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فارسی کنگرۀ بین المللی ثقة الاسلام کلینی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71844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871846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871848_2142443653">
            <w:r>
              <w:rPr>
                <w:webHidden/>
                <w:rStyle w:val="IndexLink"/>
                <w:rtl w:val="true"/>
              </w:rPr>
              <w:t>فهرست اجمالى</w:t>
            </w:r>
            <w:r>
              <w:rPr>
                <w:rStyle w:val="IndexLink"/>
                <w:rtl w:val="true"/>
              </w:rPr>
              <w:tab/>
            </w:r>
            <w:r>
              <w:rPr>
                <w:rStyle w:val="IndexLink"/>
              </w:rPr>
              <w:t>8</w:t>
            </w:r>
          </w:hyperlink>
        </w:p>
        <w:p>
          <w:pPr>
            <w:pStyle w:val="Contents2"/>
            <w:tabs>
              <w:tab w:val="clear" w:pos="8743"/>
              <w:tab w:val="right" w:pos="9026" w:leader="dot"/>
            </w:tabs>
            <w:rPr/>
          </w:pPr>
          <w:hyperlink w:anchor="__RefHeading___Toc12871850_2142443653">
            <w:r>
              <w:rPr>
                <w:webHidden/>
                <w:rStyle w:val="IndexLink"/>
                <w:rtl w:val="true"/>
              </w:rPr>
              <w:t xml:space="preserve">كاوشى در باره تبويب </w:t>
            </w:r>
            <w:r>
              <w:rPr>
                <w:rStyle w:val="IndexLink"/>
                <w:rtl w:val="true"/>
              </w:rPr>
              <w:t>«</w:t>
            </w:r>
            <w:r>
              <w:rPr>
                <w:rStyle w:val="IndexLink"/>
                <w:rtl w:val="true"/>
              </w:rPr>
              <w:t>الكافى</w:t>
            </w:r>
            <w:r>
              <w:rPr>
                <w:rStyle w:val="IndexLink"/>
                <w:rtl w:val="true"/>
              </w:rPr>
              <w:t>» (</w:t>
            </w:r>
            <w:r>
              <w:rPr>
                <w:rStyle w:val="IndexLink"/>
                <w:rtl w:val="true"/>
              </w:rPr>
              <w:t>امين حسين‌پورى</w:t>
            </w:r>
            <w:r>
              <w:rPr>
                <w:rStyle w:val="IndexLink"/>
                <w:rtl w:val="true"/>
              </w:rPr>
              <w:t>)</w:t>
              <w:tab/>
            </w:r>
            <w:r>
              <w:rPr>
                <w:rStyle w:val="IndexLink"/>
              </w:rPr>
              <w:t>10</w:t>
            </w:r>
          </w:hyperlink>
        </w:p>
        <w:p>
          <w:pPr>
            <w:pStyle w:val="Contents2"/>
            <w:tabs>
              <w:tab w:val="clear" w:pos="8743"/>
              <w:tab w:val="right" w:pos="9026" w:leader="dot"/>
            </w:tabs>
            <w:rPr/>
          </w:pPr>
          <w:hyperlink w:anchor="__RefHeading___Toc12871852_2142443653">
            <w:r>
              <w:rPr>
                <w:webHidden/>
                <w:rStyle w:val="IndexLink"/>
                <w:rtl w:val="true"/>
              </w:rPr>
              <w:t>«</w:t>
            </w:r>
            <w:r>
              <w:rPr>
                <w:rStyle w:val="IndexLink"/>
                <w:rtl w:val="true"/>
              </w:rPr>
              <w:t>كافى</w:t>
            </w:r>
            <w:r>
              <w:rPr>
                <w:rStyle w:val="IndexLink"/>
                <w:rtl w:val="true"/>
              </w:rPr>
              <w:t xml:space="preserve">» </w:t>
            </w:r>
            <w:r>
              <w:rPr>
                <w:rStyle w:val="IndexLink"/>
                <w:rtl w:val="true"/>
              </w:rPr>
              <w:t xml:space="preserve">، وافىِ دين </w:t>
            </w:r>
            <w:r>
              <w:rPr>
                <w:rStyle w:val="IndexLink"/>
                <w:rtl w:val="true"/>
              </w:rPr>
              <w:t xml:space="preserve">: </w:t>
            </w:r>
            <w:r>
              <w:rPr>
                <w:rStyle w:val="IndexLink"/>
                <w:rtl w:val="true"/>
              </w:rPr>
              <w:t xml:space="preserve">بررسى عرضه </w:t>
            </w:r>
            <w:r>
              <w:rPr>
                <w:rStyle w:val="IndexLink"/>
                <w:rtl w:val="true"/>
              </w:rPr>
              <w:t>«</w:t>
            </w:r>
            <w:r>
              <w:rPr>
                <w:rStyle w:val="IndexLink"/>
                <w:rtl w:val="true"/>
              </w:rPr>
              <w:t>الكافى</w:t>
            </w:r>
            <w:r>
              <w:rPr>
                <w:rStyle w:val="IndexLink"/>
                <w:rtl w:val="true"/>
              </w:rPr>
              <w:t xml:space="preserve">» </w:t>
            </w:r>
            <w:r>
              <w:rPr>
                <w:rStyle w:val="IndexLink"/>
                <w:rtl w:val="true"/>
              </w:rPr>
              <w:t xml:space="preserve">بر امام عصر </w:t>
            </w:r>
            <w:r>
              <w:rPr>
                <w:rStyle w:val="IndexLink"/>
                <w:rtl w:val="true"/>
              </w:rPr>
              <w:t>(</w:t>
            </w:r>
            <w:r>
              <w:rPr>
                <w:rStyle w:val="IndexLink"/>
                <w:rtl w:val="true"/>
              </w:rPr>
              <w:t>محمّد حسن پاك‌دامن</w:t>
            </w:r>
            <w:r>
              <w:rPr>
                <w:rStyle w:val="IndexLink"/>
                <w:rtl w:val="true"/>
              </w:rPr>
              <w:t>)</w:t>
              <w:tab/>
            </w:r>
            <w:r>
              <w:rPr>
                <w:rStyle w:val="IndexLink"/>
              </w:rPr>
              <w:t>165</w:t>
            </w:r>
          </w:hyperlink>
        </w:p>
        <w:p>
          <w:pPr>
            <w:pStyle w:val="Contents2"/>
            <w:tabs>
              <w:tab w:val="clear" w:pos="8743"/>
              <w:tab w:val="right" w:pos="9026" w:leader="dot"/>
            </w:tabs>
            <w:rPr/>
          </w:pPr>
          <w:hyperlink w:anchor="__RefHeading___Toc12871854_2142443653">
            <w:r>
              <w:rPr>
                <w:webHidden/>
                <w:rStyle w:val="IndexLink"/>
                <w:rtl w:val="true"/>
              </w:rPr>
              <w:t xml:space="preserve">الكافى ، مرام‌نامه شيعه </w:t>
            </w:r>
            <w:r>
              <w:rPr>
                <w:rStyle w:val="IndexLink"/>
                <w:rtl w:val="true"/>
              </w:rPr>
              <w:t>(</w:t>
            </w:r>
            <w:r>
              <w:rPr>
                <w:rStyle w:val="IndexLink"/>
                <w:rtl w:val="true"/>
              </w:rPr>
              <w:t>محمّد مرادى</w:t>
            </w:r>
            <w:r>
              <w:rPr>
                <w:rStyle w:val="IndexLink"/>
                <w:rtl w:val="true"/>
              </w:rPr>
              <w:t>)</w:t>
              <w:tab/>
            </w:r>
            <w:r>
              <w:rPr>
                <w:rStyle w:val="IndexLink"/>
              </w:rPr>
              <w:t>199</w:t>
            </w:r>
          </w:hyperlink>
        </w:p>
        <w:p>
          <w:pPr>
            <w:pStyle w:val="Contents2"/>
            <w:tabs>
              <w:tab w:val="clear" w:pos="8743"/>
              <w:tab w:val="right" w:pos="9026" w:leader="dot"/>
            </w:tabs>
            <w:rPr/>
          </w:pPr>
          <w:hyperlink w:anchor="__RefHeading___Toc12871856_2142443653">
            <w:r>
              <w:rPr>
                <w:webHidden/>
                <w:rStyle w:val="IndexLink"/>
                <w:rtl w:val="true"/>
              </w:rPr>
              <w:t xml:space="preserve">جايگاه و بازتاب‌هاى كلامى كتاب </w:t>
            </w:r>
            <w:r>
              <w:rPr>
                <w:rStyle w:val="IndexLink"/>
                <w:rtl w:val="true"/>
              </w:rPr>
              <w:t>«</w:t>
            </w:r>
            <w:r>
              <w:rPr>
                <w:rStyle w:val="IndexLink"/>
                <w:rtl w:val="true"/>
              </w:rPr>
              <w:t>الكافى</w:t>
            </w:r>
            <w:r>
              <w:rPr>
                <w:rStyle w:val="IndexLink"/>
                <w:rtl w:val="true"/>
              </w:rPr>
              <w:t xml:space="preserve">» </w:t>
            </w:r>
            <w:r>
              <w:rPr>
                <w:rStyle w:val="IndexLink"/>
                <w:rtl w:val="true"/>
              </w:rPr>
              <w:t xml:space="preserve">در بازسازى مذهب شيعه </w:t>
            </w:r>
            <w:r>
              <w:rPr>
                <w:rStyle w:val="IndexLink"/>
                <w:rtl w:val="true"/>
              </w:rPr>
              <w:t>(</w:t>
            </w:r>
            <w:r>
              <w:rPr>
                <w:rStyle w:val="IndexLink"/>
                <w:rtl w:val="true"/>
              </w:rPr>
              <w:t xml:space="preserve">على معمورى </w:t>
            </w:r>
            <w:r>
              <w:rPr>
                <w:rStyle w:val="IndexLink"/>
                <w:rtl w:val="true"/>
              </w:rPr>
              <w:t>)</w:t>
              <w:tab/>
            </w:r>
            <w:r>
              <w:rPr>
                <w:rStyle w:val="IndexLink"/>
              </w:rPr>
              <w:t>282</w:t>
            </w:r>
          </w:hyperlink>
        </w:p>
        <w:p>
          <w:pPr>
            <w:pStyle w:val="Contents2"/>
            <w:tabs>
              <w:tab w:val="clear" w:pos="8743"/>
              <w:tab w:val="right" w:pos="9026" w:leader="dot"/>
            </w:tabs>
            <w:rPr/>
          </w:pPr>
          <w:hyperlink w:anchor="__RefHeading___Toc12871858_2142443653">
            <w:r>
              <w:rPr>
                <w:webHidden/>
                <w:rStyle w:val="IndexLink"/>
                <w:rtl w:val="true"/>
              </w:rPr>
              <w:t xml:space="preserve">بررسى تطبيقى و تحليلى </w:t>
            </w:r>
            <w:r>
              <w:rPr>
                <w:rStyle w:val="IndexLink"/>
                <w:rtl w:val="true"/>
              </w:rPr>
              <w:t>«</w:t>
            </w:r>
            <w:r>
              <w:rPr>
                <w:rStyle w:val="IndexLink"/>
                <w:rtl w:val="true"/>
              </w:rPr>
              <w:t>صحيح البخارى</w:t>
            </w:r>
            <w:r>
              <w:rPr>
                <w:rStyle w:val="IndexLink"/>
                <w:rtl w:val="true"/>
              </w:rPr>
              <w:t xml:space="preserve">» </w:t>
            </w:r>
            <w:r>
              <w:rPr>
                <w:rStyle w:val="IndexLink"/>
                <w:rtl w:val="true"/>
              </w:rPr>
              <w:t xml:space="preserve">و </w:t>
            </w:r>
            <w:r>
              <w:rPr>
                <w:rStyle w:val="IndexLink"/>
                <w:rtl w:val="true"/>
              </w:rPr>
              <w:t>«</w:t>
            </w:r>
            <w:r>
              <w:rPr>
                <w:rStyle w:val="IndexLink"/>
                <w:rtl w:val="true"/>
              </w:rPr>
              <w:t>الكافى</w:t>
            </w:r>
            <w:r>
              <w:rPr>
                <w:rStyle w:val="IndexLink"/>
                <w:rtl w:val="true"/>
              </w:rPr>
              <w:t>» (</w:t>
            </w:r>
            <w:r>
              <w:rPr>
                <w:rStyle w:val="IndexLink"/>
                <w:rtl w:val="true"/>
              </w:rPr>
              <w:t>ناصر صادقيان</w:t>
            </w:r>
            <w:r>
              <w:rPr>
                <w:rStyle w:val="IndexLink"/>
                <w:rtl w:val="true"/>
              </w:rPr>
              <w:t>)</w:t>
              <w:tab/>
            </w:r>
            <w:r>
              <w:rPr>
                <w:rStyle w:val="IndexLink"/>
              </w:rPr>
              <w:t>308</w:t>
            </w:r>
          </w:hyperlink>
        </w:p>
        <w:p>
          <w:pPr>
            <w:pStyle w:val="Contents2"/>
            <w:tabs>
              <w:tab w:val="clear" w:pos="8743"/>
              <w:tab w:val="right" w:pos="9026" w:leader="dot"/>
            </w:tabs>
            <w:rPr/>
          </w:pPr>
          <w:hyperlink w:anchor="__RefHeading___Toc12871860_2142443653">
            <w:r>
              <w:rPr>
                <w:webHidden/>
                <w:rStyle w:val="IndexLink"/>
                <w:rtl w:val="true"/>
              </w:rPr>
              <w:t xml:space="preserve">مقايسه توحيدنگارى كلينى و صدوق </w:t>
            </w:r>
            <w:r>
              <w:rPr>
                <w:rStyle w:val="IndexLink"/>
                <w:rtl w:val="true"/>
              </w:rPr>
              <w:t>(</w:t>
            </w:r>
            <w:r>
              <w:rPr>
                <w:rStyle w:val="IndexLink"/>
                <w:rtl w:val="true"/>
              </w:rPr>
              <w:t xml:space="preserve">سيّد محمد كاظم طباطبايى </w:t>
            </w:r>
            <w:r>
              <w:rPr>
                <w:rStyle w:val="IndexLink"/>
                <w:rtl w:val="true"/>
              </w:rPr>
              <w:t>)</w:t>
              <w:tab/>
            </w:r>
            <w:r>
              <w:rPr>
                <w:rStyle w:val="IndexLink"/>
              </w:rPr>
              <w:t>346</w:t>
            </w:r>
          </w:hyperlink>
        </w:p>
        <w:p>
          <w:pPr>
            <w:pStyle w:val="Contents2"/>
            <w:tabs>
              <w:tab w:val="clear" w:pos="8743"/>
              <w:tab w:val="right" w:pos="9026" w:leader="dot"/>
            </w:tabs>
            <w:rPr/>
          </w:pPr>
          <w:hyperlink w:anchor="__RefHeading___Toc12871862_2142443653">
            <w:r>
              <w:rPr>
                <w:webHidden/>
                <w:rStyle w:val="IndexLink"/>
                <w:rtl w:val="true"/>
              </w:rPr>
              <w:t xml:space="preserve">كلينى و رازى؛ اخلاق اسلامى به دو روايت </w:t>
            </w:r>
            <w:r>
              <w:rPr>
                <w:rStyle w:val="IndexLink"/>
                <w:rtl w:val="true"/>
              </w:rPr>
              <w:t>(</w:t>
            </w:r>
            <w:r>
              <w:rPr>
                <w:rStyle w:val="IndexLink"/>
                <w:rtl w:val="true"/>
              </w:rPr>
              <w:t xml:space="preserve">دكتر سيّد حسن اسلامى </w:t>
            </w:r>
            <w:r>
              <w:rPr>
                <w:rStyle w:val="IndexLink"/>
                <w:rtl w:val="true"/>
              </w:rPr>
              <w:t>)</w:t>
              <w:tab/>
            </w:r>
            <w:r>
              <w:rPr>
                <w:rStyle w:val="IndexLink"/>
              </w:rPr>
              <w:t>380</w:t>
            </w:r>
          </w:hyperlink>
        </w:p>
        <w:p>
          <w:pPr>
            <w:pStyle w:val="Contents2"/>
            <w:tabs>
              <w:tab w:val="clear" w:pos="8743"/>
              <w:tab w:val="right" w:pos="9026" w:leader="dot"/>
            </w:tabs>
            <w:rPr/>
          </w:pPr>
          <w:hyperlink w:anchor="__RefHeading___Toc12871864_2142443653">
            <w:r>
              <w:rPr>
                <w:webHidden/>
                <w:rStyle w:val="IndexLink"/>
                <w:rtl w:val="true"/>
              </w:rPr>
              <w:t xml:space="preserve">ديدگاه‌هاى اقتصادى كلينى در </w:t>
            </w:r>
            <w:r>
              <w:rPr>
                <w:rStyle w:val="IndexLink"/>
                <w:rtl w:val="true"/>
              </w:rPr>
              <w:t>«</w:t>
            </w:r>
            <w:r>
              <w:rPr>
                <w:rStyle w:val="IndexLink"/>
                <w:rtl w:val="true"/>
              </w:rPr>
              <w:t>الكافى</w:t>
            </w:r>
            <w:r>
              <w:rPr>
                <w:rStyle w:val="IndexLink"/>
                <w:rtl w:val="true"/>
              </w:rPr>
              <w:t xml:space="preserve">» </w:t>
            </w:r>
            <w:r>
              <w:rPr>
                <w:rStyle w:val="IndexLink"/>
                <w:rtl w:val="true"/>
              </w:rPr>
              <w:t xml:space="preserve">و مقايسه اجمالى آن با ديدگاه شيخ صدوق </w:t>
            </w:r>
            <w:r>
              <w:rPr>
                <w:rStyle w:val="IndexLink"/>
                <w:rtl w:val="true"/>
              </w:rPr>
              <w:t>(</w:t>
            </w:r>
            <w:r>
              <w:rPr>
                <w:rStyle w:val="IndexLink"/>
                <w:rtl w:val="true"/>
              </w:rPr>
              <w:t>مجيد رضايى</w:t>
            </w:r>
            <w:r>
              <w:rPr>
                <w:rStyle w:val="IndexLink"/>
                <w:rtl w:val="true"/>
              </w:rPr>
              <w:t>)</w:t>
              <w:tab/>
            </w:r>
            <w:r>
              <w:rPr>
                <w:rStyle w:val="IndexLink"/>
              </w:rPr>
              <w:t>412</w:t>
            </w:r>
          </w:hyperlink>
        </w:p>
        <w:p>
          <w:pPr>
            <w:pStyle w:val="Contents2"/>
            <w:tabs>
              <w:tab w:val="clear" w:pos="8743"/>
              <w:tab w:val="right" w:pos="9026" w:leader="dot"/>
            </w:tabs>
            <w:rPr/>
          </w:pPr>
          <w:hyperlink w:anchor="__RefHeading___Toc12871866_2142443653">
            <w:r>
              <w:rPr>
                <w:webHidden/>
                <w:rStyle w:val="IndexLink"/>
                <w:rtl w:val="true"/>
              </w:rPr>
              <w:t xml:space="preserve">معرّفى توصيفى كتاب </w:t>
            </w:r>
            <w:r>
              <w:rPr>
                <w:rStyle w:val="IndexLink"/>
                <w:rtl w:val="true"/>
              </w:rPr>
              <w:t>«</w:t>
            </w:r>
            <w:r>
              <w:rPr>
                <w:rStyle w:val="IndexLink"/>
                <w:rtl w:val="true"/>
              </w:rPr>
              <w:t>دفاعٌ عَنِ الكافى</w:t>
            </w:r>
            <w:r>
              <w:rPr>
                <w:rStyle w:val="IndexLink"/>
                <w:rtl w:val="true"/>
              </w:rPr>
              <w:t>» (</w:t>
            </w:r>
            <w:r>
              <w:rPr>
                <w:rStyle w:val="IndexLink"/>
                <w:rtl w:val="true"/>
              </w:rPr>
              <w:t>زهره نريمانى</w:t>
            </w:r>
            <w:r>
              <w:rPr>
                <w:rStyle w:val="IndexLink"/>
                <w:rtl w:val="true"/>
              </w:rPr>
              <w:t>)</w:t>
              <w:tab/>
            </w:r>
            <w:r>
              <w:rPr>
                <w:rStyle w:val="IndexLink"/>
              </w:rPr>
              <w:t>436</w:t>
            </w:r>
          </w:hyperlink>
        </w:p>
        <w:p>
          <w:pPr>
            <w:pStyle w:val="Contents2"/>
            <w:tabs>
              <w:tab w:val="clear" w:pos="8743"/>
              <w:tab w:val="right" w:pos="9026" w:leader="dot"/>
            </w:tabs>
            <w:rPr/>
          </w:pPr>
          <w:hyperlink w:anchor="__RefHeading___Toc12871868_2142443653">
            <w:r>
              <w:rPr>
                <w:webHidden/>
                <w:rStyle w:val="IndexLink"/>
                <w:rtl w:val="true"/>
              </w:rPr>
              <w:t xml:space="preserve">درنگى در كتاب </w:t>
            </w:r>
            <w:r>
              <w:rPr>
                <w:rStyle w:val="IndexLink"/>
                <w:rtl w:val="true"/>
              </w:rPr>
              <w:t>«</w:t>
            </w:r>
            <w:r>
              <w:rPr>
                <w:rStyle w:val="IndexLink"/>
                <w:rtl w:val="true"/>
              </w:rPr>
              <w:t>الكلينى وتأويلاته الباطنية</w:t>
            </w:r>
            <w:r>
              <w:rPr>
                <w:rStyle w:val="IndexLink"/>
                <w:rtl w:val="true"/>
              </w:rPr>
              <w:t>» (</w:t>
            </w:r>
            <w:r>
              <w:rPr>
                <w:rStyle w:val="IndexLink"/>
                <w:rtl w:val="true"/>
              </w:rPr>
              <w:t>فتح اللّه نجارزادگان</w:t>
            </w:r>
            <w:r>
              <w:rPr>
                <w:rStyle w:val="IndexLink"/>
                <w:rtl w:val="true"/>
              </w:rPr>
              <w:t>)</w:t>
              <w:tab/>
            </w:r>
            <w:r>
              <w:rPr>
                <w:rStyle w:val="IndexLink"/>
              </w:rPr>
              <w:t>448</w:t>
            </w:r>
          </w:hyperlink>
        </w:p>
        <w:p>
          <w:pPr>
            <w:pStyle w:val="Contents2"/>
            <w:tabs>
              <w:tab w:val="clear" w:pos="8743"/>
              <w:tab w:val="right" w:pos="9026" w:leader="dot"/>
            </w:tabs>
            <w:rPr/>
          </w:pPr>
          <w:hyperlink w:anchor="__RefHeading___Toc12871870_2142443653">
            <w:r>
              <w:rPr>
                <w:webHidden/>
                <w:rStyle w:val="IndexLink"/>
                <w:rtl w:val="true"/>
              </w:rPr>
              <w:t xml:space="preserve">نقد كتاب </w:t>
            </w:r>
            <w:r>
              <w:rPr>
                <w:rStyle w:val="IndexLink"/>
                <w:rtl w:val="true"/>
              </w:rPr>
              <w:t>«</w:t>
            </w:r>
            <w:r>
              <w:rPr>
                <w:rStyle w:val="IndexLink"/>
                <w:rtl w:val="true"/>
              </w:rPr>
              <w:t>الكلينى و تأويلاته الباطنية</w:t>
            </w:r>
            <w:r>
              <w:rPr>
                <w:rStyle w:val="IndexLink"/>
                <w:rtl w:val="true"/>
              </w:rPr>
              <w:t>» (</w:t>
            </w:r>
            <w:r>
              <w:rPr>
                <w:rStyle w:val="IndexLink"/>
                <w:rtl w:val="true"/>
              </w:rPr>
              <w:t>قاسم جوادى</w:t>
            </w:r>
            <w:r>
              <w:rPr>
                <w:rStyle w:val="IndexLink"/>
                <w:rtl w:val="true"/>
              </w:rPr>
              <w:t>)</w:t>
              <w:tab/>
            </w:r>
            <w:r>
              <w:rPr>
                <w:rStyle w:val="IndexLink"/>
              </w:rPr>
              <w:t>522</w:t>
            </w:r>
          </w:hyperlink>
        </w:p>
        <w:p>
          <w:pPr>
            <w:pStyle w:val="Contents2"/>
            <w:tabs>
              <w:tab w:val="clear" w:pos="8743"/>
              <w:tab w:val="right" w:pos="9026" w:leader="dot"/>
            </w:tabs>
            <w:rPr/>
          </w:pPr>
          <w:hyperlink w:anchor="__RefHeading___Toc12871872_2142443653">
            <w:r>
              <w:rPr>
                <w:webHidden/>
                <w:rStyle w:val="IndexLink"/>
                <w:rtl w:val="true"/>
              </w:rPr>
              <w:t xml:space="preserve">نقدى بر نقد </w:t>
            </w:r>
            <w:r>
              <w:rPr>
                <w:rStyle w:val="IndexLink"/>
                <w:rtl w:val="true"/>
              </w:rPr>
              <w:t>(</w:t>
            </w:r>
            <w:r>
              <w:rPr>
                <w:rStyle w:val="IndexLink"/>
                <w:rtl w:val="true"/>
              </w:rPr>
              <w:t>محمّدعلى سلطانى</w:t>
            </w:r>
            <w:r>
              <w:rPr>
                <w:rStyle w:val="IndexLink"/>
                <w:rtl w:val="true"/>
              </w:rPr>
              <w:t>)</w:t>
              <w:tab/>
            </w:r>
            <w:r>
              <w:rPr>
                <w:rStyle w:val="IndexLink"/>
              </w:rPr>
              <w:t>558</w:t>
            </w:r>
          </w:hyperlink>
        </w:p>
        <w:p>
          <w:pPr>
            <w:pStyle w:val="Contents2"/>
            <w:tabs>
              <w:tab w:val="clear" w:pos="8743"/>
              <w:tab w:val="right" w:pos="9026" w:leader="dot"/>
            </w:tabs>
            <w:rPr/>
          </w:pPr>
          <w:hyperlink w:anchor="__RefHeading___Toc12871874_2142443653">
            <w:r>
              <w:rPr>
                <w:webHidden/>
                <w:rStyle w:val="IndexLink"/>
                <w:rtl w:val="true"/>
              </w:rPr>
              <w:t xml:space="preserve">نقد و بررسى كتاب </w:t>
            </w:r>
            <w:r>
              <w:rPr>
                <w:rStyle w:val="IndexLink"/>
                <w:rtl w:val="true"/>
              </w:rPr>
              <w:t>«</w:t>
            </w:r>
            <w:r>
              <w:rPr>
                <w:rStyle w:val="IndexLink"/>
                <w:rtl w:val="true"/>
              </w:rPr>
              <w:t>مرآة العقول</w:t>
            </w:r>
            <w:r>
              <w:rPr>
                <w:rStyle w:val="IndexLink"/>
                <w:rtl w:val="true"/>
              </w:rPr>
              <w:t>» (</w:t>
            </w:r>
            <w:r>
              <w:rPr>
                <w:rStyle w:val="IndexLink"/>
                <w:rtl w:val="true"/>
              </w:rPr>
              <w:t>على نصيرى</w:t>
            </w:r>
            <w:r>
              <w:rPr>
                <w:rStyle w:val="IndexLink"/>
                <w:rtl w:val="true"/>
              </w:rPr>
              <w:t>)</w:t>
              <w:tab/>
            </w:r>
            <w:r>
              <w:rPr>
                <w:rStyle w:val="IndexLink"/>
              </w:rPr>
              <w:t>600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58_151830"/>
      <w:bookmarkStart w:id="1" w:name="pg15758_151830"/>
      <w:bookmarkEnd w:id="1"/>
    </w:p>
    <w:p>
      <w:pPr>
        <w:pStyle w:val="Heading2"/>
        <w:numPr>
          <w:ilvl w:val="1"/>
          <w:numId w:val="1"/>
        </w:numPr>
        <w:rPr/>
      </w:pPr>
      <w:bookmarkStart w:id="2" w:name="pg15758_151830"/>
      <w:bookmarkStart w:id="3" w:name="__RefHeading___Toc12871844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بین‌المللی بزرگداشت ثقةالاسلام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فارسی کنگره بین‌المللی ثقه‌الاسلام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 حسین پورشریف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اداره کل اوقاف و امور خیریه استان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کنگره بین المللی بزرگداشت ثقه الاسلام کلینی؛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و اسناد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فقه‌الحدیثی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فقه‌الحدیثی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پورشریف، حسین،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1‌8‌8‌5‌5‌3‌6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71846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58_151834"/>
      <w:bookmarkStart w:id="8" w:name="pg15758_151834"/>
      <w:bookmarkEnd w:id="8"/>
    </w:p>
    <w:p>
      <w:pPr>
        <w:pStyle w:val="Heading2"/>
        <w:numPr>
          <w:ilvl w:val="1"/>
          <w:numId w:val="1"/>
        </w:numPr>
        <w:rPr/>
      </w:pPr>
      <w:bookmarkStart w:id="9" w:name="pg15758_151834"/>
      <w:bookmarkStart w:id="10" w:name="__RefHeading___Toc12871848_2142443653"/>
      <w:bookmarkStart w:id="11" w:name="_Toc3"/>
      <w:bookmarkEnd w:id="9"/>
      <w:bookmarkEnd w:id="10"/>
      <w:r>
        <w:rPr>
          <w:rtl w:val="true"/>
        </w:rPr>
        <w:t>فهرست اجمالى</w:t>
      </w:r>
      <w:bookmarkEnd w:id="11"/>
    </w:p>
    <w:p>
      <w:pPr>
        <w:pStyle w:val="BookText"/>
        <w:rPr/>
      </w:pPr>
      <w:r>
        <w:rPr>
          <w:rFonts w:ascii="Amiri" w:hAnsi="Amiri" w:eastAsia="Amiri" w:cs="Amiri"/>
          <w:color w:val="111111"/>
          <w:sz w:val="28"/>
          <w:sz w:val="28"/>
          <w:szCs w:val="28"/>
          <w:rtl w:val="true"/>
          <w:lang w:bidi="ar-SA"/>
        </w:rPr>
        <w:t xml:space="preserve">كاوشى در باره تبويب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امين حسين‌پورى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وافىِ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امام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محمّد حسن پاك‌دامن</w:t>
      </w:r>
    </w:p>
    <w:p>
      <w:pPr>
        <w:pStyle w:val="BookText"/>
        <w:rPr/>
      </w:pPr>
      <w:r>
        <w:rPr>
          <w:rFonts w:ascii="Amiri" w:hAnsi="Amiri" w:eastAsia="Amiri" w:cs="Amiri"/>
          <w:color w:val="111111"/>
          <w:sz w:val="28"/>
          <w:sz w:val="28"/>
          <w:szCs w:val="28"/>
          <w:rtl w:val="true"/>
          <w:lang w:bidi="ar-SA"/>
        </w:rPr>
        <w:t xml:space="preserve">الكافى ، مرام‌نامه شيعه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محمّد مرادى</w:t>
      </w:r>
    </w:p>
    <w:p>
      <w:pPr>
        <w:pStyle w:val="BookText"/>
        <w:rPr/>
      </w:pPr>
      <w:r>
        <w:rPr>
          <w:rFonts w:ascii="IRNazanin" w:hAnsi="IRNazanin" w:eastAsia="IRNazanin"/>
          <w:color w:val="111111"/>
          <w:sz w:val="28"/>
          <w:sz w:val="28"/>
          <w:szCs w:val="28"/>
          <w:rtl w:val="true"/>
          <w:lang w:bidi="fa-IR"/>
        </w:rPr>
        <w:t xml:space="preserve">جايگاه و بازتاب‌هاى كلامى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بازسازى مذهب شيعه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على معمورى</w:t>
      </w:r>
    </w:p>
    <w:p>
      <w:pPr>
        <w:pStyle w:val="BookText"/>
        <w:rPr/>
      </w:pPr>
      <w:r>
        <w:rPr>
          <w:rFonts w:ascii="Amiri" w:hAnsi="Amiri" w:eastAsia="Amiri" w:cs="Amiri"/>
          <w:color w:val="111111"/>
          <w:sz w:val="28"/>
          <w:sz w:val="28"/>
          <w:szCs w:val="28"/>
          <w:rtl w:val="true"/>
          <w:lang w:bidi="ar-SA"/>
        </w:rPr>
        <w:t xml:space="preserve">بررسى تطبيقى و تحليلى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ناصر صادقيان</w:t>
      </w:r>
    </w:p>
    <w:p>
      <w:pPr>
        <w:pStyle w:val="BookText"/>
        <w:rPr/>
      </w:pPr>
      <w:r>
        <w:rPr>
          <w:rFonts w:ascii="IRNazanin" w:hAnsi="IRNazanin" w:eastAsia="IRNazanin"/>
          <w:color w:val="111111"/>
          <w:sz w:val="28"/>
          <w:sz w:val="28"/>
          <w:szCs w:val="28"/>
          <w:rtl w:val="true"/>
          <w:lang w:bidi="fa-IR"/>
        </w:rPr>
        <w:t xml:space="preserve">مقايسه توحيدنگارى كلينى و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سيّد محمد كاظم طباطبايى</w:t>
      </w:r>
    </w:p>
    <w:p>
      <w:pPr>
        <w:pStyle w:val="BookText"/>
        <w:rPr/>
      </w:pPr>
      <w:r>
        <w:rPr>
          <w:rFonts w:ascii="Amiri" w:hAnsi="Amiri" w:eastAsia="Amiri" w:cs="Amiri"/>
          <w:color w:val="111111"/>
          <w:sz w:val="28"/>
          <w:sz w:val="28"/>
          <w:szCs w:val="28"/>
          <w:rtl w:val="true"/>
          <w:lang w:bidi="ar-SA"/>
        </w:rPr>
        <w:t xml:space="preserve">كلينى و رازى؛ اخلاق اسلامى به دو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دكتر سيّد حسن اسلامى</w:t>
      </w:r>
    </w:p>
    <w:p>
      <w:pPr>
        <w:pStyle w:val="BookText"/>
        <w:rPr/>
      </w:pPr>
      <w:r>
        <w:rPr>
          <w:rFonts w:ascii="IRNazanin" w:hAnsi="IRNazanin" w:eastAsia="IRNazanin"/>
          <w:color w:val="111111"/>
          <w:sz w:val="28"/>
          <w:sz w:val="28"/>
          <w:szCs w:val="28"/>
          <w:rtl w:val="true"/>
          <w:lang w:bidi="fa-IR"/>
        </w:rPr>
        <w:t xml:space="preserve">ديدگاه‌هاى اقتصادى كلينى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مقايسه اجمالى آن با ديدگاه شيخ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مجيد رضايى</w:t>
      </w:r>
    </w:p>
    <w:p>
      <w:pPr>
        <w:pStyle w:val="BookText"/>
        <w:rPr/>
      </w:pPr>
      <w:r>
        <w:rPr>
          <w:rFonts w:ascii="Amiri" w:hAnsi="Amiri" w:eastAsia="Amiri" w:cs="Amiri"/>
          <w:color w:val="111111"/>
          <w:sz w:val="28"/>
          <w:sz w:val="28"/>
          <w:szCs w:val="28"/>
          <w:rtl w:val="true"/>
          <w:lang w:bidi="ar-SA"/>
        </w:rPr>
        <w:t xml:space="preserve">معرّفى توصيفى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عَنِ الكافى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زهره نريمانى </w:t>
      </w:r>
    </w:p>
    <w:p>
      <w:pPr>
        <w:pStyle w:val="BookText"/>
        <w:rPr/>
      </w:pPr>
      <w:r>
        <w:rPr>
          <w:rFonts w:ascii="IRNazanin" w:hAnsi="IRNazanin" w:eastAsia="IRNazanin"/>
          <w:color w:val="111111"/>
          <w:sz w:val="28"/>
          <w:sz w:val="28"/>
          <w:szCs w:val="28"/>
          <w:rtl w:val="true"/>
          <w:lang w:bidi="fa-IR"/>
        </w:rPr>
        <w:t xml:space="preserve">درنگى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الكلينى وتأويلاته الباطنية</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فتح اللّه نجارزادگان</w:t>
      </w:r>
    </w:p>
    <w:p>
      <w:pPr>
        <w:pStyle w:val="BookText"/>
        <w:rPr/>
      </w:pPr>
      <w:r>
        <w:rPr>
          <w:rFonts w:ascii="Amiri" w:hAnsi="Amiri" w:eastAsia="Amiri" w:cs="Amiri"/>
          <w:color w:val="111111"/>
          <w:sz w:val="28"/>
          <w:sz w:val="28"/>
          <w:szCs w:val="28"/>
          <w:rtl w:val="true"/>
          <w:lang w:bidi="ar-SA"/>
        </w:rPr>
        <w:t xml:space="preserve">نقد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الكلينى و تأويلاته الباطنية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قاسم جوادى</w:t>
      </w:r>
    </w:p>
    <w:p>
      <w:pPr>
        <w:pStyle w:val="BookText"/>
        <w:rPr/>
      </w:pPr>
      <w:r>
        <w:rPr>
          <w:rFonts w:ascii="IRNazanin" w:hAnsi="IRNazanin" w:eastAsia="IRNazanin"/>
          <w:color w:val="111111"/>
          <w:sz w:val="28"/>
          <w:sz w:val="28"/>
          <w:szCs w:val="28"/>
          <w:rtl w:val="true"/>
          <w:lang w:bidi="fa-IR"/>
        </w:rPr>
        <w:t xml:space="preserve">نقدى بر نقد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محمّدعلى سلطانى</w:t>
      </w:r>
    </w:p>
    <w:p>
      <w:pPr>
        <w:pStyle w:val="BookText"/>
        <w:rPr/>
      </w:pPr>
      <w:r>
        <w:rPr>
          <w:rFonts w:ascii="Amiri" w:hAnsi="Amiri" w:eastAsia="Amiri" w:cs="Amiri"/>
          <w:color w:val="111111"/>
          <w:sz w:val="28"/>
          <w:sz w:val="28"/>
          <w:szCs w:val="28"/>
          <w:rtl w:val="true"/>
          <w:lang w:bidi="ar-SA"/>
        </w:rPr>
        <w:t xml:space="preserve">نقد و بررسى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نصيرى </w:t>
      </w:r>
      <w:bookmarkStart w:id="12" w:name="pg15758_151836"/>
    </w:p>
    <w:p>
      <w:pPr>
        <w:pStyle w:val="Heading2"/>
        <w:numPr>
          <w:ilvl w:val="1"/>
          <w:numId w:val="1"/>
        </w:numPr>
        <w:rPr/>
      </w:pPr>
      <w:bookmarkStart w:id="13" w:name="__RefHeading___Toc12871850_2142443653"/>
      <w:bookmarkStart w:id="14" w:name="_Toc4"/>
      <w:bookmarkEnd w:id="12"/>
      <w:bookmarkEnd w:id="13"/>
      <w:r>
        <w:rPr>
          <w:rtl w:val="true"/>
        </w:rPr>
        <w:t xml:space="preserve">كاوشى در باره تبويب </w:t>
      </w:r>
      <w:r>
        <w:rPr>
          <w:rtl w:val="true"/>
        </w:rPr>
        <w:t>«</w:t>
      </w:r>
      <w:r>
        <w:rPr>
          <w:rtl w:val="true"/>
        </w:rPr>
        <w:t>الكافى</w:t>
      </w:r>
      <w:r>
        <w:rPr>
          <w:rtl w:val="true"/>
        </w:rPr>
        <w:t>» (</w:t>
      </w:r>
      <w:r>
        <w:rPr>
          <w:rtl w:val="true"/>
        </w:rPr>
        <w:t>امين حسين‌پورى</w:t>
      </w:r>
      <w:r>
        <w:rPr>
          <w:rtl w:val="true"/>
        </w:rPr>
        <w:t>)</w:t>
      </w:r>
      <w:bookmarkEnd w:id="14"/>
    </w:p>
    <w:p>
      <w:pPr>
        <w:pStyle w:val="BookText"/>
        <w:rPr/>
      </w:pPr>
      <w:r>
        <w:rPr>
          <w:rFonts w:ascii="Amiri" w:hAnsi="Amiri" w:eastAsia="Amiri" w:cs="Amiri"/>
          <w:color w:val="111111"/>
          <w:sz w:val="28"/>
          <w:sz w:val="28"/>
          <w:szCs w:val="28"/>
          <w:rtl w:val="true"/>
          <w:lang w:bidi="ar-SA"/>
        </w:rPr>
        <w:t xml:space="preserve">كاوشى در باره تبويب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امين حسين‌پورى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كتاب‌هاى حديثى شيعه ، از ديرباز ، معمولاً بر گِرد موضوعى خاص ، فراهم مى‌آمده‌اند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مى‌نمايد كه هر نويسنده براى سامان دادن مطالب نگاشته خود ، نظامى خاص را طرّاحى مى‌كند و هر مطلب را در آن جا كه لازم مى‌بيند ، جاى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جاست كه تبويب هر كتاب حديثى ، قاعدتا نشان دهنده گونه نگاه نويسنده ، به موضوع آن كتاب و روش درست تحليل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الكافى نيز كه در شيعه ، جايگاهى ارجمند داشته و دارد ، با تبويب ويژه خود ، بيانگر گونه نگاه كلينى رحمه‌الله به موضوعات فراوان و مهمّى است كه در كتاب خود بدانها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نوشتار ، پس از بررسى و تحليل روند چينش كتاب‌هاى الكافى و چگونگى سامان يافتن ابواب در هر كتاب، به مسائلى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دانشوران شيعه درباره تبويب الكافى، اندازه بهره‌گيرى آنان از عناوين ابواب، چگونگى چينش احاديث هر باب در الكافى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نيز مقايسه‌اى كوتاه ميان تبويب صحيح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كتاب حديثى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الكافى ، به دست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بخشى از اين نوشتار ، مقايسه‌اى ميان تبويب الكافى و كتاب من لايحضره الفقيه و نيز التهذيب ، انجام شده است تا جايگاه و امتيازهاى الكافى در ميان كتاب‌هاى هم‌رديف آن ، روشن‌تر گردد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تبويب ، الكافى ، صحيح البخارى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 xml:space="preserve">آنچه پيش رو داريد ، مقالتى است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كاوشى درباره تبويب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بهانه برگزارى كنگره بزرگداشت حديث‌شناس فرزانه ، محمّد بن يعقوب كلينى ،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عنوان اين نوشتار ، مستقيما با ابواب الكافى پيوند دارد ، ولى از آن جا كه سخن گفتن از تبويب الكافى ، بدون آشنايى همه‌جانبه با ساختار كلّى و عناوين كتاب‌هاى الكافى ، ممكن يا سودمند نيست، بهتر ديديم كه از ساختار كلّى الكافى نيز در اين نوشتار ، بهره بگيريم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پيش از ورود به اصل بحث ، بايسته مى‌دانم كه چند نكته را يادآور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خواهيد خواند ، بخشى از مطالب مربوط به ساختار و تبويب الكافى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نگارنده ، تلاش داشته است تا آن جا كه بتواند در گردآورى مطالب بكوشد و مسئله‌اى مهم را از قلم نيندازد ، ولى شايد مطلبى را فراموش كرده و بدان نپرداخته باشد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حليف النسيان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 ، در هيچ بخش ، ادّعاى استقصاى كامل و گردآورى همه نمونه‌ها را نداشته است و از اين‌رو ، تحليل‌ها و ارزيابى‌هايى كه در اين جا مى‌خوانيد ، بر پايه داده‌هايى است كه در جستجوها بدان 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پس از اين ، با گردآورى نمونه‌هاى بيشتر و نگاه همه‌جانبه‌تر ، بتوان ارزيابى بهتر و درست‌ترى را پيش ديد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الكافى در همه جاى اين نوشتار ، بر پايه چاپ دار الأضواء است ، جز موارد اندكى كه از چاپ مرحوم غفّارى استفاده كرده‌ام كه همه اين موارد نيز در جاى خود ، مشخص شده‌اند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روى ، اين نوشتار ، گامى كوچك در بررسى اين موضوع است و شايسته است كه پژوهشگران ارجمند ، اين مسير را ادامه دهند و به نتايج قطعى‌اى دست </w:t>
      </w:r>
    </w:p>
    <w:p>
      <w:pPr>
        <w:pStyle w:val="BookText"/>
        <w:rPr/>
      </w:pPr>
      <w:r>
        <w:rPr>
          <w:rFonts w:ascii="IRNazanin" w:hAnsi="IRNazanin" w:eastAsia="IRNazanin"/>
          <w:color w:val="111111"/>
          <w:sz w:val="28"/>
          <w:sz w:val="28"/>
          <w:szCs w:val="28"/>
          <w:rtl w:val="true"/>
          <w:lang w:bidi="fa-IR"/>
        </w:rPr>
        <w:t>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استادان و خوانندگان ارجمند نيز خواهانم كه كاستى‌ها و ناراستى‌هاى اين نوشتار را صميمانه ، به نگارنده ، يادآورى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اميدوارم اين نوشتار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اندازه بضاعت ناچيز نويسنده ، فراهم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درگاه خداوند رحمان و رحيم ، مقبول افتد و ولى حاضرش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ديده عنايتْ بدان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شيعيان ، از ديرباز ، به نگارش احاديث اهل بيت عليه‌السلام توجّهى شگرف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شمار فراوان نام‌هاى بخشى از نگاشته‌هاى آنان ، تنها در دو سه سده نخست كه از هزارها فزون است و در فهرست‌هاى به جا مانده از سده پنجم ، به يادگار مانده‌اند ، استوارترين گواه بر اين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مى‌دانيم كه دسته‌بندى احاديث از روزگاران كهن ، بيشتر به دو شكل ، در ميان مسلمانان فراگير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مسندى؛ كه در آن ، همه احاديث هر راوى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موضوعات مختلف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يك نگاشته گرد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موضوعى؛ كه در آن ، همه احاديث هم‌موضوع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از يك يا چند 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فراهم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 از همان آغاز ، روش دوم را بيشتر پسنديدند و با اندكى تسامح مى‌توان گفت كه كم و بيش ، همه آنان نوشته‌هاى خود را بر پايه اين روش ، بنيان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روش مسندى نيز از سوى اهل سنّت ، پرورش يافت و بسيارى از آنان كتاب‌هاى خود را بر اين روش ، پى افكندند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شيعيان به روش دوم ، گرايش نشان دادند؟ علّت‌هاى پيدا و پنهان گوناگونى را مى‌توان در پاسخ اين پرسش ، پيش ديد نهاد ؛ امّا براى دريافت پاسخ درست‌تر ، بهتر است به چگونگى داد و ستد و تعامل محدّثان و راويان و دانشوران ، با </w:t>
      </w:r>
    </w:p>
    <w:p>
      <w:pPr>
        <w:pStyle w:val="BookText"/>
        <w:rPr/>
      </w:pPr>
      <w:r>
        <w:rPr>
          <w:rFonts w:ascii="IRNazanin" w:hAnsi="IRNazanin" w:eastAsia="IRNazanin"/>
          <w:color w:val="111111"/>
          <w:sz w:val="28"/>
          <w:sz w:val="28"/>
          <w:szCs w:val="28"/>
          <w:rtl w:val="true"/>
          <w:lang w:bidi="fa-IR"/>
        </w:rPr>
        <w:t>ديگر مردم آن روزگار نگاهى افكنيم، آن گاه درخواهيم يافت كه چه نكته‌اى ، اين دانشوران را به گزينش روش دوم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كه شيعيان ، دست كم از روزگار امام باقر عليه‌السلام به گونه‌اى بسيار گسترده‌تر از پيش ، احكام فقهى و پرسش‌هاى شرعى خود را از امامان عليه‌السلام مى‌پرسيدند ؛ امّا طبيعى بود كه در شهرهاى دور از كانون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دسترسى به امام عليه‌السلام آسان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ياران آن بزرگواران ، در جايگاه پاسخ به اين پرسش‌ها جاى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 از بزرگان شيعه در زمان خود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بر پايه روايت‌هاى رسيده از امامان عليه‌السلام پاسخ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فضايى ، طبيعى است كه نگاشتن همه احاديث يك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دست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مجموعه، كار پاسخگويى را بسيار آسان‌تر از زمانى مى‌كرد كه احاديث آن موضوع ، در كتاب‌هاى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راوى در آن فقط احاديث روايت شده از سوى خود را در آن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مى‌بود ؛ چرا كه اين بزرگان ، به هنگام پاسخ ، نياز به ديدن احاديث هم‌موضوع يا هم‌مضمون و گاه احاديث معارض با يك حديث داشتند و تنها روش تدوين موضوعى حديث، چنين نيازى را برآورده مى‌كرد</w:t>
      </w:r>
      <w:r>
        <w:rPr>
          <w:rFonts w:eastAsia="IRNazanin" w:cs="IRNazanin"/>
          <w:color w:val="111111"/>
          <w:sz w:val="28"/>
          <w:szCs w:val="28"/>
          <w:rtl w:val="true"/>
          <w:lang w:bidi="fa-IR"/>
        </w:rPr>
        <w:t>.</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علت ، دست كم دو نكته ديگر را هم بايد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كار آموزش و فراگيرى احكام دينى در اين روش ، بسيار ساده‌تر و زودبازده‌تر از روش مسندى است ؛ چه آن گاه كه نگاشته يكى از بزرگانِ شيعه در موضوعى چون احكام و آداب نماز، چونان يك نوشته شايسته اعتماد شناخته مى‌شد، ديگر شيعيان حتّى در شهرهاى دور از آن دانشور ، مى‌توانستند همه آنچه را كه درباره نماز بدان نياز دارند ، در اين نگاشته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نگاهى به احاديث آداب و احكام نماز ، نشان مى‌دهد بزرگان شيعه به كتاب حريز بن عبداللّه سجستانى اين‌گونه مى‌نگريسته و آن را </w:t>
      </w:r>
    </w:p>
    <w:p>
      <w:pPr>
        <w:pStyle w:val="BookText"/>
        <w:rPr/>
      </w:pPr>
      <w:r>
        <w:rPr>
          <w:rFonts w:ascii="IRNazanin" w:hAnsi="IRNazanin" w:eastAsia="IRNazanin"/>
          <w:color w:val="111111"/>
          <w:sz w:val="28"/>
          <w:sz w:val="28"/>
          <w:szCs w:val="28"/>
          <w:rtl w:val="true"/>
          <w:lang w:bidi="fa-IR"/>
        </w:rPr>
        <w:t>الگويى مطمئن و مناسب براى آموختن آداب و احكام نماز به شمار مى‌آوردند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دو ديگر آن كه دلبستگى‌ها، و توانايى‌ها و تخصّص‌هاى راويان نيز در شكل‌دهى به موضوعات كتاب‌هاى آنان ، بى‌اثر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نمايه كتاب‌هاى راويانى كه بيشتر ، گرايش كلامى داشته‌اند ، آشكارا اين نكته را بر مى‌نمايد كه موضوع‌هاى بيشتر نگاشته‌هاى آنان ، بر محور موضوعات كلامى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امامت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همانند آنان ، راويانى كه گرايش فقهى داشته‌اند نيز چنين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توان خود را در گستره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متمركز كردند و بيشتر به دنبال گردآورى احاديث فقهى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عليه‌السلام نيز اگر نگوييم كه خود ، روند تخصّصى شدن گرايش‌هاى راويان را با درك بسيار ژرف از واقعيات جامعه آن روزگار ، بنيان نهاده بودند ، دست كم ، با آن ، مخالفتى نشان نمى‌دادند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اين ميان ، راويانى نيز بودند كه در چند گستره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 كلام ، ادبيات و تفسير ، يك جا تخصّص لازم را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 يكى از پيامدهاى سودمند روند تخصّصى شدن نگارش‌ها آن بود كه شيعيان براى دستيابى به ديدگاه امامان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 ، درباره يك موضوع 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نگاشته‌هايى كه ياران مشهور آن بزرگواران نوشته بودند ، مراجعه مى‌كردند و آن را چونان نظريه و ديدگاه رسمى تشيّع مى‌پذيرفتند و از آن سوى ، به نوشته‌هايى كه راويانى بى‌نام و نشان </w:t>
      </w:r>
    </w:p>
    <w:p>
      <w:pPr>
        <w:pStyle w:val="BookText"/>
        <w:rPr/>
      </w:pPr>
      <w:r>
        <w:rPr>
          <w:rFonts w:ascii="IRNazanin" w:hAnsi="IRNazanin" w:eastAsia="IRNazanin"/>
          <w:color w:val="111111"/>
          <w:sz w:val="28"/>
          <w:sz w:val="28"/>
          <w:szCs w:val="28"/>
          <w:rtl w:val="true"/>
          <w:lang w:bidi="fa-IR"/>
        </w:rPr>
        <w:t>فراهم مى‌آوردند، چندان روى خوش نشان نمى‌دادند، حتّى به نوشته‌هايى كه نويسندگان آنها از شيعيان بودند ، ولى مضامين روايت‌هاى آنها از نگاه دانشوران آن روز ، غريب و مشكوك يا نادرست مى‌نمود ، كمتر توجّه مى‌كردند و يا دست كم در عمل به آن يا اعتقاد به مضمون آن ، با وسواس فراوان رفتار مى‌كردند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به هر روى، تبويب موضوعىِ احاديث ، در گذر پنج قرن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روزگار گردآورى و سامان‌دهى به احاديث شيعه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رفته رفته تكامل يافت و بهسازى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 احاديث درباره يك موضوع كلامى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نبوّت، امامت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موضوع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نماز، زكات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نويسندگانى كه برخى خود راوى آن احاديث بودند و برخى ديگر فقط به گردآورى آن ، همّت گماشته بودند ، در يك مجموعه گرد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مجموعه‌ها بيشتر نام كتاب مى‌گرفت ؛ ولى بايد بدين نكته ژرف نگريست كه آنچه پيشينيان از اين واژه مى‌خواستند ، با آنچه غالبا در روزگار ما از آن فهميده مى‌شود ، كم و بيش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كتاب‌ها مجموعه‌اى از چند ده حديث درباره آن موضوع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شمار اين احاديث ، تا نزديك به سيصد حديث نيز افزايش مى‌يافت ؛ ولى كمتر اتفاق مى‌افتاد كه در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سده نخست ، حجم زيادى از احاديث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آيد</w:t>
      </w:r>
      <w:r>
        <w:rPr>
          <w:rFonts w:eastAsia="IRNazanin" w:cs="IRNazanin"/>
          <w:color w:val="111111"/>
          <w:sz w:val="28"/>
          <w:szCs w:val="28"/>
          <w:rtl w:val="true"/>
          <w:lang w:bidi="fa-IR"/>
        </w:rPr>
        <w:t>.</w:t>
      </w:r>
      <w:r>
        <w:rPr>
          <w:rStyle w:val="FootnoteAnchor"/>
          <w:rtl w:val="true"/>
        </w:rPr>
        <w:footnoteReference w:id="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گذر از روزگار آغازين تدوين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اندك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نگاشته‌ها و احاديث روايت شده در آنها نيز افزايش يافت و خوش‌بختانه ، روند تبويب احاديث نيز پابه‌پاى روند تدوين حديث ، رشد و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مى‌توان به </w:t>
      </w:r>
    </w:p>
    <w:p>
      <w:pPr>
        <w:pStyle w:val="BookText"/>
        <w:rPr/>
      </w:pPr>
      <w:r>
        <w:rPr>
          <w:rFonts w:ascii="Amiri" w:hAnsi="Amiri" w:eastAsia="Amiri" w:cs="Amiri"/>
          <w:color w:val="111111"/>
          <w:sz w:val="28"/>
          <w:sz w:val="28"/>
          <w:szCs w:val="28"/>
          <w:rtl w:val="true"/>
          <w:lang w:bidi="ar-SA"/>
        </w:rPr>
        <w:t>تبويب موضوعى مسائل على بن جعفر عليه‌السلام اشاره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نجاشى ، اين مسائل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خوش‌بختانه اكنون در دست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طريق روايت مى‌كند</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چنان مى‌نمايد كه اين كتاب در ويرايش نخست خود ، تبويب موضوعى ويژه‌اى نداشته و تنها مجموعه‌اى از سؤالات على بن جعفر در موضوعات گوناگون فقهى از برادرش امام كاظم عليه‌السلام بوده است ؛ ولى در روزگاران بعد ، كسى يا كسانى به تبويب موضوعى آن ، بر پايه ابواب فقهى در آن زمان دست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تبويب مشيخه حسن بن محبوب از سوى داوود بن كورة قمى ، بر پايه موضوعات فقهى بوده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ديگر روند تبويب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به شكل مسندى و غالبا به شكل موضوعى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 به مرحله‌اى رسيده بود كه كسانى چون داوود بن كورة قمى ، بيشتر فعّاليت حديثى خود را بر آن ، متمركز سازند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با گذار حديث شيعه از مرحله تدوين نگاشته‌هاى كوچك و ورود آن به مرحله تدوين جوامع فراگير حديثى، تبويب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شاخه تدوين موضوعى ، كه اين نوشتار درباره آن گفتگو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ظرافت‌ها و دشوارى‌هاى ويژه‌اى مى‌يافت و به باريك‌بينى‌هاى بيشترى نياز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پىِ تبويب احاديث بسيار در يك جامع حديثى بود ، بايد به نكته‌هايى توجّه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 جا كه مى‌توانست ، همه احاديثى را كه درباره موضوع كتاب وى روايت شده يا وى اجازه روايت آنها را داشت ، گرد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چينش ابواب ، به سير منطقى شناخت آن موضوع ، توجّه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p>
    <w:p>
      <w:pPr>
        <w:pStyle w:val="BookText"/>
        <w:rPr/>
      </w:pPr>
      <w:r>
        <w:rPr>
          <w:rFonts w:ascii="IRNazanin" w:hAnsi="IRNazanin" w:eastAsia="IRNazanin"/>
          <w:color w:val="111111"/>
          <w:sz w:val="28"/>
          <w:sz w:val="28"/>
          <w:szCs w:val="28"/>
          <w:rtl w:val="true"/>
          <w:lang w:bidi="fa-IR"/>
        </w:rPr>
        <w:t>نمونه ، در كتاب حديثى‌اى كه به دنبال گفتگو از مسائل توحيد است ، نمى‌توانست و نبايد بى‌مقدّمه ، به سراغ وظايف بندگان در برابر خداوند رود و احاديث درباره آن را بازگو كند ؛ چه نخست بايد نشان مى‌داد كه خدايى هست و همتا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وجود مقدّس ، مردمان را آفريده و آنان در راهى كه او مى‌نماياند ، بايد ره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طبيعى است كه اينان براى پيمودن راه كمال بايد به آنچه آفريدگارشان بدان دستور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 روشن‌كننده همان وظايف آنها نسبت به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فرود آرند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كه مى‌گوييم يك محدّث ، بايد با چينش منطقى احاديث، آن موضوع را باز شناساند ، از آن سوى، از نوع چينش احاديث نيز تا اندازه‌اى مى‌توان نگاه آن محدّث را به آن موضوع شناخت و پايه‌هاى فكرى و پيش‌فرض‌هاى وى در گفتگو از آن موضوع را از همان چينش كتاب بركشيد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رابطه اين دو نكته ، دو سويه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نكته‌ها كه بگذريم ، گزارش‌هايى از آن روزگار در دست است كه نشان مى‌دهد بزرگان شيعه ، به اين نكته توجّه داشته‌اند كه هر حديث را در باب ويژه خود قرار دهند تا دسترسى بدان براى جويندگان ، آسان‌تر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حميرى ، آن گاه كه آهنگ گردآورى و تدوين دوباره مجموعه‌اى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اثر اتفاقى ، از بين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دارد ،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فرجعت إلى الاُصول و المصنّفات فأخرجتها و ألزمتُ كلّ حديثٍ منها كتابه و بابه الذى شاكله </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ديگرى كه توجّه به اين نكته را بسيار روشن‌تر بر مى‌نمايد ، سخن جعفر 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مقدمه نگاشته ارجمند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سمّيته كتاب كامل الزيارات و فضلها و ثواب ذلك و فصَّلْتُهُ أبوابا كلّ بابٍ منه يدلّ على معنىً لم أخرج فيه حديثا يدلّ على غير معناه فيختلفَ على الناظر فيه و القارى له و لا يعلمَ ما يطلب و أنّى و كيف كما فعل غيرنا من المصنّفين إذ جعلوا الباب بغير ما ضمّنوه فأخرجوا فى الباب أحاديثا لا تدلّ على معنى الباب حتّى ربّما لم يكن فى الباب حديثا يدلّ على معنىً بيّن من الأحاديث التى لا تليق بترجمة الباب و لا على شى‌ءٍ منه و الذى أردت بذلك التسهيل على من أراد حديثا منه قصد الباب الذى يريد الحديث فيه فيجدُهُ</w:t>
      </w:r>
      <w:r>
        <w:rPr>
          <w:rFonts w:eastAsia="Amiri" w:cs="Amiri" w:ascii="Amiri" w:hAnsi="Amiri"/>
          <w:color w:val="111111"/>
          <w:sz w:val="28"/>
          <w:szCs w:val="28"/>
          <w:rtl w:val="true"/>
          <w:lang w:bidi="ar-SA"/>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سخن وى ، به روشنى نشان مى‌دهد كه تبويب نادرست يا بدْ سامان دادن احاديث در هر باب ، كاستى‌اى بزرگ بوده كه در بسيارى از نگاشته‌هاى آن روز ، به چشم مى‌خورد و سبب مى‌شد كه جويندگان، سرگردان شوند و خوانندگان ، از خواندن آن كتاب ، دل‌زده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فضايى ، مرحوم كلينى به تدوين الكافى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نگارش اين كتاب ، بيست سال به درازا كشيد، طبيعى است كه تبويبى سامانمند و هدفدار را از نويسنده آن ، چشم بداريم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نخست نمايه‌اى از كتاب‌هاى الكافى را پيش ديد مى‌نهيم و سپس از چرايىِ سامان يافتن كتاب به شكل كنونى ، گفتگو خواهيم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 نويسنده، كتاب العقل و فضائل العلم،</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كلينى بدين نام در واپسين سطرهاى مقدمه الكافى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 ما أبدأ به و أفتتح به كتابى هذا كتاب العقل و فضائل العلم و ارتفاع درجة أهله و علوّ قدرهم و نقص الجهل و خساسة أهله و سقوط منزلتهم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همه اين عبارت را نمى‌توان نام كتاب دانست ؛ ولى بى‌شك ، كلينى در آغاز اين عبارت ، بايد نامى را آورده باشد كه در نخستين نگاه به ذهن وى مى‌آمده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در الفهرست ش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 فضل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نجاشى ، اين دو را نام دو كتاب گرفته است ؛ ولى عبارت شيخ طوسى را سخن خود كلينى تقويت و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عبارت شيخ طوسى و نجاشى ، در شناساندن كتاب‌هاى الكافى ، هم در چينش كتاب‌ها و هم در عنوان كتاب‌ها ، خالى از مسامحه نيست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التوحيد، كتاب الحجّة، كتاب</w:t>
      </w:r>
    </w:p>
    <w:p>
      <w:pPr>
        <w:pStyle w:val="BookText"/>
        <w:rPr/>
      </w:pPr>
      <w:r>
        <w:rPr>
          <w:rFonts w:ascii="Amiri" w:hAnsi="Amiri" w:eastAsia="Amiri" w:cs="Amiri"/>
          <w:color w:val="111111"/>
          <w:sz w:val="28"/>
          <w:sz w:val="28"/>
          <w:szCs w:val="28"/>
          <w:rtl w:val="true"/>
          <w:lang w:bidi="ar-SA"/>
        </w:rPr>
        <w:t>الايمان و الكفر، كتاب الدعاء، كتاب فضل القرآن، كتاب العشرة، كتاب الطهارة و الحيض،</w:t>
      </w:r>
      <w:r>
        <w:rPr>
          <w:rStyle w:val="FootnoteAnchor"/>
          <w:rtl w:val="true"/>
        </w:rPr>
        <w:footnoteReference w:id="14"/>
      </w:r>
      <w:r>
        <w:rPr>
          <w:rFonts w:ascii="Amiri" w:hAnsi="Amiri" w:eastAsia="Amiri" w:cs="Amiri"/>
          <w:color w:val="111111"/>
          <w:sz w:val="28"/>
          <w:sz w:val="28"/>
          <w:szCs w:val="28"/>
          <w:rtl w:val="true"/>
          <w:lang w:bidi="ar-SA"/>
        </w:rPr>
        <w:t xml:space="preserve">كتاب الجنائز، كتاب الصلاة، كتاب الزكاة، كتاب الصيام، كتاب الجهاد، كتاب المعيشة، كتاب النكاح، كتاب العقيقة، كتاب الطلاق، كتاب العتق و التدبير و الكتابة، كتاب الصيد، كتاب الذبائح، كتاب الأطعمة، كتاب الأشربة، كتاب الزىّ و التجمّل و المروءة، كتاب الدواجن، كتاب الوصايا، كتاب المواريث، كتاب الحدود، كتاب الديات، كتاب الشهادات، كتاب القضاء و الأحكام، كتاب الأيمان و النذور و الكفّارات، كتاب الروضة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اكنون نخستين پرسش ، اين است كه چرا وى كتاب خود را اين‌گونه سامان داده است؟ اساسا چه عامل يا عواملى سبب شد كه كلينى ، بر خود لازم بيند كه در كتابش موضوعاتى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علم، شناخت خداوند و حجّت‌هاى الهى را در كنار موضوعات فقهى جاى دهد و براى روشن‌سازى اين مفاهيم ، صدها حديث را گزارش كند؟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 ، بزرگانى بودند كه موضوع‌هاى كتاب خود را تنها به آداب و اخلاق محدود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نيز تنها به يادكرد احاديث فقهى ، در چارچوب </w:t>
      </w:r>
    </w:p>
    <w:p>
      <w:pPr>
        <w:pStyle w:val="BookText"/>
        <w:rPr/>
      </w:pPr>
      <w:r>
        <w:rPr>
          <w:rFonts w:ascii="IRNazanin" w:hAnsi="IRNazanin" w:eastAsia="IRNazanin"/>
          <w:color w:val="111111"/>
          <w:sz w:val="28"/>
          <w:sz w:val="28"/>
          <w:szCs w:val="28"/>
          <w:rtl w:val="true"/>
          <w:lang w:bidi="fa-IR"/>
        </w:rPr>
        <w:t xml:space="preserve">شناخته شده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اين ، از آن سخن خواهيم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بسنده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نيز تنها به تاريخ يا مباحث كلامى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بررسى كرد كه چرا كلينى ، اين روش را برنگزيد ؟ شايد پاسخ به اين پرسش ، چندان دشوار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وى الكافى را به درخواست يكى از دوستان خود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 در درخواست خود ، از ناآگاهى مردمان زمان از دين‌شناسى و روگرداندن آنان از يادگيرى دانش‌هاى دينى ، زبان به گله گشوده است و از وى خواسته است كتابى بنگارد كه او را از سرگردانى در مسائل مختلف دينى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كلينى در آن روزگار ، مرجع دينى شيعيان رى به شمار مى‌آمده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مقدمه الكافى 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دردمندانه ، به گمراهى بسيارى از فرقه‌هاى مسلمان‌نما مى‌نگريست كه دست كم در عقايد و احكام ، به بيراهه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در آن روزگار ، كانون حضور و جنب و جوش فرقه‌هاى گوناگون مذهبى و كلامى بود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حنفى‌ها، شافعى‌ها، شيعيان، معتزله و اشاعره، هر يك در اين شهر براى خود ، پايگاهى بر پا كرده بودند و مناظرات كلامى فراوانى ميان آنان با ديگر متكلّمان آن روزگار نيز در جريان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چندگانگى احاديث روايت شده از سوى معصومان عليه‌السلام نيز از عواملى بود كه بيش از پيش ، انديشه برخى شيعيان را در گرداب‌هاى شك و ترديد ، سرگردان مى‌ساخت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فضايى بود كه كلينى به درخواست آن شخص ، پاسخ آرى داد و الكافى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بود كه وى در كتاب خود ، مى‌بايد همه نيازهاى يك جستجوگر دانش دين در سه گستره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اخلاق و فقه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نمى‌توانست تنها به گزارش احاديث اخلاقى، يا اعتقادى يا فقهى بسنده كند ؛ بلكه بايد گردآمده‌اى </w:t>
      </w:r>
    </w:p>
    <w:p>
      <w:pPr>
        <w:pStyle w:val="BookText"/>
        <w:rPr/>
      </w:pPr>
      <w:r>
        <w:rPr>
          <w:rFonts w:ascii="Amiri" w:hAnsi="Amiri" w:eastAsia="Amiri" w:cs="Amiri"/>
          <w:color w:val="111111"/>
          <w:sz w:val="28"/>
          <w:sz w:val="28"/>
          <w:szCs w:val="28"/>
          <w:rtl w:val="true"/>
          <w:lang w:bidi="ar-SA"/>
        </w:rPr>
        <w:t>را فراهم مى‌ساخت كه همه اين ابعاد را با هم دارا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 طبيعى بود كه وى نخست ، احاديث مربوط به اعتقادات را فراز آورد و سپس احاديث اخلاقى و فقهى را؛ چه تا بنيان اعتقادى يك مذهب استوار نگردد ، پذيرش ديدگاه فقهى و اخلاقى آن ، شايسته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ديد چرا وى ، از ميان موضوعات گوناگون اعتقادى ، نخست به سراغ عقل رفته و احاديثى را كه از جايگاه والا و ارزش سترگ آن عقل ، سخن مى‌گويند ، گزارش كرده است ؟</w:t>
      </w:r>
    </w:p>
    <w:p>
      <w:pPr>
        <w:pStyle w:val="BookText"/>
        <w:rPr/>
      </w:pPr>
      <w:r>
        <w:rPr>
          <w:rFonts w:ascii="IRNazanin" w:hAnsi="IRNazanin" w:eastAsia="IRNazanin"/>
          <w:color w:val="111111"/>
          <w:sz w:val="28"/>
          <w:sz w:val="28"/>
          <w:szCs w:val="28"/>
          <w:rtl w:val="true"/>
          <w:lang w:bidi="fa-IR"/>
        </w:rPr>
        <w:t>وى خود در واپسين جمله از مقدمه كتاب خود بدين نكته ، اشارت كرده و چرايى آن را اين‌گونه روشن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كان العقل هو القطب الذى عليه المدار و به يُحتَجُّ و له الثواب و عليه العقاب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وى در مقدمه الكافى نيز سخنى دارد كه با درنگ در آن مى‌توان بدين نكته پى برد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وى كتاب العقل و فضائل العلم را در آغاز الكافى قرار داده است ؟</w:t>
      </w:r>
    </w:p>
    <w:p>
      <w:pPr>
        <w:pStyle w:val="BookText"/>
        <w:rPr/>
      </w:pPr>
      <w:r>
        <w:rPr>
          <w:rFonts w:ascii="IRNazanin" w:hAnsi="IRNazanin" w:eastAsia="IRNazanin"/>
          <w:color w:val="111111"/>
          <w:sz w:val="28"/>
          <w:sz w:val="28"/>
          <w:szCs w:val="28"/>
          <w:rtl w:val="true"/>
          <w:lang w:bidi="fa-IR"/>
        </w:rPr>
        <w:t xml:space="preserve">از نگاه كلينى ، بندگان ، دو دسته‌اند </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گروهى كه شايستگى دريافت دانش و پيمودن راه تكامل را دارند و گروهى كه بر عكس آن دسته ، چونان چارپايان ، از دانش و فهم و فراگيرى آن ، تن در مى‌زنند و جز به خور و خواب نمى‌انديشند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وى ، دسته دوم ، به يُمن وجود دسته نخست زنده‌اند و البته دسته نخست را نيز مسئوليّتى بس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تكليف است كه نادان نمانند و در پىِ پرسش برآيند و اگر جز اين مى‌بود ، فرستادن پيامبران و كتاب‌هاى آسمانى ، بيهوده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اين‌روست كه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لم يجز بقاؤهم إلاّ بالأدب و التعليم وجب أنّه لابدّ أن يكون لكلّ صحيح الخلقة كامل الآلة من مؤدِّب و دليل و مشير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أدب و تعليم</w:t>
      </w:r>
      <w:r>
        <w:rPr>
          <w:rFonts w:eastAsia="Amiri" w:cs="Amiri" w:ascii="Amiri" w:hAnsi="Amiri"/>
          <w:color w:val="111111"/>
          <w:sz w:val="28"/>
          <w:szCs w:val="28"/>
          <w:rtl w:val="true"/>
          <w:lang w:bidi="ar-SA"/>
        </w:rPr>
        <w:t>...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باز از نگاه وى ، بايسته‌ترين و ارزنده‌ترين دانشى كه جستجوگران بايد در پى آن باشند ،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وى ، خداوند ، از بندگانش پيمان ستانده تا هر عبادت را از روى يقين و علم انجام دهند ؛ يعنى نخست به درستى آنچه از روى يقين و دانش و نه گمان يا پيروى كوركورانه از ديگران انجام مى‌دهند ، باور داشته باشند و سپس آن عبادت را به جاى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پايه ، وى معتقد است آنان كه دين خود را بى‌شناخت حقيقى برگزينند ، در آن راه ، استوار نخواهند ماند و دير يا زود ، فتنه‌ها و آشوب‌ها آنها را به تباهى خواهند كشيد و اين شناخت حقيقى ، جز از راه پيروى قرآن و سنّت رسول صلى‌الله‌عليه‌و‌آله فرا چنگ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علّت حقيقى كج‌روى‌ها و پديد آمدن فرقه‌ها و دسته‌ها و انديشه‌هاى تباه شرك‌آلود در روزگار خود را درست در بى‌اعتنايى به همين نكته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همه ويژگى‌هاى كفر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اديان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خود ، گردآمده مى‌بيند ؛ چه آنان دين خود را از زبان اين و آن گرفته‌اند و نه قرآن و سنّت معصومان عليه‌السلام و هم از اين‌روست كه در آن روزگار ، هر از چند گاه ، انديشه‌اى رخ مى‌نماياند و فرقه‌اى سر بر مى‌آورد و ناآگاهان نيز روزى به اين كيش و ديگر روز ، به آيينى ديگر دل مى‌بستند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 چاره از نگاه وى ، شناخت قرآن و سنّت پيامبر صلى‌الله‌عليه‌و‌آله و معصومان عليه‌السلام از راه آموختن دانش دين و ژرف‌انديشى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مى‌بود كه وى موضوع علم را در شمار نخستين كتاب‌هاى الكافى جاى مى‌داد و چنين نيز كرد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ريشه و سرچشمه علم در فرهنگ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هديه‌اى الهى و ناخداى درونى كشتى وجود انسان است </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تا انسان به اين قوّه خدايى پى نبَرَد و به </w:t>
      </w:r>
    </w:p>
    <w:p>
      <w:pPr>
        <w:pStyle w:val="BookText"/>
        <w:rPr/>
      </w:pPr>
      <w:r>
        <w:rPr>
          <w:rFonts w:ascii="IRNazanin" w:hAnsi="IRNazanin" w:eastAsia="IRNazanin"/>
          <w:color w:val="111111"/>
          <w:sz w:val="28"/>
          <w:sz w:val="28"/>
          <w:szCs w:val="28"/>
          <w:rtl w:val="true"/>
          <w:lang w:bidi="fa-IR"/>
        </w:rPr>
        <w:t>ارزش آن در ننگرد و آن را به شايستگى به كار نگيرد ، علم را به دست نمى‌آوَرَد و از آن بهره‌اى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جاست كه وى گفتگو از عقل را بر مباحث مربوط به علم ، پيش انداخته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الكافى ، نخست با قوّه خداداد عقل و ارزش و جايگاه آن ، آشنا مى‌گردد و سپس نشانه‌هاى عاقلان را پى مى‌گيرد و آن گاه يكى از برترين فرآورده‌هاى عقل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مى‌شناسد و جايگاه دانش و دانشيان و ويژگى‌هاى آنان را در انديشه اسلامى ، پيش چشم مى‌بيند و در مى‌يابد كه جز با نور عقل و ابزار علم ، نبايد ديدگاهى را بپذيرد يا انديشه‌اى را كنار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جا وى آموخته است كه بانگ هر مدّعى را شنيدن نشايد و هر سخن را دليلى از قرآن يا سنّت رسول صلى‌الله عليه‌و‌آله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از اين جاست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مى‌آغازد و استدلال‌ها و انديشه‌هاى كلامى امامان عليه‌السلام را در ساختار حديث ، براى خوانندگانى كه اكنون به شناختى ژرف‌تر رسيده‌اند ، فراز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شناخت توحيد ، آن گاه كه بر پايه عقل و علمْ استوار آيد ، به آسانى از كف نمى‌رود و با سخن هر عالم‌نما، جاى خود را به ترديدها و سست گامى‌ها نمى‌دهد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پيشينه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بگوييم كه تقسيم‌بندى الكافى به سه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فروع و روضه ، به هيچ وجه از سوى كلينى صورت نگرفته و تا چند سده پس از وى نيز دانشوران شيعه ، چنين بخش‌بندى‌اى را نمى‌شناخته‌اند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مى‌نمايد كه پيشينه اين نام‌گذارى ، از سده يازدهم فراتر نمى‌رود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گرچه كتاب روضه را خود كلينى نام‌گذارى كرده است ، ولى وى آن را در عرض بخش‌هاى اُصول و فروع ،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وجه نام‌گذارى اُصول و فروع نيز از آن روست كه بخش اوّل ، بيشتر به مباحث اعتقادى پرداخته است و اعتقادات نيز اُصول دين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نيز كتاب‌هاى فقهى است و احكام فقهى نيز جزو فروع دين به شمار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به پيشينه نام‌گذارى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پيش از دنبال كردن اين بحث ، شايسته است كه به پرسشى پاسخ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نام كتاب‌هاى الكافى ، پيش از كلينى ، در ميان دانشوران شيعى ، سابقه‌اى داشته است؟ پاسخ اين پرسش مى‌تواند به ما يارى رساند تا بدانيم يا دست كم حدس بزنيم كه كلينى در نام‌گذارى كتاب‌هاى الكافى ، از محدّثان پيش از خود ، تا چه اندازه اثر پذيرفته و تا چه پايه ، نوآورى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العقل و فضائل العلم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نمونه‌اى در دست است كه مى‌تواند راه را براى پاسخ به پرسش ما بگشايد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شيخ طوسى در نمايه كتاب‌هاى المحاسن برقى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 از چند سو شايسته درنگ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كه برقى ، پيش از كلينى مى‌زيسته است و در روزگار خود ، از بزرگان قم به شمار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جهت برخى اختلاف‌ها بر سر روايت از ضعيفان ، مدّتى از قم تبعيد گشت ؛ ولى به هر روى ، كتاب المحاسن وى در آن روزگار ، از</w:t>
      </w:r>
    </w:p>
    <w:p>
      <w:pPr>
        <w:pStyle w:val="BookText"/>
        <w:rPr/>
      </w:pPr>
      <w:r>
        <w:rPr>
          <w:rFonts w:ascii="IRNazanin" w:hAnsi="IRNazanin" w:eastAsia="IRNazanin"/>
          <w:color w:val="111111"/>
          <w:sz w:val="28"/>
          <w:sz w:val="28"/>
          <w:szCs w:val="28"/>
          <w:rtl w:val="true"/>
          <w:lang w:bidi="fa-IR"/>
        </w:rPr>
        <w:t>نگاشته‌هايى بوده است كه در چهار سده نخست ، بدان فراوان مراجعه مى‌كرده‌اند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دو ديگر ، آن كه كلينى در كتاب العقل ، احاديثى را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برقى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كه عدّة برقى، راويان كتاب‌هاى او براى كلينى هستند ، آن گاه مى‌توان گفت به گمان بسيار ، اين چند حديث ، از كتاب العقل المحاسن ، برگرفته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اكنون در المحاسن كنونى ديده نمى‌شود و گويا از جمله كتاب‌هاى المحاسن است كه از ميان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ارزيابى را بپذيريم ، آن گاه اثرپذيرى كلينى از برقى ، در گستره كتاب العقل ،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پيش از كلينى ، يكى دو تن از نويسندگان شيعه را مى‌شناسيم كه كتابى جداگانه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 ؛</w:t>
      </w:r>
      <w:r>
        <w:rPr>
          <w:rStyle w:val="FootnoteAnchor"/>
          <w:rtl w:val="true"/>
        </w:rPr>
        <w:footnoteReference w:id="24"/>
      </w:r>
      <w:r>
        <w:rPr>
          <w:rFonts w:ascii="IRNazanin" w:hAnsi="IRNazanin" w:eastAsia="IRNazanin"/>
          <w:color w:val="111111"/>
          <w:sz w:val="28"/>
          <w:sz w:val="28"/>
          <w:szCs w:val="28"/>
          <w:rtl w:val="true"/>
          <w:lang w:bidi="fa-IR"/>
        </w:rPr>
        <w:t xml:space="preserve">ولى با اين حال ، چنان مى‌نمايد كه كلينى ، يكى از نخستين كسانى است كه احاديث علم و دانش و جايگاه آن و ارزش دانشوران و جستارهايى از اين دست را در يك نگاشته ، در كنار احاديث عقل ، جدا گرد آورده است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 فضائل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دانشورانِ پيش از كلينى ، نام بسيارى را مى‌يابيم كه كتابى درباره توحيد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ميان‌اند اين چند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عبيداللّه السعدى،</w:t>
      </w:r>
      <w:r>
        <w:rPr>
          <w:rStyle w:val="FootnoteAnchor"/>
          <w:rtl w:val="true"/>
        </w:rPr>
        <w:footnoteReference w:id="25"/>
      </w:r>
      <w:r>
        <w:rPr>
          <w:rFonts w:ascii="Amiri" w:hAnsi="Amiri" w:eastAsia="Amiri" w:cs="Amiri"/>
          <w:color w:val="111111"/>
          <w:sz w:val="28"/>
          <w:sz w:val="28"/>
          <w:szCs w:val="28"/>
          <w:rtl w:val="true"/>
          <w:lang w:bidi="ar-SA"/>
        </w:rPr>
        <w:t xml:space="preserve">احمد بن محمّد بن عيسى </w:t>
      </w:r>
    </w:p>
    <w:p>
      <w:pPr>
        <w:pStyle w:val="BookText"/>
        <w:rPr/>
      </w:pPr>
      <w:r>
        <w:rPr>
          <w:rFonts w:ascii="IRNazanin" w:hAnsi="IRNazanin" w:eastAsia="IRNazanin"/>
          <w:color w:val="111111"/>
          <w:sz w:val="28"/>
          <w:sz w:val="28"/>
          <w:szCs w:val="28"/>
          <w:rtl w:val="true"/>
          <w:lang w:bidi="fa-IR"/>
        </w:rPr>
        <w:t>اشعرى،</w:t>
      </w:r>
      <w:r>
        <w:rPr>
          <w:rStyle w:val="FootnoteAnchor"/>
          <w:rtl w:val="true"/>
        </w:rPr>
        <w:footnoteReference w:id="26"/>
      </w:r>
      <w:r>
        <w:rPr>
          <w:rFonts w:ascii="Amiri" w:hAnsi="Amiri" w:eastAsia="Amiri" w:cs="Amiri"/>
          <w:color w:val="111111"/>
          <w:sz w:val="28"/>
          <w:sz w:val="28"/>
          <w:szCs w:val="28"/>
          <w:rtl w:val="true"/>
          <w:lang w:bidi="ar-SA"/>
        </w:rPr>
        <w:t>حمّاد بن عيسى،</w:t>
      </w:r>
      <w:r>
        <w:rPr>
          <w:rStyle w:val="FootnoteAnchor"/>
          <w:rtl w:val="true"/>
        </w:rPr>
        <w:footnoteReference w:id="27"/>
      </w:r>
      <w:r>
        <w:rPr>
          <w:rFonts w:ascii="Amiri" w:hAnsi="Amiri" w:eastAsia="Amiri" w:cs="Amiri"/>
          <w:color w:val="111111"/>
          <w:sz w:val="28"/>
          <w:sz w:val="28"/>
          <w:szCs w:val="28"/>
          <w:rtl w:val="true"/>
          <w:lang w:bidi="ar-SA"/>
        </w:rPr>
        <w:t>سهل بن زياد،</w:t>
      </w:r>
      <w:r>
        <w:rPr>
          <w:rStyle w:val="FootnoteAnchor"/>
          <w:rtl w:val="true"/>
        </w:rPr>
        <w:footnoteReference w:id="28"/>
      </w:r>
      <w:r>
        <w:rPr>
          <w:rFonts w:ascii="Amiri" w:hAnsi="Amiri" w:eastAsia="Amiri" w:cs="Amiri"/>
          <w:color w:val="111111"/>
          <w:sz w:val="28"/>
          <w:sz w:val="28"/>
          <w:szCs w:val="28"/>
          <w:rtl w:val="true"/>
          <w:lang w:bidi="ar-SA"/>
        </w:rPr>
        <w:t>ابو مالك حضرمى</w:t>
      </w:r>
      <w:r>
        <w:rPr>
          <w:rStyle w:val="FootnoteAnchor"/>
          <w:rtl w:val="true"/>
        </w:rPr>
        <w:footnoteReference w:id="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اين‌رو ، طبيعى است كه كلينى در اين نام‌گذارى ، پيشينه ذهنى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الحجّة</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داستان به گونه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راويانِ پيش از كلينى ، تنها يك نفر را مى‌يابيم كه نام كتابى از وى نزديك به كتاب الحجّة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ابراهيم بن محمّد ثقفى است كه نجاشى و شيخ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 فى فضل المكرمين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ياد كرده‌اند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روشن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نگاشته ، به معناى واژگانىِ آن به كار رفته است و نه معناى اصطلاحىِ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گفت كه كلينى ، نخستين يا يكى از نخستين دانشوران شيعى بوده است كه مفهوم حجّت را چونان يك مفهوم بنيادين حديثى ، فراز آورده و احاديث آن را در يك نگاشته ، جاى داده و آن را گسترانده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جا گوشزد اين نكته ، بايسته است كه پيش از كلينى، دانشوران شيعى، كتاب‌هاى جداگانه فراوانى درباره نبوّت و امامت نگاشته بودند و نام بسيارى از آنها در دو فهرست كهن شيخ طوسى و نجاشى ، به چشم مى‌خورند ؛ ولى آنچه در روش كلينى درباره مفهوم نبوّت و امامت به چشم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پايه داده‌هاى كتاب‌شناسى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است كه وى براى نخستين بار ، به مفهوم پيامبرى و امامت ، از نظرگاه حجّت بودن ، نگريسته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كه نه تنها براى بشر ، پيام الهى را </w:t>
      </w:r>
    </w:p>
    <w:p>
      <w:pPr>
        <w:pStyle w:val="BookText"/>
        <w:rPr/>
      </w:pPr>
      <w:r>
        <w:rPr>
          <w:rFonts w:ascii="IRNazanin" w:hAnsi="IRNazanin" w:eastAsia="IRNazanin"/>
          <w:color w:val="111111"/>
          <w:sz w:val="28"/>
          <w:sz w:val="28"/>
          <w:szCs w:val="28"/>
          <w:rtl w:val="true"/>
          <w:lang w:bidi="fa-IR"/>
        </w:rPr>
        <w:t>بازگو مى‌كنند ، بلكه خداوند بدانها بر بندگان احتجاج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پيوندى دوسويه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 خداوند بايد دليل و حجّت خود را به مردم بنماياند و تا اين كار انجام نشود ، تكليف‌خواهى از بندگانْ شايسته نيست و از سوى ديگر ، بندگان نيز آن گاه كه حجّت الهى برايشان آشكار شد ، بايد بپذيرند و اگر چنان نكنند ، شايسته نكوهش و عذاب‌اند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نكته‌ها به روشنى و بارها در احاديث اين كتاب ، بازگو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مفاهيم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و زودتر از دو واژه نبىّ يا امام ، به ذهن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نام اين بخش از كتاب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ننهاد ؛ زيرا آن گاه نمى‌توانست احاديث امامت را در آن گزارش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 آن را كتاب الإمامة هم ننهاد ؛</w:t>
      </w:r>
    </w:p>
    <w:p>
      <w:pPr>
        <w:pStyle w:val="BookText"/>
        <w:rPr/>
      </w:pPr>
      <w:r>
        <w:rPr>
          <w:rFonts w:ascii="IRNazanin" w:hAnsi="IRNazanin" w:eastAsia="IRNazanin"/>
          <w:color w:val="111111"/>
          <w:sz w:val="28"/>
          <w:sz w:val="28"/>
          <w:szCs w:val="28"/>
          <w:rtl w:val="true"/>
          <w:lang w:bidi="fa-IR"/>
        </w:rPr>
        <w:t xml:space="preserve">زيرا در آن صورت ، فراز آوردن احاديث پيامبرىِ پيامبران ، چندان مناسبت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گزينش اين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مانند شيوه فراگير وى در گزينش نام كتاب‌ها و ابواب الكافى، از متن احاديث بركشيده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 به دو كار دست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مربوط به مفهوم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 جا گرد آورده است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دوسويه ميان فرستادن پيامبر و نصب امام ، و تكليف‌خواهى از مردمان پديد مى‌آورد و در حقيقت ، واژه حجّت ، مفهوم پيامبرى و امامت را از نگاه عمل‌گرايانه مى‌شناساند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الإيمان و الكفر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كتاب الايمان نيز پيش از كلينى ، پيشينه‌اى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به هنگام يادكرد نگاشته‌هاى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باز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شرايع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يك راوى ديگر قرن سوم نام مى‌بَرَد ؛</w:t>
      </w:r>
      <w:r>
        <w:rPr>
          <w:rStyle w:val="FootnoteAnchor"/>
          <w:rtl w:val="true"/>
        </w:rPr>
        <w:footnoteReference w:id="32"/>
      </w:r>
      <w:r>
        <w:rPr>
          <w:rFonts w:ascii="Amiri" w:hAnsi="Amiri" w:eastAsia="Amiri" w:cs="Amiri"/>
          <w:color w:val="111111"/>
          <w:sz w:val="28"/>
          <w:sz w:val="28"/>
          <w:szCs w:val="28"/>
          <w:rtl w:val="true"/>
          <w:lang w:bidi="ar-SA"/>
        </w:rPr>
        <w:t xml:space="preserve">امّا جز اين دو، </w:t>
      </w:r>
    </w:p>
    <w:p>
      <w:pPr>
        <w:pStyle w:val="BookText"/>
        <w:rPr/>
      </w:pPr>
      <w:r>
        <w:rPr>
          <w:rFonts w:ascii="IRNazanin" w:hAnsi="IRNazanin" w:eastAsia="IRNazanin"/>
          <w:color w:val="111111"/>
          <w:sz w:val="28"/>
          <w:sz w:val="28"/>
          <w:szCs w:val="28"/>
          <w:rtl w:val="true"/>
          <w:lang w:bidi="fa-IR"/>
        </w:rPr>
        <w:t>سه گزارش ديگر هست كه مى‌توانند ارزشمندتر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نجاشى در نمايه نگاشته‌هاى مفضل بن عمر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كتاب ما افترض اللّه على الجوارح من الإيمان و هو كتاب الإيمان و الإسلام</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كه نام اين كتاب ، به روشنى با نام يكى دو باب از باب‌هاى كتاب الإيمان بسيار نزديك است</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گرچه جاى اين پرسش هست كه چرا در ابواب مربوط به رابطه جوارح با ايمان و اسلام ، هيچ روايتى از مفضل به چشم نمى‌خورد؟</w:t>
      </w:r>
    </w:p>
    <w:p>
      <w:pPr>
        <w:pStyle w:val="BookText"/>
        <w:rPr/>
      </w:pPr>
      <w:r>
        <w:rPr>
          <w:rFonts w:ascii="Amiri" w:hAnsi="Amiri" w:eastAsia="Amiri" w:cs="Amiri"/>
          <w:color w:val="111111"/>
          <w:sz w:val="28"/>
          <w:sz w:val="28"/>
          <w:szCs w:val="28"/>
          <w:rtl w:val="true"/>
          <w:lang w:bidi="ar-SA"/>
        </w:rPr>
        <w:t xml:space="preserve">نمونه دوم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الإيمان و وجوه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بكر بن صالح رازى است كه شيخ در فهرست خود از آن ياد كرده است</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چندان تصادفى نمى‌نمايد كه كلينى ، نام بابى از باب‌هاى كتاب الإيمان را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الإيمان مثبوت لجوارح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نخستين روايت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قضا ، بسيار درازدامن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سند از بكر ، گزارش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ابراهيم عن أبيه عن بكر بن صالح عن القاسم بريد 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حديث هفتم اين باب نيز با حديث بكر در واژگان و معانى ، يكسر همانند است و تنها تفاوت آن ، يكى در سند آن است كه نام بكر در آن نيست و ديگر در حجم آن كه تقريبا يك ششم حديث بكر است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در باب پسين ، يعنى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 إلى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بار ديگر همان روايت طولانى بكر را با همان سند ، گزارش كرده است ، با اين تفاوت كه متن آن ، كوتاه‌تر از روايت اصلى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بدان معناست كه وى بخش‌هايى از آن روايت را در اين جا تقطيع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روايت ، تنها روايت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 إلى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مى‌توان گفت كه كلينى ، هم در گزينش نام برخى از باب‌هاى كتاب الإيمان و الكفر و هم در گزينش روايتى كه با آن ، باب‌ها هماهنگ بوده ، از كتاب بكر </w:t>
      </w:r>
    </w:p>
    <w:p>
      <w:pPr>
        <w:pStyle w:val="BookText"/>
        <w:rPr/>
      </w:pPr>
      <w:r>
        <w:rPr>
          <w:rFonts w:ascii="IRNazanin" w:hAnsi="IRNazanin" w:eastAsia="IRNazanin"/>
          <w:color w:val="111111"/>
          <w:sz w:val="28"/>
          <w:sz w:val="28"/>
          <w:szCs w:val="28"/>
          <w:rtl w:val="true"/>
          <w:lang w:bidi="fa-IR"/>
        </w:rPr>
        <w:t>بهره برده و از آن ، اثر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سوم ، سخن نجاشى است به هنگام يادكرد كتاب‌هاى معلّى بن محمّد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وى چند كتاب از معلّى ،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ميان‌اند كتابى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الإيمان و درجاته و زيادته و نقصانه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نگاشته‌اى ديگر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الكفر و وجوهه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دو كتاب ، به نام چند باب از كتاب الإيمان الكافى ، بسيار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الإيمان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وجوه الكفر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دانستنى است كه كلينى از اين دو كتاب معلّى ، بسيار سود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اين سنجش‌ها البته آن نيست كه بگوييم كلينى ، نام ابواب كتاب الإيمان را قطعا با الگوگيرى بى‌كم و كاست از روى اين چند كتابْ برگزيده است ؛ بلكه مراد ، آن است كه وى با توجّه به روايت‌هاى فراوانى كه از كتاب‌هاى بكر و معلّى ، گزارش كرده ،</w:t>
      </w:r>
      <w:r>
        <w:rPr>
          <w:rStyle w:val="FootnoteAnchor"/>
          <w:rtl w:val="true"/>
        </w:rPr>
        <w:footnoteReference w:id="37"/>
      </w:r>
      <w:r>
        <w:rPr>
          <w:rFonts w:ascii="IRNazanin" w:hAnsi="IRNazanin" w:eastAsia="IRNazanin"/>
          <w:color w:val="111111"/>
          <w:sz w:val="28"/>
          <w:sz w:val="28"/>
          <w:szCs w:val="28"/>
          <w:rtl w:val="true"/>
          <w:lang w:bidi="fa-IR"/>
        </w:rPr>
        <w:t xml:space="preserve">قطعا نسبت به نام ابواب كتاب الإيمان و الكفر ، خالى الذهن نبوده و به اين كتاب‌ها نيز توجّه داشته و به گمان بسيار ، از آنها اثر پذيرفته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به چگونگى چينش ابواب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چونان درآمدى بر اين بخش بايد يادآورى كنيم كه كتاب العقل و الجهل</w:t>
      </w:r>
      <w:r>
        <w:rPr>
          <w:rStyle w:val="FootnoteAnchor"/>
          <w:rtl w:val="true"/>
        </w:rPr>
        <w:footnoteReference w:id="38"/>
      </w:r>
      <w:r>
        <w:rPr>
          <w:rFonts w:ascii="IRNazanin" w:hAnsi="IRNazanin" w:eastAsia="IRNazanin"/>
          <w:color w:val="111111"/>
          <w:sz w:val="28"/>
          <w:sz w:val="28"/>
          <w:szCs w:val="28"/>
          <w:rtl w:val="true"/>
          <w:lang w:bidi="fa-IR"/>
        </w:rPr>
        <w:t>الكافى ، هيچ بابى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ديدگاه كلينى آن بوده كه چون همه اين احاديث ، درباره جايگاه، ارزش و اهمّيت عقلْ سخن مى‌گويند ، نيازى به باب‌بندى آن نيست ؛ ولى به هر روى مى‌توان با ريزبينى و باريك‌انديشى ، همين احاديث را نيز دسته‌بندى كرد و هر دسته را در زير بابى ويژه ، گرد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فضل العلم</w:t>
      </w:r>
    </w:p>
    <w:p>
      <w:pPr>
        <w:pStyle w:val="BookText"/>
        <w:rPr/>
      </w:pPr>
      <w:r>
        <w:rPr>
          <w:rFonts w:ascii="IRNazanin" w:hAnsi="IRNazanin" w:eastAsia="IRNazanin"/>
          <w:color w:val="111111"/>
          <w:sz w:val="28"/>
          <w:sz w:val="28"/>
          <w:szCs w:val="28"/>
          <w:rtl w:val="true"/>
          <w:lang w:bidi="fa-IR"/>
        </w:rPr>
        <w:t>امّا كتاب فضل العلم الكافى ، ابواب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چينش ابواب نيز آگاهانه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باب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العلم و وجوب طلبه و الحث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گويا پاسخى به اين پرسش است كه اساسا علم در نگاه اهل بيت عليه‌السلام چه جايگاهى دارد و تا چه پايه بر آن پاى فشرده‌اند؟ احاديث اين باب نيز همگى بدين پرسش 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نكته بسيار كليدى را بايد درباره احاديث اين باب دانست و آن اين كه در چهار حديث پايانى اين باب ، سخن از فقه و ارزش تفقّه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 از اين كه كلينى اين چهار حديث را در كنار احاديثى آورده كه جستجوى دانش را وظيفه‌اى سترگ مى‌شمرند ، در مى‌يابد كه از نگاه او علمى كه در اين احاديث درباره جايگاه و ارزش آن سخن گفته‌اند ، دانش شناخت ژرف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روشن است كه در زبان روايات، امامان عليه‌السلام از واژه فقه، شناخت ژرف دين را مراد كرده‌اند و نه تنها ، شناخت و استنباط احكام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معنايى بسيار متأخّر است </w:t>
      </w:r>
      <w:r>
        <w:rPr>
          <w:rFonts w:eastAsia="IRNazanin" w:cs="IRNazanin"/>
          <w:color w:val="111111"/>
          <w:sz w:val="28"/>
          <w:szCs w:val="28"/>
          <w:rtl w:val="true"/>
          <w:lang w:bidi="fa-IR"/>
        </w:rPr>
        <w:t>-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اين ، نكته‌اى است كه وى پيش‌تر در ديباچه كتاب خود نيز بر آن پاى فشرده بود و درنگ در آن براى خواننده ، بس سرنوشت‌ساز است ؛ زيرا وى را بدين نكته رهنمون مى‌شود كه هر جا در احاديث، سخن از علم به ميان آمد، اصل نخستين ، آن است كه شناخت ژرف و همه‌جانبه دين را خواسته‌اند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خواننده دانست كه بايد در جستجوى دانش باشد ، در باب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صفة العلم و فضله و فضل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نكته‌هاى زير ، گوشزد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ويژگى‌هاى دانشى كه از نگاه دين ، ارزشمند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 در حديث</w:t>
      </w:r>
    </w:p>
    <w:p>
      <w:pPr>
        <w:pStyle w:val="BookText"/>
        <w:rPr/>
      </w:pPr>
      <w:r>
        <w:rPr>
          <w:rFonts w:ascii="IRNazanin" w:hAnsi="IRNazanin" w:eastAsia="IRNazanin"/>
          <w:color w:val="111111"/>
          <w:sz w:val="28"/>
          <w:sz w:val="28"/>
          <w:szCs w:val="28"/>
          <w:rtl w:val="true"/>
          <w:lang w:bidi="fa-IR"/>
        </w:rPr>
        <w:t>نخستين باب آمده كه از نگاه محتوايى ، اين حديث ، با چهار حديث پايانى باب پيشين ، نزديكى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و ارزش دانشوران و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پايانى اين باب كه بدين نكته اشارت دارند، دانشوران را بر عابدان ، بسى برترى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بعد ، نسبت دسته‌هاى گوناگون مردمان با دانش و دانشوران فراز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 سه دسته‌اند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دانشورند يا در جستجوى دانش و يا چون خاشاك ، از پى هر باد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بعد، پاداش سترگ عالمان آموزگار و دانشجويان را فراز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هنگام آن است كه ويژگى‌هاى دانشوران را باز گويند ؛ چه، وقتى دانستيم كه عالمان را جايگاهى بس والا و پاداشى در خور است، پرسش بعد ، آن است كه چگونه دانشورى، شايسته اين پاداش‌ها و ارج‌هاست؟ آيا هر كه را لاف دانش زند ، چنان جايگاه است؟ اين جاست كه در باب پنجم ، به اين پرسش ، پاسخ گفته‌اند و بدين سان ، ديگر ابواب نيز گوشه‌هاى ديگرى از ابعاد وجودى دانشوران را روشن مى‌سازند ، همچون حقّ عالم، از دست رفتن و درگذشت عالمان، ارزش پرسش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جاى آن بود كه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 از باب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w:t>
      </w:r>
    </w:p>
    <w:p>
      <w:pPr>
        <w:pStyle w:val="BookText"/>
        <w:rPr/>
      </w:pPr>
      <w:r>
        <w:rPr>
          <w:rFonts w:ascii="IRNazanin" w:hAnsi="IRNazanin" w:eastAsia="IRNazanin"/>
          <w:color w:val="111111"/>
          <w:sz w:val="28"/>
          <w:sz w:val="28"/>
          <w:szCs w:val="28"/>
          <w:rtl w:val="true"/>
          <w:lang w:bidi="fa-IR"/>
        </w:rPr>
        <w:t>زيرا معمولاً از دست رفتن عالمان ، پس از آن است كه عمرى در راه دانش گذرانده‌اند و ديگران نيز با آنها در ارتباط بوده‌اند و باب فقد العلماء پس از اين گونه ابواب بايد جاى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 اين گمانه كه كلينى مى‌توانست برخى از احاديث باب نوادر را در ابواب پيشين جاى دهد ، پُر بى راه نيست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 جا بخش نخست كتاب العلم بود كه به پايان رسيد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پس از باب نوادر، كلينى چند باب گنجانده است كه اگر نيك بنگريم ، همگى درباره يك موضوع بنيادين سخن </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فضل العلم ، به معناى دانش شناخت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مى‌دانيم كه در آن روزگار ، تنها راه فراگيرى اين دانش ، پرسش از اهل بيت عليه‌السلام و بازگفت احاديث آن بزرگواران در موضوع‌هاى گوناگون دينى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اندكى تسامح مى‌توان گفت كه كتاب فضل العلم ، به معناى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علم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باشد ، كلينى نمى‌توانست تنها به يادكرد جايگاه علم و عالمان بسنده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مهم‌تر مى‌نمود ، آن بود كه وى به ارزيابى روش‌هاى محدّثان در فراگيرى و بازگفت و شناخت احاديث و بر كشيدن مفاهيم اخلاقى، احكام شرعى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مى‌توان موضوع بخش دوم را ارزيابى روش‌هاى محدّثان</w:t>
      </w:r>
      <w:r>
        <w:rPr>
          <w:rStyle w:val="FootnoteAnchor"/>
          <w:rtl w:val="true"/>
        </w:rPr>
        <w:footnoteReference w:id="41"/>
      </w:r>
      <w:r>
        <w:rPr>
          <w:rFonts w:ascii="IRNazanin" w:hAnsi="IRNazanin" w:eastAsia="IRNazanin"/>
          <w:color w:val="111111"/>
          <w:sz w:val="28"/>
          <w:sz w:val="28"/>
          <w:szCs w:val="28"/>
          <w:rtl w:val="true"/>
          <w:lang w:bidi="fa-IR"/>
        </w:rPr>
        <w:t xml:space="preserve">در نقل و فهم احاديث و در كوتاه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روش‌شناسى نقل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همين‌جاست كه نام باب هفدهم را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الكتب والحديث و فضل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است و در آن ، احاديثى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معنا و جواز آن، چگونگى روايت كتاب‌هاى حديثى، تشويق به يادكرد سند و نگارش احاديث، خوددارى از تدليس در روايت، پافشارى بر درست خواندن احاديث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نيز آن كه ريشه همه سخنان امامان عليه‌السلام به پيامبر صلى‌الله‌عليه‌و‌آله مى‌رسد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بسيار مهم ديگر ، اين كه وى در اين بخش ، پس از آن كه به روش‌هاى رايج ميان محدّثان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كم در گستره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است ، قاعدتا بايد به سراغ چگونگى فهم احاديث مى‌رفت و راه‌هاى شناخت و فهم سخن معصومان عليه‌السلام را بررسى مى‌كرد ؛ امّا وى در اين جا سه باب با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البدع و الرأى و المقاييس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الردّ إلى الكتاب و السنّة و أنه ليس شى‌ء من الحلال و الحرام و جميع مايحتاج الناس إليه إلاّ و قد جاء فيه كتاب أو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اختلاف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داده </w:t>
      </w:r>
    </w:p>
    <w:p>
      <w:pPr>
        <w:pStyle w:val="BookText"/>
        <w:rPr/>
      </w:pPr>
      <w:r>
        <w:rPr>
          <w:rFonts w:ascii="IRNazanin" w:hAnsi="IRNazanin" w:eastAsia="IRNazanin"/>
          <w:color w:val="111111"/>
          <w:sz w:val="28"/>
          <w:sz w:val="28"/>
          <w:szCs w:val="28"/>
          <w:rtl w:val="true"/>
          <w:lang w:bidi="fa-IR"/>
        </w:rPr>
        <w:t>است كه به سه نكته بسيار مهم در روند فهم حديث اشاره دارد و نشان مى‌دهد كه در آن روزگار ، انديشه شيعى ، بر به‌كارگيرى قياس در فهم دين ، حسّاسيت شديدى داشته و از آن ، بسيار پرهيز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باب دوم نيز رويه ديگرى از مفهوم باب پيشين را بر مى‌نمايد و پندار اصحاب رأى و پيروانشان را يك سر ، نقش بر آب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مى‌پنداشتند چون پاسخ برخى از پرسش‌ها و نيازمندى‌هاى جامعه را در قرآن و سنّت پيامبر نيافته‌اند ، بايد بر اساس ديدگاه و برداشت خود ، حكمى به دين ببندند و البته طبيعى است كه در اين مسير ، به ناچار ، به گرداب قياس نيز در مى‌غلطند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حديث نيز يكى از مسائل مهم در فهم حديث بوده است تا آن جا كه ناآگاهى از چرايىِ گوناگونى روايت‌ها و چگونگىِ گره‌گشايى از تعارض روايات ، كار فهم حديث را بر بسيارى از شيعيان و حتّى برخى از دانشوران آنان ، دشوار ساخته بود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پس مى‌بينيد كه كلينى در اين جا با زيركى ، پيش از آن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الأخذ بالسنّة و شواهد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بگويد ، عملاً سه بُعد از ابعاد آسيب‌شناسى فهم حديث را به گفتگو نهاده است و چنان مى‌نمايد كه اين تقديم و تأخير ، نشانگر اهمّيت اين بحث از نگاه كلينى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التوحيد ، با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العالم و إثبات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تنها احاديث اين باب است كه مستقيما براى اثبات وجود خداوند و يگانگى او </w:t>
      </w:r>
    </w:p>
    <w:p>
      <w:pPr>
        <w:pStyle w:val="BookText"/>
        <w:rPr/>
      </w:pPr>
      <w:r>
        <w:rPr>
          <w:rFonts w:ascii="IRNazanin" w:hAnsi="IRNazanin" w:eastAsia="IRNazanin"/>
          <w:color w:val="111111"/>
          <w:sz w:val="28"/>
          <w:sz w:val="28"/>
          <w:szCs w:val="28"/>
          <w:rtl w:val="true"/>
          <w:lang w:bidi="fa-IR"/>
        </w:rPr>
        <w:t xml:space="preserve">گزارش شده‌اند و در باب‌هاى پسين ، سخن از جستارهايى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شناخت خدا، كمترين اندازه واجب از معرفت خدا و ابطال ديدن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شاخه‌هاى فرعى اثبات وجود خداوند به شمار مى‌آيند، گرچه در اين باب‌ها نيز اشارت‌هايى در جهت اثبات اصل وجود خداوند به چشم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باب نخست نيز از يك سو ، برگرفته از برخى احاديث همين باب است</w:t>
      </w:r>
      <w:r>
        <w:rPr>
          <w:rStyle w:val="FootnoteAnchor"/>
          <w:rtl w:val="true"/>
        </w:rPr>
        <w:footnoteReference w:id="43"/>
      </w:r>
      <w:r>
        <w:rPr>
          <w:rFonts w:ascii="IRNazanin" w:hAnsi="IRNazanin" w:eastAsia="IRNazanin"/>
          <w:color w:val="111111"/>
          <w:sz w:val="28"/>
          <w:sz w:val="28"/>
          <w:szCs w:val="28"/>
          <w:rtl w:val="true"/>
          <w:lang w:bidi="fa-IR"/>
        </w:rPr>
        <w:t xml:space="preserve">و از سوى ديگر ، آشكارا پاسخى است بر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قائل به قدم 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جاى ديگرى از كتاب التوحيد ، به روشنى ، با يادكرد نام ثنويه ، نادرست بودن پندار نارواى آنان را نشان داده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از اين‌رو ، گزافه نيست كه بگوييم وى در نام‌گذارى باب نخست كتاب التوحيد ، پاسخ به انديشه آنها را نيز دنبال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عناوين ابواب ديگر نيز همگى بر نادرستىِ پندار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رؤيت خداوند باور دارند يا او را به ويژگى‌هاى مخلوقان مى‌شناسانند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گواهى مى‌دهند ؛ ولى از چند توضيح كوتاه و اندكى كه كلينى پس از برخى احاديث آورده ، روشن مى‌شود كه وى عناوين ابواب را آگاهانه به گونه‌اى انتخاب كرده است كه خود اين عناوين ، پاسخى باشند به فرقه‌هايى كه در آن روزگار ، چنان پندارهاى ناروايى را مى‌گستراندند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وى در باب تأويل الصمد در بيانى كه در نوع خود درازدامن است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هو المعنى الصحيح فى تأويل الصمد، لا ما ذهب إليه المشبهة أنّ تأويل الصمد، المصمت الذى لا جوف له، لأنّ ذلك لا يكون إلا من صفة الجسم و اللّه جلّ ذكره متعال عن ذلك </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نگاهى دوباره به نام برخى از اين ابواب، آگاهانه و هدفدار بودن اين گزينش را بر مى‌نماياند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فى إبطال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دوازده حديثِ كم و بيش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النهى عن </w:t>
      </w:r>
    </w:p>
    <w:p>
      <w:pPr>
        <w:pStyle w:val="BookText"/>
        <w:rPr/>
      </w:pPr>
      <w:r>
        <w:rPr>
          <w:rFonts w:ascii="Amiri" w:hAnsi="Amiri" w:eastAsia="Amiri" w:cs="Amiri"/>
          <w:color w:val="111111"/>
          <w:sz w:val="28"/>
          <w:sz w:val="28"/>
          <w:szCs w:val="28"/>
          <w:rtl w:val="true"/>
          <w:lang w:bidi="ar-SA"/>
        </w:rPr>
        <w:t>الصفة بغير ما وصف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دوازده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النهى عن الجسم و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هشت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باب‌ها وى چند باب آورده كه درباره صفات ذات و فعل و نيز اسما و صفات الهى و تفاوت ميان معانى صفات الهى با معانى صفات مخلوقان ،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صفات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مى‌گردد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تأويل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مى‌نمايد كه اين چند باب نيز به درستى ، پس از باب‌هاى آغازين جاى گرفته‌اند ؛ زيرا تا توحيد خداوند اثبات نگردد و ويژگى‌هاى ذاتى آن وجود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كه ديدنى نيست و در چيزى محدود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نشود، نمى‌توان صفات ذات و فعل را به خوبى شناخت و به روشنى تبيين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در اواخر اين كتاب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الحركة و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مى‌شود كه در ميانه آن ، از تفسير سه آيه قرآن كه درباره ذات الهى است ، سخن گفته شده است </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العرش و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آن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مى‌نمايد كه رسالت اين سه باب ، آن است كه شبهاتى كه ممكن است از برخى از آيات قرآن ، توهّم تشبيه يا تجسيم خداوند به ذهن آيد،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جوامع التوحيد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آن ، برخى خطبه‌هاى توحيدىِ امام على عليه‌السلام و نيز نامه‌هايى در همين‌باره از برخى امامان عليه‌السلام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جمع‌بندى مطالب مطرح شده در ابواب پيشين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بخش‌هايى كه تاكنون گذشت ، همه پيرامون يك موضوعِ محورى مى‌گرديدند و آن نيز وجود الهى و ويژگى‌هاى آن و دفع توهّم از برخى اوصاف خداوند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از اين جا به بعد ، به نام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در بر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بنگريم ، به يك نقطه مشترك ميان همه اين ابواب پى مى‌بريم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خداوند و افعال الهى با بندگان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بخش ، احاديث مشيّت الهى و نقش آن در جهتدهى به افعال بندگان، قضا و قدر، جبر و استطاعت و سعادت و شقاوت ، روايت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بار ديگر ، به روند مباحث كلّى و بنيادين فراز آمده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نگاهى فراگير مى‌افكنيم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وجود خداوند از راه‌هاى گوناگون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جهان و نياز آن به محدّث ؛ خداوند ، نه جسم است و نه مانندى دارد ؛ خداوند ، دو دسته صفت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 و صفات فعل ؛ خداوند ، با حواسّ درك نمى‌شود و حركت و جايى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خدايى به آفريدگان خود ، اراده داده است ؛ ولى اين‌گونه نيست كه اراده آنها بر اراده او چيره گردد و كار جهان از دست تواناى او به در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مى‌بينيد كه اين روند بحث ، بسيار منطقى و طبيعى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همه ، در چند نكته مى‌توان بر كلينى خرده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اشكالات باب‌بندى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عنوان‌هايى كه وى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الكون و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است ، مى‌توانستند روشن‌تر و گوياتر باشند ، به گونه‌اى كه با مضمون احاديث باب نيز هماهنگ‌تر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خواننده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الكون و المكان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به احاديث زير اين عنوان ننگرد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نمى‌يابد كه آيا نويسنده ، به دنبال اثبات مكان براى خداست يا نفى آن يا مطلبى ديگر جز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نيست كه در آن باب ، سخن از چه بعدى از ابعاد عبادت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دو مبهم‌تر ،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كسى كه احاديث اين باب را پيش‌تر خوانده باشد ، معناى محصّلى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دشوارى مى‌توان گفت كه هر كس اين عنوان را براى نخستين بار بشنود ، به </w:t>
      </w:r>
    </w:p>
    <w:p>
      <w:pPr>
        <w:pStyle w:val="BookText"/>
        <w:rPr/>
      </w:pPr>
      <w:r>
        <w:rPr>
          <w:rFonts w:ascii="IRNazanin" w:hAnsi="IRNazanin" w:eastAsia="IRNazanin"/>
          <w:color w:val="111111"/>
          <w:sz w:val="28"/>
          <w:sz w:val="28"/>
          <w:szCs w:val="28"/>
          <w:rtl w:val="true"/>
          <w:lang w:bidi="fa-IR"/>
        </w:rPr>
        <w:t>شناختى اجمالى از مضمون احاديث آن راه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 كلينى مى‌توانست براى باب الكون و المكان ، اين‌گونه نام‌گذارى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نفى الكينونيّة و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مضمون احاديث نيز سازگارتر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چندين حديث از كتاب التوحيد ، برخى راويان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شيعه نيز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اعتقاد به جسم بودن خداوند را به هشام بن حكم، هشام بن سالم، مؤمن الطاق و ميثمى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چهار نفر از متكلّمان برجسته شيعى به شمار مى‌آمده‌اند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نسبت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 داشت كه كلينى، گفتارى هر چند كوتاه ، درباره روشن‌سازى معناى اين حديث‌ها و علّت‌هاى تاريخى اين نسبت‌ها و اين كه تا چه اندازه درست هستند ، فراز مى‌آورد ؛ ولى چنين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در حالى است كه كلينى ، خود ، احاديث بسيارى از هشام بن حكم آورده كه توحيد خداوند را براى زنادقه ، اثبات مى‌كند و اين كه او هيچ همانندى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كتاب التوحيد ، كلينى سخنى از هشام را آورده است كه اثبات مى‌كند خداوند را نمى‌توان ديد </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كنار هم آوردن اين دو دسته از احاديث ، خواننده را درباره شخصيت آن بزرگان ، با پرسش‌هايى روبه‌رو مى‌سازد كه پاسخ آنها را در اين كتاب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خواننده‌اى كه اين سخن را در كنار چنان نسبت‌هايى مى‌نهد ، دست كم يكى از دو داورى زير ، به ناچار به ذهن وى مى‌رسد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سخن از چنان نسبت‌هايى به هشام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برساخته است، كه بى‌هيچ درنگ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نص‌گرايانى چون كلينى ، اين سخن را بر نمى‌تابند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انديشه‌هاى توحيدى خود ، چندگونه و متناقض سخن مى‌گفته است كه اين سخن نيز درباره شخصيتى چون هشام بن حكم كه بزرگان متكلّم از همه فرقه‌هاى اسلامى آن روز ، بر استادى و چيرگى وى در دانش كلام ، هم‌داستان بودند،</w:t>
      </w:r>
      <w:r>
        <w:rPr>
          <w:rStyle w:val="FootnoteAnchor"/>
          <w:rtl w:val="true"/>
        </w:rPr>
        <w:footnoteReference w:id="48"/>
      </w:r>
      <w:r>
        <w:rPr>
          <w:rFonts w:ascii="IRNazanin" w:hAnsi="IRNazanin" w:eastAsia="IRNazanin"/>
          <w:color w:val="111111"/>
          <w:sz w:val="28"/>
          <w:sz w:val="28"/>
          <w:szCs w:val="28"/>
          <w:rtl w:val="true"/>
          <w:lang w:bidi="fa-IR"/>
        </w:rPr>
        <w:t xml:space="preserve">از هيچ روى ، شنيدنى و پذيرفتنى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در چهار باب پايانى كتاب التوحيد ، به يك نوآورىِ بسيار شايان درنگ ،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نخست نگاهى به اين چهار باب مى‌افكنيم و سپس از نوآورى كلينى سخن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البيان و التعريف و لزوم الحجّة</w:t>
      </w:r>
    </w:p>
    <w:p>
      <w:pPr>
        <w:pStyle w:val="BookText"/>
        <w:rPr/>
      </w:pPr>
      <w:r>
        <w:rPr>
          <w:rFonts w:ascii="IRNazanin" w:hAnsi="IRNazanin" w:eastAsia="IRNazanin"/>
          <w:color w:val="111111"/>
          <w:sz w:val="28"/>
          <w:sz w:val="28"/>
          <w:szCs w:val="28"/>
          <w:rtl w:val="true"/>
          <w:lang w:bidi="fa-IR"/>
        </w:rPr>
        <w:t xml:space="preserve">در احاديث اين باب ، سخن از آن است كه خداوند از مردم بازخواست نخواهد كرد ، مگر آن گاه كه راه راستى و كژى را براى آنان آشكار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يكى از اين احاديث، اگر خداوند ، خود، خويشتن را به مردمان نشناسانَد و راه نيكى و بدى را به ايشان ننمايانَد، مردم ، آن توانايى را ندارند كه خود ، به تنهايى و با تكيه بر برداشت‌هاى عقلى‌شان ، خداوند را بشناسند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باب اختلاف الحجّة على عباده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در مرآة العقول گوشزد كرده است كه نام اين باب در برخى از نسخه‌ها به چشم نمى‌خورد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در اين باب ، تنها يك حديث گزارش شده و در 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 در شش چيز ، نقشى ندارند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 xml:space="preserve">دور مى‌نمايد </w:t>
      </w:r>
    </w:p>
    <w:p>
      <w:pPr>
        <w:pStyle w:val="BookText"/>
        <w:rPr/>
      </w:pPr>
      <w:r>
        <w:rPr>
          <w:rFonts w:ascii="IRNazanin" w:hAnsi="IRNazanin" w:eastAsia="IRNazanin"/>
          <w:color w:val="111111"/>
          <w:sz w:val="28"/>
          <w:sz w:val="28"/>
          <w:szCs w:val="28"/>
          <w:rtl w:val="true"/>
          <w:lang w:bidi="fa-IR"/>
        </w:rPr>
        <w:t>كه كلينى ، نام اين باب را براى اين حديث برگزيده باشد ؛ چه مضمون آن حديث با اين نام ، از هيچ‌رو هماهنگ نيست و با شيوه كلينى در گزينش نام ابواب نيز سازگار نيست ؛ زيرا چنان كه گذشت ، نام‌هاى ابواب الكافى با متن يك حديث يا همه احاديثى كه در آن باب گزارش شده‌اند ، بسيار نزديك و گاه همانند است ، در حالى كه درباره اين باب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الحجّة 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خودى خود ، ابهام فراوان دارد و مراد از آن ، چندان روشن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اين عبارت مى‌توان فهميد ، آن است كه حجّت خداوند بر همه بندگان ، به يك گونه تحقّق نمى‌يابد و خداوند بر هر كس ، به فراخور حال او ، حجّت خود را تمام مى‌كند ؛ ولى در تك حديث اين باب ، چنين موضوعى مطرح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مضمون تنها حديث اين باب با احاديث باب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حديث دوم آن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هماهنگ‌تر است،</w:t>
      </w:r>
      <w:r>
        <w:rPr>
          <w:rStyle w:val="FootnoteAnchor"/>
          <w:rtl w:val="true"/>
        </w:rPr>
        <w:footnoteReference w:id="52"/>
      </w:r>
      <w:r>
        <w:rPr>
          <w:rFonts w:ascii="IRNazanin" w:hAnsi="IRNazanin" w:eastAsia="IRNazanin"/>
          <w:color w:val="111111"/>
          <w:sz w:val="28"/>
          <w:sz w:val="28"/>
          <w:szCs w:val="28"/>
          <w:rtl w:val="true"/>
          <w:lang w:bidi="fa-IR"/>
        </w:rPr>
        <w:t>تا آن كه خود ، بابى جداگانه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گزافه نيست اگر بگوييم اين حديث در اصل ، آخرين حديث باب پيشين بوده است و سپس در اثر اشتباه ناسخان ، يك باب جداگانه را بدان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حجج اللّه على خلقه</w:t>
      </w:r>
    </w:p>
    <w:p>
      <w:pPr>
        <w:pStyle w:val="BookText"/>
        <w:rPr/>
      </w:pPr>
      <w:r>
        <w:rPr>
          <w:rFonts w:ascii="IRNazanin" w:hAnsi="IRNazanin" w:eastAsia="IRNazanin"/>
          <w:color w:val="111111"/>
          <w:sz w:val="28"/>
          <w:sz w:val="28"/>
          <w:szCs w:val="28"/>
          <w:rtl w:val="true"/>
          <w:lang w:bidi="fa-IR"/>
        </w:rPr>
        <w:t>رسالت اين باب ، رساندن اين نكته است كه خداوند تا آن گاه كه خود و حجّت‌هاى خود را بر بندگانْ آشكار نسازد ، روا و سزا نيست كه آنها را بازخواست كند ؛ ولى پس از آن كه خود را از راه حجّت‌ها به مردمان شناساند ، آن گاه بر مردمان است كه سخنانش را بپذيرند و راه هدايتْ پيش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الهداية أنّها من اللّه عز و جل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مى‌نمايد كه در احاديث اين باب ، روى سخن امامان عليه‌السلام با شيعيانى است كه </w:t>
      </w:r>
    </w:p>
    <w:p>
      <w:pPr>
        <w:pStyle w:val="BookText"/>
        <w:rPr/>
      </w:pPr>
      <w:r>
        <w:rPr>
          <w:rFonts w:ascii="IRNazanin" w:hAnsi="IRNazanin" w:eastAsia="IRNazanin"/>
          <w:color w:val="111111"/>
          <w:sz w:val="28"/>
          <w:sz w:val="28"/>
          <w:szCs w:val="28"/>
          <w:rtl w:val="true"/>
          <w:lang w:bidi="fa-IR"/>
        </w:rPr>
        <w:t>هواى شيعه كردن مردم و دعوت آنان به آيين اهل بيت عليه‌السلام را در سر مى‌پرورانند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احاديث ، اگر خداوند ، راه هدايت را بر بنده‌اى ببندد ، همه جهانيان نيز نمى‌توانند او را بدان راه بياورند و نيز اگر خدا هدايت بنده‌اى را بخواهد ، هيچ كس توان گمراهى او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 بارها اين مضمون را باز گفته‌اند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كفّوا عن الناس و لا يقول أحد عمّى و أخى و ابن عمّى و 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نيز تأكيد كرده‌اند كه براى شيعه شدن ديگران ، با آنها بحث و مجادله نكنند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تخاصموا الناس لدينكم فإن المخاصمة مَمْرَضَة للقلب</w:t>
      </w:r>
      <w:r>
        <w:rPr>
          <w:rFonts w:eastAsia="IRNazanin" w:cs="IRNazanin"/>
          <w:color w:val="111111"/>
          <w:sz w:val="28"/>
          <w:szCs w:val="28"/>
          <w:rtl w:val="true"/>
          <w:lang w:bidi="fa-IR"/>
        </w:rPr>
        <w:t>»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نوآورىِ كلينى در چهار باب پايانى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 نگاهى گذرا به چهار باب پايانى كتاب التوحيد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مى‌خواهيم روشن سازيم كه كلينى در اين چهار باب ، چه نوآورى‌اى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برجسته‌ترين و بنيادى‌ترين نوآورى وى آن است كه با داخل كردن اين باب‌ها در كتاب التوحيد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توحيد و شناخت حجّت‌هاى الهى ، پيوند و ملازمه‌اى مستقيم ، نمايانده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پايان كتاب التوحيد ، سخن گفتن از حجّت الهى و اين كه خداوند بايد حجّت‌هاى خود را به مردمان بشناساند ، بدين معناست كه اساسا توحيد خداوند ، بدون شناخت حجّت الهى، ناقص، نارسا و بى‌ثمر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حجّت الهى در اين جا واسطه پيوند آفريدگار و آفريدگان است و بدون آن، شناخت خداوند ، نه تنها كامل و همه‌جانبه نيست ، بلكه اساسا ممكن نخواهد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سخن روشن‌تر ، كلينى با اين چهار باب ، اين نكته را رسانده است كه اگر خدا را نيك شناخته باشيم ، نشانه‌اش آن است كه در پى شناخت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و هر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مى‌رويم ؛ زيرا اين حجّت خداست كه پيام الهى را به ما مى‌رسانَد و ما را از </w:t>
      </w:r>
    </w:p>
    <w:p>
      <w:pPr>
        <w:pStyle w:val="BookText"/>
        <w:rPr/>
      </w:pPr>
      <w:r>
        <w:rPr>
          <w:rFonts w:ascii="IRNazanin" w:hAnsi="IRNazanin" w:eastAsia="IRNazanin"/>
          <w:color w:val="111111"/>
          <w:sz w:val="28"/>
          <w:sz w:val="28"/>
          <w:szCs w:val="28"/>
          <w:rtl w:val="true"/>
          <w:lang w:bidi="fa-IR"/>
        </w:rPr>
        <w:t>راستى‌ها و كژى‌ها مى‌آگاهاند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چگونه مى‌توان گفت كه تنها به شناخت خداوند بسنده مى‌كنيم و ديگر ما را كارى نيست كه چه چيز، خدا را خشنود و چه چيز ، او را غضبناك مى‌سازد؟</w:t>
      </w:r>
    </w:p>
    <w:p>
      <w:pPr>
        <w:pStyle w:val="BookText"/>
        <w:rPr/>
      </w:pPr>
      <w:r>
        <w:rPr>
          <w:rFonts w:ascii="IRNazanin" w:hAnsi="IRNazanin" w:eastAsia="IRNazanin"/>
          <w:color w:val="111111"/>
          <w:sz w:val="28"/>
          <w:sz w:val="28"/>
          <w:szCs w:val="28"/>
          <w:rtl w:val="true"/>
          <w:lang w:bidi="fa-IR"/>
        </w:rPr>
        <w:t xml:space="preserve">جز اين نكته ، به نظر مى‌آيد كه كلينى با اين چهار باب ، زمينه را براى بحث درازدامن از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صلى الله عليه‌و‌آله و امام عليه‌السلام را با هم در بر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آماده ساخته است ؛ زيرا در ابواب نخستين كتاب الحجّة نيز بحث‌هاى نظرى‌اى درباره حجّت الهى ، فراز آمده است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إلى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الرسل و الأنبياء و الأئمّة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باب آخر كتاب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الهداية أنّها من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نكته ، شايان درنگ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عبارت يكى از احاديث اين باب نيز روشن مى‌شود ، در آن روزگار ، برخى شيعيان ، از يك سو دوست داشتند تا در گرايش مردم به اهل بيت عليه‌السلام نقشى داشته باشند و از سوى ديگر ، همان مسلمان شيعى ، گاه از آن كه مى‌ديد برادر يا يكى از نزديكانش به برخى فرقه‌هاى گمراه ، دل سپرده است ، غم‌زده مى‌گشت ؛ چه مى‌نگريست كه اينان از راهبرانى پيروى مى‌كنند كه آنها را هر روز با رأيى و ديدگاهى ، به اين سو و آن سو مى‌كشانند و از دست وى نيز كارى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 پاك‌سرشت و دل‌سوز ، از اين نكته در رنج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مى‌نمايد كه امامان ، با احاديث اين باب در پى دو هدف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اين دسته از شيعيانى كه از گمراهى نزديكانشان در رنج بودند ، بياموزند كه اساسا هدايت ، به دست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كسى خود ، زمينه گمراهى خود را فراهم سازد ، دل‌سوزىِ ديگران براى او سود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نكته ، دست كم ، تسكين و آرامشى براى اين دسته از شيعيان به شمار مى‌آمد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را از اين كه به مجادلات و گفتگوهاى تند با ديگر فرقه‌ها در غلتند ، باز دارند ؛ زيرا روشن است كه اين‌گونه مخاصمه‌ها گاه سبب شناخته شدن شيعيان و </w:t>
      </w:r>
    </w:p>
    <w:p>
      <w:pPr>
        <w:pStyle w:val="BookText"/>
        <w:rPr/>
      </w:pPr>
      <w:r>
        <w:rPr>
          <w:rFonts w:ascii="IRNazanin" w:hAnsi="IRNazanin" w:eastAsia="IRNazanin"/>
          <w:color w:val="111111"/>
          <w:sz w:val="28"/>
          <w:sz w:val="28"/>
          <w:szCs w:val="28"/>
          <w:rtl w:val="true"/>
          <w:lang w:bidi="fa-IR"/>
        </w:rPr>
        <w:t>مذهب آنان در ميان مردم جامعه مى‌گشت و در پى آن ، جان و مال و ناموس آنها به خطر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مناظره‌ها ، جوّ كلّى تقيّه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شيعيان دست كم در برخى از دوره‌هاى زمانى ، بيشتر بدان نياز داشتند و امامان نيز آنها را به رعايت آن سفارش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مى‌شكست و حتّى ممكن بود كه جان امام عليه‌السلام را نيز به خطر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 احاديث اين باب به معناى آن نبودند كه امامان عليه‌السلام ، همه شيعيان را از مناظره منع مى‌كردند ؛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عليه‌السلام آن گاه كه شيعيانى مى‌يافتند كه از نظرگاه چيرگى علمى ، توانايى هماوردى با مخالفان را داشتند ، به آنان انجام دادن مناظرات كلامى را اجازه مى‌دادند ،</w:t>
      </w:r>
      <w:r>
        <w:rPr>
          <w:rStyle w:val="FootnoteAnchor"/>
          <w:rtl w:val="true"/>
        </w:rPr>
        <w:footnoteReference w:id="55"/>
      </w:r>
      <w:r>
        <w:rPr>
          <w:rFonts w:ascii="Amiri" w:hAnsi="Amiri" w:eastAsia="Amiri" w:cs="Amiri"/>
          <w:color w:val="111111"/>
          <w:sz w:val="28"/>
          <w:sz w:val="28"/>
          <w:szCs w:val="28"/>
          <w:rtl w:val="true"/>
          <w:lang w:bidi="ar-SA"/>
        </w:rPr>
        <w:t>البته با سفارش به رعايت جوّ كلّى تقيّه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نكته‌اى كه در بالا گذشت ، آن گاه اهمّيت بسيارى مى‌يابد كه بدانيم روزگار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نيمه دوم سده سوم و دهه‌هاى نخست سده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روزگار اوج گرفتن مناظرات ميان بزرگان فرقه‌هاى گوناگون بويژه در مراكز علمى مهمّى چون رى از يك سو و پديد آمدن فرقه‌ها و دسته‌هاى جديد حتّى در درون جامعه تشيّع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پُربى‌راه نيست اگر بگوييم كلينى با گنجاندن اين باب ، خطّ مشى كلّىِ خود در برابر اين دسته‌ها را آشكار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كه موضع وى در برابر اين فرقه‌ها بر پايه احاديث اين باب ، در دو نكته گزيده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نيازى نيست خود را براى شيعه شدن ديگران به هر قيمت ، به آب و آتش بزنيم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جاى فرقه‌هاى ديگر ، به درون جامعه شيعه توجّه كنيم تا نخست بنيادهاى انديشه‌اىِ درون جامعه شيعى را استوار سازيم ، سپس به اولويت‌هاى پسين و مذاهب ديگر بپردازيم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 باب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مباحث نظرى و كلّى نبوّت و امامت را تبيين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گفتيم كه از زاويه احاديث اين چند باب ، پيامبر و امام ، هر دو </w:t>
      </w:r>
    </w:p>
    <w:p>
      <w:pPr>
        <w:pStyle w:val="BookText"/>
        <w:rPr/>
      </w:pPr>
      <w:r>
        <w:rPr>
          <w:rFonts w:ascii="IRNazanin" w:hAnsi="IRNazanin" w:eastAsia="IRNazanin"/>
          <w:color w:val="111111"/>
          <w:sz w:val="28"/>
          <w:sz w:val="28"/>
          <w:szCs w:val="28"/>
          <w:rtl w:val="true"/>
          <w:lang w:bidi="fa-IR"/>
        </w:rPr>
        <w:t xml:space="preserve">براى اتمام حجّت خداوند بر بندگانْ برگزيده مى‌شوند و از اين زاويه ، هر دو يك حيثيّت دارند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روشن ساختيم كه نام‌گذارى اين كتاب ،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 مهم و ارزشمند است و چگونه نشان‌دهنده گونه ويژه انديشه كلينى درباره رابطه حجّت خدا و تكليف‌خواهى از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اين جا از بازگفت آن خوددارى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هشت باب ، باب‌هاى فراوانى جاى دارند كه همگى ، بيانگر جايگاه اهل بيت عليه‌السلام و برترى‌هاى آنان، يادكرد آيه‌هايى از قرآن كه با اهل بيت عليه‌السلام پيوند دارند يا آن بزرگواران، چونان مصاديق برتر آن شناسانده شده‌اند، مواريثى كه نزد امامان عليه‌السلام است و جستارهايى از اين دست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چينش اين باب‌ها روند خاصى ندارد و شايد طبيعت گفتگو از مناقب اهل بيت عليه‌السلام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كم در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چينش ويژه‌اى را اقتضا نمى‌كرده است ، گرچه برخى از باب‌هايى كه كنار هم جاى گرفته‌اند ، در يك موضوع كلّى مشترك‌اند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باب‌هاى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همگى درباره آياتى از قرآن‌اند كه به امامان عليه‌السلام تفسير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باب‌هاى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همگى درباره دانش‌ها، معارف، كتاب‌ها و ديگر ميراث‌هايى است كه امامان عليه‌السلام از پيامبر اكرم صلى‌الله‌عليه‌و‌آله و انبياى پيشين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اين كه باب‌هاى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موضوع ، ارتباط زيادى ندارند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نكته بسيار مهم درباره كتاب الحجّة الكافى ، همگونى و همانندى بسيار نزديك نام‌هاى ابواب و نيز مضمون احاديث آن با بصائر الدرجات محمّد بن الحسن صفّار، بزرگ قميّان در پايان سده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 صفّار ، از اساتيد با واسطه كلينى </w:t>
      </w:r>
    </w:p>
    <w:p>
      <w:pPr>
        <w:pStyle w:val="BookText"/>
        <w:rPr/>
      </w:pPr>
      <w:r>
        <w:rPr>
          <w:rFonts w:ascii="IRNazanin" w:hAnsi="IRNazanin" w:eastAsia="IRNazanin"/>
          <w:color w:val="111111"/>
          <w:sz w:val="28"/>
          <w:sz w:val="28"/>
          <w:szCs w:val="28"/>
          <w:rtl w:val="true"/>
          <w:lang w:bidi="fa-IR"/>
        </w:rPr>
        <w:t>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جا نتايج يك سنجش آمارى ميان ابواب كتاب الحجّة الكافى و بصائر الدرجات را پيش ديد مى‌نهيم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جدول ، در رديف نخست ، نام بابى از كتاب الحجّة را آورده‌ايم و در رديف دوم ، نام بابى از بصائر الدرجات كه بيش از همه ، به نام باب الكافى،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رديف سوم ، تعداد احاديثى كه كلينى در آن باب گزارش كرده و در رديف پايانى ، شمار احاديثى از آن باب آمده است كه مضمون آن ، همراه با اشتراك در راوى و نيز امامى كه حديث از ايشان روايت شده است و در بصائر الدرجات نيز به چشم 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 رديف پايانى ، نگاهى حدّاقلى داشته‌ايم يعنى در بسيارى از موارد ، تنها احاديثى را مشترك به شمار آورديم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راوى در هر دو حديث ، يكسان بوده است و واژگان دو حديث نيز بسيار به هم نزديك بوده است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هر دو حديث ، از يك امام گزارش شده و مضمون و واژگان نيز كم و بيش با هم يكسان بوده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وگرنه مى‌توان ادّعا كرد شمار احاديثى كه مضمون آنها ميان بصائر الدرجات و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مشترك‌اند و تنها تفاوت آنها در نام امام يا راوى است ، بيشتر از آن است كه در اين جدول آمده‌اند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عکس</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0"/>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3"/>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مقايسه باب‌هاى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 هم در گزينش نام ابواب كتاب الحجّة و هم در انتخاب احاديث هر باب ، بى‌هيچ گمان و درنگ ، به بصائر الدرجات ، توجّه ويژه داشته و بدان ، چونان الگويى در نگارش اين كتاب مى‌نگريسته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و برجستگان حديثى قم در روزگار خود بود كه كلينى با واسطه برخى راويان ، از بصائر الدرجات وى بارها رواياتى را گزارش كرده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كلينى نمى‌توانست كتاب الحجّة را بيش از اندازه بگسترانَد ، به ناگزير بايد هم در گزينش احاديث و هم در انتخاب نام باب‌ها ، گزيده‌گويى را رعايت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روست كه مى‌بينيم بسيارى از ابواب و احاديثى كه در بصائر الدرجات گزارش شده‌اند ، در الكافى ، وجود ندارند ، و نيز بسيارى از عنوان‌هاى ابواب كتاب الحجّة ، گزيده‌تر از عنوان‌هاى ابواب بصائر الدرجات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پايانى را البته مى‌توان نقطه برترى الكافى بر بصائر الدرجات به شمار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نكات مهم درباره نام‌هاى ابواب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اين مقايسه ، اكنون به بحث اصلى بازمى‌گرديم و نكات در خور توجّه درباره نام‌هاى برخى ابواب كتاب الحجّة را بيان مى‌كنيم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و نصّ بر دوازده امام</w:t>
      </w:r>
    </w:p>
    <w:p>
      <w:pPr>
        <w:pStyle w:val="BookText"/>
        <w:rPr/>
      </w:pPr>
      <w:r>
        <w:rPr>
          <w:rFonts w:ascii="IRNazanin" w:hAnsi="IRNazanin" w:eastAsia="IRNazanin"/>
          <w:color w:val="111111"/>
          <w:sz w:val="28"/>
          <w:sz w:val="28"/>
          <w:szCs w:val="28"/>
          <w:rtl w:val="true"/>
          <w:lang w:bidi="fa-IR"/>
        </w:rPr>
        <w:t xml:space="preserve">كلينى ، از 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ترتيب ، به اشاره و نصّ بر هر يك از دوازده 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على عليه‌السلام تا امام مهدى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جاى دادن اين ابواب در آن روزگار ، از يك سو تأكيدى بود بر آن كه امامت ، تنها از </w:t>
      </w:r>
    </w:p>
    <w:p>
      <w:pPr>
        <w:pStyle w:val="BookText"/>
        <w:rPr/>
      </w:pPr>
      <w:r>
        <w:rPr>
          <w:rFonts w:ascii="IRNazanin" w:hAnsi="IRNazanin" w:eastAsia="IRNazanin"/>
          <w:color w:val="111111"/>
          <w:sz w:val="28"/>
          <w:sz w:val="28"/>
          <w:szCs w:val="28"/>
          <w:rtl w:val="true"/>
          <w:lang w:bidi="fa-IR"/>
        </w:rPr>
        <w:t>راه نصّ صريح از پيامبر يا امام پيشين اثبات مى‌شود و هر امام، امام بعد را بر پايه پيمانى الهى و عهدى نبوى كه از ايشان ستاده‌اند ، به مردم مى‌شناساند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نشانه‌هاى ثابت شدن امام بودن امام</w:t>
      </w:r>
    </w:p>
    <w:p>
      <w:pPr>
        <w:pStyle w:val="BookText"/>
        <w:rPr/>
      </w:pPr>
      <w:r>
        <w:rPr>
          <w:rFonts w:ascii="IRNazanin" w:hAnsi="IRNazanin" w:eastAsia="IRNazanin"/>
          <w:color w:val="111111"/>
          <w:sz w:val="28"/>
          <w:sz w:val="28"/>
          <w:szCs w:val="28"/>
          <w:rtl w:val="true"/>
          <w:lang w:bidi="fa-IR"/>
        </w:rPr>
        <w:t xml:space="preserve">وى در 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احاديثى را آورده كه نشان مى‌دهند امام بودن امام ، از كجا و برپايه چه نشانه‌هايى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گنجاندن اين باب در آن روزگار ، از آن رو اهمّيت مى‌يابد كه بدانيم تشخيص امام بودن امام ، بويژه پس از شهادت امام پيشين براى بسيارى از شيعيان و حتّى برخى از ياران بزرگ امامان عليه‌السلام دشوار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 آنان پرسش‌هايى دشوار ويژه آزمودن شخص مدّعى امامت ، فراهم آورده بودند و پس از شهادت يك امام ، آن پرسش‌ها را از آن شخص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را گويا از راهنمايى امام صادق عليه‌السلام برداشت كرده بودند ؛ زيرا امام در پاسخ به يكى از ياران كه پرسيده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كه به ناروا مدّعى امامت باشد ، از كجا بشناسيم و چگونه او را محكوم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 عن الحلال و 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نشدن دو برادر بجز امام حسن و حسين عليهماالسلام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اين موضوع پرداخته شده است كه پس از امام حسن عليه‌السلام و امام حسين عليه‌السلام ، ديگر هيچ گاه دو برادر ، امام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 پنج حديث به اين مضمون روايت شده است كه چهار حديث آن ، از امام صادق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فضاى اجتماعى آن روزگار را به نيكى بشناسد ، در مى‌يابد كه اين احاديث ، به گمان بسيار، بر ناروا بودن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گواهى مى‌دهد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بازگفت اين حديث‌ها پس از روزگار امام صادق عليه‌السلام از سوى راويان و محدّثان نيز مى‌تواند اشاره‌اى به بطلان پندار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چه آنها پس از امام صادق عليه‌السلام ، امامت عبداللّه افطح و پس از وى ، </w:t>
      </w:r>
    </w:p>
    <w:p>
      <w:pPr>
        <w:pStyle w:val="BookText"/>
        <w:rPr/>
      </w:pPr>
      <w:r>
        <w:rPr>
          <w:rFonts w:ascii="IRNazanin" w:hAnsi="IRNazanin" w:eastAsia="IRNazanin"/>
          <w:color w:val="111111"/>
          <w:sz w:val="28"/>
          <w:sz w:val="28"/>
          <w:szCs w:val="28"/>
          <w:rtl w:val="true"/>
          <w:lang w:bidi="fa-IR"/>
        </w:rPr>
        <w:t>امامت امام كاظم عليه‌السلام برادر عبد اللّه را پذيرفته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كلينى نيز جعفر كذّاب ، برادر امام حسن عسكرى عليه‌السلام ، پس از آن امام ، دعوى امامت كرد و هوادارانى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دور نمى‌نمايد كه يادكرد اين احاديث و اين باب ، نشان از موضعگيرى كلينى در برابر اين جريان منحرف نيز باشد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غيبت امام عصر</w:t>
      </w:r>
    </w:p>
    <w:p>
      <w:pPr>
        <w:pStyle w:val="BookText"/>
        <w:rPr/>
      </w:pPr>
      <w:r>
        <w:rPr>
          <w:rFonts w:ascii="IRNazanin" w:hAnsi="IRNazanin" w:eastAsia="IRNazanin"/>
          <w:color w:val="111111"/>
          <w:sz w:val="28"/>
          <w:sz w:val="28"/>
          <w:szCs w:val="28"/>
          <w:rtl w:val="true"/>
          <w:lang w:bidi="fa-IR"/>
        </w:rPr>
        <w:t>وى پس از يادكرد نصوص حديثىِ امامتِ هر يك از دوازده امام عليه‌السلام ، به بحث غيبت امام عصر عليه‌السلام پرداخته و چند باب در اين باره ، گشوده است ،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تسمية من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النهى عن الإسم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فى حال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جا نام يك باب ، ديده را به سوى خود مى‌خوانَد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يُفصل به بين دعوى المحقّ و المبطل فى أمر الإمامة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باب ، نوزده حديثْ گزارش شده كه بر روى هم ، نزديك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را در بر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يكى از بلندترين باب‌هاى اصول الكافى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اين باب ، نشانه‌هايى چند براى شناسايى امام عليه‌السلام بازگو شده است كه از آن ميان‌اند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امام از رخدادهاى گذشته و آينده ؛ پاسخ دادن به برخى پرسش‌هاى ويژه و </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اين باب ، احاديثى را گزارش كرده است كه در كنار بازگفت نشانه‌هاى شناخت امام عليه‌السلام ، بطلان و ناروايى پندار فرقه‌هايى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كيسانيّة، زيديّة، فطحيّة و واقفيّة را نيز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گستردگى كم‌مانند اين باب و اشاره به فرقه‌هاى پيش‌گفته و انحراف آنان ، نشان مى‌دهد كه اين باب در حقيقت ، نمادى از موضعگيرى قاطعانه كلينى در برابر فرقه‌هاى كژانديش روزگار خود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بودن عنوان باب‌ها</w:t>
      </w:r>
    </w:p>
    <w:p>
      <w:pPr>
        <w:pStyle w:val="BookText"/>
        <w:rPr/>
      </w:pPr>
      <w:r>
        <w:rPr>
          <w:rFonts w:ascii="IRNazanin" w:hAnsi="IRNazanin" w:eastAsia="IRNazanin"/>
          <w:color w:val="111111"/>
          <w:sz w:val="28"/>
          <w:sz w:val="28"/>
          <w:szCs w:val="28"/>
          <w:rtl w:val="true"/>
          <w:lang w:bidi="fa-IR"/>
        </w:rPr>
        <w:t>در اين جا باب‌هاى ديگرى نيز به چشم مى‌خورند كه صرف نظر از احاديث آنها، حتّى نام اين باب‌ها نيز در آن روزگار ، معنايى روشن را به ذهن مى‌رسانند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كراهيّة التوقيت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التمحيص و الامتحان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أنّه من عرف إمامهُ لم يضرّه تقدّم هذا الأمر أو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باب پس از آن ، همگى از زمان‌شناسى كلينى حكايت دارند ؛ زيرا در آن روزگار كه غيبت صغرا به درازا كشيده بود و بسيارى از شيعيان ، هر سال چشم مى‌داشتند كه امام زمان عليه‌السلام قيام فرمايند، گنجاندن چنين ابوابى آشكارا ، به معناى فراخواندن شيعيان به صبر و پايدارى و در نغلتيدن به گرداب فتنه‌هاى روزگار غيبت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ابواب ، به شيعيان گوشزد مى‌كرد كه در روزگار غيبت ، اگر امام خود را به درستى بشناسند و پيش از قيام امام عليه‌السلام از دنيا بروند ، در حالى كه چشم به راهِ فراگير شدن عدالت مهدوى بوده‌اند ، نه تنها چيزى را از دست نداده‌اند ، بلكه چونان كسى خواهند بود كه در خيمه امام مهدى عليه‌السلام و در كنار ايشان به سر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گونه احاديث با اين عناوين ابواب ، به خودى خود ، روح نااميدى را از كالبد جامعه شيعه بيرون مى‌ساخت و به جاى آن ، روح انتظارِ فعّال و غير راكد را جايگزين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ابواب ، باب‌هاى ديگرى جاى گرفته‌اند كه ديگر با موضوع غيبت ، پيوندى ندارند و بار ديگر از مناقب و فضايل اهل بيت عليه‌السلام سخن مى‌گويند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حالات الأئمّة عليه‌السلام فى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أنّ الإمام لا يغسله إلاّ إمامٌ من الأئمّة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جاى اين خرده بر كلينى هست كه چرا اين ابواب را در ميان ابواب بسيارى كه به مناقب و فضايل اهل بيت عليه‌السلام مى‌پرداخته است و پيش از ابواب اشاره و نص بر معصومان عليه‌السلام جاى دارند ، نگنجانده است ؟ جدايى ميان اين دو دسته از ابواب كه هر </w:t>
      </w:r>
    </w:p>
    <w:p>
      <w:pPr>
        <w:pStyle w:val="BookText"/>
        <w:rPr/>
      </w:pPr>
      <w:r>
        <w:rPr>
          <w:rFonts w:ascii="IRNazanin" w:hAnsi="IRNazanin" w:eastAsia="IRNazanin"/>
          <w:color w:val="111111"/>
          <w:sz w:val="28"/>
          <w:sz w:val="28"/>
          <w:szCs w:val="28"/>
          <w:rtl w:val="true"/>
          <w:lang w:bidi="fa-IR"/>
        </w:rPr>
        <w:t xml:space="preserve">دو به مناقب اهل بيت صلى‌الله‌عليه‌و‌آله وسلم اشاره دارند ، سبب مى‌شود كه يك‌دستى و روند طبيعى موضوعات ابواب ، به هم بريزد ، بويژه آن كه دليلى نيز براى پس‌انداختن اين ابواب به چشم نمى‌خورَد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سپس بابى درباره حقوق امام عليه‌السلام گنجانده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در اين باب ، بر اين نكته تأكيد كرده است كه همه زمين ، از آنِ امام عليه‌السلام است و خمس ، منّتى از سوى شيعيان بر امام عليه‌السلام نيست ؛ بلكه حتّى ديگر اموال مردمان و نيز هر چه در دست آنهاست ، از آنِ امام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در جاى ديگرى نيز به بحث خمس پرداخته است و آن در پايان كتاب الحجّة است ؛</w:t>
      </w:r>
      <w:r>
        <w:rPr>
          <w:rStyle w:val="FootnoteAnchor"/>
          <w:rtl w:val="true"/>
        </w:rPr>
        <w:footnoteReference w:id="62"/>
      </w:r>
      <w:r>
        <w:rPr>
          <w:rFonts w:ascii="IRNazanin" w:hAnsi="IRNazanin" w:eastAsia="IRNazanin"/>
          <w:color w:val="111111"/>
          <w:sz w:val="28"/>
          <w:sz w:val="28"/>
          <w:szCs w:val="28"/>
          <w:rtl w:val="true"/>
          <w:lang w:bidi="fa-IR"/>
        </w:rPr>
        <w:t xml:space="preserve">ولى تفاوت اين ابواب با ابواب خمس در پايان كتاب ، آن است كه وى در اين جا از منظر فضايل و مناقب امام به خمس نگريسته است و به دنبال آن است كه گوشزد كند نه تنها خمس، كه همه اموال مردمان و بلكه همه دنيا از آنِ امام عليه‌السلام است و اين ، بخشى از فضايل بى‌شمار امام عليه‌السلام به شمار مى‌آيد ؛ ولى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زاويه فقهى به خمس پرداخته و احكام آن را بيان كرده و چگونگى محاسبه و پرداخت آن را فراز آورده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 دو باب با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فيه نُكَتٌ و نُتَفٌ</w:t>
      </w:r>
      <w:r>
        <w:rPr>
          <w:rStyle w:val="FootnoteAnchor"/>
          <w:rtl w:val="true"/>
        </w:rPr>
        <w:footnoteReference w:id="63"/>
      </w:r>
      <w:r>
        <w:rPr>
          <w:rFonts w:ascii="Amiri" w:hAnsi="Amiri" w:eastAsia="Amiri" w:cs="Amiri"/>
          <w:color w:val="111111"/>
          <w:sz w:val="28"/>
          <w:sz w:val="28"/>
          <w:szCs w:val="28"/>
          <w:rtl w:val="true"/>
          <w:lang w:bidi="ar-SA"/>
        </w:rPr>
        <w:t>من التنزيل فى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p>
    <w:p>
      <w:pPr>
        <w:pStyle w:val="BookText"/>
        <w:rPr/>
      </w:pPr>
      <w:r>
        <w:rPr>
          <w:rFonts w:ascii="IRNazanin" w:hAnsi="IRNazanin" w:eastAsia="IRNazanin"/>
          <w:color w:val="111111"/>
          <w:sz w:val="28"/>
          <w:sz w:val="28"/>
          <w:szCs w:val="28"/>
          <w:rtl w:val="true"/>
          <w:lang w:bidi="fa-IR"/>
        </w:rPr>
        <w:t>فى نتف و جوامع من الرواية فى 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چشم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اين باب‌ها و نيز گنجاندن اين احاديث در پايان كتاب الحجّة ، چونان يك جمع‌بندى از فضايل اهل بيت عليه‌السلام در قرآن ، منطقى و مناسب به نظر مى‌رسد ؛ ولى در دومين باب ، يك اشكال هست و آن اين كه دست كم ، سه حديث اين باب ،</w:t>
      </w:r>
      <w:r>
        <w:rPr>
          <w:rStyle w:val="FootnoteAnchor"/>
          <w:rtl w:val="true"/>
        </w:rPr>
        <w:footnoteReference w:id="64"/>
      </w:r>
      <w:r>
        <w:rPr>
          <w:rFonts w:ascii="IRNazanin" w:hAnsi="IRNazanin" w:eastAsia="IRNazanin"/>
          <w:color w:val="111111"/>
          <w:sz w:val="28"/>
          <w:sz w:val="28"/>
          <w:szCs w:val="28"/>
          <w:rtl w:val="true"/>
          <w:lang w:bidi="fa-IR"/>
        </w:rPr>
        <w:t xml:space="preserve">با احاديث ابواب طينت و عالم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آغاز كتاب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كتاب الإيمان 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بسيار هماهنگ‌تر و متناسب‌تر است</w:t>
      </w:r>
      <w:r>
        <w:rPr>
          <w:rStyle w:val="FootnoteAnchor"/>
          <w:rtl w:val="true"/>
        </w:rPr>
        <w:footnoteReference w:id="65"/>
      </w:r>
      <w:r>
        <w:rPr>
          <w:rFonts w:ascii="Amiri" w:hAnsi="Amiri" w:eastAsia="Amiri" w:cs="Amiri"/>
          <w:color w:val="111111"/>
          <w:sz w:val="28"/>
          <w:sz w:val="28"/>
          <w:szCs w:val="28"/>
          <w:rtl w:val="true"/>
          <w:lang w:bidi="ar-SA"/>
        </w:rPr>
        <w:t>و شايسته بود به جاى كتاب الحجّة، در آن جا نقل مى‌شدند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الحجّة نيز در جاى مناسب خود قرار ندارد ؛</w:t>
      </w:r>
      <w:r>
        <w:rPr>
          <w:rStyle w:val="FootnoteAnchor"/>
          <w:rtl w:val="true"/>
        </w:rPr>
        <w:footnoteReference w:id="66"/>
      </w:r>
      <w:r>
        <w:rPr>
          <w:rFonts w:ascii="IRNazanin" w:hAnsi="IRNazanin" w:eastAsia="IRNazanin"/>
          <w:color w:val="111111"/>
          <w:sz w:val="28"/>
          <w:sz w:val="28"/>
          <w:szCs w:val="28"/>
          <w:rtl w:val="true"/>
          <w:lang w:bidi="fa-IR"/>
        </w:rPr>
        <w:t xml:space="preserve">زيرا هم مضامين احاديث آن و هم عنوان باب ، با فضايل اهل بيت عليه‌السلام و شئون وجودى و اختيارات آن بزرگواران ، ارتباط دارند و از اين‌رو ، بهتر بود در ميان ابواب فراوان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حجم زيادى از آغاز كتاب الحجّة را به خود اختصاص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قرار مى‌گرفت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دو باب پايانى كتاب الحجّة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موضوع حقوق مالى امام عليه‌السلام ، خمس، انفال و احكام فقهى آن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 اين دو بابْ مهم مى‌نمايد ، آن است كه وى احكام مربوط به خمس و انفال را در كتاب الحجّة و در پايان مباحث مربوط به امامت ، گنجانده است و نه در فروع الكافى و در رديف زكات و ديگر حقوق 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 علّت مهم براى اين گونه تبويب ، آن است كه نگاه كلينى به خمس و انفال و ديگر حقوق مالى امام عليه‌السلام ، نگاهى ولايتى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امور را از لوازم و بايسته‌هاى شخصيت امام عليه‌السلام و مستقيما در پيوند با آن مى‌دانسته و هرگز به </w:t>
      </w:r>
    </w:p>
    <w:p>
      <w:pPr>
        <w:pStyle w:val="BookText"/>
        <w:rPr/>
      </w:pPr>
      <w:r>
        <w:rPr>
          <w:rFonts w:ascii="IRNazanin" w:hAnsi="IRNazanin" w:eastAsia="IRNazanin"/>
          <w:color w:val="111111"/>
          <w:sz w:val="28"/>
          <w:sz w:val="28"/>
          <w:szCs w:val="28"/>
          <w:rtl w:val="true"/>
          <w:lang w:bidi="fa-IR"/>
        </w:rPr>
        <w:t>آنها به عنوان يك سرى از حقوق مالى معوّلى كه ممكن است هر يك از مردمان ، بر گردن ديگرى داشته باشد ، نمى‌نگريسته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را از توضيحى كه خود كلينى در آخرين باب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جايگاه و اهميت خمس و انفال و فى‌ء آورده ، به روشنى مى‌توان دريافت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بر پايه چنين نگاهى ، ديگر جايگاه خمس از حدّ و اندازه حقوق مالى معمولى و پيش پاافتاده كه شايد برخى به خود اجازه دهند و در به جاى آوردن و پرداخت آن سهل‌انگارى كنند ، فراتر مى‌رود و چونان دليلى محكم بر پيوند يك شيعه با امام خود رخ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 بر پايه اين نگاه ، سهل‌انگارى در اداى اين حقوق ، نه تنها سبب بازخواست الهى خواهد بود ، بلكه اساسا از سستى پيوند روحى يك شيعه با امام خود ، پرده بر مى‌دارد و نشانه‌اى از آن است كه محبّت چنين شيعه‌اى نسبت به امام عليه‌السلام ، دروغى بيش نيست ، همان گونه كه به اين حقيقت در برخى احاديث اين باب ، اشارت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الإيمان و الكفر</w:t>
      </w:r>
    </w:p>
    <w:p>
      <w:pPr>
        <w:pStyle w:val="BookText"/>
        <w:rPr/>
      </w:pPr>
      <w:r>
        <w:rPr>
          <w:rFonts w:ascii="Amiri" w:hAnsi="Amiri" w:eastAsia="Amiri" w:cs="Amiri"/>
          <w:color w:val="111111"/>
          <w:sz w:val="28"/>
          <w:sz w:val="28"/>
          <w:szCs w:val="28"/>
          <w:rtl w:val="true"/>
          <w:lang w:bidi="ar-SA"/>
        </w:rPr>
        <w:t xml:space="preserve">در اين‌جا نكات 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بيان مى‌كنيم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منطقى در چينش باب‌ها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گفتيم كه رسالت اصلى اين كتاب ، تبيين جايگاه عمل و آراستگى به فضايل و پيراستگى از زشتى‌ها در شخصيت ايمانىِ مؤمن است ؛ ولى پيش از آن بايد روشن كرد كه طاعات و معاصى ، در كدام گستره تأثير دارند؟ ايمان يا اسلام؟ به ديگر سخن ، آيا عمل به نيكى‌ها و آراستگى به آنها از اركان و بنيان‌هاى اسلام است يا ايمان؟ براى پاسخ به اين پرسش بايد مفهوم اسلام و ايمان را روشن كرد و از اركان و مقوّمات هر </w:t>
      </w:r>
    </w:p>
    <w:p>
      <w:pPr>
        <w:pStyle w:val="BookText"/>
        <w:rPr/>
      </w:pPr>
      <w:r>
        <w:rPr>
          <w:rFonts w:ascii="IRNazanin" w:hAnsi="IRNazanin" w:eastAsia="IRNazanin"/>
          <w:color w:val="111111"/>
          <w:sz w:val="28"/>
          <w:sz w:val="28"/>
          <w:szCs w:val="28"/>
          <w:rtl w:val="true"/>
          <w:lang w:bidi="fa-IR"/>
        </w:rPr>
        <w:t>يك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به هنگام تبيين اركان اسلام و ايمان بايد به اين نكته توجّه كرد كه گرايش به ايمان ، در چارچوب هستى‌شناسى‌اى كه احاديث اهل بيت عليه‌السلام بر مى‌نمايند ، ريشه‌اى فطرى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اين مطلب نيز بايد يك گام به عقب رفت و چگونگى آفرينش انسان‌ها را شناخت تا بتوان دريافت كه خداوند ، چگونه همه مردمان را در آغاز آفرينش ، به بستر توحيد ، رهنمون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الإيمان 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يك روند معكوس ، از پايان به آغاز بنگريم و عناوين ابواب را بررسى كنيم و از خود بپرسيم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دسته از ابواب ، با دسته پيشين ، چه ارتباط و پيوندى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كلينى ، اين دسته را پيش از آن دسته</w:t>
      </w:r>
    </w:p>
    <w:p>
      <w:pPr>
        <w:pStyle w:val="BookText"/>
        <w:rPr/>
      </w:pPr>
      <w:r>
        <w:rPr>
          <w:rFonts w:ascii="IRNazanin" w:hAnsi="IRNazanin" w:eastAsia="IRNazanin"/>
          <w:color w:val="111111"/>
          <w:sz w:val="28"/>
          <w:sz w:val="28"/>
          <w:szCs w:val="28"/>
          <w:rtl w:val="true"/>
          <w:lang w:bidi="fa-IR"/>
        </w:rPr>
        <w:t>جاى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گاه تحليل پيش‌گفته مى‌تواند چرايىِ اين گونه چينش ابواب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چينش ابواب كتاب الإيمان را بر پايه تحليل بالا مى‌توان با جدول زير نيز توضيح داد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بنا بر اين جدول ، هر دسته از ابواب كتاب الإيمان ، در روند از آغاز به 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جدول براى تبيين بهتر ارتباط ميان آنها در يك روند معكوس بررسى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 و زمينه‌ساز آشنايى با دسته پسين است و با توجّه به اين نكته ، چينش</w:t>
      </w:r>
    </w:p>
    <w:p>
      <w:pPr>
        <w:pStyle w:val="BookText"/>
        <w:rPr/>
      </w:pPr>
      <w:r>
        <w:rPr>
          <w:rFonts w:ascii="IRNazanin" w:hAnsi="IRNazanin" w:eastAsia="IRNazanin"/>
          <w:color w:val="111111"/>
          <w:sz w:val="28"/>
          <w:sz w:val="28"/>
          <w:szCs w:val="28"/>
          <w:rtl w:val="true"/>
          <w:lang w:bidi="fa-IR"/>
        </w:rPr>
        <w:t>كنونى كتاب الإيمان و الكفر ، تا اندازه زيادى ، منطقى و پذيرفتنى به نظر 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 مبناى اصلى اخلاق دينى</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پژوهشگران ، آن دسته از ابوابى را كه به تبيين مفهوم اسلام و ايمان و لوازم گستره هر يك و تفاوت آن دو با يكديگر مى‌پردازد ، بيانگر مبانى اخلاق دينى دانسته و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نوع اخلاقى ، بر مبناى خاصّى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ايمان ، مبناى اصلى اخلاق دينى است و بدون پذيرش اسلام و نبودن ايمان، اخلاق دينى ، مفهوم واقعىِ خود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 قبل از هر چيز بايد مفهوم اسلام و </w:t>
      </w:r>
    </w:p>
    <w:p>
      <w:pPr>
        <w:pStyle w:val="BookText"/>
        <w:rPr/>
      </w:pPr>
      <w:r>
        <w:rPr>
          <w:rFonts w:ascii="IRNazanin" w:hAnsi="IRNazanin" w:eastAsia="IRNazanin"/>
          <w:color w:val="111111"/>
          <w:sz w:val="28"/>
          <w:sz w:val="28"/>
          <w:szCs w:val="28"/>
          <w:rtl w:val="true"/>
          <w:lang w:bidi="fa-IR"/>
        </w:rPr>
        <w:t>ايمان روشن گردد</w:t>
      </w:r>
      <w:r>
        <w:rPr>
          <w:rFonts w:eastAsia="IRNazanin" w:cs="IRNazanin"/>
          <w:color w:val="111111"/>
          <w:sz w:val="28"/>
          <w:szCs w:val="28"/>
          <w:rtl w:val="true"/>
          <w:lang w:bidi="fa-IR"/>
        </w:rPr>
        <w:t>»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اين ، سخنى است سخته و پخته و اگر كسى به اين ابواب بنگرد و ارتباط آنها با ابواب فضايل و رذايل اخلاقى را كشف كند ، به همين نتيجه 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اثرپذيرى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باب‌بندى</w:t>
      </w:r>
    </w:p>
    <w:p>
      <w:pPr>
        <w:pStyle w:val="BookText"/>
        <w:rPr/>
      </w:pPr>
      <w:r>
        <w:rPr>
          <w:rFonts w:ascii="IRNazanin" w:hAnsi="IRNazanin" w:eastAsia="IRNazanin"/>
          <w:color w:val="111111"/>
          <w:sz w:val="28"/>
          <w:sz w:val="28"/>
          <w:szCs w:val="28"/>
          <w:rtl w:val="true"/>
          <w:lang w:bidi="fa-IR"/>
        </w:rPr>
        <w:t>نكته مهم ديگرى كه درباره كتاب الإيمان و الكفر ، شايان يادكرد است ، نزديكى تنگاتنگ نام‌هاى ابواب اين كتاب و كتاب المحاسن احمد بن محمّد بن خالد برقى است كه نشان مى‌دهد كلينى ، علاوه بر آن كه در گزينش احاديث ، از المحاسن بهره برده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نكته ، از مقايسه همه كتاب‌هاى الكافى با المحاسن به خوبى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تنظيم عنوان ابواب كتاب الإيمان و نيز چند باب از برخى كتاب‌هاى ديگر الكافى ، از المحاسن ، اثر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 جدولى را مى‌آوريم كه ادّعاى ما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از ابواب اين جدول ، مربوط به كتاب‌هاى ديگر الكافى است كه در پاورقى ، آنها را مشخّص مى‌سازيم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6"/>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9"/>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2"/>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5"/>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81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8"/>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مقايسه عناوين باب‌هاى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جا دو نكته را كه از سنجش ميان عناوين ابواب الكافى و المحاسن مى‌توان دريافت ، گوشزد مى‌كنيم و مى‌گذريم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شمار واژگان به كار رفته در عناوين ابواب، الكافى و المحاسن به يكديگر بسيار نزديك‌اند ، بر خلاف بصائر الدرجات كه معمولاً عناوين ابواب آن ، از الكافى ، طولانى‌تر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عنوان‌گذارى احاديث و قرار دادن آنها در باب مناسب، در الكافى نسبت به 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كم در برخى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 كلينى احاديث مربوط به بداء را در بابى به همين نام جاى داده است ؛</w:t>
      </w:r>
      <w:r>
        <w:rPr>
          <w:rStyle w:val="FootnoteAnchor"/>
          <w:rtl w:val="true"/>
        </w:rPr>
        <w:footnoteReference w:id="69"/>
      </w:r>
      <w:r>
        <w:rPr>
          <w:rFonts w:ascii="IRNazanin" w:hAnsi="IRNazanin" w:eastAsia="IRNazanin"/>
          <w:color w:val="111111"/>
          <w:sz w:val="28"/>
          <w:sz w:val="28"/>
          <w:szCs w:val="28"/>
          <w:rtl w:val="true"/>
          <w:lang w:bidi="fa-IR"/>
        </w:rPr>
        <w:t xml:space="preserve">ولى برقى ،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العلم</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بحث از موضوع بداء ، زيرمجموعه بحث از علم الهى است ، ولى موضوع بداء ، خود ، موضوعى مهم و گسترده است و بهتر مى‌نمايد كه احاديث آن را در بابى جداگانه و با همين نام بياوريم ، بويژه آن كه در المحاسن ، ابواب ديگرى نيز </w:t>
      </w:r>
    </w:p>
    <w:p>
      <w:pPr>
        <w:pStyle w:val="BookText"/>
        <w:rPr/>
      </w:pPr>
      <w:r>
        <w:rPr>
          <w:rFonts w:ascii="IRNazanin" w:hAnsi="IRNazanin" w:eastAsia="IRNazanin"/>
          <w:color w:val="111111"/>
          <w:sz w:val="28"/>
          <w:sz w:val="28"/>
          <w:szCs w:val="28"/>
          <w:rtl w:val="true"/>
          <w:lang w:bidi="fa-IR"/>
        </w:rPr>
        <w:t xml:space="preserve">درباره علم هست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 على طلب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همانندى واژه علم در اين گونه ابواب با باب العلم ، خواننده المحاسن را به اين توهّم مى‌اندازد كه در اين باب نيز سخن از آموختن دانش دين است ، در حالى كه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قرينه ديگرى است كه نشان مى‌دهد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مناسب‌تر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درجه ايمان</w:t>
      </w:r>
    </w:p>
    <w:p>
      <w:pPr>
        <w:pStyle w:val="BookText"/>
        <w:rPr/>
      </w:pPr>
      <w:r>
        <w:rPr>
          <w:rFonts w:ascii="IRNazanin" w:hAnsi="IRNazanin" w:eastAsia="IRNazanin"/>
          <w:color w:val="111111"/>
          <w:sz w:val="28"/>
          <w:sz w:val="28"/>
          <w:szCs w:val="28"/>
          <w:rtl w:val="true"/>
          <w:lang w:bidi="fa-IR"/>
        </w:rPr>
        <w:t>يك نكته بسيار مهم ديگر درباره كتاب الإيمان ، آن است كه از نگاه كلينى ، عمل، بى‌شك در ارزش‌دهى به ايمان و افزايش آن و ماندگارى عنوان مؤمن بر يك شخص ، نقش بنيادين دارد</w:t>
      </w:r>
      <w:r>
        <w:rPr>
          <w:rStyle w:val="FootnoteAnchor"/>
          <w:rtl w:val="true"/>
        </w:rPr>
        <w:footnoteReference w:id="71"/>
      </w:r>
      <w:r>
        <w:rPr>
          <w:rFonts w:ascii="IRNazanin" w:hAnsi="IRNazanin" w:eastAsia="IRNazanin"/>
          <w:color w:val="111111"/>
          <w:sz w:val="28"/>
          <w:sz w:val="28"/>
          <w:szCs w:val="28"/>
          <w:rtl w:val="true"/>
          <w:lang w:bidi="fa-IR"/>
        </w:rPr>
        <w:t>و از اين‌رو ، اگر كسى از هيچ يك از اعمال نيك ، بى‌بهره باشد ، ايمان وى ارزشى ندارد ، گرچه مسلمان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نيز درجاتى دارد و به هر اندازه كه بهره انسان از فضايل اخلاقى و خوى‌هاى نيك و پسنديده بيشتر باشد ، ايمان وى نيز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را كلينى ، هم در گزينش نام ابواب مربوط به اسلام و ايمان ، و هم در احاديث مربوط به آنها آشكارا نمايانده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ابواب ، عبارت‌اند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الإسلام يحقن به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الإيمان يشرك الإسلام 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 لا يشرك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بويژه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الإيمان مبثوث لجوارح البدن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اين نكته تأكيد كرده است كه هر يك از اعضا و جوارح ، بهره‌اى از ايمان و </w:t>
      </w:r>
    </w:p>
    <w:p>
      <w:pPr>
        <w:pStyle w:val="BookText"/>
        <w:rPr/>
      </w:pPr>
      <w:r>
        <w:rPr>
          <w:rFonts w:ascii="IRNazanin" w:hAnsi="IRNazanin" w:eastAsia="IRNazanin"/>
          <w:color w:val="111111"/>
          <w:sz w:val="28"/>
          <w:sz w:val="28"/>
          <w:szCs w:val="28"/>
          <w:rtl w:val="true"/>
          <w:lang w:bidi="fa-IR"/>
        </w:rPr>
        <w:t>وظيفه‌اى در آراستگى آن عضو به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وى در آن روزگار ، پاسخى محكم به مرجئه به شمار مى‌آمد كه تنها اقرار زبانى به شهادتين را براى مؤمن ناميدن يك شخص ، كافى مى‌دانستند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نگاه آنان اگر كسى به هزاران كار شرم‌آور و گناه و پرده‌درى دست بزند ، ولى تنها شهادتين را به زبان بياورد ، مى‌توان وى را مؤمن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اين ابواب ، بيانگر موضع كوبنده امامان عليه‌السلام در برابر اين انديشه پليد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اخلاق</w:t>
      </w:r>
    </w:p>
    <w:p>
      <w:pPr>
        <w:pStyle w:val="BookText"/>
        <w:rPr/>
      </w:pPr>
      <w:r>
        <w:rPr>
          <w:rFonts w:ascii="IRNazanin" w:hAnsi="IRNazanin" w:eastAsia="IRNazanin"/>
          <w:color w:val="111111"/>
          <w:sz w:val="28"/>
          <w:sz w:val="28"/>
          <w:szCs w:val="28"/>
          <w:rtl w:val="true"/>
          <w:lang w:bidi="fa-IR"/>
        </w:rPr>
        <w:t xml:space="preserve">نكته مهم ديگرى كه بايد در اين جا يادآور شد ، آن است كه كلينى پس از سخن از اسلام و ايمان ، بى‌درنگ به سراغ مكارم اخلاق و ويژگى‌هاى نيكوى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خرسندى به قضاى الهى، تقوا، دورى از گناهان، صبر، شكر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مربوط به مكارم اخلاق ، بيش از دويست صفحه از الكافى را در بر مى‌گيرند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آنها نيز سخن از گناهان و رذايل اخلاقى است كه كلينى ، آنها را زيرمجموعه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در اين بخش ،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فى اُصول الكفر و أركانه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گنجانده است كه بيانگر ريشه‌هاى اصلى رذايل روح انسان است و سپس ابواب مربوط به پليدى‌هاى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رياست‌طلبى، دين به دنيافروشى، خشم، رشك، خودخواهى، طمع، پرده‌درى، دروغ، بى‌احترامى به پدر و مادر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ابواب رذايل ، بيش از هفتاد صفحه از الكافى را در بر مى‌گيرد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بدانيد كه كلينى پس از اين ابواب ، بار ديگر ، ابوابى درباره كفر، بنيان ، ابعاد و شاخه‌هاى آن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نكته‌اى كه مهم است و در تحليل كتاب الإيمان و الكفر ، بسيار به كار مى‌آيد ، آن است كه مفهوم كفر در ابواب و احاديث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مواردى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مفهومى كه اكنون از آن به ذهن مى‌آيد ، بسيار متفاوت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مفهوم كفر در روزگار ما ، يك‌سر ، رنگ و بوى كلامى و درگيرى‌هاى شيعه و معتزله و اشاعره يافته است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فقيهان اماميّة نيز همين تعريف را در فقه به كار مى‌بردند و كافر را اين گونه مى‌شناسانند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كل من جحد ما يُعلم ثبوته من الدين ضرورةً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تحرير الأحكام،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اللمعة،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جواهر الكلام،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ولى در احاديث و ابواب مربوط به كفر ، سخن از آن است كه ترك كردن فرمان‌هاى خدا و ناسپاسى نعمت‌هاى او ، از بنيادهاى كفرند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يا حرص و استكبار و حسد ، از اصول كفر به شمار آمده‌اند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بيشتر اين ابواب ، آلودگى به رذايل اخلاقى را زيرمجموعه كفر دانسته‌اند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همگى نشان از آن دارند كه مفهوم كفر در احاديث ، با معناى كلامى امروزين آن ،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معنا كفر در برابر ايمان است و نه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با اسلامْ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كفر در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كم در يكى از معانى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بى‌عملى و دورى از فضايل اخلاقى و آلودگى به پليدى‌هاى اخلاقى است و نشانه ايمان، آراستگى به خوى‌هاى والا و دورى از زشتى‌ها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ابواب مكارم اخلاقى را پس از ابواب ايمانْ جاى داده و ابواب رذايل اخلاقى را بلافاصله پس از ابواب كفر آورده است تا بر اين نكته ، پاى بفشارد كه جامعه ايمانى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جامعه‌اى كه تنها اسم اسلام بر آن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گاه مى‌تواند ادّعاى ايمان كند كه همه يا بيشتر اين صفات نيكو ، بويژه صفاتى كه جنبه اجتماعى دارند ،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ديدار با برادران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گزاردن حق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خوش‌خلقى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جامعه جلوه‌گر شود و اين </w:t>
      </w:r>
    </w:p>
    <w:p>
      <w:pPr>
        <w:pStyle w:val="BookText"/>
        <w:rPr/>
      </w:pPr>
      <w:r>
        <w:rPr>
          <w:rFonts w:ascii="Amiri" w:hAnsi="Amiri" w:eastAsia="Amiri" w:cs="Amiri"/>
          <w:color w:val="111111"/>
          <w:sz w:val="28"/>
          <w:sz w:val="28"/>
          <w:szCs w:val="28"/>
          <w:rtl w:val="true"/>
          <w:lang w:bidi="ar-SA"/>
        </w:rPr>
        <w:t>نيز البته طبيعى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پذيرفتيم كه عمل در شكل‌دهى به شخصيت ايمانى ، ركنى اساسى به شمار مى‌آيد ، ناگزير بايد بپذيريم كه جامعه‌اى كه چنين ويژگى‌هايى را ندارد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رذايل و خوى‌هاى نكوهيده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بدزبانى، خودبزرگ‌بينى، سخن‌چينى، هواپرستى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ريشه دوانده است، نمى‌توان جامعه ايمانى خواند ، هر چند تك تك افراد آن را مسلمان بناميم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روشن است كه كفر در محدوده احاديث ، معمولاً از معناى اصطلاحى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امروزه به ذهن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كسى را كه يكى از ضروريات اسلام را منكر شود و نپذيرد ، كافر مى‌خوانند ؛</w:t>
      </w:r>
      <w:r>
        <w:rPr>
          <w:rStyle w:val="FootnoteAnchor"/>
          <w:rtl w:val="true"/>
        </w:rPr>
        <w:footnoteReference w:id="74"/>
      </w:r>
      <w:r>
        <w:rPr>
          <w:rFonts w:ascii="IRNazanin" w:hAnsi="IRNazanin" w:eastAsia="IRNazanin"/>
          <w:color w:val="111111"/>
          <w:sz w:val="28"/>
          <w:sz w:val="28"/>
          <w:szCs w:val="28"/>
          <w:rtl w:val="true"/>
          <w:lang w:bidi="fa-IR"/>
        </w:rPr>
        <w:t xml:space="preserve">ولى در احاديثى نه چندان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نه هميشه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چنين كفرى نيست ؛ بلكه سخن از گونه‌اى از كفر است كه آن را هم معناى كم‌ايمانى گرفته‌اند ؛ يعنى بى‌بهره‌بودن از فضايل اخلاقى يا آلوده شدن به رذايل اخلاقى و نكوهيده‌ها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كلينى ، هر كس را كه دعوىِ شيعگى كند و از محبّت خود به اهل بيت عليه‌السلام سخن برانَد ، نمى‌توان مؤمن حقيقى خواند ؛ چه حقيقت ايمان ، مرتبه‌اى والاست و جز با عمل نمى‌توان بدان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آورديم و در تبيين آن سخن به درازا كشيد ، نكته‌اى است بسيار مهم كه هم در فهم چرايى چينش اين گونه ابواب الكافى ، بسيار راه‌گشاست و هم تفاوت كليدى و چشمگير نگاه محدّثانه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متن احاديث برخاسته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تعريف متكلّمان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معناى غالب درباره كفر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مراد از كُفر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نكته را نيز ناگفته نگذاريم و آن ، اين كه در يك باب از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مراد از واژه كفر يا كافر ، معناى اصطلاحى و امروزين آن است ؛ </w:t>
      </w:r>
    </w:p>
    <w:p>
      <w:pPr>
        <w:pStyle w:val="BookText"/>
        <w:rPr/>
      </w:pPr>
      <w:r>
        <w:rPr>
          <w:rFonts w:ascii="Amiri" w:hAnsi="Amiri" w:eastAsia="Amiri" w:cs="Amiri"/>
          <w:color w:val="111111"/>
          <w:sz w:val="28"/>
          <w:sz w:val="28"/>
          <w:szCs w:val="28"/>
          <w:rtl w:val="true"/>
          <w:lang w:bidi="ar-SA"/>
        </w:rPr>
        <w:t xml:space="preserve">يعنى منكر يكى از ضروريات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نمونه ، در اين باب ، خوارج ، كافر شمرده شده‌اند</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روشن است كه كفر خوارج ، يعنى خروج از گستره اسلام و به ديگر سخن ، چنين كسى را حتّى مسلمان نيز نمى‌توان ناميد و احكام ميان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و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وى جارى نيست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پس از اين باب، كلينى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وجوه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گنجانده است تا خواننده كتابش بداند كه كفر در قرآن و حديث ، به پنج معنا به كار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ربوبيّت ؛</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وجود آن كه حقّانيت آن را شناخته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به معناى ناسپاسى نعمت‌ها ؛</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به معناى ترك فرمان‌هاى الهى و كنار نهادن آنها ؛</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به معناى بيزارى جستن كه البته اين معنا از كفر ، صرفا معنايى استعمالى از كفر است و حقيقتا مفهومى مستقل در عرض چهار معناى پيشين به شمار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كه امام صادق عليه‌السلام براى اين كاربرد واژه كفر بيان مى‌كند نيز مؤيّد همين برداشت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ميان معانى ديگر، تنها دو معناى نخست از كفر ، به معناى ضدّ اسلام خواهند بود و كسى را كه به يكى از اين دو معنا از كفر دچار شود ، بايد غير مسلمان خواند ؛ ولى معناى سوم و چهارم كفر در برابر مراتب بالاى ايمان و نقيض آن به شمار مى‌آيند ، گرچه شخصى را كه به اين معناهاىِ از كفر آلوده شود ، اگر شهادتين را بر زبان رانَد ، مى‌توان مسلمان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كلينى ، با گشودن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وجوه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تنها يك حديث در آن آورده است ، ولى به علّت جامعيت آن حديث ، توانسته است به خواننده كتاب خود ، اين نكته را گوشزد كند كه كفر در هر حديث و هر باب ، ممكن است در مقايسه با حديث و باب ديگر ، معنايى متفاوت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 خواننده بايد دقّت كند تا كفر در هر باب را با معناى آن در باب ديگر در نياميزد و سرگردان نشود ؛ گرچه گفتيم كه كفر در كتاب الإيمان ، تنها در باب الكفر ، به معناى ضد اسلام است ؛ ولى تقريبا در همه ابواب ديگر ، به معناى نقيض ايمان است كه با اسلام ، قابل جمع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ميانه‌روى در عبادت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ابواب كتاب الإيمان و الكفر كه از نگاه اين بنده ، بسيار مهم و در موضوع خود ، كليدى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الاقتصاد فى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 سخن از ميانه‌روى در عبادت است و اين كه انسان نبايد چنان فراوان عبادت كند كه پس از اندكى ، از آن خسته، درمانده و گريزان شود ؛ بلكه بايد در راه عبادت ، هميشه آهسته و پيوسته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گنجاندن اين باب در كتابى كه قرار بود براى رهروِ راه علم دين ، برنامه‌اى عملى باشد ، در آن روزگار ، بسيار ستودنى و مهم مى‌نمود ؛ چه در آن زمان ، صوفيان مدّعى عبادت ، فراوان بودند كه در كنار رياضت‌ها و سختى‌هاى غير شرعى ، به گونه‌اى افراط‌آميز ، به نماز و روزه و ديگر عبادات مى‌پرداختند و آن را مايه نزديكى بيشتر به خداوند مى‌شمردند</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 xml:space="preserve">اين باب ، به رهروِ دين مى‌آموزد كه اسلام ، آيين </w:t>
      </w:r>
    </w:p>
    <w:p>
      <w:pPr>
        <w:pStyle w:val="BookText"/>
        <w:rPr/>
      </w:pPr>
      <w:r>
        <w:rPr>
          <w:rFonts w:ascii="Amiri" w:hAnsi="Amiri" w:eastAsia="Amiri" w:cs="Amiri"/>
          <w:color w:val="111111"/>
          <w:sz w:val="28"/>
          <w:sz w:val="28"/>
          <w:szCs w:val="28"/>
          <w:rtl w:val="true"/>
          <w:lang w:bidi="ar-SA"/>
        </w:rPr>
        <w:t>ميانه‌روى و اعتدال است و ميانه‌روى را در هر كارى حتّى عبادت ، نيكو مى‌شمرد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نگاهى به تبويب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الكافى ، دومين بخش مشهور از كتاب الكافى است كه به بيان احاديث فقهى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جا براى آشنايى با تبويب اين بخش، در ضمن چند بند ، به تبيين چينش و عناوين ابواب فروع الكافى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 فروع الكافى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پنج مجلّد از مجلّدات كل الكافى را بر پايه چاپ مورد استفاده ما در بر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يادكرد احاديث فقهى ،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درنگ در روند چينش كتاب‌هاى الكافى در مى‌يابيم كه وى نخست كتاب‌هايى را كه به وظايف فردىِ مسلمان مربوط مى‌شود ،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الطهارة، كتاب الحيض، كتاب الجنائز، كتاب الصلاة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كتاب‌هايى كه جنبه اجتماعى آنها اندكى بيشتر بوده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 كتاب الجهاد، كتاب النكاح، كتاب الطلاق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سده پس از وى ، دانشوران شيعه ، فقه را از يك زاويه ، به دو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و معاملات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چينش كتاب‌هاى فروع ، گرچه دقيقا برپايه اين بخش‌بندى نيست ، امّا تا اندازه‌اى بدان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مى‌آيد چنين روندى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عبادات فردى به سوى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سوى برخى ياران بزرگ اهل بيت عليه‌السلام بنيان‌گذارى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 هنگام يادكرد برخى از كتاب‌هاى سى‌گانه صفوان بن يحيى ، نخست از كتاب‌هايى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الوضوء و كتاب الصلاة نام مى‌بَرَد و در رديف‌هاى بعد ، از كتاب‌هايى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الفرائض، كتاب الشراء و البيع و كتاب العتق و التدبير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نزديك به همين روند را در كتاب‌هاى حسين بن سعيد</w:t>
      </w:r>
      <w:r>
        <w:rPr>
          <w:rStyle w:val="FootnoteAnchor"/>
          <w:rtl w:val="true"/>
        </w:rPr>
        <w:footnoteReference w:id="80"/>
      </w:r>
      <w:r>
        <w:rPr>
          <w:rFonts w:ascii="Amiri" w:hAnsi="Amiri" w:eastAsia="Amiri" w:cs="Amiri"/>
          <w:color w:val="111111"/>
          <w:sz w:val="28"/>
          <w:sz w:val="28"/>
          <w:szCs w:val="28"/>
          <w:rtl w:val="true"/>
          <w:lang w:bidi="ar-SA"/>
        </w:rPr>
        <w:t>و على بن مهزيار</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آنها نيز كتاب‌هاى مهمى داشته‌اند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مى‌توان 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دانستنى است كه كتاب‌هايى مانند</w:t>
      </w:r>
    </w:p>
    <w:p>
      <w:pPr>
        <w:pStyle w:val="BookText"/>
        <w:rPr/>
      </w:pPr>
      <w:r>
        <w:rPr>
          <w:rFonts w:ascii="IRNazanin" w:hAnsi="IRNazanin" w:eastAsia="IRNazanin"/>
          <w:color w:val="111111"/>
          <w:sz w:val="28"/>
          <w:sz w:val="28"/>
          <w:szCs w:val="28"/>
          <w:rtl w:val="true"/>
          <w:lang w:bidi="fa-IR"/>
        </w:rPr>
        <w:t xml:space="preserve">كتاب‌هاى حسين بن سعيد و على بن مهزيار ، از كتاب‌هاى شناخته شده در سده‌هاى سوم تا پنجم هجرى بوده و بسيارى از فقيهان براى استنباط احكام ، بدانها مراجعه مى‌كرده‌اند </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از اين‌رو ، گزافه نيست اگر بگوييم روند كلّى و چينش كتاب‌هاى فروع الكافى تا اندازه‌اى از اين كتاب‌ها ، اثر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چينش كتاب‌ها و ابواب فروع</w:t>
      </w:r>
    </w:p>
    <w:p>
      <w:pPr>
        <w:pStyle w:val="BookText"/>
        <w:rPr/>
      </w:pPr>
      <w:r>
        <w:rPr>
          <w:rFonts w:ascii="IRNazanin" w:hAnsi="IRNazanin" w:eastAsia="IRNazanin"/>
          <w:color w:val="111111"/>
          <w:sz w:val="28"/>
          <w:sz w:val="28"/>
          <w:szCs w:val="28"/>
          <w:rtl w:val="true"/>
          <w:lang w:bidi="fa-IR"/>
        </w:rPr>
        <w:t>پس از اين درآمد ، نگاهى به چينش كلّى كتاب‌ها و برخى ابواب فروع مى‌افكنيم و به جهت محدوديت اين نوشتار ، تنها به برخى نكته‌هاى مهم بسنده مى‌كنيم و بررسى دقيق‌تر و تفصيلى‌تر را به فرصتى ديگر وا مى‌نهيم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چاپ كنونى الكافى ، كتاب الطهارة و كتاب الحيض ، دو كتاب جداگانه به شمار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كتاب الحيض ، بر پايه چاپ‌هاى مشهور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الحيض ، ابواب الحيض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مى‌رسد كه كلينى ، كتاب الحيض را كتابى جداگانه قرار نداده و آن را بخشى از كتاب الطهارة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ادّعا ، يكى سخن نجاشى است كه اين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الوضوء و الحيض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داده</w:t>
      </w:r>
      <w:r>
        <w:rPr>
          <w:rStyle w:val="FootnoteAnchor"/>
          <w:rtl w:val="true"/>
        </w:rPr>
        <w:footnoteReference w:id="83"/>
      </w:r>
      <w:r>
        <w:rPr>
          <w:rFonts w:ascii="IRNazanin" w:hAnsi="IRNazanin" w:eastAsia="IRNazanin"/>
          <w:color w:val="111111"/>
          <w:sz w:val="28"/>
          <w:sz w:val="28"/>
          <w:szCs w:val="28"/>
          <w:rtl w:val="true"/>
          <w:lang w:bidi="fa-IR"/>
        </w:rPr>
        <w:t xml:space="preserve">و ديگر ، سخن شيخ طوسى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الطهارة و الحيض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Style w:val="FootnoteAnchor"/>
          <w:rtl w:val="true"/>
        </w:rPr>
        <w:footnoteReference w:id="84"/>
      </w:r>
      <w:r>
        <w:rPr>
          <w:rFonts w:ascii="Amiri" w:hAnsi="Amiri" w:eastAsia="Amiri" w:cs="Amiri"/>
          <w:color w:val="111111"/>
          <w:sz w:val="28"/>
          <w:sz w:val="28"/>
          <w:szCs w:val="28"/>
          <w:rtl w:val="true"/>
          <w:lang w:bidi="ar-SA"/>
        </w:rPr>
        <w:t>و بدين‌سان ، هر دو با اندك اختلاف ، آن را يك كتاب به شمار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آن 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الحيض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اين جا تأمّل‌برانگيز است ؛ زيرا اگر نام اين بخش ، كتاب الحيض باشد ، ديگر نيازى به آوردن عبارت ابواب الحيض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جاى ديگر از الكافى نيز كلينى بخشى از يك كتاب را به عنوان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بخشى از كتاب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بخشى از كتاب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السفر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سوى ديگر ، احاديث ابواب حيض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و اين اندازه از حديث براى پديد آورن يك كتاب در كنار كتاب‌هايى چون كتاب الجنائز با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كتاب الصلاة با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 كتاب‌هاى پر حجم ديگر بسنده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موضوع حيض ، زيرمجموعه بحث از طهارت است و از اين‌رو ، مناسب‌تر آن است كه بخشى از كتاب الطهارة به شمار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 ما را به اين نكته رهنمون مى‌شود كه نام اصلى اين كتاب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الطهارة و الحيض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ابواب حيض ، كتاب جداگانه‌اى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چاپ‌هاى كنونى الكافى ،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النكاح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عقيقه ، از احكام مربوط به نوزادان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نوزاد ، شايسته است كه با آداب و شرايطى خاص ، گوسفندى را از سوى كودك ، قربانى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فقيهان شيعه ، عقيقه را مستحب شمرده‌اند ؛ ولى چنان مى‌نمايد كه كلينى ، آن را واجب مى‌شمرده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از بابى در اين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العقيقة و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دريافت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 نكته مهم در اين‌باره ، آن است كه نام كتاب العقيقة ، پيش از كلينى چندان فراگير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احاديث اين كتاب ، پيش از كلينى در نگاشته‌هاى ياران امامان عليه‌السلام وجود داشته ، ولى گردآورى آنها در يك كتاب جداگانه ، رايج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جستجو كرده‌ايم ، در ميان دانشوران پيش از كلينى ، تنها در نمايه كتاب‌هاى على بن الحسن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و دانشور بزرگ فَطَحى‌مذهب كه در نيمه دوم سده سوم درگذشته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العقيقة به چشم مى‌خورد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دانشوران پيش از كلينى ، به گمان بسيار ، احاديث اين كتاب را در كتاب النكاح جاى مى‌داده‌اند ؛ ولى از آن جا كه كلينى ، عقيقه را واجب مى‌دانسته ، يك كتاب جداگانه براى آن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تنها يك نكته تأمّل‌برانگيز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در نمايه كتاب‌هاى الكافى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النكاح و العقيقة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 و بدين‌سان ، اين دو را يك كتاب به شمار آورده است و شيخ طوسى رحمه‌الله اساسا از كتاب العقيقة ، هيچ نامى به ميان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اين دو ديدگاه ، درست است؟ آنچه در نسخه‌هاى خطّى كافى آمده است يا گزارش نجاشى؟</w:t>
      </w:r>
    </w:p>
    <w:p>
      <w:pPr>
        <w:pStyle w:val="BookText"/>
        <w:rPr/>
      </w:pPr>
      <w:r>
        <w:rPr>
          <w:rFonts w:ascii="IRNazanin" w:hAnsi="IRNazanin" w:eastAsia="IRNazanin"/>
          <w:color w:val="111111"/>
          <w:sz w:val="28"/>
          <w:sz w:val="28"/>
          <w:szCs w:val="28"/>
          <w:rtl w:val="true"/>
          <w:lang w:bidi="fa-IR"/>
        </w:rPr>
        <w:t>به نظر مى‌آيد در اين جا بايد ديگر نسخه‌هاى الكافى را صحيح بدانيم و اين را دو كتاب جداگانه تلقى كنيم ؛ زيرا اوّلاً در آغاز اين بخش ، آشكارا واژه كتاب العقيقة به چشم مى‌خورد ؛ ثانيا اگر اين بخش ، جزئى از كتاب النكاح مى‌بود ، با توجّه به نمونه‌هاى همانند آن بايد در آغاز آن ، عبارت ابواب العقيقة به چشم مى‌خورد ؛ ولى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نمايه‌اى كه نجاشى و شيخ طوسى از كتاب‌هاى الكافى آورده‌اند ، از لحاظ چينش كتاب‌ها با ترتيب فعلى الكافى ، تفاوت‌هايى قابل توجّه دارد و دور نيست كه در نام كتاب‌ها نيز تسامح و اختصار ، راه يافته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كلينى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باب‌هايى گشوده است كه محورهاى زير را در بر دارند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شديد با ديدگاه صوفيان درباره طلبِ روزى و تعريف آنها از 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محور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دخول الصوفيه على أبى عبد اللّه عليه‌السلام و احتجاجهم عليه فيما ينهون الناس عنه من طلب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معنى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بازتاب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در اين‌باره ، آن است كه باب دخول الصوفية ، تنها يك حديث را در بردارد ، گرچه اين حديث ، طولانى است و به تنهايى ، نزديك به شش صفحه از الكافى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نشان مى‌دهد كه مبارزه با انديشه صوفيان در روزگار كلينى و از نگاه او ، آن اندازه اهميت داشته است كه وى يك باب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يك حديث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بايد بدان اختصاص 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طلب روزىِ حلال و دورى از بيكارى و تن‌آسايى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محور ، در باب‌هاى شماره سه تا شش و نُه تا 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يافته و امامان عليه‌السلام بر آن پاى فشرده‌اند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ميانه‌روى در كسب روزى و خوددارى از 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براى هر كس ، روزىِ حلالى مقدّر فرموده ، لذا نبايد چنان در طلب روزى به حرص بيفتيم كه سر از حرام‌خورى در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در باب هفتم اين كتاب ،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مى‌بينيد ، اين سه محور ، جنبه‌هاى مهم كسب روزى را با رعايت اعتدال ، به مؤمنان مى‌آموزند و به آنان يادآورى مى‌كنند كه از يك سو بايد در راه به دست آوردن روزىِ حلال تلاش كنند ؛ ولى در همان حال نبايد در اين زمينه ، دچار افراط و حرص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رعايت اعتدال در اين زمينه ، يكى از برجستگى‌هاى بسيار مهم در آغاز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نخست كتاب المعيشة نيز مى‌توان دريافت كه فعاليت‌هاى صوفيان در روزگار كلينى ، يكى از دل‌مشغولى‌هاى 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تاريخى نيز اين نكته را تأييد مى‌كنند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نكته شايان توجّه ديگر كتاب ، اين است كه كلينى در باب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عمل الرجل فى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نكته تأكيد كرده كه شايسته است شيعيان در اقتدا به پيشوايان معصوم عليه‌السلام كار در خانه را براى خود افتخار بدانند و به همسران خود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اين نكته در الكافى و آن هم در آن روزگار ، تأمّل‌برانگيز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روى هم ، آنچه در نگاه نخست درباره احاديث فروع ، جلب توجّه مى‌كند ، دو نكته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در فروع الكافى ، تنها به واجبات و محرّمات نپرداخته و احاديث </w:t>
      </w:r>
    </w:p>
    <w:p>
      <w:pPr>
        <w:pStyle w:val="BookText"/>
        <w:rPr/>
      </w:pPr>
      <w:r>
        <w:rPr>
          <w:rFonts w:ascii="IRNazanin" w:hAnsi="IRNazanin" w:eastAsia="IRNazanin"/>
          <w:color w:val="111111"/>
          <w:sz w:val="28"/>
          <w:sz w:val="28"/>
          <w:szCs w:val="28"/>
          <w:rtl w:val="true"/>
          <w:lang w:bidi="fa-IR"/>
        </w:rPr>
        <w:t>فراوان و ابواب گوناگونى را نيز به يادكرد احاديث مربوط به كارهاى مستحب و مكروه و ثواب مستحبّات ،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ابوابى در اين‌باره وجود دارد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ثواب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ثواب عيادة المريض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من كفّن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نكته در ديگر كتاب‌هاى فروع نيز فراوان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در فروع الكافى ، به موضوعات جانبى نيز توجّه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ما از موضوعات جانبى ، مسائلى است كه نه حكم واجبى را بيان مى‌كنند و نه حكم مستحبّى را ؛ ولى بيانگر نكته‌اى تاريخى يا اخلاقى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آن موضوع فقهى ، ارتباطى غير مستقيم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به جامعيت الكافى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ابواب فروع الكافى بر مى‌آيد كه كلينى حتّى در بحث‌هاى فقهى نيز نگاهى جامع‌نگر داشته و تلاش كرده كه ابعاد گوناگون غير فقهى آن موضوع را نيز بررسد تا كتابش آنچنان كه در ديباچه آن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جستجوگر معارف دين را بسنده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وى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بابى گشوده است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علل الموت و أنّ المؤمن يموت بكلّ ميتة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 اين باب ، به اين نكته اشاره دارند كه مرگ را اسباب گوناگونى است و هر يك براى مؤمن ، فايده‌اى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 مرگ ناگهانى ، سبب كاهش عذاب مؤمن شمرده شده است</w:t>
      </w:r>
      <w:r>
        <w:rPr>
          <w:rFonts w:eastAsia="IRNazanin" w:cs="IRNazanin"/>
          <w:color w:val="111111"/>
          <w:sz w:val="28"/>
          <w:szCs w:val="28"/>
          <w:rtl w:val="true"/>
          <w:lang w:bidi="fa-IR"/>
        </w:rPr>
        <w:t>.</w:t>
      </w:r>
      <w:r>
        <w:rPr>
          <w:rStyle w:val="FootnoteAnchor"/>
          <w:rtl w:val="true"/>
        </w:rPr>
        <w:footnoteReference w:id="8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اين باب و همانندهاى آن ، نه در بردارنده حكمى واجب‌اند و نه مستحبّ ؛ ولى افزودن اين گونه ابواب به فروع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رسالت اصلى آن يادكرد احاديث حلال 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است كه خواننده فروع در كنار آشنايى با احكام فقهىِ هر موضوع ، اطلاعات و آشنايى سودمندى از ابعاد ديگر آن نيز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آشنايى ، گرچه در وظيفه فقهى مكلَّف ، مستقيما اثرى ندارد ، ولى بى‌شك </w:t>
      </w:r>
    </w:p>
    <w:p>
      <w:pPr>
        <w:pStyle w:val="BookText"/>
        <w:rPr/>
      </w:pPr>
      <w:r>
        <w:rPr>
          <w:rFonts w:ascii="IRNazanin" w:hAnsi="IRNazanin" w:eastAsia="IRNazanin"/>
          <w:color w:val="111111"/>
          <w:sz w:val="28"/>
          <w:sz w:val="28"/>
          <w:szCs w:val="28"/>
          <w:rtl w:val="true"/>
          <w:lang w:bidi="fa-IR"/>
        </w:rPr>
        <w:t>در خودشناسى يا خداشناسى يا هستى‌شناسى و نگاه وى به پديده‌هاى جهان يا موضوعات شرعى ، بسيار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 در ابواب فراوانى از فروع الكافى ديده مى‌شود كه براى نمونه ، مى‌توان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المسألة فى القبر و مَنْ يُسأل و من لا يُسأل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ينطق به موضع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معنى 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الاستعانة بالدنيا على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دسته‌بندى عناوين ابواب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جا شايسته است به يك بحث مهم ديگر نيز بپردازيم و آن ، دسته‌بندى عناوين ابواب الكافى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نگاهى فراگير به عناوين ابواب اين كتاب بيفكنيم ، خواهيم ديد كه اين عناوين ، از سه دسته بيرون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عناوين خنثا</w:t>
      </w:r>
    </w:p>
    <w:p>
      <w:pPr>
        <w:pStyle w:val="BookText"/>
        <w:rPr/>
      </w:pPr>
      <w:r>
        <w:rPr>
          <w:rFonts w:ascii="IRNazanin" w:hAnsi="IRNazanin" w:eastAsia="IRNazanin"/>
          <w:color w:val="111111"/>
          <w:sz w:val="28"/>
          <w:sz w:val="28"/>
          <w:szCs w:val="28"/>
          <w:rtl w:val="true"/>
          <w:lang w:bidi="fa-IR"/>
        </w:rPr>
        <w:t>عنوان‌هايى كه تنها به موضوع احاديث آن باب اشاره مى‌كنند و هيچ گونه بار ارزشىِ مثبت يا منفى‌اى درباره آن موضوع ، به همراه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بذل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استعمال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التقليد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اين گونه</w:t>
      </w:r>
    </w:p>
    <w:p>
      <w:pPr>
        <w:pStyle w:val="BookText"/>
        <w:rPr/>
      </w:pPr>
      <w:r>
        <w:rPr>
          <w:rFonts w:ascii="IRNazanin" w:hAnsi="IRNazanin" w:eastAsia="IRNazanin"/>
          <w:color w:val="111111"/>
          <w:sz w:val="28"/>
          <w:sz w:val="28"/>
          <w:szCs w:val="28"/>
          <w:rtl w:val="true"/>
          <w:lang w:bidi="fa-IR"/>
        </w:rPr>
        <w:t xml:space="preserve">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شمار آنها در الكافى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عنوان اين باب‌ها به خودى خود نمى‌توان دانست كه آيا اين موضوعات ، موضوعاتى مثبت‌اند و بايد بدانها تشويق كرد يا آن كه منفى‌اند و بايد از آنها پرهيز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اين اندازه از اين</w:t>
      </w:r>
    </w:p>
    <w:p>
      <w:pPr>
        <w:pStyle w:val="BookText"/>
        <w:rPr/>
      </w:pPr>
      <w:r>
        <w:rPr>
          <w:rFonts w:ascii="IRNazanin" w:hAnsi="IRNazanin" w:eastAsia="IRNazanin"/>
          <w:color w:val="111111"/>
          <w:sz w:val="28"/>
          <w:sz w:val="28"/>
          <w:szCs w:val="28"/>
          <w:rtl w:val="true"/>
          <w:lang w:bidi="fa-IR"/>
        </w:rPr>
        <w:t xml:space="preserve">عناوين بر مى‌آيد كه موضوعى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اسلامى هست و درباره آن در احاديث ،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از يك نظر ، اين گونه عناوين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عناوين خنثا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عناوين تا حدّى گويا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عنوان‌هايى كه گرچه از نظر ساختار ظاهرى ، به عنوان‌هاى دسته اوّل نزديك‌اند ، ولى مى‌توان از آنها سطحى از اظهارنظر درباره آن موضوع را برداشت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p>
    <w:p>
      <w:pPr>
        <w:pStyle w:val="BookText"/>
        <w:rPr/>
      </w:pPr>
      <w:r>
        <w:rPr>
          <w:rFonts w:ascii="Amiri" w:hAnsi="Amiri" w:eastAsia="Amiri" w:cs="Amiri"/>
          <w:color w:val="111111"/>
          <w:sz w:val="28"/>
          <w:sz w:val="28"/>
          <w:szCs w:val="28"/>
          <w:rtl w:val="true"/>
          <w:lang w:bidi="ar-SA"/>
        </w:rPr>
        <w:t xml:space="preserve">نمونه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الفرق بين الرسول و النبىّ و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عنوان مى‌توان دريافت كه اجمالاً ميان رسول و نبى و محدَّث ، فرقى هست ؛ ولى اين كه اين تفاوت چيست و چگونه تفسير مى‌شود ، ديگر از عنوان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اللّه على خلقه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كه از آن مى‌توان دريافت كه خداوند بر آفريدگانْ حجّت‌هايى دارد ، گرچه جزئيات اين حجّت بودن ، در آن به چشم نمى‌خورَد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التفويض إلى رسول اللّه صلى‌الله‌عليه‌و‌آله و إلى الأئمّة عليه‌السلام فى أمر الدين</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نيز همين‌گونه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عنوان مى‌توان فهميد كه در انديشه شيعى ، گونه‌اى از تفويض وجود دارد ؛ امّا اين كه معناى آن چيست و تفسير درست آن كدام است و تفاوت آن با معانى نادرست از تفويض چگونه تحليل مى‌شود ، در احاديث باب بدان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اين گونه عناوين نيز در الكافى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عناوين ، حدّ ميانه دسته اوّل و دسته بعد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عناوين گويا و روشن</w:t>
      </w:r>
    </w:p>
    <w:p>
      <w:pPr>
        <w:pStyle w:val="BookText"/>
        <w:rPr/>
      </w:pPr>
      <w:r>
        <w:rPr>
          <w:rFonts w:ascii="IRNazanin" w:hAnsi="IRNazanin" w:eastAsia="IRNazanin"/>
          <w:color w:val="111111"/>
          <w:sz w:val="28"/>
          <w:sz w:val="28"/>
          <w:szCs w:val="28"/>
          <w:rtl w:val="true"/>
          <w:lang w:bidi="fa-IR"/>
        </w:rPr>
        <w:t>عنوان‌هايى كه معناى ارزشىِ صريح و روشنى درباره آن موضوع دارند ، يا آشكارا آن را مى‌پذيرند و اثبات مى‌كنند و يا به روشنى از ناروايى يا حرمت آن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بسيارى از ابواب كتاب الحجّة اين گونه‌اند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أنّ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الأئمّة عليه‌السلام هم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فرض طاعة الأئمّة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القرآن يهدى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الأئمّة عليه‌السلام نور اللّه‌</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اين عناوين ، معنايى كامل و روشن به دست </w:t>
      </w:r>
    </w:p>
    <w:p>
      <w:pPr>
        <w:pStyle w:val="BookText"/>
        <w:rPr/>
      </w:pPr>
      <w:r>
        <w:rPr>
          <w:rFonts w:ascii="Amiri" w:hAnsi="Amiri" w:eastAsia="Amiri" w:cs="Amiri"/>
          <w:color w:val="111111"/>
          <w:sz w:val="28"/>
          <w:sz w:val="28"/>
          <w:szCs w:val="28"/>
          <w:rtl w:val="true"/>
          <w:lang w:bidi="ar-SA"/>
        </w:rPr>
        <w:t>مى‌آيد كه در حدّ خود ، ابهام و ايهامى ندارد و دلالت آن از دلالت دسته دوم ، روشن‌تر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 عناوين ابواب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اثبات يا نفى يك حكم ، نظر دارند؟</w:t>
      </w:r>
    </w:p>
    <w:p>
      <w:pPr>
        <w:pStyle w:val="BookText"/>
        <w:rPr/>
      </w:pPr>
      <w:r>
        <w:rPr>
          <w:rFonts w:ascii="IRNazanin" w:hAnsi="IRNazanin" w:eastAsia="IRNazanin"/>
          <w:color w:val="111111"/>
          <w:sz w:val="28"/>
          <w:sz w:val="28"/>
          <w:szCs w:val="28"/>
          <w:rtl w:val="true"/>
          <w:lang w:bidi="fa-IR"/>
        </w:rPr>
        <w:t>اكنون از اين جا به بحث مهم ديگرى در مى‌آييم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عناوين ابواب الكافى مى‌توان وجوب يا استحباب يا احكام فقهى ديگر يا درست و روا بودن كارى يا ناپسند بودن آن را برداشت كرد؟ برخى از بزرگان ، در نگاشته‌هاى استدلالى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فقهى خود ،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عناوين ابواب ، استفاده حكم شرعى كرده و ديدگاه كلينى را نيز وجوب يا كراهت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موضوعات دانسته‌اند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از آن سوى ، برخى بزرگان نيز براى نمونه ، واژه وجوب در عناوين ابواب را نشان‌دهنده حكم وجوب اصطلاحى نمى‌دانند ، مانند صاحب جواهر كه معتقد است واژه وجوب در عنوان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يجب على الحائض فى أوقات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به معناى شدّت استحباب يا ثبوت شرعى است و از اين‌رو ، وضو گرفتن براى حائض در وقت هر نماز را بر خلاف صاحب حدائق، مستحب مى‌داند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انصارى نيز مراد از واژه وجوب در عنوان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الغسل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در برابر مستحب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وى ، واژه وجوب در اين عنوان و احاديث اين باب ، نه صريح در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ظاهر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 به معناى شدّت استحباب خواهد بود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البته به نظر مى‌آيد كه اين بزرگان ، برداشت خود را از اين عناوين ابواب ، به دست داده‌اند ؛ ولى نگفته‌اند كه آيا </w:t>
      </w:r>
    </w:p>
    <w:p>
      <w:pPr>
        <w:pStyle w:val="BookText"/>
        <w:rPr/>
      </w:pPr>
      <w:r>
        <w:rPr>
          <w:rFonts w:ascii="IRNazanin" w:hAnsi="IRNazanin" w:eastAsia="IRNazanin"/>
          <w:color w:val="111111"/>
          <w:sz w:val="28"/>
          <w:sz w:val="28"/>
          <w:szCs w:val="28"/>
          <w:rtl w:val="true"/>
          <w:lang w:bidi="fa-IR"/>
        </w:rPr>
        <w:t xml:space="preserve">واقعا كلينى نيز اين برداشت را پذيرفته يا آن كه وى به وجوب در برابر استحباب ، قائل بوده است؟ آية اللّه اشتهاردى درباره همين باب ، پس از ذكر ديدگاه دانشمندان شيعه و اهل سنّت و بيان اين كه كلينى و صدوقين براى غسل جمعه ، واژه وجوب را به كار برده‌اند ،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الظاهر عدم المنافاة بين هذه الأقوال و بين تحقّق الإجماع على عدم الوجوب فإنّ مثل الكلينى رحمه‌الله و الصدوقين كانوا من الذين يعبّرون الفتوى بلفظ الحديث من دون أن يجتهدوا فى خصوصيّات الألفاظ الواردة عنهم عليه‌السلام و لذا عَنْوَنَ فى الكافى أبوابا بالنسبة إلى الاُمور الّتى لا خلاف فى وجوبها و مع ذلك لم يعنون الوجوب مثل باب صفة الوضوء مثلاً و الأبواب الّتى راجعة إلى أحكام الجنب و لم يعنون وجوب الوضوء و لا تحريم تلك الأشياء و مثل باب فضل الصوم أو فضل شهر رمضان و لم يعنون باب وجوب الصوم و كذا عنوان باب الربا و لم يعنون باب تحريم الربا و بالجملة عناوين الأبواب من مثل الكلينى رحمه‌الله لا تدلّ نفيا و إثباتا على أنّ مراده الحكم الإلزامىّ أو غيره </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امّا حقيقتْ آن است كه پاسخ به اين پرسش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عناوين ابواب الكافى ، بار ارزشى دارند و به اصطلاح ، به اثبات يا نفى يك حكم نظر دارند يا نه؟ بسته به هر يك از سه دسته از عناوين ابواب الكافى ، متفاوت خواهد بود و حكم كلّى دادن درباره همه عناوين ابواب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تفاوت‌هايى كه ميان آنها برشمرديم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عناوين الكافى چنان كه گفتيم ، بار ارزشى ندارند و به اثبات يا نفى نظريه يا ديدگاهى نمى‌پردازند و تنها موضوع احاديث آن باب را بر مى‌نمايند ؛ ولى دسته دوم و سوم ، اين گونه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تا اندازه كمى به اثبات يا ردّ يك ديدگاه مى‌پردازند و دسته سوم نيز صراحتا درباره آن ، حكمى بيان مى‌كنند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مى‌دانيم كه كلينى در نام‌گذارى ابواب ، تلاش داشته تا آن جا كه </w:t>
      </w:r>
    </w:p>
    <w:p>
      <w:pPr>
        <w:pStyle w:val="BookText"/>
        <w:rPr/>
      </w:pPr>
      <w:r>
        <w:rPr>
          <w:rFonts w:ascii="IRNazanin" w:hAnsi="IRNazanin" w:eastAsia="IRNazanin"/>
          <w:color w:val="111111"/>
          <w:sz w:val="28"/>
          <w:sz w:val="28"/>
          <w:szCs w:val="28"/>
          <w:rtl w:val="true"/>
          <w:lang w:bidi="fa-IR"/>
        </w:rPr>
        <w:t>بتواند ، واژگان عنوان را نزديك به واژگان احاديث برگزيند ؛ امّا اين كه وى براى نمونه ، از واژه وجوب ، چه معنايى را خواسته است ، دست كم در گروِ بررسى دو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به همه احاديث آن باب در نگريم و ببينيم آيا تنها از وجوب سخن گفته‌اند يا براى ترك آن كار نيز جايى در نظر گرفته‌اند ؟ ديگر آن كه به همه ابواب فقهى الكافى بنگريم و ببينيم اين واژه ، در كنار چه واژگان ديگرى كه دلالت بر جواز يا استحباب يا مانند آن مى‌كنند ، به كار رفته است ؟</w:t>
      </w:r>
    </w:p>
    <w:p>
      <w:pPr>
        <w:pStyle w:val="BookText"/>
        <w:rPr/>
      </w:pPr>
      <w:r>
        <w:rPr>
          <w:rFonts w:ascii="IRNazanin" w:hAnsi="IRNazanin" w:eastAsia="IRNazanin"/>
          <w:color w:val="111111"/>
          <w:sz w:val="28"/>
          <w:sz w:val="28"/>
          <w:szCs w:val="28"/>
          <w:rtl w:val="true"/>
          <w:lang w:bidi="fa-IR"/>
        </w:rPr>
        <w:t xml:space="preserve">براى نمونه ،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كه هر يك ، بيانگر يكى از احكام تكليفى پنج‌گانه‌اند ، در عناوين ابواب فراوان‌اند و تقريبا در همه جا نيز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به يك كار بدون جواز ترك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گاه بر وجوب زكات عطف مى‌شود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گاه به شكل منفى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مواردى كه زكات بدان تعلّقى نمى‌گيرد ، به كار مى‌رود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گاه براى حدّ نصاب وجوب زكاتْ به كار رفته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گاه براى بيان مصاديق كسانى كه در سفر بايد افطار كنند و كسانى كه بايد روزه بگيرند</w:t>
      </w:r>
      <w:r>
        <w:rPr>
          <w:rStyle w:val="FootnoteAnchor"/>
          <w:rtl w:val="true"/>
        </w:rPr>
        <w:footnoteReference w:id="106"/>
      </w:r>
      <w:r>
        <w:rPr>
          <w:rFonts w:ascii="Amiri" w:hAnsi="Amiri" w:eastAsia="Amiri" w:cs="Amiri"/>
          <w:color w:val="111111"/>
          <w:sz w:val="28"/>
          <w:sz w:val="28"/>
          <w:szCs w:val="28"/>
          <w:rtl w:val="true"/>
          <w:lang w:bidi="ar-SA"/>
        </w:rPr>
        <w:t>و مواردى از اين دست</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كلينى مى‌دانسته است خواننده‌اى كه الكافى را به دست مى‌گيرد ، واژه وجوب را در كنار واژگان كراهت يا جواز خواهد خواند و همچنان كه از واژه </w:t>
      </w:r>
    </w:p>
    <w:p>
      <w:pPr>
        <w:pStyle w:val="BookText"/>
        <w:rPr/>
      </w:pPr>
      <w:r>
        <w:rPr>
          <w:rFonts w:ascii="IRNazanin" w:hAnsi="IRNazanin" w:eastAsia="IRNazanin"/>
          <w:color w:val="111111"/>
          <w:sz w:val="28"/>
          <w:sz w:val="28"/>
          <w:szCs w:val="28"/>
          <w:rtl w:val="true"/>
          <w:lang w:bidi="fa-IR"/>
        </w:rPr>
        <w:t xml:space="preserve">كراهت يا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در ابواب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مصطلح آن را برداشت مى‌كند ، از واژه وجوب نيز همان معناى الزام‌آورى را كه در دل خود ، عدم جواز ترك آن كار را به همراه دارد ، خواهد فهميد و آن را به پاى نويسنده 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چنين آگاهى‌اى، اگر خواستِ وى از واژه وجوب، شدّت استحباب آن كار باشد ، ولى باز ، واژه وجوب را براى آن به كار بَرَد ، اين يعنى وى به مجازگويى پرداخته و آگاهانه ، خواننده الكافى را به غلط انداخته است و بى‌گمان ، ساحت كلينى از چنين نسبتى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اصل اوّليه در واژگانى چون وجوب و مانند آن ، اين است كه كلينى از آن، همان معناى مصطلح را اراده كرده ، مثلاً آن گاه كه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وجوب آن كار و عدم جواز ترك آن باور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كه اين ديدگاه ، با ديدگاه عالمان هزار سال پس از او هماهنگ نيست ، دليل نمى‌شود كه باور پيشينيان را به گونه‌اى كه با ديدگاه ديگران يا مشهور فقها سازگار گردد ، تفسير و توجيه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بتوان دليل قطعى‌اى يافت كه نشان دهد كلينى نمى‌توانسته از اين واژه ، معناى مصطلح آن را خواسته باشد ، آن گاه مى‌توان آن را به معناى شدّت استحباب گرفت ؛ ولى باز بايد در نظر داشت كه چنين دليل قطعى‌اى ، نمى‌تواند اجماعى ادّعايى باشد كه هم در ميان پيشينيان و هم در ميان پسينيان ، مخالف‌هايى دارد و در تحقّق آن ، گفتگو فراوان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اگر كلينى گفته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وجوب الغسل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وى غسل جمعه را واجب مى‌دانسته است و نمى‌توان ديدگاه دانشوران چندين سده پس از او را ملاك تفسير ديدگاه وى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ديگر ، آن است كه برخلاف ديدگاه آية اللّه اشتهاردى نمى‌توان گفت از هيچ يك از ابواب الكافى ، نكته‌اى در نفى يا اثبات يك موضوع به دست نمى‌آيد و همه عنوان‌ها خنثا هستند و واژه وجوب هم تنها اشاره به واژه به كار رفته در احاديث دارد ؛ زيرا گرچه روش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كلينى چنان كه </w:t>
      </w:r>
    </w:p>
    <w:p>
      <w:pPr>
        <w:pStyle w:val="BookText"/>
        <w:rPr/>
      </w:pPr>
      <w:r>
        <w:rPr>
          <w:rFonts w:ascii="IRNazanin" w:hAnsi="IRNazanin" w:eastAsia="IRNazanin"/>
          <w:color w:val="111111"/>
          <w:sz w:val="28"/>
          <w:sz w:val="28"/>
          <w:szCs w:val="28"/>
          <w:rtl w:val="true"/>
          <w:lang w:bidi="fa-IR"/>
        </w:rPr>
        <w:t>پس از اين نيز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براى ارائه ديدگاه خود ، از واژگان احاديث در عنوان باب استفاده كنند ، ولى به هر روى ، آنچه در عنوان باب آمده ، ديدگاه خود نويسنده است و نه صرفا اشاره‌اى به واژگان حديث يا قرار دادن جمله‌اى كه نشان از آغاز باب جديد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نمونه‌هايى نيز كه ايشان براى اثبات ديدگاه خود از عناوين ابواب آورده‌اند ، همگى در شمار دسته اوّل عناوين ابواب‌اند و نمى‌توانند اثبات‌كننده سخن ايشان باشند ؛ زيرا گفتيم كه سخن بر سر عناوين دسته سوم است و رسالت عناوين دسته اوّل ، اساسا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كلينى از اين گونه عناوين ، تنها بيان موضوع براى احاديث آن باب است ؛ ولى در دسته سوم ، وضعيتْ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عناوين دسته اوّل ، تخصّصا از موضوع بحث ما بيرون‌اند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مقايسه‌اى كوتاه ميان تبويب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من لا يحضره الفقيه ، از نظر زمانى ، دومين كتاب از كتاب‌هاى چهارگانه است كه فقه شيعه ، بر پايه آنها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شايسته است براى تبيين امتيازهاى تبويب الكافى ، مقايسه‌اى ميان آن با تبويب كتاب من لا يحضره الفقيه ، پيش ديد 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طبيعى است كه در اين جا به جهت محدوديت اين نوشتار ، به مهم‌ترين نكته‌ها مى‌پردازيم و بررسى تفصيلى را به فرصتى ديگر وا مى‌گذاريم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عناوين كتاب‌ها و باب‌هاى الكافى ، تفصيلى‌تر و جزئى‌تر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نكته‌هايى كه با اندك دقت و مقايسه ميان تبويب اين دو كتاب به دست مى‌آيد ، آن است كه عناوين كتاب‌ها و باب‌ها در الكافى ، بيشتر، تفصيلى‌تر و جزئى‌تر از كتاب من لا يحضره الفقيه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كتاب‌هايى در الكافى ديده مى‌شوند كه در كتاب من لا يحضره الفقيه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نمونه مى‌توان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الأطعمة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الأنبذة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بُرد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كتاب نخست، كلينى درباره انواع خوردنى‌ها، حلال يا حرام بودن برخى از آنها، آداب خوردن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و احاديث فراوانى را در اين موضوع‌ها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كتاب ، دو زيرمجموعه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الفواكه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در آن ، احاديث فراوانى درباره دانه‌هاى خوردنى و ميوه‌هاى گوناگون و خواص و فوايد هر يك ، گزارش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دوم ، درباره آب و ارزش آن، آداب نوشيدن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و در سومين كتاب ، درباره خَمر و تحريم آن و چرايى تحريم و پيامدهاى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مى‌كند ؛ در حالى كه در كتاب من لا يحضره الفقيه ، اين سه دسته از مباحث ، ديده نمى‌شود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باب‌ها با عناوين كتاب‌ها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تناسب بيشترى دارند</w:t>
      </w:r>
    </w:p>
    <w:p>
      <w:pPr>
        <w:pStyle w:val="BookText"/>
        <w:rPr/>
      </w:pPr>
      <w:r>
        <w:rPr>
          <w:rFonts w:ascii="IRNazanin" w:hAnsi="IRNazanin" w:eastAsia="IRNazanin"/>
          <w:color w:val="111111"/>
          <w:sz w:val="28"/>
          <w:sz w:val="28"/>
          <w:szCs w:val="28"/>
          <w:rtl w:val="true"/>
          <w:lang w:bidi="fa-IR"/>
        </w:rPr>
        <w:t xml:space="preserve">نكته قابل توجّه ديگر ، در مقايسه تبويب اين دو كتاب ، آن است كه در مجموع ، به نظر مى‌آيد تناسب و ارتباط باب‌ها با عناوين كتاب‌ها در كتاب من لا يحضره الفقيه ، كمتر از الكافى است ؛ يعنى در موارد قابل توجّهى ، نام باب و در نتيجه ، احاديث آن ، مى‌توانست در كتابى ديگر كه با آن موضوع ، مناسبت بيشترى دارد ، جاى گيرد و يا آن كه صدوق مى‌توانست بخشى جداگانه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چند باب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آن كه در چند باب ، به موضوعات مرتبط با حج و كعبه و حرم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از باب پانزدهم به بعد ، به موضوعات مرتبط با عنوان كلّى سفر و آداب و مستحبات آن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اين ابواب ، به بيش از سى باب مى‌رسد</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 xml:space="preserve">صدوق مى‌توانست اين ابواب را زير عنوان 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مثلاً در آغاز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آغاز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بياورد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نمونه‌اى ديگر ،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الصلاة على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آورده است</w:t>
      </w:r>
      <w:r>
        <w:rPr>
          <w:rStyle w:val="FootnoteAnchor"/>
          <w:rtl w:val="true"/>
        </w:rPr>
        <w:footnoteReference w:id="109"/>
      </w:r>
      <w:r>
        <w:rPr>
          <w:rFonts w:ascii="IRNazanin" w:hAnsi="IRNazanin" w:eastAsia="IRNazanin"/>
          <w:color w:val="111111"/>
          <w:sz w:val="28"/>
          <w:sz w:val="28"/>
          <w:szCs w:val="28"/>
          <w:rtl w:val="true"/>
          <w:lang w:bidi="fa-IR"/>
        </w:rPr>
        <w:t xml:space="preserve">و حال آن كه كلينى ، آداب و احكام مربوط به مردگان را جداگانه در كتابى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داده و در همين كتاب نيز از چگونگى نماز بر مرده ، سخن گفته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پس به نظر مى‌رسد كه تبويب الكافى ، مناسب‌تر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بعضى از موضوعات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جاى خود نيستند</w:t>
      </w:r>
    </w:p>
    <w:p>
      <w:pPr>
        <w:pStyle w:val="BookText"/>
        <w:rPr/>
      </w:pPr>
      <w:r>
        <w:rPr>
          <w:rFonts w:ascii="IRNazanin" w:hAnsi="IRNazanin" w:eastAsia="IRNazanin"/>
          <w:color w:val="111111"/>
          <w:sz w:val="28"/>
          <w:sz w:val="28"/>
          <w:szCs w:val="28"/>
          <w:rtl w:val="true"/>
          <w:lang w:bidi="fa-IR"/>
        </w:rPr>
        <w:t xml:space="preserve">در كتاب من لا يحضره الفقيه ،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الصلاة و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مى‌خورد ؛ ولى شايسته‌تر آن بود كه صدوق ، نام اين بخش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مى‌نهاد ؛ زيرا چنان كه پس از اين خواهيم گفت ، بخش‌هايى با نام ابواب ، زيرمجموعه‌اى از كتاب پيشين به شمار مى‌آيد كه گرچه با موضوع كلّى كتاب ، ارتباط دارد ، ولى درباره شاخه‌اى مهم از آن موضوعْ بحث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الفواكه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فروع الكافى ، زيرمجموعه‌اى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آمده و پس از آن جاى گرفته است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الفقيه ، اين گونه نيست ، زيرا روشن است كه نماز ، زيرمجموعه بحث طهارت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نكته را مى‌توان درباره بابى ديگر از كتاب من لا يحضره الفقيه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القضايا و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شد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 در يك نگاه گذرا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كه مجموع كتاب الكافى از كتاب من لا يحضره الفقيه ، جامع‌تر است و موضوعات اعتقادى و اخلاقى را نيز به بررسى نهاده است، حتى بخش فروع الكافى نيز نسبت به كتاب من لا يحضره الفقيه ، جامعيت بسيار بيشترى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در سامان دادن فروع ، تنها به دنبال بيان حكم واجب يا حرام يا ديگر احكام پنج‌گانه نبوده است ؛ بلكه فراتر از آن ، به موضوعاتى كه خواه ناخواه در زندگى يك مسلمان اثر مى‌گذارد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خوردن، آشاميدن، پوشش و </w:t>
      </w:r>
    </w:p>
    <w:p>
      <w:pPr>
        <w:pStyle w:val="BookText"/>
        <w:rPr/>
      </w:pPr>
      <w:r>
        <w:rPr>
          <w:rFonts w:ascii="IRNazanin" w:hAnsi="IRNazanin" w:eastAsia="IRNazanin"/>
          <w:color w:val="111111"/>
          <w:sz w:val="28"/>
          <w:sz w:val="28"/>
          <w:szCs w:val="28"/>
          <w:rtl w:val="true"/>
          <w:lang w:bidi="fa-IR"/>
        </w:rPr>
        <w:t xml:space="preserve">چگونگى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الزىّ و التجمّل و 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مى‌پردازد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ارزش و جايگاه آن و شرايط صدقه گيرنده و آداب صدقه دادن</w:t>
      </w:r>
      <w:r>
        <w:rPr>
          <w:rStyle w:val="FootnoteAnchor"/>
          <w:rtl w:val="true"/>
        </w:rPr>
        <w:footnoteReference w:id="11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توجّه داشته و آنها را از گستره فقه ، بيرون نمى‌ديده است ؛ امّا صدوق به هر دليل ، توجّه خود را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نه هميشه و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احكام پنج‌گانه تكليفى يا موضوعات مرسوم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ارث، ديات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گونه‌گونى رويكرد را بيش از هر چيز ، در فلسفه پيدايش اين دو اثر بايد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الكافى ، راهروِ راه دين را بسنده باشد و ابعاد گونه‌گون دين را بشناساند</w:t>
      </w:r>
      <w:r>
        <w:rPr>
          <w:rStyle w:val="FootnoteAnchor"/>
          <w:rtl w:val="true"/>
        </w:rPr>
        <w:footnoteReference w:id="112"/>
      </w:r>
      <w:r>
        <w:rPr>
          <w:rFonts w:ascii="IRNazanin" w:hAnsi="IRNazanin" w:eastAsia="IRNazanin"/>
          <w:color w:val="111111"/>
          <w:sz w:val="28"/>
          <w:sz w:val="28"/>
          <w:szCs w:val="28"/>
          <w:rtl w:val="true"/>
          <w:lang w:bidi="fa-IR"/>
        </w:rPr>
        <w:t>و روشن است كه آموزه‌هاى دين در مفهوم وسيع خود ، همه ابعاد زندگى را در بر مى‌گيرد ؛ ولى كتاب من لا يحضره الفقيه از آغاز ، چونان خودآموزى فقهى نگاشته شده و بايد كار يك فقيه و يا يك رساله عمليّة را انجام مى‌داد</w:t>
      </w:r>
      <w:r>
        <w:rPr>
          <w:rStyle w:val="FootnoteAnchor"/>
          <w:rtl w:val="true"/>
        </w:rPr>
        <w:footnoteReference w:id="113"/>
      </w:r>
      <w:r>
        <w:rPr>
          <w:rFonts w:ascii="IRNazanin" w:hAnsi="IRNazanin" w:eastAsia="IRNazanin"/>
          <w:color w:val="111111"/>
          <w:sz w:val="28"/>
          <w:sz w:val="28"/>
          <w:szCs w:val="28"/>
          <w:rtl w:val="true"/>
          <w:lang w:bidi="fa-IR"/>
        </w:rPr>
        <w:t>و اين وظيفه ، بيشتر با بيان احكام پنج‌گانه پيوند دارد و نويسنده كتابى اين چنين ، ضرورتى نمى‌بينيد از آداب مسائل فقهى ، چندان گفتگو كند يا مثلاً كتابى را در نگاشته خود براى بيان انواع لباس‌ها و چند و چون حضور مؤمن در اجتماع ، اختصاص دهد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نكته كه بگذريم، تبويب الكافى ، جزئى‌تر و دقيق‌تر از كتاب من لا يحضره الفقيه است و اين ، خود، كار خواننده را براى يافتن سريع موضوع و حديث مورد نظر ، بسيار آسان‌تر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w:t>
      </w:r>
      <w:r>
        <w:rPr>
          <w:rStyle w:val="FootnoteAnchor"/>
          <w:rtl w:val="true"/>
        </w:rPr>
        <w:footnoteReference w:id="114"/>
      </w:r>
      <w:r>
        <w:rPr>
          <w:rFonts w:ascii="IRNazanin" w:hAnsi="IRNazanin" w:eastAsia="IRNazanin"/>
          <w:color w:val="111111"/>
          <w:sz w:val="28"/>
          <w:sz w:val="28"/>
          <w:szCs w:val="28"/>
          <w:rtl w:val="true"/>
          <w:lang w:bidi="fa-IR"/>
        </w:rPr>
        <w:t xml:space="preserve">كه احاديث اين باب ، درباره موضوعات گوناگونى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مُتعة، آداب و واجبات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براى آن كه به احاديث رسيده درباره موضوعى فرعى از موضوعات مرتبط با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چگونگى مهريه زن در </w:t>
      </w:r>
    </w:p>
    <w:p>
      <w:pPr>
        <w:pStyle w:val="BookText"/>
        <w:rPr/>
      </w:pP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دسترسى پيدا كند ، به ناچار بايد همه احاديث اين باب را يك به يك بخواند تا يقين كند كه چيزى از چشم او پنهان نمانده است و اين ، وقت خواننده را بيشتر مصروف خود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 آن كه كلينى ، ابواب متعدّدى را زيرعنوان 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داده است</w:t>
      </w:r>
      <w:r>
        <w:rPr>
          <w:rStyle w:val="FootnoteAnchor"/>
          <w:rtl w:val="true"/>
        </w:rPr>
        <w:footnoteReference w:id="115"/>
      </w:r>
      <w:r>
        <w:rPr>
          <w:rFonts w:ascii="IRNazanin" w:hAnsi="IRNazanin" w:eastAsia="IRNazanin"/>
          <w:color w:val="111111"/>
          <w:sz w:val="28"/>
          <w:sz w:val="28"/>
          <w:szCs w:val="28"/>
          <w:rtl w:val="true"/>
          <w:lang w:bidi="fa-IR"/>
        </w:rPr>
        <w:t xml:space="preserve">و خواننده براى يافتن احاديث مربوط به يك ريز موضوع ، بى‌شكْ وقت كمترى را صرف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كه مى‌تواند اطمينان نسبى پيدا كند كه همه احاديث آن موضوع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نكته‌اى است كه در مقايسه ميان اين دو كتاب ، بسيار شايان درنگ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مقايسه‌اى كوتاه ميان تبويب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زمانى ، تهذيب الأحكام ، سومين كتاب از كتاب‌هاى چهارگانه است و ارزش و اهميت آن بر آشنايان به حديث و فقه ،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شرحى است استدلالى بر المقنعة شيخ مفيد رحمه‌الله كه به خامه دانشور بزرگ شيعه، شيخ طوسى رحمه‌الله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جا به چگونگى تبويب اين كتاب بزرگ ، نگاهى گذرا مى‌افكنيم و مقايسه‌اى ميان آن با تبويب فروع الكافى به دست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در اين جا نيز تنها به برخى از نكته‌هاى شايان توجّه ، اشاره مى‌كنيم و از مقايسه تفصيلى در مى‌گذريم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پرداختن به موضوعات فرعىِ غير فقهى</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نكته‌اى كه از مقايسه كلّى ميان اين دو كتاب به دست مى‌آيد ، آن است كه فروع الكافى از نظر جامعيت و پرداختن به موضوعات فرعىِ غير فقهى‌اى كه با موضوعات اصلىِ فقهى ، ارتباطى دارند، نسبت به تهذيب الأحكام ، شمول و فراگيرى </w:t>
      </w:r>
    </w:p>
    <w:p>
      <w:pPr>
        <w:pStyle w:val="BookText"/>
        <w:rPr/>
      </w:pPr>
      <w:r>
        <w:rPr>
          <w:rFonts w:ascii="IRNazanin" w:hAnsi="IRNazanin" w:eastAsia="IRNazanin"/>
          <w:color w:val="111111"/>
          <w:sz w:val="28"/>
          <w:sz w:val="28"/>
          <w:szCs w:val="28"/>
          <w:rtl w:val="true"/>
          <w:lang w:bidi="fa-IR"/>
        </w:rPr>
        <w:t>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در تهذيب الأحكام ، موضوعاتى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مرگ و ثواب بيمارى ، سؤال در قبر، حالات ارواح مؤمنان در برزخ، سرنوشت كودكان مشركان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موضوعى مستقل بررسى نشده‌اند ، حال آن كه كلينى ، اين موضوعات و همچنين موضوعات بسيارى را كه برخى حتّى ارتباط غير مستقيم نيز با حلال و حرام ندارند ، در الكافى ، مطرح ساخته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علّت اين نكته را بايد در فلسفه پيدايش تهذيب الأحكام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كه شيخ طوسى ، بنا به تصريح خود در ديباچه تهذيب الأحكام ، به دنبال پرداختن به موضوعات كلامى مطرح شده در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نبوّت و امامت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تنها شرح بخش فقهى المقنعة را با رويكرد حلّ تعارض احاديث ، دنبال مى‌كرده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اين‌رو ، كاملاً طبيعى است كه به موضوعات غيرفقهى بويژه اگر با حلال و حرام ارتباط نيابند يا در زمره يكى از احكام پنج‌گانه هم نباشند، چندان نپرداخته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اين نكته ، ترتيب كتاب‌هاى فروع الكافى و تهذيب الأحكام نيز با يكديگر تفاوت‌هايى دارد كه در دنباله سخن ، به مهم‌ترين اين تفاوت‌ها مى‌پردازيم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كلينى در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بخشى گسترده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ازقضا بسيارى از ابواب و احاديث اين بخش ، از احكام واجب يا حرام نيستند و بيشتر به موضوعات اخلاقى يا آداب و مستحبّات ، نزديك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بخشى در تهذيب الأحكام نيست و البته دليل آن ، همان مطلب فراز آمده در بند پيش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جزئى‌تر و تفصيلى‌تر بودن تبويب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نكته‌اى كه درباره تبويب كتاب من لا يحضره الفقيه آورديم ، در اين جا نيز تا اندازه‌اى </w:t>
      </w:r>
    </w:p>
    <w:p>
      <w:pPr>
        <w:pStyle w:val="BookText"/>
        <w:rPr/>
      </w:pPr>
      <w:r>
        <w:rPr>
          <w:rFonts w:ascii="IRNazanin" w:hAnsi="IRNazanin" w:eastAsia="IRNazanin"/>
          <w:color w:val="111111"/>
          <w:sz w:val="28"/>
          <w:sz w:val="28"/>
          <w:szCs w:val="28"/>
          <w:rtl w:val="true"/>
          <w:lang w:bidi="fa-IR"/>
        </w:rPr>
        <w:t>درست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 اين است كه تبويب الكافى ، معمولاً جزئى‌تر و تفصيلى‌تر از تبويب تهذيب الأحكام است و اين كار ، دستيابى به احاديث مورد نظر خواننده را آسان‌تر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 شيخ طوسى ، همه احكام مربوط به اعتكاف را در يك باب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الاعتكاف و ما يجب فيه من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است ؛</w:t>
      </w:r>
      <w:r>
        <w:rPr>
          <w:rStyle w:val="FootnoteAnchor"/>
          <w:rtl w:val="true"/>
        </w:rPr>
        <w:footnoteReference w:id="118"/>
      </w:r>
      <w:r>
        <w:rPr>
          <w:rFonts w:ascii="Amiri" w:hAnsi="Amiri" w:eastAsia="Amiri" w:cs="Amiri"/>
          <w:color w:val="111111"/>
          <w:sz w:val="28"/>
          <w:sz w:val="28"/>
          <w:szCs w:val="28"/>
          <w:rtl w:val="true"/>
          <w:lang w:bidi="ar-SA"/>
        </w:rPr>
        <w:t>ولى كلينى ،</w:t>
      </w:r>
    </w:p>
    <w:p>
      <w:pPr>
        <w:pStyle w:val="BookText"/>
        <w:rPr/>
      </w:pPr>
      <w:r>
        <w:rPr>
          <w:rFonts w:ascii="Amiri" w:hAnsi="Amiri" w:eastAsia="Amiri" w:cs="Amiri"/>
          <w:color w:val="111111"/>
          <w:sz w:val="28"/>
          <w:sz w:val="28"/>
          <w:szCs w:val="28"/>
          <w:rtl w:val="true"/>
          <w:lang w:bidi="ar-SA"/>
        </w:rPr>
        <w:t>هفت باب را به موضوع اعتكاف اختصاص داده و احكام مربوط به آن را در باب‌هايى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أنّه لا يكون الاعتكاف إلاّ بصوم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أقلّ ما يكون الاعتكاف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المعتكف يجامع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دسته‌بندى كرده است </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در نمونه‌اى ديگر ، شيخ طوسى ، همه محرّماتِ احرام را در بابى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يجب على المحرم اجتنابه فى 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w:t>
      </w:r>
      <w:r>
        <w:rPr>
          <w:rStyle w:val="FootnoteAnchor"/>
          <w:rtl w:val="true"/>
        </w:rPr>
        <w:footnoteReference w:id="120"/>
      </w:r>
      <w:r>
        <w:rPr>
          <w:rFonts w:ascii="IRNazanin" w:hAnsi="IRNazanin" w:eastAsia="IRNazanin"/>
          <w:color w:val="111111"/>
          <w:sz w:val="28"/>
          <w:sz w:val="28"/>
          <w:szCs w:val="28"/>
          <w:rtl w:val="true"/>
          <w:lang w:bidi="fa-IR"/>
        </w:rPr>
        <w:t>ولى كلينى ، چندين باب را به اين موضوع اختصاص داده است ،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ينبغى تركه للمحرم من الجدال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يلبس المحرم من الثيات و ما يكره له لباسه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الظلال للمحرم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الطيب للمحرم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كه در اين گونه موارد جزئى‌نگرى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حدّ متعادل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كار جستجو را براى خواننده و فقه‌پژوه ، آسان‌تر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نگذاريم كه آنچه در اين جا آورديم ، نكته‌اى غالبى است و نه هميشگى و از اين رو ، شايد بتوان پس از استقصا و مقايسه كامل ، مواردى را نيز نشان داد كه تبويب تهذيب الأحكام ، جزئى‌تر از فروع الكافى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كتاب ، جايگزين چند كتاب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طوسى رحمه‌الله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كتابى گشوده است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الديون و الكفالات و الحوالات و الضمانات و الوكالات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القضايا و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التجارات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ولى كلينى همه مباحث مرتبط با تجارت، كسب و كار، گونه‌هاى مختلف عقدهاى شرعى و چگونگى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يك كتاب ،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مى‌آيد كه شيخ طوسى در تبويب خود ، بيش از آن كه به دنبال گردآورى موضوعاتى باشد كه همگى در يك هدف و راستا به كار مى‌آيند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آنچنان كه در روش كلينى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المعيشه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بيشتر ، از رويكرد فقهى ، اثر پذيرفته است و تلاش كرده است تا كتاب‌ها را به گونه‌اى موضوع‌بندى كند تا در كار استنباط فقهى ، آسان‌تر بتوان از آن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شايد بتوان گفت كه كلينى و شيخ طوسى ، از دو زاويه جداگانه به موضوعات مرتبط با كسب و كار ، توجّه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اين موضوعات را از آن منظر كه بخشى از معارف دين ، در تبيين آنها وارد شده است و همه آنها به گونه‌اى رسالت تنظيم و سامان دادن بُعدى مهم از زندگانى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بعد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دارند ، بر مى‌رسد و از اين رو ، همه آنها را در زير يك نام گرد مى‌آورد ؛ ولى شيخ طوسى ، به اين موضوعات ، از آن زاويه كه موضوع و متعلّق بخشى از احكام فقهى هستند ، مى‌نگرد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شيخ طوسى، شيخ مفيد رحمه‌الله نيز همين رويكرد فقه‌گرايانه را در تبويب كتاب‌هاى المقنعة در پيش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نام‌هاى برخى از كتاب‌هاى المقنعة كه به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نزديك است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الوديعة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العارية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الشركة و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المزارعة و 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النحلة و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تنظيم كتاب‌ها گرچه كار فقيه را براى استنباط فقهى ، آسان‌تر و سريع‌تر مى‌سازد ، ولى روشن است كه پيوند و ارتباط ميان اين موضوعات اقتصادى را تا </w:t>
      </w:r>
    </w:p>
    <w:p>
      <w:pPr>
        <w:pStyle w:val="BookText"/>
        <w:rPr/>
      </w:pPr>
      <w:r>
        <w:rPr>
          <w:rFonts w:ascii="IRNazanin" w:hAnsi="IRNazanin" w:eastAsia="IRNazanin"/>
          <w:color w:val="111111"/>
          <w:sz w:val="28"/>
          <w:sz w:val="28"/>
          <w:szCs w:val="28"/>
          <w:rtl w:val="true"/>
          <w:lang w:bidi="fa-IR"/>
        </w:rPr>
        <w:t xml:space="preserve">اندازه‌اى از هم مى‌گسلد و هدفى را كه مدنظر پيشوايان دين بوده و براى رسيدن به آن هدف ، اين موضوعات را در كنار هم مطرح ساخته‌اند ، تا اندازه‌اى مى‌پوشاند؛ چيزى كه كلينى از آن ، پرهيز مى‌كرده و درست از همين روست كه براى محفوظ ماندن نگاه جامع‌نگرانه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موضوعات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تفكيك اين موضوعات در كتاب‌هاى جداگانه ، خوددارى كرده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نكته ديگرى كه درباره عناوين كتاب‌هاى مطرح شده در آغاز اين بند مى‌توان گفت ، آن است كه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القضايا و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چينش شيخ طوسى چندان مناسب نمى‌نمايد ؛ زيرا كتاب پيش از آن و نيز دو كتابِ پس از آن ، مستقيما با مسائل</w:t>
      </w:r>
    </w:p>
    <w:p>
      <w:pPr>
        <w:pStyle w:val="BookText"/>
        <w:rPr/>
      </w:pPr>
      <w:r>
        <w:rPr>
          <w:rFonts w:ascii="IRNazanin" w:hAnsi="IRNazanin" w:eastAsia="IRNazanin"/>
          <w:color w:val="111111"/>
          <w:sz w:val="28"/>
          <w:sz w:val="28"/>
          <w:szCs w:val="28"/>
          <w:rtl w:val="true"/>
          <w:lang w:bidi="fa-IR"/>
        </w:rPr>
        <w:t xml:space="preserve">اقتصادى پيوند دارند ، حال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القضايا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موضوعاتى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 قضاوت و آداب و شرايط دادرسى مى‌پردازد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بهتر مى‌نمود كه شيخ طوسى ، پس از آن كه همه كتاب‌هاى مرتبط با موضوعات اقتصادى را بر مى‌رسيد،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القضايا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تا چنين گسست موضوعى در چينش كتاب‌ها پديد نيايد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جابه‌جايى ابواب</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مواردى كلينى ، برخى ابواب را در كتابى گنجانده و شيخ طوسى ، همان باب يا ابواب را در كتابى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بررسى گسترده اين موارد و قضاوت درباره اين كه كدام تبويب درست است ، مقالتى ديگر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جا تنها يك نمونه را يادآور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الصيام</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گنجانده و شيخ </w:t>
      </w:r>
    </w:p>
    <w:p>
      <w:pPr>
        <w:pStyle w:val="BookText"/>
        <w:rPr/>
      </w:pPr>
      <w:r>
        <w:rPr>
          <w:rFonts w:ascii="Amiri" w:hAnsi="Amiri" w:eastAsia="Amiri" w:cs="Amiri"/>
          <w:color w:val="111111"/>
          <w:sz w:val="28"/>
          <w:sz w:val="28"/>
          <w:szCs w:val="28"/>
          <w:rtl w:val="true"/>
          <w:lang w:bidi="ar-SA"/>
        </w:rPr>
        <w:t xml:space="preserve">طوسى ، آن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موضوعى ،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زيرمجموعه زكات و گونه‌اى از آن است ، ولى از نگاه كاربردى ، مكلّفان را در بحث روزه ، به شناخت فطره ، حاجت مى‌افتد و از اين زاويه مى‌توان گفت كه بهتر است موضوع فطره را در بحث روزه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شيخ طوسى، صدوق رحمه‌الله نيز در كتاب من لا يحضره الفقيه ، اين موضوع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بود</w:t>
      </w:r>
      <w:r>
        <w:rPr>
          <w:rFonts w:eastAsia="IRNazanin" w:cs="IRNazanin"/>
          <w:color w:val="111111"/>
          <w:sz w:val="28"/>
          <w:szCs w:val="28"/>
          <w:rtl w:val="true"/>
          <w:lang w:bidi="fa-IR"/>
        </w:rPr>
        <w:t>.</w:t>
      </w:r>
      <w:r>
        <w:rPr>
          <w:rStyle w:val="FootnoteAnchor"/>
          <w:rtl w:val="true"/>
        </w:rPr>
        <w:footnoteReference w:id="125"/>
      </w:r>
      <w:r>
        <w:rPr>
          <w:rFonts w:ascii="Amiri" w:hAnsi="Amiri" w:eastAsia="Amiri" w:cs="Amiri"/>
          <w:color w:val="111111"/>
          <w:sz w:val="28"/>
          <w:sz w:val="28"/>
          <w:szCs w:val="28"/>
          <w:rtl w:val="true"/>
          <w:lang w:bidi="ar-SA"/>
        </w:rPr>
        <w:t xml:space="preserve">به نظر مى‌آيد المقنعة ، نخستين كتاب فقهى موجود است كه اين موضوع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Style w:val="FootnoteAnchor"/>
          <w:rtl w:val="true"/>
        </w:rPr>
        <w:footnoteReference w:id="126"/>
      </w:r>
      <w:r>
        <w:rPr>
          <w:rFonts w:ascii="IRNazanin" w:hAnsi="IRNazanin" w:eastAsia="IRNazanin"/>
          <w:color w:val="111111"/>
          <w:sz w:val="28"/>
          <w:sz w:val="28"/>
          <w:szCs w:val="28"/>
          <w:rtl w:val="true"/>
          <w:lang w:bidi="fa-IR"/>
        </w:rPr>
        <w:t>و احتمالاً شيخ طوسى در اين جا از تبويب المقنعة ، اثر پذيرفته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چينش كتاب‌ها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التجارات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 ولى كلينى ، آن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مى‌آيد اگر به نكته‌اى كه در آغاز گفتگو درباره تبويب فروع آورديم ، توجّه شود ، روشن مى‌گردد كه تبويب الكافى در اين مورد ، بر تهذيب الأحكام ، برترى دارد ؛ زيرا گفتيم كه چينش كتاب‌ها در جوامعى همچون الكافى و تهذيب الأحكام ، به ترتيب از كتاب‌هايى كه به وظايف فردى مسلمان مربوط مى‌شود ، آغاز مى‌شود و به سوى كتاب‌هايى كه در آنها رابطه دوسويه يا چندسويه ميان مسلمانان مطرح است ، ادامه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اين نكته ، قاعدتا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موضوع آن ، با وظيفه فرد مسلمان ، از آن رو كه يك فرد است ، ارتباط دارد ، به كتاب‌هايى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وظايف فردى مسلمان مى‌پردازند ، نزديك‌تر باشد و اين نكته در الكافى ، رعايت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صرف‌نظر از اين نكته ، چينش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ميانه كتاب‌هايى كه همگى به گونه‌اى با بحث معاملات مرتبط هستند ، ناخودآگاه نوعى گسست را در روند موضوعى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وظايف فردى به وظايف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مى‌شود و بديهى است كه چنين گسست‌هايى از نظر منطقى ، مطلوب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درباره كتاب‌ها و ابواب فروع الكافى ، بسيار است ؛ ولى مجال ما در اين نوشتار ،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دامن سخن را در اين جا بر مى‌چينيم و به ناگزير ، به ديگر موضوعات مربوط با تبويب الكافى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ديدگاه‌هاى كلى دانشوران شيعه درباره تبويب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توجّه به چگونگى تبويب جوامع حديثى و گفتگو از آن و نيز استفاده از عناوين ابواب براى پذيرش يا ردّ يك ديدگاه و موضوعات ديگرِ مرتبط با تبويب حديث ، چندان كهن نيست و تا آن جا كه جستجو كرده‌ايم ، به سه چهار سده اخير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نظرهاى بزرگان شيعه را مى‌توان به دو دسته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اوّل ، اظهارنظرهاى كلى درباره تبويب كتاب‌هاى حديثى، چگونگى انتخاب عناوين ابواب، فوايد به دست آمده از آنها و پيامدهاى تبويب كتاب‌هاى حديثى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 بهره‌ها و استفاده‌هاى فقه الحديثى جزئى و پراكنده‌اى است كه دانشوران حديث شيعه ، در ميان نگاشته‌هاى فقهى يا حديثى خود از برخى عناوين ابواب الكافى به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 از عنوان يك باب ، مطلبى را بر كشيده‌اند يا يك عنوان را دليل يا شاهدى براى پذيرش يا ردّ يك ديدگاه فقهى، حديثى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اين بخش ، به دسته اوّل از اين اظهارنظرها مى‌پردازيم و در بخش پسين ، به بررسى دسته دوم خواهيم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توجّه است كه آنچه در اين دو بخش </w:t>
      </w:r>
    </w:p>
    <w:p>
      <w:pPr>
        <w:pStyle w:val="BookText"/>
        <w:rPr/>
      </w:pPr>
      <w:r>
        <w:rPr>
          <w:rFonts w:ascii="IRNazanin" w:hAnsi="IRNazanin" w:eastAsia="IRNazanin"/>
          <w:color w:val="111111"/>
          <w:sz w:val="28"/>
          <w:sz w:val="28"/>
          <w:szCs w:val="28"/>
          <w:rtl w:val="true"/>
          <w:lang w:bidi="fa-IR"/>
        </w:rPr>
        <w:t>مى‌آيد ، تنها، نمونه‌هايى است كه با جستجوى نگارنده به دست آمده است و اين قلم ، ادّعاى گردآورى كامل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رونق افتادن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اربعمئة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محقّق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الحدائق الناضرة ، يكى از پيامدهاى رواج كتاب‌هاى چهارگانه را از رونق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أربعمئة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نتيجه ، از بين رفتن اندك اندك اين</w:t>
      </w:r>
    </w:p>
    <w:p>
      <w:pPr>
        <w:pStyle w:val="BookText"/>
        <w:rPr/>
      </w:pPr>
      <w:r>
        <w:rPr>
          <w:rFonts w:ascii="IRNazanin" w:hAnsi="IRNazanin" w:eastAsia="IRNazanin"/>
          <w:color w:val="111111"/>
          <w:sz w:val="28"/>
          <w:sz w:val="28"/>
          <w:szCs w:val="28"/>
          <w:rtl w:val="true"/>
          <w:lang w:bidi="fa-IR"/>
        </w:rPr>
        <w:t xml:space="preserve">اصول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علّت رواج كتاب‌هاى چهارگانه را ترتيب و تبويب بهتر آنها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التلف إنّما عرض لتلك الاُصول أخيرا بالاستغناء عنها بهذه الكتب المتداولة لكونها أحسن منها ترتيبا و أظهر تبويبا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اين سخن ، درست است ؛ ولى بايد توجّه كرد كه علّت رواج كتاب‌هاى چهارگانه و كنار رفتن اصول اربعمئة ، تنها تبويب بهتر آن كتاب‌ها نبوده است ؛ بلكه در كنار آن ، علّت‌هاى مهم‌ترى نيز وجود داشته است كه به بعضى از آنها اشاره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جامعيت بيشتر كتاب‌هاى چهارگانه ، نسبت به اصول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چيرگىِ شخصيت علمى شيخ طوسى رحمه‌الله كه سبب ماندگارى تهذيبين و توجّه روزافزون فقيهان بدانها شد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يادكرد احاديث متعارض و حلّ تعارض آنها در دو كتاب شيخ طوسى رحمه‌الله كه نياز اساسى فقه‌پژوهان را در ارزيابى احاديث و داورى نهايى درباره آنها برآورده مى‌ساخت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نخستين گام در گردآورى احاديث</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دانشوران ، الكافى را ، در نوع خود نخستين گام در گردآورى احاديث و تبويب آنها دانسته‌اند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تبويب الكافى أوّل محاولة من نوعها لجمع الحديث و تبويبه و تنظيم أبواب الفقه و الاُصول</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اين ديدگاه را از جنبه‌هاى مختلف مى‌توان بررسى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اوّلين كتاب حديثى در گردآورى و تبويب احاديث</w:t>
      </w:r>
    </w:p>
    <w:p>
      <w:pPr>
        <w:pStyle w:val="BookText"/>
        <w:rPr/>
      </w:pPr>
      <w:r>
        <w:rPr>
          <w:rFonts w:ascii="IRNazanin" w:hAnsi="IRNazanin" w:eastAsia="IRNazanin"/>
          <w:color w:val="111111"/>
          <w:sz w:val="28"/>
          <w:sz w:val="28"/>
          <w:szCs w:val="28"/>
          <w:rtl w:val="true"/>
          <w:lang w:bidi="fa-IR"/>
        </w:rPr>
        <w:t>اگر مراد ايشان آن است كه الكافى ، اوّلين كتاب حديثى است كه به گردآورى و تبويب احاديث پرداخته ، كه قطعا اين سخنْ نادرست است ؛ زيرا پيش از وى ده‌ها كتاب حديثى مانند المحاسن برقى، بصائر الدرجات صفّار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شده‌اند كه نويسندگان آنها به تبويب احاديثْ پرداخته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اوّلين كتاب در گستره فقه شيعه</w:t>
      </w:r>
    </w:p>
    <w:p>
      <w:pPr>
        <w:pStyle w:val="BookText"/>
        <w:rPr/>
      </w:pPr>
      <w:r>
        <w:rPr>
          <w:rFonts w:ascii="IRNazanin" w:hAnsi="IRNazanin" w:eastAsia="IRNazanin"/>
          <w:color w:val="111111"/>
          <w:sz w:val="28"/>
          <w:sz w:val="28"/>
          <w:szCs w:val="28"/>
          <w:rtl w:val="true"/>
          <w:lang w:bidi="fa-IR"/>
        </w:rPr>
        <w:t>اگر خواست ايشان آن است كه الكافى ، اوّلين كتاب در گستره فقه شيعه است كه به تبويب احاديث فقهى پرداخته است ، باز هم اين نظر را نمى‌توان پذيرفت ؛ زيرا اوّلاً موضوع الكافى ، تنها فقه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پيش از كلينى نيز كسان ديگرى كتاب فقهى داشته‌اند كه در آن ، به تبويب حديث بر پايه موضوعات فقهى پرداخته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 المحاسن برقى ، ابواب فقهى فراوانى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 حميرى نيز بر پايه چاپ جديد آن ، ابواب فقهى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النوادر احمد بن 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از پژوهشگران ، آن را از آنِ حسين بن سعيد مى‌دانند </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 xml:space="preserve">نيز ابواب فقهى فراوانى دارد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اوّلين جامع حديثى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ايشان آن بوده است كه الكافى ، اوّلين جامع حديثى است كه در آن ، ابواب فقهى به چشم مى‌خورد و پيش از آن ، كتاب جامعى در اندازه آن كه هم‌زمان هم </w:t>
      </w:r>
    </w:p>
    <w:p>
      <w:pPr>
        <w:pStyle w:val="BookText"/>
        <w:rPr/>
      </w:pPr>
      <w:r>
        <w:rPr>
          <w:rFonts w:ascii="IRNazanin" w:hAnsi="IRNazanin" w:eastAsia="IRNazanin"/>
          <w:color w:val="111111"/>
          <w:sz w:val="28"/>
          <w:sz w:val="28"/>
          <w:szCs w:val="28"/>
          <w:rtl w:val="true"/>
          <w:lang w:bidi="fa-IR"/>
        </w:rPr>
        <w:t xml:space="preserve">مبوّب باشد و هم احاديث فقهى را در ابوابى گنجانده باشد ، وجود نداشته است ، بايد بگوييم كه اين ادّعا را نيز نمى‌توان پذيرفت ؛ زيرا براى نمونه ، المحاسن برقى ، در اندازه نخستين آن ، اگر نگوييم از الكافى ، بزرگ‌تر بوده ، از آن ، كم‌حجم‌تر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 در نمايه كتاب‌هاى المحاسن ، از نزديك به نود كتاب از كتاب‌هاى المحاسن را ياد كرده است ،</w:t>
      </w:r>
      <w:r>
        <w:rPr>
          <w:rStyle w:val="FootnoteAnchor"/>
          <w:rtl w:val="true"/>
        </w:rPr>
        <w:footnoteReference w:id="130"/>
      </w:r>
      <w:r>
        <w:rPr>
          <w:rFonts w:ascii="Amiri" w:hAnsi="Amiri" w:eastAsia="Amiri" w:cs="Amiri"/>
          <w:color w:val="111111"/>
          <w:sz w:val="28"/>
          <w:sz w:val="28"/>
          <w:szCs w:val="28"/>
          <w:rtl w:val="true"/>
          <w:lang w:bidi="ar-SA"/>
        </w:rPr>
        <w:t xml:space="preserve">در حالى كه همه كتاب‌هاى الكافى ، سى كتاب يا اندكى بيشتر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نجاشى در نمايه كتاب‌هاى ابراهيم بن محمّد ثقفى ، كتاب الجامع الكبير فى الفقه</w:t>
      </w:r>
      <w:r>
        <w:rPr>
          <w:rStyle w:val="FootnoteAnchor"/>
          <w:rtl w:val="true"/>
        </w:rPr>
        <w:footnoteReference w:id="131"/>
      </w:r>
      <w:r>
        <w:rPr>
          <w:rFonts w:ascii="Amiri" w:hAnsi="Amiri" w:eastAsia="Amiri" w:cs="Amiri"/>
          <w:color w:val="111111"/>
          <w:sz w:val="28"/>
          <w:sz w:val="28"/>
          <w:szCs w:val="28"/>
          <w:rtl w:val="true"/>
          <w:lang w:bidi="ar-SA"/>
        </w:rPr>
        <w:t xml:space="preserve">و در نمايه كتاب‌هاى حميد بن زياد ، الجامع فى انواع الشرايع را نام برده است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در اين جا بايد يادآور شد كه اين دو نفر ، متقدّم بر كلينى‌اند و كتاب‌هاى آنها چنان كه از نامشان نيز پيداست ، نمى‌توانسته بدون يك تبويب فقهى ، سامان يافته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ظريف بن ناصح نيز كتابى با نام الجامع فى سائر أبواب الحلال و الحرام</w:t>
      </w:r>
      <w:r>
        <w:rPr>
          <w:rStyle w:val="FootnoteAnchor"/>
          <w:rtl w:val="true"/>
        </w:rPr>
        <w:footnoteReference w:id="133"/>
      </w:r>
      <w:r>
        <w:rPr>
          <w:rFonts w:ascii="Amiri" w:hAnsi="Amiri" w:eastAsia="Amiri" w:cs="Amiri"/>
          <w:color w:val="111111"/>
          <w:sz w:val="28"/>
          <w:sz w:val="28"/>
          <w:szCs w:val="28"/>
          <w:rtl w:val="true"/>
          <w:lang w:bidi="ar-SA"/>
        </w:rPr>
        <w:t xml:space="preserve">داشته كه بى‌شك ، داراى تبويب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 الكافى نه اوّلين كتاب حديثى مبوّب در شيعه است و نه نخستين جامع حديثى تبويبدار و نه نخست جامع فقهى با ابواب 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كلينى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چند گونه پيش گفته ، رواج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از جهت تبويب بر ديگر كتب چهارگانه</w:t>
      </w:r>
    </w:p>
    <w:p>
      <w:pPr>
        <w:pStyle w:val="BookText"/>
        <w:rPr/>
      </w:pPr>
      <w:r>
        <w:rPr>
          <w:rFonts w:ascii="IRNazanin" w:hAnsi="IRNazanin" w:eastAsia="IRNazanin"/>
          <w:color w:val="111111"/>
          <w:sz w:val="28"/>
          <w:sz w:val="28"/>
          <w:szCs w:val="28"/>
          <w:rtl w:val="true"/>
          <w:lang w:bidi="fa-IR"/>
        </w:rPr>
        <w:t>برخى دانشوران ، تبويب الكافى را بى‌نظير دانسته و آن را از جهت تبويب ، بر ديگر كتاب‌هاى چهارگانه ، برترى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كهن‌ترين اظهارنظر در اين‌باره ، از آنِ مجلسى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الكافى و هو فى صحّة النظم فى الأبواب و الأخبار بمنزلة لا يوجد مثله كتاب</w:t>
      </w:r>
      <w:r>
        <w:rPr>
          <w:rFonts w:eastAsia="Amiri" w:cs="Amiri" w:ascii="Amiri" w:hAnsi="Amiri"/>
          <w:color w:val="111111"/>
          <w:sz w:val="28"/>
          <w:szCs w:val="28"/>
          <w:rtl w:val="true"/>
          <w:lang w:bidi="ar-SA"/>
        </w:rPr>
        <w:t>...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نگاه وى هيچ كتاب حديثى‌اى ، به نيكويىِ الكافى تنظيم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هيچ غير معصومى ، از اشتباه و لغزشْ مبرّا نيست و كلينى نيز از اين قاعده ، مستثنا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كه تبويب الكافى را بسيار دقيق و هوشمندانه مى‌دانيم ، بايد اعتراف كنيم كه در تبويب آن ، كاستى‌هايى نيز هر چند اندك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مجلسى اوّل را هنگامى مى‌توان پذيرفت كه تبويب الكافى را با همه كتاب‌هاى حديثىِ ديگر در شيعه ، به دقّت بسنجيم و پس از سبك و سنگين كردن، درباره تبويب آن داورى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چنين كارى ، مجالى گسترده و استقرايى كامل مى‌خواهد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بهتر آن است كه به جاى كلام مجلسى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 يكى از بهترين كتاب‌هاى شيعه از لحاظ ترتيب و انسجام ابواب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بيانگر فتواىِ كلينى</w:t>
      </w:r>
    </w:p>
    <w:p>
      <w:pPr>
        <w:pStyle w:val="BookText"/>
        <w:rPr/>
      </w:pPr>
      <w:r>
        <w:rPr>
          <w:rFonts w:ascii="IRNazanin" w:hAnsi="IRNazanin" w:eastAsia="IRNazanin"/>
          <w:color w:val="111111"/>
          <w:sz w:val="28"/>
          <w:sz w:val="28"/>
          <w:szCs w:val="28"/>
          <w:rtl w:val="true"/>
          <w:lang w:bidi="fa-IR"/>
        </w:rPr>
        <w:t>گروهى ، عناوين ابواب الكافى را بيانگر فتوا و ديدگاه شخص كلينى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 برخى به اشاره و برخى نيز آشكارا اين نكته را فراز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بحرانى براى آن كه نشان دهد كلينى ، به وجوب عينىِ نماز جمعه ، باور داشته است ،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ثقة الإسلام الكلينى قدس‌سره حيث قال فى كتاب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وجوب الجمعة و على كم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صحيحة محمّد بن مسلم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فى أن مذهبه و ما يفتى به هو الوجوب العينىّ</w:t>
      </w:r>
      <w:r>
        <w:rPr>
          <w:rFonts w:eastAsia="Amiri" w:cs="Amiri" w:ascii="Amiri" w:hAnsi="Amiri"/>
          <w:color w:val="111111"/>
          <w:sz w:val="28"/>
          <w:szCs w:val="28"/>
          <w:rtl w:val="true"/>
          <w:lang w:bidi="ar-SA"/>
        </w:rPr>
        <w:t>...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از اين سخن وى پيداست كه يكى از قرائنى كه ديدگاه كلينى را به ما نشان مى‌دهد ، عنوان‌هاى ابواب الكافى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ميرزاى نايينى نيز اين ديدگاه را پذيرفته است ، آن جا كه مى‌گويد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يظهر الاستناد من كتب الأخبار كالكافى حيث يذكر عنوان الباب الذى عليه </w:t>
      </w:r>
    </w:p>
    <w:p>
      <w:pPr>
        <w:pStyle w:val="BookText"/>
        <w:rPr/>
      </w:pPr>
      <w:r>
        <w:rPr>
          <w:rFonts w:ascii="Amiri" w:hAnsi="Amiri" w:eastAsia="Amiri" w:cs="Amiri"/>
          <w:color w:val="111111"/>
          <w:sz w:val="28"/>
          <w:sz w:val="28"/>
          <w:szCs w:val="28"/>
          <w:rtl w:val="true"/>
          <w:lang w:bidi="ar-SA"/>
        </w:rPr>
        <w:t>فتواه ثمّ يذكر الروايات بعد ذلك فيُعلَم من ذلك استناده فى الفتوى بتلك الروايات المذكورة فيه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درست بودن اين ديدگاه ، مطلبى است كه در صفحات آينده ، به تفصيل درباره آن سخن خواهيم گفت ؛ امّا در اين جا هدف ما تنها گزارش اين ديدگاه از زبان باورمندان بدان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عناوين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برگرفته از الفاظ احاديث</w:t>
      </w:r>
    </w:p>
    <w:p>
      <w:pPr>
        <w:pStyle w:val="BookText"/>
        <w:rPr/>
      </w:pPr>
      <w:r>
        <w:rPr>
          <w:rFonts w:ascii="IRNazanin" w:hAnsi="IRNazanin" w:eastAsia="IRNazanin"/>
          <w:color w:val="111111"/>
          <w:sz w:val="28"/>
          <w:sz w:val="28"/>
          <w:szCs w:val="28"/>
          <w:rtl w:val="true"/>
          <w:lang w:bidi="fa-IR"/>
        </w:rPr>
        <w:t xml:space="preserve">برخى از دانشوران برآن‌اند كه عناوين ابواب الكافى ، در بيشتر موارد ، از الفاظ احاديث برگرفته شده‌اند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اين ديدگاه ، درست است و اگر مقايسه‌اى ميان عناوين هر باب و احاديث آن داشته باشيم ، به اين نتيجه خواهيم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استفاده‌هاى دانشمندان شيعه از عناوين ابواب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گذشت ، دانشمندان شيعه از چند سده پيش تاكنون ، بهره‌هاى علمى گوناگونى را از نام‌هاى ابواب الكافى ، فراديد پژوهشگران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 بررسى همه اين استفاده‌هاى علمى ، از حوصله اين نوشتار بيرون است ؛ ولى در اين جا به فراخور محدوديت اين نوشتار ، تلاش مى‌كنيم تا برخى از مهم‌ترين نمونه‌هاى به دست آمده از جستجو در نگاشته‌هاى دانشمندان شيعه را به علاقه‌مندان اين موضوع تقديم كنيم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 كه روشن شود اندازه توجّه دانشوران در هر دوره به عناوين ابواب ، تا چه اندازه بوده است، ديدگاه‌هاى دانشمندان را با رعايت ترتيب تاريخى ، مطرح مى‌كنيم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حسن بن زين الدين صاحب 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منتقى الجمان ، به بحث درباره حكم شخصى پرداخته است كه روزه‌اى واجب بر عهده وى است ؛ ولى روزه مستحبّى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رحمه‌الله در اين‌باره ، بر آن رفته است كه كسى كه روزه‌اى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غير از روزه قضاى ماه رمضان ، مانند نذر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او باشد ، نمى‌تواند روزه مستحبّى بگيرد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ظاهرا وى در اين باره ، به دو روايتْ استناد كرده است كه هر دو را كلينى نيز در الكافى آورده و نام آن باب را اين‌گونه 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الرجل يتطوّع بالصيام و عليه من قضاء شهر رمضان</w:t>
      </w:r>
      <w:r>
        <w:rPr>
          <w:rFonts w:eastAsia="IRNazanin" w:cs="IRNazanin"/>
          <w:color w:val="111111"/>
          <w:sz w:val="28"/>
          <w:szCs w:val="28"/>
          <w:rtl w:val="true"/>
          <w:lang w:bidi="fa-IR"/>
        </w:rPr>
        <w:t>»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شيخ حسن بن زين الدين ، بر آن است كه اين دو روايت ، تنها در صورتى روزه مستحبّى را نفى مى‌كنند كه بر شخص ، روزه قضاى ماه رمضان واجب باشد و نه ديگر روزه‌هاى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ايشان كلّيت عبارت مرحوم صدوق را نپذيرفته است و آن دو روايت را مخصوص روزه قضاى ماه رمضان مى‌داند و نه همه روزه‌هاى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براى اين ديدگاه خود ، به دو نكته تمسّك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مضمون اين دو روايت و ديگرى عنوان بابى كه كلينى براى اين دو روايت برگزيده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اين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جستجو كرده‌ايم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كهن‌ترين نمونه‌اى است كه در آن ، يك دانشور شيعى ، از عنوان يك باب در الكافى ، چونان قرينه‌اى براى استدلال به يك حكم فقهى ،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در آغاز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هدف از اين كتاب را اثبات اضطرار مردم به حجّت و اين كه زمين از حجّتْ خالى نخواهد بود و اثباتِ ديگر عناوين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p>
    <w:p>
      <w:pPr>
        <w:pStyle w:val="BookText"/>
        <w:rPr/>
      </w:pPr>
      <w:r>
        <w:rPr>
          <w:rFonts w:ascii="Amiri" w:hAnsi="Amiri" w:eastAsia="Amiri" w:cs="Amiri"/>
          <w:color w:val="111111"/>
          <w:sz w:val="28"/>
          <w:sz w:val="28"/>
          <w:szCs w:val="28"/>
          <w:rtl w:val="true"/>
          <w:lang w:bidi="ar-SA"/>
        </w:rPr>
        <w:t xml:space="preserve">از آنها ياد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مى‌داند</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همچنين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الباب الخامس من أبواب كتاب التوحيد و الغرض منه أنّ المعبود هل هو مفهومات الأسماء الحسنى التى امور كليّة عقليّة أو هو ذات المسمّى بها و هو المراد من المعنى فى قول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عبد المعنى دون الإسم فذاك التوحيد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اين ديدگاه وى بر روى هم درست است و رسالت اين باب ، تفكيك ميان گونه‌هاى ممكن عبادت خداوند است و بيان اين كه از ميان گونه‌هاى مختلف عبادت، تنها يك گونه آن توحيد است و آن اين كه ذاتى را كه اسماى حسنى دارد ، بپرستيم و نه خود اين اسما 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در باب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در چاپ مشهور اين گونه نام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آخرُ و هو من الباب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وجه همانندى و نيز اختلاف اين باب با باب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صفات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كلاهما فى صفاته تعالى و الفرق بينهما أن المذكور فى الأوّل أنّ صفاته تعالى ثابتة فى الأزل قبل وجود الأشياء بلا تجدّد و تغيّر و المذكور فى الآخر أن كلّ صفة حقيقيّة عين الآخر بلا تغاير </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سخن وى درست است و در توضيح آن بايد گفت كه در باب پيشين ، سخن از آن است كه اوّلاً خداوند ، صفاتى به عنوان صفات ذات دارد و ثانيا صفات ذات ، ازلى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 علم الهى پيش از پديد آمدن اشيا ، با علم خداوند پس از آن ، يكى است و هيچ تفاوت، دوگانگى و دگرگونى‌اى در صفات ذات ، راه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در اين باب ، سخن از آن است كه صفات ذات خداوند ، همان ذات اوست و </w:t>
      </w:r>
    </w:p>
    <w:p>
      <w:pPr>
        <w:pStyle w:val="BookText"/>
        <w:rPr/>
      </w:pPr>
      <w:r>
        <w:rPr>
          <w:rFonts w:ascii="IRNazanin" w:hAnsi="IRNazanin" w:eastAsia="IRNazanin"/>
          <w:color w:val="111111"/>
          <w:sz w:val="28"/>
          <w:sz w:val="28"/>
          <w:szCs w:val="28"/>
          <w:rtl w:val="true"/>
          <w:lang w:bidi="fa-IR"/>
        </w:rPr>
        <w:t>به ديگر سخن ، اساسا دو چيز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حقيقت و يك ذات است كه هم مى‌شنود و هم مى‌بيند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سخن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يسمع بغير الذى يُبصر و يبصرُ بغير الذى يسمع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يسمع بما يُبصر و يبصر بما يسمع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درباره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زير عنوان اين بابْ سخنى دارد كه شايسته درنگ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تعلّق إيراد باب الروح بكتاب التوحيد لأنّ جماعة توهّموا أنها البارى‌ء و هم طائفة من ضلاّل الفلاسفة و جماعة اُخَر توهموا أنّ روحَ عيسى جزءٌ للبارى‌ء و هم النصارى و جماعة أخرى زعموا أنّها غير مخلوقة و جماعة توهَّمُوا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فِيهِ مِن رُّوحِى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نفسى و ذاتى فظهر أن هذا الباب يناسب هذا الكتاب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نكته‌اى كه وى بدان اشاره كرده ، ارزشمند است ؛ ولى از نگاه ما ، بيش از آن كه گونه‌گونى ديدگاه‌ها درباره روح سبب شده باشد كه كلينى ،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بگنجاند، سخن گفتن خداوند از روح و اين كه آن را به خود و امر خود نسبت داده است و در قرآن كريم ، از حضرت عيسى عليه‌السلام به عنوان روح خدا گفتگو شده ، سبب شده است كه كلينى ، باب روح را در كنار ابواب مربوط به عرش و كرسى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كلينى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تأويل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 به بررسى آياتى از قرآن پرداخته است كه با ويژگى‌هاى الهى و اسما و صفات خداوند متعالْ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ابواب ، داراى سه ضلع محورى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مفاهيمى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عرش، كرسى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قرآن ، به خداوند نسبت داده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 بيش از آنچه مرحوم ملاّصدرا بيان كرده ، در جاى گرفتن اين باب در كنار باب‌هاى پيشين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الصمد، باب الحركة و الانتقال و باب العرش و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بوده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بدر الدين حسينى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حاشيه‌اى كه بر اصول الكافى نگاشته و به تازگى به چاپ رسيده ، نكته‌هايى درباره برخى ابواب الكافى بيان كرده است كه در زير بدانها اشاره مى‌كنيم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وى در حاشيه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الخير و الشرّ</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بر آن رفته است كه مراد از آفرينش خير و شرّ در اين باب ، خلق تقدير است و نه خلق 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كه خداوند ، هميشه به مقادير خير و شرّ ، عالم بوده و خواهد بود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صدوق رحمه‌الله نيز چنين ديدگاهى داشته است</w:t>
      </w:r>
      <w:r>
        <w:rPr>
          <w:rStyle w:val="FootnoteAnchor"/>
          <w:rtl w:val="true"/>
        </w:rPr>
        <w:footnoteReference w:id="148"/>
      </w:r>
      <w:r>
        <w:rPr>
          <w:rFonts w:ascii="IRNazanin" w:hAnsi="IRNazanin" w:eastAsia="IRNazanin"/>
          <w:color w:val="111111"/>
          <w:sz w:val="28"/>
          <w:sz w:val="28"/>
          <w:szCs w:val="28"/>
          <w:rtl w:val="true"/>
          <w:lang w:bidi="fa-IR"/>
        </w:rPr>
        <w:t>كه البته شيخ مفيد رحمه‌الله در تصحيح الاعتقادات ، بر وى به جهت اين ديدگاه ، خرده گرفته و معناى ديگرى را در اين باره فراز آورده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دومين باب از كتاب الإيمان و الكفر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آخر منه و فيه زيادة وقوع التكليف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پيشين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طينة المؤمن و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كلينى ، احاديثى را آورده بود كه محور آنها منشأ آفرينش و گونه طينت مؤمن و كافر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اين باب ، احاديثى را گزارش كرده است كه نشان مى‌دهند خداوند ، به مؤمنان و كافران در عالم ذرّ ، تكليف كرده بود كه به آتشى افروخته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پذيرفتند و وارد شدند ؛ ولى كافران از اين فرمان ، سر بر تافتند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با اين توضيح‌ها اكنون نظر سيّد بدر الدين درباره عنوان باب دوم را مى‌آوريم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زيادة إلخ؛ يمكن أن يقال فائدة التكليف الثانى زيادة إقامة الحجّة على العاصى و زيادة استحقاق العاصى و المطيع لما استحقّاه بالتكليف الأوّل و لئلاّ </w:t>
      </w:r>
    </w:p>
    <w:p>
      <w:pPr>
        <w:pStyle w:val="BookText"/>
        <w:rPr/>
      </w:pPr>
      <w:r>
        <w:rPr>
          <w:rFonts w:ascii="Amiri" w:hAnsi="Amiri" w:eastAsia="Amiri" w:cs="Amiri"/>
          <w:color w:val="111111"/>
          <w:sz w:val="28"/>
          <w:sz w:val="28"/>
          <w:szCs w:val="28"/>
          <w:rtl w:val="true"/>
          <w:lang w:bidi="ar-SA"/>
        </w:rPr>
        <w:t>يدّعوا الغفلة كما نطق به الكتاب و أمّا التكليف الأوّل فلأجل التمييز بين المطيع و العاصى من الفريقين و إلاّ فهو سبحانه عالم بحالهما على كلّ حال</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درباره اين سخن سيّد بدر الدين ، نكاتى را بايد يادآور شويم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مورد استفاده ما پس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مى‌نمايد كه افزودن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اشتباه مصحّح است و نه مؤلّف ؛ زيرا سيّد بدر الدين ، به خوبى مى‌دانسته كه عنوان باب، سخن و انتخاب كلينى</w:t>
      </w:r>
    </w:p>
    <w:p>
      <w:pPr>
        <w:pStyle w:val="BookText"/>
        <w:rPr/>
      </w:pPr>
      <w:r>
        <w:rPr>
          <w:rFonts w:ascii="Amiri" w:hAnsi="Amiri" w:eastAsia="Amiri" w:cs="Amiri"/>
          <w:color w:val="111111"/>
          <w:sz w:val="28"/>
          <w:sz w:val="28"/>
          <w:szCs w:val="28"/>
          <w:rtl w:val="true"/>
          <w:lang w:bidi="ar-SA"/>
        </w:rPr>
        <w:t xml:space="preserve">است و نه حديث معصوم عليه‌السلام و از اين رو نيازى به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وى هر يك از اين دو ، يعنى عاصى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ذرّ و در پى انجام دادن دستور الهى از سوى مؤمن و سرپيچى از آن از سوى كافر ، استحقاقى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 شايسته بهشت گشت و كافر ، درخور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باور وى در اين دنيا نيز اين دو تكاليفى دارند و خداوند ، به آنها دستورهايى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بدين فرمان‌ها گردن مى‌نهند و كافران از آن تن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اين دسته از تكاليف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اين تكليف ، آن است كه حجّت بر كافران تمام‌تر گردد و بيشتر درخور آتش گردند و استحقاق مؤمن به بهشت نيز افزون‌تر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حقيقتْ آن است كه برخى از اين برداشت‌ها جاى خدشه دارند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گرچه تكاليف اين دنيا را مى‌توان ثبوتا تكليف‌هاى مرحله دوم به شمار آورد ، ولى احاديث اين باب ، هيچ اشاره‌اى به اين نكته ندارند و درباره تكاليف دنيايى ، نه زبان نفى دارند و نه اثبات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از نگاه ما ، مراد كلينى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التكليف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دسته‌اى از تكاليف در مقابل تكاليف دنيايى نيست تا بگوييم تكاليف دنيايى ، تكاليف ثانوى هستند ؛ بلكه مراد </w:t>
      </w:r>
    </w:p>
    <w:p>
      <w:pPr>
        <w:pStyle w:val="BookText"/>
        <w:rPr/>
      </w:pP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التكليف فى أوّل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تكليفى كه در آغاز آفرينش ، بر مؤمن و كافر ، 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اين باب و مقايسه آن با باب پيشين ، بهترين گواه بر اين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مى‌آيد گونه‌اى ابهام در عنوان‌گذارى اين باب از سوى كلينى وجود دارد كه سبب پيدايش اين گونه برداشت‌ها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كلينى چنين مى‌نوشت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آخر منه و فيه زيادة و هى وقوع التكليف فى أوّل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أمر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بى‌گمان ، عنوان اين بابْ روشن‌تر و زودفهم‌تر بود و مضمون احاديث مربوط با آن را بهتر بر مى‌نمود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صالح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شرح خود بر اصول و روضه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گسترده‌ترين و ارجمندترين شروح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چندين جا از عناوين ابواب و يا جاى گرفتن يك حديث در يك باب ، نكته‌هاى علمىِ ارزشمندى را دريافته و براى استفاده ، به دست پژوهشگران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 گذرى به برخى از اين نكته‌ها خواهيم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در آغاز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سودمند دارد درباره اين كه چرا نويسندگان ، از ديرباز ، نگاشته خود را به چند كتاب و هر كتاب را به فصل‌ها و ابواب گوناگون تقسيم مى‌كرده‌اند ؟ سخن وى گرچه مستقيما با موضوع بحث ما ارتباط ندارد ، امّا شنيدن آن ، خالى از فايده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هر يك از موضوعات و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مى‌سازند و مسائل زير هر موضوع را نيز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تفكيك مى‌كنند ، آن است كه كار را براى خواننده ، آسان سازند و يادگيرنده را به شوق آورند ؛ چه متعلّم ، وقتى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پايان </w:t>
      </w:r>
    </w:p>
    <w:p>
      <w:pPr>
        <w:pStyle w:val="BookText"/>
        <w:rPr/>
      </w:pPr>
      <w:r>
        <w:rPr>
          <w:rFonts w:ascii="IRNazanin" w:hAnsi="IRNazanin" w:eastAsia="IRNazanin"/>
          <w:color w:val="111111"/>
          <w:sz w:val="28"/>
          <w:sz w:val="28"/>
          <w:szCs w:val="28"/>
          <w:rtl w:val="true"/>
          <w:lang w:bidi="fa-IR"/>
        </w:rPr>
        <w:t xml:space="preserve">برد ، بر اين باور مى‌رود كه اين كتاب در موضوع خود ، كافى و بسنده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با علاقه به خواندن كتابى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مى‌آورد ، برخلاف زمانى كه يك نوشته ، يكپارچه و بدون بخش‌بندى باشد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سخن وى سودمند است ؛ ولى بايد بيفزاييم كه علاوه بر اين هدف، اهداف ديگرى نيز از بخش‌بندى يك نوشته ، وجود دارد كه شايد از آنچه ايشان آورده است ، بسيار مهم‌تر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اهداف ، دسته‌بندى مطالب علمى و آسان‌سازى فهم هر مطلب و فراهم آوردن روشى است كه خواننده ، همه ديدگاه‌ها در آن موضوع را در يك بخش ببيند و اين ، خود ، در جامع‌نگرى و ارزيابى نهايى وى بسيار مؤثّر خواهد بود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شايد خواست ايشان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بر خواننده ،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نكته بوده است ؛ ولى جاى آن بود كه بر اين نكته ، بيشتر پاى مى‌فشردند و آن را مى‌گستراندند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وى در زير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المستأكل بعلمه و المباهى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اين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المستأكل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كيست ،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 يجعل العلم آلة لأكله أموال الناس و يتّخذه رأس مالٍ يأكل منه و يتوسع به فى معاشه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وى در شرح عنوان نخستين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عالَم ، هر چيز غير خداست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فراوانى يا جوهر است يا عرض و مراد از حدوث عالم ، آن است كه وجودش مسبوق به عدم است</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صالح سپس به بيان اختلاف پيروان اديان درباره حدوث عالم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وى در دنباله، در شرح قسمت دوم عنوان باب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إثبات المحدث ، يعنى اثبات موجودى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است و با وصف حدوث توصيف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عالَم را با قدرت و اختيار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مُحدِث را با دلايل عقلى و برهان‌هاى إنّى ، اثبات مى‌كند و به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حوادث روزانه و احوال زمين و آسمان چنگ مى‌زند كه هيچ منصف خردمندى ، حادث بودن آنها را و اين كه به يك آفريدگار حكيم و توانا و مختار وابسته‌اند ، انكار نمى‌كند </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ملاّصالح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آخر و هو من 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صفات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اين ، ديدگاه ملاّصدرا را درباره آن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در اين باب ، آنچه را كه در باب پيشين آورده بود ، يعنى سخن از صفات ذات و اين كه عين ذات خداست ، باز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كه يك نكته را افزوده و آن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باب سخن از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همانند ندارد و مركّب نيست و جزء و بعض نيز ندارد و هيچ صفتى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نيز اين كه او مرجع همه موجودات ديگر است </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سخن شارح ، درست است ؛ ولى اگر آن را با سخن ملاّصدرا درباره اين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پيش‌تر ، آن را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بسنجيم ، مى‌بينيم كه ملاّصدرا رسالت اين باب و تفاوت آن با باب پيشين را بهتر و روشن‌تر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ملاّصدرا اشاره كرده ، رسالت اين باب ، آن است كه ثابت كند صفات خدا عين ذات اوست ؛ ولى در باب پيش از آن ، بحث بر سر اين است كه صفات ذات الهى ، ازلى هستند و پيش از آفرينش همه موجودات ، وجود داشته‌اند و هيچ دگرگونى‌اى در آنها راه ندارد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ملاّصالح درباره هدف كلينى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الإرادة أنّها من صفات الفعل و سائر </w:t>
      </w:r>
    </w:p>
    <w:p>
      <w:pPr>
        <w:pStyle w:val="BookText"/>
        <w:rPr/>
      </w:pPr>
      <w:r>
        <w:rPr>
          <w:rFonts w:ascii="IRNazanin" w:hAnsi="IRNazanin" w:eastAsia="IRNazanin"/>
          <w:color w:val="111111"/>
          <w:sz w:val="28"/>
          <w:sz w:val="28"/>
          <w:szCs w:val="28"/>
          <w:rtl w:val="true"/>
          <w:lang w:bidi="fa-IR"/>
        </w:rPr>
        <w:t>صفات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رحمه اللّه يذكر فى هذا الباب ضابطة للفرق بين صفات الفعل و صفات الذات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اين ديدگاه وى استوار است و با مضمون احاديث اين باب ، هماهنگى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معانى الأسماء و اشتقاقها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هنگام شرح باب بعد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آخر و هو من الباب الأوّل إلاّ أن فيه زيادة و هو الفرق ما بين المعانى التى تحت أسماء اللّه و أسماء المخلوقين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مقام بيان هدف اين باب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ليرتفع الاشتراك المعنوى بينه و بينهم و ينتفى التشابه بالكليّة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پس از نگاه وى ، رسالت اين باب ، آن است كه ثابت كند حقيقت معانى نام‌هاى خداوند با نام‌هاى انسان‌ها ، از يكديگر يك‌سر جداست و هيچ همانندى‌اى ميان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خدا را سميع مى‌ناميم ، با شنوايى انسان‌ها هيچ سنخيت و همانندى‌اى ندارد و البته كه اين برداشت از اين باب ،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واژه تأويل را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تأويل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نزديك‌تر مى‌داند تا معناى اصطلاحى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برگرداندن لفظ از معناى ظاهر به معنايى كه پنهان‌تر است </w:t>
      </w:r>
      <w:r>
        <w:rPr>
          <w:rFonts w:eastAsia="IRNazanin" w:cs="IRNazanin"/>
          <w:color w:val="111111"/>
          <w:sz w:val="28"/>
          <w:szCs w:val="28"/>
          <w:rtl w:val="true"/>
          <w:lang w:bidi="fa-IR"/>
        </w:rPr>
        <w:t>-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سخن وى درست است و كلينى در اين جا تأويل را به معناى تفسير ، به كار برده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در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جوامع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فيه أنحاء من اعتبارات ثبوتيّة و سلبيّة للردّ على الفرق المبتدعة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سپس در بيانى طولانى ، ديدگاه‌هاى فرقه‌هاى مختلف را درباره مسائل مربوط به توحيد آورده است ؛ امّا به نظر مى‌رسد كلينى در اين باب ، بيشتر به دنبال آن بوده تا احاديثى را كه معمولاً مسائل مختلف توحيدى را مطرح كرده و در آن ، سخن از مسائل گوناگونى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يگانگى خدا، چگونگى آفرينش عالم و موضوعاتى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ابواب پيش از آن ، بدانها پرداخته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اين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پيش‌تر و در بخش بررسى ابواب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گونه‌اى جمع‌بندى از باب‌هاى پيشين است و هدف اصلى آن ، ردّ فرقه‌هاى بدعت‌گذار نيست ؛ گرچه به صورت غير مستقيم چنين فايده‌اى نيز از آن مى‌توان برداشت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در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الجبر و القدر و الأمر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هدف اين باب را ابطال جبر و قدر و اثبات امر بين الأمرين دانسته و سپس به گستردگى درباره معناى جبر و قَدَر و ديدگاه‌هاى جبريّة و قدريّة ،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پايان توضيح خود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ينبغى أن يعلم أنّ القدريّة قد تطلق على الجبريّة بناءا على أنّ القدر جاءَ بمعنى الجبر أيضا و القدر بهذا المعنى أيضا مذكور فى هذا الباب </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نخست سخن وى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فرقه‌شناسان ، گاه به جبريّه نيز قدريّه گفته‌اند ؛</w:t>
      </w:r>
      <w:r>
        <w:rPr>
          <w:rStyle w:val="FootnoteAnchor"/>
          <w:rtl w:val="true"/>
        </w:rPr>
        <w:footnoteReference w:id="163"/>
      </w:r>
      <w:r>
        <w:rPr>
          <w:rFonts w:ascii="IRNazanin" w:hAnsi="IRNazanin" w:eastAsia="IRNazanin"/>
          <w:color w:val="111111"/>
          <w:sz w:val="28"/>
          <w:sz w:val="28"/>
          <w:szCs w:val="28"/>
          <w:rtl w:val="true"/>
          <w:lang w:bidi="fa-IR"/>
        </w:rPr>
        <w:t>ولى ظاهرا در هيچ يك از احاديث اين باب ، اين كاربرد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اين كاربرد ، با عنوان باب نيز هماهنگ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در شرح احاديث </w:t>
      </w:r>
    </w:p>
    <w:p>
      <w:pPr>
        <w:pStyle w:val="BookText"/>
        <w:rPr/>
      </w:pPr>
      <w:r>
        <w:rPr>
          <w:rFonts w:ascii="IRNazanin" w:hAnsi="IRNazanin" w:eastAsia="IRNazanin"/>
          <w:color w:val="111111"/>
          <w:sz w:val="28"/>
          <w:sz w:val="28"/>
          <w:szCs w:val="28"/>
          <w:rtl w:val="true"/>
          <w:lang w:bidi="fa-IR"/>
        </w:rPr>
        <w:t>اين باب ، تنها در يك جا قدريّة را به معناى جبريّه گرفته است</w:t>
      </w:r>
      <w:r>
        <w:rPr>
          <w:rStyle w:val="FootnoteAnchor"/>
          <w:rtl w:val="true"/>
        </w:rPr>
        <w:footnoteReference w:id="164"/>
      </w:r>
      <w:r>
        <w:rPr>
          <w:rFonts w:ascii="IRNazanin" w:hAnsi="IRNazanin" w:eastAsia="IRNazanin"/>
          <w:color w:val="111111"/>
          <w:sz w:val="28"/>
          <w:sz w:val="28"/>
          <w:szCs w:val="28"/>
          <w:rtl w:val="true"/>
          <w:lang w:bidi="fa-IR"/>
        </w:rPr>
        <w:t>كه در آن جا نيز دليلى براى اين گونه معنا كردنْ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در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البيان و التعريف و لزوم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دارند كه گرچه اندكى درازدامن است ، ولى از آن جا كه در تبيين رسالت كلّى اين بابْ مؤثّر است و نيز در بردارنده نكته‌هايى است كه جاى خدشه و درنگ دارد، به ناگزير بايد به بررسى آن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المراد بالبيان توضيحُهُ تعالى معرفتَهُ و معرفةَ رسوله و الأئمّة عليه‌السلام فى الميثاق و بالتعريف تعريف الرسول و الأئمّة تلك المعارفَ و الأحكام للاُمّة فى هذه العالَم و بلزوم الحجّة أنّ الحجّة لا تلزم إلاّ بعد البيان و التعريف و بالجملة المقصود من هذا</w:t>
      </w:r>
    </w:p>
    <w:p>
      <w:pPr>
        <w:pStyle w:val="BookText"/>
        <w:rPr/>
      </w:pPr>
      <w:r>
        <w:rPr>
          <w:rFonts w:ascii="Amiri" w:hAnsi="Amiri" w:eastAsia="Amiri" w:cs="Amiri"/>
          <w:color w:val="111111"/>
          <w:sz w:val="28"/>
          <w:sz w:val="28"/>
          <w:szCs w:val="28"/>
          <w:rtl w:val="true"/>
          <w:lang w:bidi="ar-SA"/>
        </w:rPr>
        <w:t>الباب أنّ الأحكام الاُصوليّة و الفروعيّة كلّها توقيفيّة لا يمكن معرفة شى‌ءٍ منها إلاّ بالبيان و التعريف و بعدهما لزمت الحجّة على المطيع و العاصى و قال الفاضل الأسترآبادى</w:t>
      </w:r>
      <w:r>
        <w:rPr>
          <w:rStyle w:val="FootnoteAnchor"/>
          <w:rtl w:val="true"/>
        </w:rPr>
        <w:footnoteReference w:id="1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المقصود من هذا الباب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الصّور الإدراكيّة كلّها فايضة من اللّه تعالى بأسبابها و هذا هو قول الحكماء و علماء الإسلام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لاَ عِلْمَ لَنَآ إِلاَّ مَا عَلَّمْتَنَآ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شبهها من الآيات و الثانى أنّ اللّه تعالى لم يُكلّفنا بالكسب لنعرفَ أنّ لنا خالقا و له مبلّغا رسولاً بل عليه أن يُعرّفنا نفسَه و رسولَه و بذلك لزمت الحجّة على الخلق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المراد بالبيان بيان الأحكام الشرعيّة فى القرآن لرسوله و بالتعريف تعريف الرسول تلك الأحكام للاُمّة و بلزوم الحجّة لزومها على الخلق بعد البيان و التعريف</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بايد بررسى كنيم كه كدام بخش از اين ديدگاه‌ها را مى‌توان پذيرفت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شارح احتمال داده‌اند كه شايد مراد از بيان تبيين معرفت خدا و پيامبرش ، در عالم ميثاق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آن، از سياق اين باب و باب‌هاى پس از آن ، بسيار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آن كه احاديث اين باب نيز هيچ اشاره‌اى بدان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احتمال ، تنها يك گمانه بى‌دليل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مقصود از اين باب آورده‌اند ، به خودى خود ، مطلب درستى است ؛ ولى غرض كلّى اين باب ، بيان اين مطلب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كلّى اين باب ، همان نكته دومى است كه فاضل استرآبادى ، اين‌گونه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خداوند ، نخست پيامبر و امام را به ما بشناساند و سپس از ما درباره اطاعت از آنان پرسش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نخستى كه فاضل استرآبادى ، به عنوان نخستين هدف اين باب آورده نيز نه تنها با گنجاندن اين باب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يك رسالت مهم آن ، تبيين چرايىِ لزوم شناخت پيامبر و امام و راه‌هاى اين شناخت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رو هماهنگ نيست، بلكه با احاديث اين باب نيز بيگانه است و نمى‌توان آن را به عنوان يكى از اهداف اين باب 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عنوان اين كتاب ، سخنى دارند كه گزارش همه آن در اين جا سبب طولانى‌تر شدن اين نوشتار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تنها به ذكر برخى ديدگاه‌هاى كلى وى در آن جا و سپس بررسى و نقد آن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درباره اين كه چرا كلينى ايمان را مقدّم بر كفر آورده ، دو احتمال را ياد كرده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ايمان ، 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اصلْ آن است كه همه مؤمن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ايمان ، وجودى است ، و كفر ، عدمى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وى اين احتمال را با واژه قيل آورده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احتمال نخست ، پذيرفتنى است ؛ ولى احتمال دوم را بر پايه آنچه پيش‌تر درباره معناى ايمان و كفر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الإيمان 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بايد كنار نهيم ؛ زيرا بر پايه آنچه خوانديم مى‌توان به اين نتيجه رسيد كه از نگاه روايات ، كفر ، امرى وجودى</w:t>
      </w:r>
    </w:p>
    <w:p>
      <w:pPr>
        <w:pStyle w:val="BookText"/>
        <w:rPr/>
      </w:pPr>
      <w:r>
        <w:rPr>
          <w:rFonts w:ascii="IRNazanin" w:hAnsi="IRNazanin" w:eastAsia="IRNazanin"/>
          <w:color w:val="111111"/>
          <w:sz w:val="28"/>
          <w:sz w:val="28"/>
          <w:szCs w:val="28"/>
          <w:rtl w:val="true"/>
          <w:lang w:bidi="fa-IR"/>
        </w:rPr>
        <w:t>است يا دست كم مى‌تواند امر وجودى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احتمال كه كفر ، عدمى است ، بر ديدگاه متكلّمان درباره مفهوم كفر و ايمان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سخن از ناسازگارى آن با ديدگاه روايات ، پيش‌تر گذشت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غرض از كتاب الإيمان را بيان اصل انسان و چگونگى آفرينش و هدف از آفرينش وى و آنچه سبب كفر و هلاكت او مى‌شود ، بيان مى‌كند و نيز گفتگو از آنچه ايمان و نجات او را در پى دارد تا از اين راه ، به قرب حق و رهايى از هواهاى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سعادت نهايى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بر پايه تحليلى كه پيش از اين ،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الإيمان 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داشتيم و در دسته‌بندى ابواب ، بيان كرديم ، هدف اصلى از اين كتاب ، بيان چگونگى آفرينش انسان و اصل او نيست ؛ بلكه اين ، نكته‌اى است كه به عنوان مقدّمه و درآمدى بر شناخت فطرت توحيدى مؤمن و باطن كافر در اين كتاب ، گنجانده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از خلقت انسان در اين كتاب ، بسترساز و مقدّمه است ، نه 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درباره اين كه چرا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طينة المؤمن و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ديگر ابواب پيش انداخته است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 يذكر فيه أحوالاً مشتركة مع أنّ الطينة و أحوالها بمنزلة المادّة و سائر الأحوال بمنزلة الصورة </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آنچه در بررسى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علّت تقديم اين باب نيز روشن است ؛ زيرا موضوع اين باب ، نخستين بحثى است كه به هنگام گفتگو از آفرينش </w:t>
      </w:r>
    </w:p>
    <w:p>
      <w:pPr>
        <w:pStyle w:val="BookText"/>
        <w:rPr/>
      </w:pPr>
      <w:r>
        <w:rPr>
          <w:rFonts w:ascii="IRNazanin" w:hAnsi="IRNazanin" w:eastAsia="IRNazanin"/>
          <w:color w:val="111111"/>
          <w:sz w:val="28"/>
          <w:sz w:val="28"/>
          <w:szCs w:val="28"/>
          <w:rtl w:val="true"/>
          <w:lang w:bidi="fa-IR"/>
        </w:rPr>
        <w:t xml:space="preserve">مؤمن و كافر بايد بررسى شود و آفرينش مؤمن و كافر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و بستر بحث‌هاى پسين در اين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توجيه شارح ، كامل نيست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گرچه ظاهرا مراد وى از احوال مشترك، رخدادهايى است كه به صورت مشترك براى طينت‌هاى مؤمنان و طينت‌هاى كافران ، هر دو ، روى داده است ، ولى اين نكته ، به تنهايى علّت اصلى تقديم اين باب به شمار نمى‌آيد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در زير دومين باب اين كتاب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آخر منه و فيه زيادة وقوع التكليف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تبيين مفهوم تكليف اوّل ، در بيانى ، بر آن رفته است كه در روايات ، پنج تكليف در پنج زمان از انسان‌ها خواسته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تكليفى در عالم ارواح ؛ تكليفى در آن هنگام كه طينت آدمْ سرشته مى‌شد ؛ سوم ، تكليفى پس از سرشته شدن طينت آدم و آن گاه كه خداوند ، فرزندان آدم را به شكل ذرّه ، از صلب او خارج ساخت ؛ تكليف چهارم ، در عالم دنيا ؛ و تكليف پنجم نيز ويژه اطفال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است كه پيامبر صلى‌الله‌عليه‌و‌آله را درك نكرده‌اند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بنيادى‌ترين خدشه‌اى كه بر سخن شارح در اين جا وارد است ، همان است كه پيش از اين ، درباره ديدگاه سيّد بدر الدين عاملى درباره اين باب گفتيم و آن اين است كه ايشان تكليف در عالم ذرّ را در مقابل تكليف در دنيا گرفته و اين دو را در عرض هم به شمار آورده است ؛ ولى آورديم كه احاديث اين باب ، تنها ناظر به تكليف در عالم ذرّ هستند و به ديگر تكاليف و از آن ميان ، تكاليف دنيا اشاره‌اى ندارند و اين گونه برداشت ، از اشتباه در تفسير واژه اوّل در عنوان باب ، ريشه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 آنچه در بررسى ديدگاه سيّد بدر الدين گفتيم ، سودمند خواهد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وى درباره باب سوم اين كتاب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الباب مثل السابق إلاّ أنّه يذكر فيه شيئا من تفاصيل التكليف الأوّل و اختلاف الخلق و حكمة ذلك الاختلاف و غير ذلك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اين كه كلينى در اين باب ، جزئيات تكليف اوّل را بر نموده ، درست است ؛ ولى نكته ديگر در اين باب ، آن است كه خداوند در كنار پيمان ربوبيّت خود، فرزندان آدم را به اقرار به نبوّت پيامبران و ولايت امير مؤمنان عليه‌السلام و يك يك امامان عليه‌السلام نيز فرا خوانده بود و اهميت اين نكته در اين باب ، كمتر از اختلاف خلق و حكمت اختلاف نيست و شايسته بود كه از آن نيز ياد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شارح در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 معنا را محتمل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نيكىِ خود را از مردم مى‌پوشاند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معنا احتمالاً بر فرض خواندن واژه مكفّر به شكل اسم فاعل ، استوار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مال و نفس خود ، مصيبت‌هايى را تحمّل مى‌كند و اين ، سبب پوشيده شدن گناهان وى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 معناى دوم را با عنوان بابْ مناسب‌تر مى‌داند ؛</w:t>
      </w:r>
      <w:r>
        <w:rPr>
          <w:rStyle w:val="FootnoteAnchor"/>
          <w:rtl w:val="true"/>
        </w:rPr>
        <w:footnoteReference w:id="172"/>
      </w:r>
      <w:r>
        <w:rPr>
          <w:rFonts w:ascii="IRNazanin" w:hAnsi="IRNazanin" w:eastAsia="IRNazanin"/>
          <w:color w:val="111111"/>
          <w:sz w:val="28"/>
          <w:sz w:val="28"/>
          <w:szCs w:val="28"/>
          <w:rtl w:val="true"/>
          <w:lang w:bidi="fa-IR"/>
        </w:rPr>
        <w:t xml:space="preserve">زيرا عنوان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أخذه اللّه على المؤمن من الصبر على ما يلحقه فيما ابْتُلِىَ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معتقد است كه شايد كلينى نيز برپايه همين برداشت ، اين حديث را در اين باب گنجانده است و اين ، سخنى درست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استفاده‌هاى ملاّ صالح مازندرانى از عنوان‌هاى باب‌هاى الكافى ، بيش از اين بود ؛ ولى به جهت مجال اندك در اين نوشتار ، به همين اندازه بسنده مى‌كنيم و نشانىِ نمونه‌هاى ديگر را در پاورقى مى‌آوريم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رفيع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رفيعا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نايينى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نيز از جمله بزرگان حديث‌پژوه است كه حاشيه‌اى مهم بر اصول الكافى دارد و اظهارنظرهايى درباره عناوين كتاب‌ها و ابواب الكافى مطرح كرده است كه به برخى از آنها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وى در زير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 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درازدامنى درباره معناهاى عقل و اين كه در هر حديث اين كتاب ، به كدام معنا به كار رفته ،</w:t>
      </w:r>
      <w:r>
        <w:rPr>
          <w:rStyle w:val="FootnoteAnchor"/>
          <w:rtl w:val="true"/>
        </w:rPr>
        <w:footnoteReference w:id="174"/>
      </w:r>
      <w:r>
        <w:rPr>
          <w:rFonts w:ascii="IRNazanin" w:hAnsi="IRNazanin" w:eastAsia="IRNazanin"/>
          <w:color w:val="111111"/>
          <w:sz w:val="28"/>
          <w:sz w:val="28"/>
          <w:szCs w:val="28"/>
          <w:rtl w:val="true"/>
          <w:lang w:bidi="fa-IR"/>
        </w:rPr>
        <w:t xml:space="preserve">آورده كه آشنايى و خواندن آن براى حديث‌پژوه ، سودمند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ديدگاه درباره عنوان كتاب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پيش‌تر ، از آن سخن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 ؛ ولى هيچ داورى‌اى در اين زمينه ، به دست نداده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آغاز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در زير عنوان نخستين باب آن ، هدف از آن كتاب و آن باب را بيان كرده است</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از آن جا كه سخن وى نكته جديدى بيش از آنچه پيش‌تر ، از ديگر شارحان آورديم نداشت ، آن را گزارش نمى‌كنيم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الهداية أنّها من اللّه عز و جل به يك نكته سودمند اشاره مى‌كند و آن اين كه ظاهرا احاديث اين باب كه در آن ، از شيعيان خواسته شده است كه از دعوت اهل سنّت به تشيّع خوددارى كنند ، ريشه در تقيّه دارد ؛ زيرا دعوت آنان در آن شرايط براى شيعيان ، زيان‌ها و دردسرهايى را به همراه داشته و شايد همين دعوت ، اهل سنّت را در پندار خود راسخ‌تر مى‌ساخته است</w:t>
      </w:r>
      <w:r>
        <w:rPr>
          <w:rFonts w:eastAsia="IRNazanin" w:cs="IRNazanin"/>
          <w:color w:val="111111"/>
          <w:sz w:val="28"/>
          <w:szCs w:val="28"/>
          <w:rtl w:val="true"/>
          <w:lang w:bidi="fa-IR"/>
        </w:rPr>
        <w:t>.</w:t>
      </w:r>
      <w:r>
        <w:rPr>
          <w:rStyle w:val="FootnoteAnchor"/>
          <w:rtl w:val="true"/>
        </w:rPr>
        <w:footnoteReference w:id="17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 نكته‌اى است استوار كه بى‌گمان در صدور احاديث اين باب ، بى‌اثر نبوده </w:t>
      </w:r>
    </w:p>
    <w:p>
      <w:pPr>
        <w:pStyle w:val="BookText"/>
        <w:rPr/>
      </w:pPr>
      <w:r>
        <w:rPr>
          <w:rFonts w:ascii="IRNazanin" w:hAnsi="IRNazanin" w:eastAsia="IRNazanin"/>
          <w:color w:val="111111"/>
          <w:sz w:val="28"/>
          <w:sz w:val="28"/>
          <w:szCs w:val="28"/>
          <w:rtl w:val="true"/>
          <w:lang w:bidi="fa-IR"/>
        </w:rPr>
        <w:t>است و برخى از شارحان نيز پس از وى بدان راه برده‌اند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محمّدباقر مجلسى نيز از جمله بزرگانى است كه در شرح خود بر الكافى با نام مرآة العقول ، گاه گاه از عناوين ابوابْ بهره گرفته و نكته‌هايى را درباره آنها فراز آورده است كه در زير به برخى از آنها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پيش از اين آمد ، در بحث‌هاى فرقه‌شناسى ، گاه به جبريّه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 ولى علاّمه با استفاده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الجبر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گرفته كه كلينى ، قدريّه را براى قائلان به قدَر به كار برده‌اند و نه جبريّه كه منكران قَدَرند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مات و ليس له إمامٌ من أئمّة الهدى و هو من 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كه فرق اين باب با باب پيشين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فى من دان اللّه عز و جل بغير إمام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برررسى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در باب پيشين ، بر باطل بودن عبادت كسى كه امام حق را نمى‌شناسد، حكم شده است و اين كه شايستگى آمرزش ندارد ؛ ولى در اين باب ، سخن بر سر آن است كه چنين كسى بر جاهليت و كفر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 معتقد است كه مضمون هر دو باب در پايان يكى است و از اين رو ، كلينى آن را بخشى از باب پيشين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وى ، علّت اين كه كلينى اين دو قسمت را دو باب جداگانه دانسته ، آن است كه واژگان آن ، متشابه و مضمون آن در ميان مخالفان شيعه نيز مشهور بوده است</w:t>
      </w:r>
      <w:r>
        <w:rPr>
          <w:rFonts w:eastAsia="IRNazanin" w:cs="IRNazanin"/>
          <w:color w:val="111111"/>
          <w:sz w:val="28"/>
          <w:szCs w:val="28"/>
          <w:rtl w:val="true"/>
          <w:lang w:bidi="fa-IR"/>
        </w:rPr>
        <w:t>.</w:t>
      </w:r>
      <w:r>
        <w:rPr>
          <w:rStyle w:val="FootnoteAnchor"/>
          <w:rtl w:val="true"/>
        </w:rPr>
        <w:footnoteReference w:id="18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تعليل ، جاى گفتگو و خدشه دارد ؛ زيرا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الفاظ احاديث ، اهميت فراوان مى‌داده است و اگر دسته‌اى از احاديث در مجموعه‌اى از </w:t>
      </w:r>
    </w:p>
    <w:p>
      <w:pPr>
        <w:pStyle w:val="BookText"/>
        <w:rPr/>
      </w:pPr>
      <w:r>
        <w:rPr>
          <w:rFonts w:ascii="IRNazanin" w:hAnsi="IRNazanin" w:eastAsia="IRNazanin"/>
          <w:color w:val="111111"/>
          <w:sz w:val="28"/>
          <w:sz w:val="28"/>
          <w:szCs w:val="28"/>
          <w:rtl w:val="true"/>
          <w:lang w:bidi="fa-IR"/>
        </w:rPr>
        <w:t>واژگان يكسان بوده و سياق آنها نيز به هم نزديك مى‌نموده ، براى آنها يك باب جداگانه قرار داده است ، اگرچه در مواردى ، مضمون اين احاديث با مضمون يك يا چند باب ديگر نيز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نمى‌آيد تعليل علاّمه درباره اين باب ، دليل استوارى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آخر فى أرواح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آورده‌اند كه اين عنوان ، در برخى نسخه‌ها وجود ندارد</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الرّجل يتطوّع بالصيام و عليه من قضاء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كرده‌اند كه كلينى ، بر آن بوده است كه شخص ، تنها در صورتى نمى‌تواند روزه مستحبّى بگيرد كه قضاى روزه ماه رمضان برعهده او باشد ؛ ولى اگر قضاى روزه واجب ديگرى بر عهده او باشد ، مى‌تواند روزه مستحبّى بگيرد ؛ نكته‌اى كه صاحب معالم نيز بر پايه همين عنوان به كلينى نسبت داده بود و ظاهرا اين نسبتْ درست مى‌نمايد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طينة المؤمن و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كه احاديث اين باب و برخى از باب‌هاى پسين ، از جمله احاديث متشابه و مشكل است كه توهّم جبر و نفى اختيار را به ذهن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بيان ديدگاه‌هاى گوناگون دانشوران شيعه درباره اين گونه احاديث پرداخته است </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 بهبهانى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محمّدباقر ، مشهور به وحيد بهبهانى ، از بزرگ‌ترين فقيهان متأخّر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يك دو جا از حاشيه خود بر مجمع الفائدة و البرهان از محقّق اردبيلى از عناوين </w:t>
      </w:r>
    </w:p>
    <w:p>
      <w:pPr>
        <w:pStyle w:val="BookText"/>
        <w:rPr/>
      </w:pPr>
      <w:r>
        <w:rPr>
          <w:rFonts w:ascii="IRNazanin" w:hAnsi="IRNazanin" w:eastAsia="IRNazanin"/>
          <w:color w:val="111111"/>
          <w:sz w:val="28"/>
          <w:sz w:val="28"/>
          <w:szCs w:val="28"/>
          <w:rtl w:val="true"/>
          <w:lang w:bidi="fa-IR"/>
        </w:rPr>
        <w:t>ابواب ، سود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 ايشان معتقد است كه ظاهر برخى اخبار ، بيانگر آن است كه انگور با جوشيدن ، به خمر تبديل مى‌شود و در حكم خمر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أصل تحريم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الكافى را نشان‌دهنده اين ديدگاه مى‌داند و عقيده دارد كه مراد كلينى از خمر در عنوان باب خمر ،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اين باب ، سخن از انگور جوشيده به ميان آمده است ، پس مى‌توان گفت كه كلينى ، انگور جوشيده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پيش از آن كه دو سوم آن از بين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خمر واقعى ، نجس مى‌دانسته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شعرانى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ميرزا ابو الحسن شعرانى ، از دانشمندان پُركار روزگار ما در حاشيه پُر بار خود بر شرح ملاّصالح مازندرانى ، در چند جا نكته‌هايى را درباره ابواب الكافى يا عناوين آنها مطرح كرده‌اند كه در اين جا يادآور مى‌شويم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ايشان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الردّ إلى الكتاب و السنة و أنّه ليس من الحلال و الحرام و جميع ما يحتاج الناس إليه إلاّ و قد جاء فيه كتاب أو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الباب ردّ على الأخباريّين أعنى الجهلة منهم و حشوية أهل الحديث لأنّه ترغيب فى التمسّك بالكتاب و هم ينهون عنه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ايشان در ادامه ، مراد از سنّت در اين باب را سنّت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گفتار يا كردار يا تأييد معصوم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و نه آنچه از راه خبر واحد رسيده باشد ؛ زيرا خبر واحد ، ظنّى است و مانند ديگر سخنان معصومان عليه‌السلام است و نمى‌توان ظنّى را دليلِ درستىِ ظنّ ديگر دانست</w:t>
      </w:r>
      <w:r>
        <w:rPr>
          <w:rFonts w:eastAsia="IRNazanin" w:cs="IRNazanin"/>
          <w:color w:val="111111"/>
          <w:sz w:val="28"/>
          <w:szCs w:val="28"/>
          <w:rtl w:val="true"/>
          <w:lang w:bidi="fa-IR"/>
        </w:rPr>
        <w:t>.</w:t>
      </w:r>
      <w:r>
        <w:rPr>
          <w:rStyle w:val="FootnoteAnchor"/>
          <w:rtl w:val="true"/>
        </w:rPr>
        <w:footnoteReference w:id="18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كه مراد از سنّت در اين جا سنّت متواتر باشد ، از سياق احاديث اين باب ، </w:t>
      </w:r>
    </w:p>
    <w:p>
      <w:pPr>
        <w:pStyle w:val="BookText"/>
        <w:rPr/>
      </w:pPr>
      <w:r>
        <w:rPr>
          <w:rFonts w:ascii="IRNazanin" w:hAnsi="IRNazanin" w:eastAsia="IRNazanin"/>
          <w:color w:val="111111"/>
          <w:sz w:val="28"/>
          <w:sz w:val="28"/>
          <w:szCs w:val="28"/>
          <w:rtl w:val="true"/>
          <w:lang w:bidi="fa-IR"/>
        </w:rPr>
        <w:t xml:space="preserve">بسيار دور مى‌نمايد ؛ زيرا روشن است كه سنّت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اندك است و پاسخگوى بسيارى از چيزهايى كه مردم بدان نياز دارند ،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اِشكالى را نيز كه مطرح كرده‌اند ، در اين مقامْ وارد نيست ؛ زيرا مانعى ندارد كه يك دليل ظنّى ، ولى معتبر و قابل قبول ، مستند پذيرش دليل ظنّىِ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بيفزاييم كه پاسخ تفصيلى به اشكال ايشان ، مجالى ديگر مى‌طلبد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معتقد است كه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مطرح شده در آن ، بر دو محور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از شارع و وضع احكام و قوانين و چگونگى آن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مُجرى و نگاهبان و تبيينگر اين احكام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اين دو محور را مى‌توان با اندكى تسامح ، از رسالت‌هاى غير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تسامح ، آن است كه اين دو محور ، تنها در اندكى از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مى‌خورند و روشن است كه زمانى مى‌توانيم بگوييم فلان كتاب ، بر اين محور يا آن موضوعْ استوار است كه مطالب زيادى از آن كتاب ، با آن محور يا موضوع ، پيوند داشته باشد ؛ ولى در اين جا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محور شايد از جمله رسالت‌هاى غير مستقيمِ اين كتاب به شمار آيند ؛ ولى بى‌گمان ، رسالت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دو نكته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پيش‌تر بدان اشارت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جايگاه، كاركرد و نقش پيامبر و امام ، در عالم هستى و بر نمودن فضايل و مناقب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تفصيل بيشتر مى‌توان آنچه را كه در بررسى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بازخوانى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حدوث العالم و اثبات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كلينى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عالَم و سپس اثبات محدّث را بدان عطف كرده و آن </w:t>
      </w:r>
    </w:p>
    <w:p>
      <w:pPr>
        <w:pStyle w:val="BookText"/>
        <w:rPr/>
      </w:pPr>
      <w:r>
        <w:rPr>
          <w:rFonts w:ascii="Amiri" w:hAnsi="Amiri" w:eastAsia="Amiri" w:cs="Amiri"/>
          <w:color w:val="111111"/>
          <w:sz w:val="28"/>
          <w:sz w:val="28"/>
          <w:szCs w:val="28"/>
          <w:rtl w:val="true"/>
          <w:lang w:bidi="ar-SA"/>
        </w:rPr>
        <w:t xml:space="preserve">را عنوانى براى اثبات واجب الوجود دانسته است ، نشان مى‌دهد كه حدوث عالم ، ملزوم اثبات خداست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به ديگر سخن ، اگر وجود خداوند را ثابت كرديم ، به ناچار بايد بپذيريم كه اين عالم ، پديدآمده به دست اوست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معاصران</w:t>
      </w:r>
    </w:p>
    <w:p>
      <w:pPr>
        <w:pStyle w:val="BookText"/>
        <w:rPr/>
      </w:pPr>
      <w:r>
        <w:rPr>
          <w:rFonts w:ascii="IRNazanin" w:hAnsi="IRNazanin" w:eastAsia="IRNazanin"/>
          <w:color w:val="111111"/>
          <w:sz w:val="28"/>
          <w:sz w:val="28"/>
          <w:szCs w:val="28"/>
          <w:rtl w:val="true"/>
          <w:lang w:bidi="fa-IR"/>
        </w:rPr>
        <w:t xml:space="preserve">در ميان معاصران نيز برخى از نويسندگان و دانشوران درباره ابواب الكافى ، ديدگاه‌هايى را مطرح كرده‌اند كه براى نمونه ، به بعضى از آنها اشاره مى‌كنيم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آية اللّه العظمى صافى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ماجاء فى الإثنى عشر و النص عليهم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قرينه‌اى گرفته است بر تصحيف حديث نخست اين باب كه بر پايه آن ، دوازده امام ، از فرزندان امام على عليه‌السلام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اظهارنظر ، كاملاً درست است</w:t>
      </w:r>
      <w:r>
        <w:rPr>
          <w:rFonts w:eastAsia="IRNazanin" w:cs="IRNazanin"/>
          <w:color w:val="111111"/>
          <w:sz w:val="28"/>
          <w:szCs w:val="28"/>
          <w:rtl w:val="true"/>
          <w:lang w:bidi="fa-IR"/>
        </w:rPr>
        <w:t>.</w:t>
      </w:r>
      <w:r>
        <w:rPr>
          <w:rStyle w:val="FootnoteAnchor"/>
          <w:rtl w:val="true"/>
        </w:rPr>
        <w:footnoteReference w:id="19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سيّد محمّدرضا حسينى جلالى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الأئمّة عليه‌السلام يعلمون متى يموتون و أنّهم لا يموتون إلاّ باختيار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كه اختصاص يك باب به اين موضوع ، نشان مى‌دهد موضوع علم امام به زمان وفات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شاخه‌اى از علم غيب امام به شمار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كلينى نيز يك مشكل علمى بوده و كلينى براى پاسخگويى به همين معضل ، اين باب را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همه احاديث اين باب را به روشنى ، مؤيّد عنوان باب مى‌داند و خدشه در دلالت اين احاديث بر عنوان باب را ناشى از ناآگاهى به زبان عربى و دلالت واژگان بيان مى‌كنند </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مخالفان شيعه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أنّه لم يجمع القرآن كلّه إلاّ الأئمّة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بهانه‌اى براى يورش به انديشه‌هاى ناب شيعى يافته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ديدگاه‌هاى عالمان ، معمولاً از عناوين ابواب كتاب‌هايشان به دست مى‌آيد و عنوان اين باب نيز دلالت بر تحريف و كاستى قرآنِ موجود دارد ، پس كلينى ، قائل به كاستى و تحريف در قرآن موجود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اين شبهه ، بسيار سست است و پاسخ آن نيز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گفتيم ، عناوين ابواب در الكافى ، با احاديث آن بابْ رابطه‌اى تنگاتنگ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هر باب ، آينه احاديث آن باب است و بنا بر اين ، تفسير و برداشت از يك عنوان بدون در نگريستن به احاديث آن باب ، نه تنها شايسته نيست ، بلكه از نظر علمى نيز ناپذيرفتنى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نويسنده‌اى بدين نكته راضى نخواهد شد كه براى نمونه ، كسى تنها فهرست كتابش را ببيند و آن گاه از پيش خود ، تفسير و برداشتى از عنوان‌هاى آن مطرح كند و آن را به نويسنده نسبت دهد ، بدون آن كه حتّى يك بار به متن كتاب نگاهى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الكافى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اين باب ، به روشنى اين عنوان را تفسير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احاديث ، اساسا هيچ اشاره‌اى به تحريف و كاستى قرآن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 در يك حديث ، سخن از آن است كه علم ظاهر و باطن قرآن نزد اهل بيت عليه‌السلام است</w:t>
      </w:r>
      <w:r>
        <w:rPr>
          <w:rFonts w:eastAsia="IRNazanin" w:cs="IRNazanin"/>
          <w:color w:val="111111"/>
          <w:sz w:val="28"/>
          <w:szCs w:val="28"/>
          <w:rtl w:val="true"/>
          <w:lang w:bidi="fa-IR"/>
        </w:rPr>
        <w:t>.</w:t>
      </w:r>
      <w:r>
        <w:rPr>
          <w:rStyle w:val="FootnoteAnchor"/>
          <w:rtl w:val="true"/>
        </w:rPr>
        <w:footnoteReference w:id="19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از عنوان خود باب هم مى‌توان دريافت كه سخن از كاستى قرآنِ در دست مردم نيست ؛ زيرا كلينى در ادامه عنوان باب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أنهم يعلمون علمه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عبارت ، نشان مى‌دهد كه سخن بر سر احاطه و چيرگى بر همه زواياى قرآن است و نه كاستى قرآن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جمع در عنوان باب نيز به همين معنا اشاره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كلينى ، خود ، پيش از اين باب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الأخذ بالسنّة و شواهد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در آن ، بر اين نكته پاى فشرده است كه احاديث را بايد بر قرآن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پذيرفت كه كلينى ، قرآنِ در دسترس را ناقص بداند ؛ ولى باز چنان حجّيتى براى آن قائل باشد كه عرضه احاديث را بر آن لازم بداند ؟ آيا مراد از كتابْ در عبارت اخذ به شواهد كتاب ، جز قرآنِ در دسترس مردم است؟ روشن است كه چنين شبهه‌هاى ناكام ، راهى به ديهى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تأثيرپذيرى دانشوران از تبويب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 ، نه تنها از نظرگاه محتوا بر انديشه فقهى، اخلاقى، كلامى و دينى شيعه ، اثر نهاده است ، بلكه تبويب و عنوان‌هاى ابواب آن نيز در دوره‌هايى از تاريخ حديث شيعه از سوى برخى دانشوران و حديث‌پژوهان ، به كار گرفته شده و آنان دست كم ، چينش بخشى از كتاب خود يا نام‌گذارى شمار قابل توجّهى از ابواب آن را با نگاه به الكافى و الگوبردارى از آنْ سامان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پيداست كه اين الگوبردارى ، در همه جا به يك اندازه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الكافى يك جامع حديثى به شمار مى‌آيد ، قاعدتا بيشترين بهره‌گيرى از تبويب آن را بايد در جوامع حديثى شيعه پى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مى‌دانيم در روزگار صفويه ، دست كم سه جامع حديثى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الوافى كه جامع كتاب‌هاى چهارگانه است و بحار الأنوار كه مانند الكافى ، احاديث كلامى و اخلاقى و روايات مربوط به تاريخ و ديگر موضوعات را نيز در كنار احاديث احكام گزارش كرده است و وسائل الشيعة كه البته تنها يك جامع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جا نگاهى گذرا به اندازه و چگونگى بهره‌گيرى هر يك از اين كتاب‌ها از تبويب الكافى مى‌افكنيم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فيض كه الوافى را بر پايه كتاب‌هاى چهارگانه شيعه سامان داده ، چينش بخش مهمى از الوافى را بر پايه چينش الكافى بنا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الوافى در آغاز اين چنين‌اند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 العلم و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الإيمان و الكفر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پس از اين كتاب به گستره كتاب‌هاى فقهى درآمده ، بى‌درنگ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الطهارة و التزيّن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 و الدعاء 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چونان يك كتاب يكپارچه ،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الزكاة و الخمس و المبرّات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ترتيب ، تا پايان كتاب‌هاى فقهى پيش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ترتيبى كه با چينش مشهور كتاب‌هاى فقهى تا اندازه‌اى متفاوت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كتاب‌هاى فقهى ، در يك مجلّد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كتاب فيض در بردارنده همه احاديث كتاب‌هاى چهارگانه است ، طبيعى است كه وى پيش از كتاب‌هاى فقهى ، از كتاب‌هاى مربوط به اعتقادات و اخلاق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نمى‌توان اين نكته را يك همانندى غير منتظره با الكافى به شمار آورد ؛ ولى از اين كه بگذريم ، چينش كلّى كتاب‌ها و ابواب الوافى ، از يك سو همانندى‌ها و از سوى ديگر ، تفاوت‌هايى با الكافى دارد كه در اين جا به بررسى گذراى هر يك از اين دو بخش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همانندى‌ها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نيز مانند كلينى در آغاز كتابش ، از عقل و سپس علم و سپس مباحث توحيدى 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بسيار شايان درنگ در اين جا ، آن است ك عناوين ابواب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 العلم و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نمونه‌ها يا بيشتر ، با عناوين ابواب الكافى ، دقيقا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 خود در ديباچه الوافى ، تصريح كرده است كه تا حد امكان ، همان عنوان‌هاى الكافى را با همان چينش حفظ كرده و در هر باب ، نخست احاديث الكافى را آورده و سپس اگر حديثى از ديگر كتب اربعه ، در آن موضوع وجود داشته، آن را گزارش كرده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به هر حال ، از عبارت فيض و نيز مقايسه الوافى با ديگر كتاب‌هاى حديثى ، جاى ترديد باقى نمى‌مانَد كه هيچ نويسنده كتاب حديثى‌اى ، به اندازه فيض ، از عناوين و چينش ابواب الكافى ، اثر نپذيرفته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 مانند كلينى ،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الإيمان 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نيز عناوين ابواب و چينش آنها با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اندازه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و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كتاب‌هاى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 كه در الكافى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 در اين كتاب نيز ديده مى‌شود ، البته با مقدارى تفاوت در چينش و پس و پيش شدن برخى احاديث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تفاوت‌ها</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كتاب آورده است ؛ ولى در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 كتابى جداگانه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الإيمان 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چند بخش كلّى تقسيم كرده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نمونه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باب كلّى بدين شكل 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ابواب وجوب الحجّة و معرفته و كونه مبتلىً و مبتلى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بسيارى از باب‌هاى مربوط به وجوب اطاعت از امامان عليه‌السلام را در زير اين نام كلّى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العهود بالحجج و النصوص عليهم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زير اين عنوان باب‌هاى الكافى درباره اين كه امامت ، پيمانى الهى است و نصوص امامت هر يك از امامان عليه‌السلام و شرايط روزگار غيبت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ابواب خصائص الحجج و فضائلهم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بسيارى از باب‌هاى درباره فضايل و مناقب اهل بيت عليه‌السلام در الكافى در اين جا جاى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وى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ابواب بدو خلق الحجج و مواليدهم و مكارمهم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احاديث درباره ميلاد و زندگانى امامان عليه‌السلام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بيشتر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چند باب پايانى كه درباره خمس و انفال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بسيارى از احاديث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 و نتف من التنزيل فى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پس از آن ، در اين جا جاى مى‌گيرند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الإيمان 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شيوه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 نظر گرفتن برخى خرده‌هاى جزئى‌اى كه ممكن است بر آن وارد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از امتيازات تبويب الوافى بر الكافى در بخش غير فقهى دانست ؛ زيرا اين گونه دسته‌بندى ، از پراكندگى و جزيره‌اى بودن چينش ابوابْ جلوگيرى مى‌كند و انسجامى نسبى را ميان ابوابى كه كنار هم جاى گرفته‌اند ، برقرار مى‌سازد و اين نكته ، نقش مهمى در فهم كامل‌تر و منسجم‌تر از احاديث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 و الدعاء 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يك كتاب به شمار آورده است ، در حالى كه در الكافى ، هر يك از اين سه نام، خود يك كتاب جدايند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تفاوت‌هاى ديگرى نيز ميان چينش اين دو كتاب به چشم مى‌خورد كه از يادكرد آن خوددارى مى‌كنيم و به جهت محدوديت اين نوشتار ، سخن را درباره ديگر كتاب‌هاى الوافى و مقايسه آن با الكافى نمى‌گسترانيم و به همين اندازه ، بسنده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بن الحسن الحرّ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جا كه جستجو كرده‌ايم ، شيخ حرّ عاملى ، در دو كتاب ارزشمند خود ، يعنى وسائل الشيعة و الفصول المهمّة ، از عناوين ابواب الكافى ،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شايد شمار اين گونه استفاده‌ها فراوان نباشد ، ولى در جاى خود ، در اين دو كتاب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شخصيتى چون شيخ حرّ ، با اهميت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يكى از اين نمونه‌ها اشاره مى‌كنيم و از نمونه‌هاى ديگر ، در پاورقى ياد مى‌كنيم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وى بابى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كراهية الرهبانيّة و ترك الباه و كذا اللحم 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نزديك به اين عنوان در الكافى نيز به چشم مى‌خورد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وى سپس در حاشيه اين عنوان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اين باب ، با عبارت كلينى ، هماهنگ است و كراهت در سخن پيشينيان و در احاديث براى تحريم به كار مى‌رود ، همان گونه كه در عبارت كلينى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الأئمّة و كراهيّة القول فيهم بالنبوّة</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و نمونه‌هاى ديگر ديده مى‌شود ، پس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شود </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اين كه معناى كراهت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طبقات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باشد، امرى ممكن و نزديك به واقع است ؛ امّا اگر خواست ايشان ، آن است كه در همه سخنان پيشينيان و در همه احاديث ، كراهت به معناى تحريم است ، اين ، نكته‌اى است كه بايد پس از بررسى بيشتر درباره آن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ناگفته نگذاريم كه در برخى نمونه‌ها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عنوان باب بر روى هم با عنوان الكافى ، يكى است ، ولى تفاوت‌هاى اندكى در برخى واژگان به چشم مى‌خورد كه چندانْ قابل ملاحظه نيست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الفصول المهمّة،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ايشان در بحار الأنوار نشان مى‌دهد كه در چينش كتاب خود ، به چينش الكافى و عناوين ابواب آن ، توجّه داشته و از آن سود جست است ، مانند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 العلم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كتاب الكافى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امتيازات ابواب مربوط به عقل در بحار الأنوار ، بر چينش ابواب مربوط بدان در الكافى ، آن است كه علاّمه ، ابواب مربوط به عقل را به باب‌هاى جزئى‌تر تقسيم‌بندى كرده است ،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 هيچ بابى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درباره اين كتاب ، آن است كه علاّمه نيز مانند كلينى ، اين كتاب را نخستين كتاب بحار الأنوار ،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با الكافى يكسان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ميان ابواب كتاب‌هاى بحار الأنوار ، شمار ابوابى كه عناوين آنها به عناوين ابواب الكافى ، نزديك يا با آن دقيقا يكسان باشند ، كم نيستند مانند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فرض العلم و وجوب طلبه و الحثّ عليه و ثواب العالم و 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العالم و تذاكره و إتيان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العلماء و أصنافهم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البدع و الرّأى و 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طينة المؤمن و خروجه من الكافر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قلّة عدد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المؤمن مكفَّر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نسبة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العمل جزء الإيمان و أنّ الإيمان مبثوت على الجوارح</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و باب‌هاى فراوان ديگر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چينش ابواب نيز دست كم در برخى كتاب‌ها با چينش الكافى ، بسيار نزديك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براى نمونه ،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نيز مانند كلينى ، ابواب مربوط به طينت مؤمن و عالم ذرّ و ميثاق الهى را در آغاز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نسبت به همه كتاب الإيمان، از باب‌هاى آغازين به شمار مى‌آيد </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xml:space="preserve">به بعد ، ابوابى درباره تفاوت اسلام و ايمان و بايسته‌ها و بنيان‌هاى هر يك به چشم مى‌خورد و از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 ابواب مكارم الأخلاق و خوى‌هاى پسنديده گشوده مى‌شود و از باب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 سخن از كفر، پايه‌هاى آن و خوى‌هاى نكوهيده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چينش كلّى ، با آن كه در جزئيات ابواب ، با الكافى ، تفاوت‌هاى زيادى دارد ، ولى بر روى هم ، از نظر جهتگيرى و روند كلّى كتاب ، به آن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همين گونه چينش را مى‌توان در كتاب‌هاى ديگر بحار الأنوار نيز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چگونگى چينش احاديث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 احاديث هر باب را چگونه و بر چه مبنايى مرتّب ساخته است؟ در نگاه نخست مى‌توان چند احتمال را در ذهن تصوير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چينش ، از احاديث بلند و درازدامن ، به كوتاه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واژگونه چينش پيشين ، يعنى از احاديث كوتاه به بلند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گزارش احاديثى كه دلالت آنها بر عنوان باب واضح‌تر است و سپس گزارش احاديثى كه دلالت آنها بر عنوان باب ، با گونه‌اى اجمال و ابهام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چينش بر پايه اعتبار حديث از نگاه كلينى ، بدين معنا كه كلينى ، نخست احاديثى را كه خود معتبرتر مى‌دانسته ، مى‌آورد و سپس احاديثى را كه از نگاه وى اعتبار كمترى داشته‌اند ، گزارش مى‌كند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احتمال نخست را كسى مطرح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كنار اين كه نمونه‌هاىِ نقضىِ فراوانى نيز دارد و دليلى نيز براى آن نيافته‌ايم ؛ ولى در سخنان برخى از دانشوران ، </w:t>
      </w:r>
    </w:p>
    <w:p>
      <w:pPr>
        <w:pStyle w:val="BookText"/>
        <w:rPr/>
      </w:pPr>
      <w:r>
        <w:rPr>
          <w:rFonts w:ascii="IRNazanin" w:hAnsi="IRNazanin" w:eastAsia="IRNazanin"/>
          <w:color w:val="111111"/>
          <w:sz w:val="28"/>
          <w:sz w:val="28"/>
          <w:szCs w:val="28"/>
          <w:rtl w:val="true"/>
          <w:lang w:bidi="fa-IR"/>
        </w:rPr>
        <w:t>اشارت‌هايى به احتمال سوم و چهارم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كهن‌ترين گزارشى كه به اين نكته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يافته‌ايم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شيخ حرّ عاملى است در كتاب الإثنا عشريّة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فصلى از اين كتاب ، به گفتگو در اين‌باره پرداخته كه حكم آهنگين تلاوت كردن قرآن چيست؟ و آيا ترجيع</w:t>
      </w:r>
      <w:r>
        <w:rPr>
          <w:rStyle w:val="FootnoteAnchor"/>
          <w:rtl w:val="true"/>
        </w:rPr>
        <w:footnoteReference w:id="212"/>
      </w:r>
      <w:r>
        <w:rPr>
          <w:rFonts w:ascii="IRNazanin" w:hAnsi="IRNazanin" w:eastAsia="IRNazanin"/>
          <w:color w:val="111111"/>
          <w:sz w:val="28"/>
          <w:sz w:val="28"/>
          <w:szCs w:val="28"/>
          <w:rtl w:val="true"/>
          <w:lang w:bidi="fa-IR"/>
        </w:rPr>
        <w:t>صدا در هنگام قرآن خواندن ، جايز است؟</w:t>
      </w:r>
    </w:p>
    <w:p>
      <w:pPr>
        <w:pStyle w:val="BookText"/>
        <w:rPr/>
      </w:pPr>
      <w:r>
        <w:rPr>
          <w:rFonts w:ascii="IRNazanin" w:hAnsi="IRNazanin" w:eastAsia="IRNazanin"/>
          <w:color w:val="111111"/>
          <w:sz w:val="28"/>
          <w:sz w:val="28"/>
          <w:szCs w:val="28"/>
          <w:rtl w:val="true"/>
          <w:lang w:bidi="fa-IR"/>
        </w:rPr>
        <w:t xml:space="preserve">وى در اين‌باره به بررسى حديثى پرداخته است كه در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ترتيل القرآن بالصوت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آن امام باقر عليه‌السلام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رَجِّع بالقرآن صوتَكَ فإنّ اللّه يُحبّ الصوت الحسن يرجَّعُ ترجيعا </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شيخ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پيش‌تر ، حرام بودن همه گونه‌هاى غنا را اثبات كرده است و ترجيع صوت به هنگام قرائت قرآن را نيز از گونه‌هاى غنا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نقدهايى را بر استدلال به اين حديث در جهت حلال بودن ترجيع در خواندن قرآن ، فراز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اين نقدها مى‌نويسد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وجود اين حديث در الكافى ، دليلى بر درستى و صدور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معصوم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ديدگاه اخباريان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 بر اين چگونه ضعيف شمردن اين حديث با ديدگاه آنان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پاسخ مى‌گوييم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پايه ديدگاه متقدّمان ، تنها صدور حديث از معصوم عليه‌السلام وجوب عمل به اين حديث را لازم نمى‌سازد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بگويد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كلينى اين حديث را گزارش كرده و بدون نقد از كنار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 قصورى را در كار كلينى نشان نمى‌دهد ؛ زيرا او پيش از اين حديث در اين باب ، احاديثى را آورده است كه در تحريم غنا در هنگام خواندن قرآن ، دلالتى صريح دارند و با ظاهر اين حديث نيز مخالف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پس روشن شد كه برداشت كلينى از احاديث اين باب ، همان است كه در عنوان بابْ نمايانده است و نه ظاهر اين حديث واپسين </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وى اين حديث را تنها براى استدلال بر روايى نيكو ساختن صدا آورده است و نه براى اثبات روايى ترجيع كه از ظاهر آن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يادكرد اين حديث بر اين مبناىِ قدما استوار است كه احاديثى را كه با عمل شيعيان مخالفت دارد و نيازمند توجيه و تأويل است ، در اواخر باب بياورند و اگر لازم بود ، آن را تأويل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كلينى نيز از اين‌رو ، به تأويل آن نپرداخته است كه در مخالفت با ديگر احاديث چندان صريح نيست و يا اگر هم صريح بوده، توجيه آن در احاديث پيشين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نكته در الكافى و ديگر كتاب‌ها همانندهايى دارد </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پس با توجّه به نگاه شيخ حرّ عاملى ، به اين نكات مى‌رسيم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 كلينى در تبويب احاديث ، آن بوده است كه نخست احاديثى را بياورد كه بدان عمل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پايان برخى ابواب ، احاديثى مى‌آيد كه يا بدان عمل نمى‌كنند و يا نياز به تأويل 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روش ، تنها ويژه كلينى نيست ؛ بلكه در كتاب‌هاى ديگر قدما نيز چنين شيوه‌اى در تبويب احاديثْ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ايشان ، عالم بزرگوار ، شيخ محمّد جعفر خراسانى كرباسى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إكليل المنهج ، هنگام اعتباربخشى به روايت‌هاى كتاب سليم بن قيس ، به اين نكته چنگ زده است كه كلينى احاديث سليم را معمولاً در آغاز ابواب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يك يا 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نشانه اعتماد وى به اين كتاب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مقام بيان علّت اين ديدگاه خود مى‌افزايد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طريقة الكلينى وضع الأحاديث المخرجة الموضوعة على الأبواب على </w:t>
      </w:r>
    </w:p>
    <w:p>
      <w:pPr>
        <w:pStyle w:val="BookText"/>
        <w:rPr/>
      </w:pPr>
      <w:r>
        <w:rPr>
          <w:rFonts w:ascii="Amiri" w:hAnsi="Amiri" w:eastAsia="Amiri" w:cs="Amiri"/>
          <w:color w:val="111111"/>
          <w:sz w:val="28"/>
          <w:sz w:val="28"/>
          <w:szCs w:val="28"/>
          <w:rtl w:val="true"/>
          <w:lang w:bidi="ar-SA"/>
        </w:rPr>
        <w:t xml:space="preserve">الترتيب بحسب الصحّة و الوضوح و لذلك أحاديث آخر الأبواب فى الأغلب لا تخلو من إجمالٍ </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گرچه وى احتمال سوم و چهارم را يك احتمال ، و چينش بر پايه صحّت و وضوح را يك نوع چينش به شمار آورده است ، ولى اگر نيك بنگريم ، اين دو را مى‌توان دو نكته جدا ، امّا نزديك به 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 خوانسارى در دو جا از روضات الجنّات ، سخن كرباسى را آورده و آن را پذيرفته و بدان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وى از كرباسى ، نامى نمى‌برد و اين ديدگاه را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الأعاظم</w:t>
      </w:r>
      <w:r>
        <w:rPr>
          <w:rFonts w:eastAsia="IRNazanin" w:cs="IRNazanin"/>
          <w:color w:val="111111"/>
          <w:sz w:val="28"/>
          <w:szCs w:val="28"/>
          <w:rtl w:val="true"/>
          <w:lang w:bidi="fa-IR"/>
        </w:rPr>
        <w:t>»</w:t>
      </w:r>
      <w:r>
        <w:rPr>
          <w:rStyle w:val="FootnoteAnchor"/>
          <w:rtl w:val="true"/>
        </w:rPr>
        <w:footnoteReference w:id="2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محقّقينا الأعلام</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گزارش مى‌كند ؛ ولى آنچه گزارش كرده ، بى‌كم و كاست در إكليل المنهج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خوانسارى ، سيّد حسن صدر در نهاية الدراية ، اين ديدگاه را به نقل از خوانسارى آورده و آن را پذيرفته است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در روزگار ما يكى از دانشورانى كه اين ديدگاه را پذيرفته ، آية اللّه العظمى سيستانى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قاعدة لا ضرر و لا ضرار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هنگام بررسى دو گزارش از قضيه سمرة بن جندب كه سبب صدور حديث لا ضرر به شمار مى‌آيد و هر دو گزارش در الكافى آمده است، به اين نكته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حديث ، از ابن بُكير از زراره از امام باقر عليه‌السلام و ديگرى از ابن مسكان از زراره از امام باقر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نشانه‌هايى را براى برترى روايت ابن بكير بر روايت ابن مسكان به ميان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نوشته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رواية ابن بكير فى أوائل الباب و نقل رواية ابن مسكان فى أواخره و فصل بينهما بجملة أحاديث تختلف عنهما موضوعا فهذا قد يدلّ على أنّ </w:t>
      </w:r>
    </w:p>
    <w:p>
      <w:pPr>
        <w:pStyle w:val="BookText"/>
        <w:rPr/>
      </w:pPr>
      <w:r>
        <w:rPr>
          <w:rFonts w:ascii="Amiri" w:hAnsi="Amiri" w:eastAsia="Amiri" w:cs="Amiri"/>
          <w:color w:val="111111"/>
          <w:sz w:val="28"/>
          <w:sz w:val="28"/>
          <w:szCs w:val="28"/>
          <w:rtl w:val="true"/>
          <w:lang w:bidi="ar-SA"/>
        </w:rPr>
        <w:t xml:space="preserve">ذكر الثانية كان على سبيل الاستشهاد و التأييد لا على سبيل الاعتماد على ما هو دأبه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عرفناه بالتتبّع فى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ترتيب الروايات على حسب مراتبها عنده فى الصحّة و الاعتبار و قد تنبّه لهذا بعض المحقّقين أيضا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آية اللّه سيستانى در پايان ، مطلب را به روضات الجنّات ارجاع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در سخن ايشان شايان درنگ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ايشان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قد يدلّ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اين عبارت ، بدين معناست كه ايشان اين ديدگاه را تنها در اندازه يك احتمال عقلايى مى‌پذيرد يا آن كه آن را گاهى و درباره برخى ابواب الكافى درست مى‌داند ؟ دنباله سخن ايشان نشان مى‌دهد كه اين ديدگاه را بالاتر از يك احتمال و چونان ظاهر روش كلينى در سامان دادن احاديث در همه ابواب به شمار آورده است ؛ زيرا تتبّع خود را در الكافى ، نشان‌دهنده و دليل اين سخن گرفته 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روش پيوسته و شيوه غالب است ، استفاده كرده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ديگر آن كه در اين جا سخن از چينش بر پايه ميزان اعتبار و درستىِ حديث از نگاه كلينى است و نه چينش بر پايه صراحت يا خفاى دلالت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روى هم ، ايشان احتمال چهارم را فراز آورده و پذيرفته است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ديگر نويسندگان نيز محقّق كتاب سليم بن قيس ، به سخن مرحوم خوانسارى در روضات الجنّات استناد كرده و آن را نشانه‌اى براى اعتماد به كتاب سليم بن قيس گرفته‌اند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نويسنده الكلينى و الكافى نيز سخن خوانسارى را پذيرفته و آن را يكى از ويژگى‌هاى الكافى دانسته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آنچه آمد ، گزارشى از روند تاريخى ديدگاه‌ها در اين زمينه بود ، البته در گستره جستجوىِ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ارزيابى اين ديدگاه چه بايد گفت؟ چنان كه دانستيم ريشه اين ادّعا ، به سخنان دو تن از بزرگان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شيخ حرّ عاملى و ديگر شيخ محمّد طاهر خراسانى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اين دو بزرگوار نيز به گونه‌اى است كه گويا احتمال سوم و چهارم را به يك معنا گرفته‌اند ؛ ولى گفته‌اند كه اين دو احتمال ، يكى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شيخ حرّ نيز آن بود كه قدما احاديث مخالف با عمل شيعيان يا نيازمند به تأويل را در پايان باب مى‌آوردند ؛ ولى اين بدان معنا نيست كه در هر باب، احاديث پايانى ، يا مخالف با عمل شيعيان‌اند و يا نيازمند 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وى بى‌شك ، اين معنا</w:t>
      </w:r>
    </w:p>
    <w:p>
      <w:pPr>
        <w:pStyle w:val="BookText"/>
        <w:rPr/>
      </w:pPr>
      <w:r>
        <w:rPr>
          <w:rFonts w:ascii="IRNazanin" w:hAnsi="IRNazanin" w:eastAsia="IRNazanin"/>
          <w:color w:val="111111"/>
          <w:sz w:val="28"/>
          <w:sz w:val="28"/>
          <w:szCs w:val="28"/>
          <w:rtl w:val="true"/>
          <w:lang w:bidi="fa-IR"/>
        </w:rPr>
        <w:t xml:space="preserve">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 كه اين توهّم ، نمونه‌هاى نقض فراوان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شيخ حرّ ، آن است كه اين روش در الكافى ، مصاديق و نمونه‌هايى دارد ؛ ولى در سخن وى هيچ نشانه‌اى بر اين نيست كه همه ابواب الكافى اين گونه‌اند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ظاهرا سخن مرحوم كرباسى ، مطلق است و گويا ايشان بر آن بوده كه در اغلب ابواب الكافى ، احاديث پايانى ، نوعى پيچيدگى دارند و كلينى ، احاديثى را كه معتبرتر مى‌دانسته ، در آغاز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اين گوشزد ، بايد بنگريم آيا مى‌توان اين ديدگاه را پذيرفت يا نه ؟ پاسخ را در زير بررسى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مراد اين بزرگواران ، احتمال چهارم باشد ، اين ، بدان معناست كه كلينى ، احاديثى را كه معتبرتر مى‌دانسته ، در آغاز آورده و هر چه به پايان باب نزديك مى‌شويم ، از درجه اعتبار احاديث از نگاه كلينى ، كاسته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ثبوتا امكان</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مى‌توان فرض كرد كه نويسنده يك كتاب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اگر بزرگى چون كلينى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هر باب از كتابش را اين گونه سامان دهد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اثباتا چه طور؟ آيا در وادى استدلال ، دليلى بر اين سخن هست؟ حقيقتْ آن است كه پاسخ به اين پرسش در مرحله اثباتى ، شاخه و فرعى از يك پرسش بنيادى‌تر </w:t>
      </w:r>
    </w:p>
    <w:p>
      <w:pPr>
        <w:pStyle w:val="BookText"/>
        <w:rPr/>
      </w:pPr>
      <w:r>
        <w:rPr>
          <w:rFonts w:ascii="IRNazanin" w:hAnsi="IRNazanin" w:eastAsia="IRNazanin"/>
          <w:color w:val="111111"/>
          <w:sz w:val="28"/>
          <w:sz w:val="28"/>
          <w:szCs w:val="28"/>
          <w:rtl w:val="true"/>
          <w:lang w:bidi="fa-IR"/>
        </w:rPr>
        <w:t xml:space="preserve">و كلّى‌تر است و آن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اساسا همه احاديث الكافى ، با همه جزئيات آن را مى‌توان به پاى كلينى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جزئيات همه احاديث الكافى باور داشته و از آن جا كه بدانها اعتماد و استناد مى‌كرده ، آنها را گزارش كرده است؟ يا آن كه خواست اصلى و نخست وى در جايى كه عنوان باب ، شكل قبول يا ردّ يك ديدگاه را دارد ، يادكرد احاديثى است كه مضمون عنوان باب را اثبات كند و در جايى كه عنوان باب ، تنها به موضوع احاديث آن باب اشاره دارد ، خواست كلينى و آنچه باور وى بوده است ، تنها قدر متيقّنى از آن احاديث است و نه استناد به جزئيات تك تك آن روايت‌ها؟</w:t>
      </w:r>
    </w:p>
    <w:p>
      <w:pPr>
        <w:pStyle w:val="BookText"/>
        <w:rPr/>
      </w:pPr>
      <w:r>
        <w:rPr>
          <w:rFonts w:ascii="IRNazanin" w:hAnsi="IRNazanin" w:eastAsia="IRNazanin"/>
          <w:color w:val="111111"/>
          <w:sz w:val="28"/>
          <w:sz w:val="28"/>
          <w:szCs w:val="28"/>
          <w:rtl w:val="true"/>
          <w:lang w:bidi="fa-IR"/>
        </w:rPr>
        <w:t xml:space="preserve">اگر ديدگاه دوم را بپذيريم و بر آن رويم كه كلينى ، تنها قدر متيقّن رواياتِ هر باب را پذيرفته و نه جزئيات هر روايت را، آن گاه دليلى ندارد كه بگوييم روايات نخست باب ، با روايت‌هاى پايانى آن از نظر كلينى ، در درجات اعتبار متفاوت است ؛ زيرا در اين حالت ، همه روايت‌ها در شكل دادن به آن قدر متيقّنْ سهيم‌اند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ديدگاه نخست را بپذيريم و بگوييم كه كلينى ، همه احاديث ابواب را با نظر به قابليت استناد و اعتماد گزارش مى‌كند ، آن گاه سخن از آن به ميان مى‌آيد كه آيا دليلى هست كه نشان دهد احاديث آغاز باب‌ها از نظر كلينى ، در سنجش با احاديث اواخر باب‌ها ، از اعتبار بيشترى برخوردار است؟</w:t>
      </w:r>
    </w:p>
    <w:p>
      <w:pPr>
        <w:pStyle w:val="BookText"/>
        <w:rPr/>
      </w:pPr>
      <w:r>
        <w:rPr>
          <w:rFonts w:ascii="IRNazanin" w:hAnsi="IRNazanin" w:eastAsia="IRNazanin"/>
          <w:color w:val="111111"/>
          <w:sz w:val="28"/>
          <w:sz w:val="28"/>
          <w:szCs w:val="28"/>
          <w:rtl w:val="true"/>
          <w:lang w:bidi="fa-IR"/>
        </w:rPr>
        <w:t>چنان كه آمد ، اين پرسش ، يك گستره حداكثرى دارد و يك محدوده حداقلى ؛ يعنى اگر پاسخ به اين پرسش ، آرى باشد ، آن گاه بايد گستره آن را روشن كرد؟ آيا در همه ابواب چنين است؟ يا در بيشتر ابواب؟ يا تنها در برخى از آنها؟ آيا نخست بايد به</w:t>
      </w:r>
    </w:p>
    <w:p>
      <w:pPr>
        <w:pStyle w:val="BookText"/>
        <w:rPr/>
      </w:pPr>
      <w:r>
        <w:rPr>
          <w:rFonts w:ascii="IRNazanin" w:hAnsi="IRNazanin" w:eastAsia="IRNazanin"/>
          <w:color w:val="111111"/>
          <w:sz w:val="28"/>
          <w:sz w:val="28"/>
          <w:szCs w:val="28"/>
          <w:rtl w:val="true"/>
          <w:lang w:bidi="fa-IR"/>
        </w:rPr>
        <w:t>بررسى كلّيت اين پرسش بپردازيم؟ آيا دليلى هست كه اين ديدگاه را ثابت كند؟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 شيح حرّ رحمه‌الله و مرحوم كرباسى رحمه‌الله ، دليلِ روشنى براى اين سخن به چشم نمى‌خورد و چنان مى‌نمايد كه هر دو ، تنها به جستجو و دريافت خويش از روش كلينى استناد كرده‌اند ؛ نكته‌اى كه البته در سخن آية اللّه سيستانى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روشنى </w:t>
      </w:r>
    </w:p>
    <w:p>
      <w:pPr>
        <w:pStyle w:val="BookText"/>
        <w:rPr/>
      </w:pPr>
      <w:r>
        <w:rPr>
          <w:rFonts w:ascii="IRNazanin" w:hAnsi="IRNazanin" w:eastAsia="IRNazanin"/>
          <w:color w:val="111111"/>
          <w:sz w:val="28"/>
          <w:sz w:val="28"/>
          <w:szCs w:val="28"/>
          <w:rtl w:val="true"/>
          <w:lang w:bidi="fa-IR"/>
        </w:rPr>
        <w:t xml:space="preserve">بدان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اين ديدگاه را مقتضاى تتبّع خود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اين جستجو و برداشت ، يك امر شخصى خواهد بود كه تنها براى جستجوگر اطمينان مى‌آورد و ديگران درباره درستى يا نادرستى اين برداشت ، نمى‌توانند داورى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استقراى كامل و جستجو در تك تك ابواب الكافى ، شايد بتوان اين نظريه را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ابواب ، حديث پايانى ، با احاديث پيش از آن ، از نظر مضمونْ هماهنگ نيست و گاه معارض آن است</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نمونه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الرجل يعطى عن زكاته العوض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حديث نخستين اين باب ، امام عليه‌السلام اجازه داده كه مكلّف زكات ، يك مال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جنس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ارزش بپردازد ؛ ولى در حديث سوم كه راوى مى‌پرسد مردى از درهم و دينار خود كه زكات بدان تعلق گرفته ، لباس، آرد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مى‌خرد و به جاى اصل پول، اين اجناس را مى‌پردازد ، آيا چنين كارى جايز است ؟ امام پاسخ منفى مى‌دهد و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يعطيهم إلا الدّراهم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جا نيز ظاهرا ديدگاه كلينى همان است كه در دو حديث آغازين آمده بود و حديث سوم را بايد به شكلى ، توجيه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مى‌آيد همچنان كه شيخ حرّ گفته بود ، نياز به تأويل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 اثبات احتمالى كه شيخ حرّ مطرح كرده ، نياز</w:t>
      </w:r>
    </w:p>
    <w:p>
      <w:pPr>
        <w:pStyle w:val="BookText"/>
        <w:rPr/>
      </w:pPr>
      <w:r>
        <w:rPr>
          <w:rFonts w:ascii="IRNazanin" w:hAnsi="IRNazanin" w:eastAsia="IRNazanin"/>
          <w:color w:val="111111"/>
          <w:sz w:val="28"/>
          <w:sz w:val="28"/>
          <w:szCs w:val="28"/>
          <w:rtl w:val="true"/>
          <w:lang w:bidi="fa-IR"/>
        </w:rPr>
        <w:t>به استقصاى كامل دارد ؛ ولى به نظر مى‌رسد كه سخن شيخ را درباره برخى ابواب مى‌توان پذيرفت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 آنان از احتمال سوم ، بدان معناست كه كلينى ، نخست احاديثى را آورده كه دلالت آنها بر عنوان باب ، روشن‌تر است و هر چه به پايان بابْ نزديك</w:t>
      </w:r>
    </w:p>
    <w:p>
      <w:pPr>
        <w:pStyle w:val="BookText"/>
        <w:rPr/>
      </w:pPr>
      <w:r>
        <w:rPr>
          <w:rFonts w:ascii="IRNazanin" w:hAnsi="IRNazanin" w:eastAsia="IRNazanin"/>
          <w:color w:val="111111"/>
          <w:sz w:val="28"/>
          <w:sz w:val="28"/>
          <w:szCs w:val="28"/>
          <w:rtl w:val="true"/>
          <w:lang w:bidi="fa-IR"/>
        </w:rPr>
        <w:t>مى‌شويم ، پيچيدگى در دلالت احاديثْ بيشتر مى‌شود ، اين ادّعا نيز ثبوتا مى‌تواند درست باشد و ممكن است ؛ امّا براى اثبات آن بايد توجّه كرد كه اين احتمال ، بيشتر در جايى به ذهن مى‌آيد و مى‌توان آن را رديابى كرد كه عنوان باب ، صبغه پذيرش يا ردّ</w:t>
      </w:r>
    </w:p>
    <w:p>
      <w:pPr>
        <w:pStyle w:val="BookText"/>
        <w:rPr/>
      </w:pPr>
      <w:r>
        <w:rPr>
          <w:rFonts w:ascii="IRNazanin" w:hAnsi="IRNazanin" w:eastAsia="IRNazanin"/>
          <w:color w:val="111111"/>
          <w:sz w:val="28"/>
          <w:sz w:val="28"/>
          <w:szCs w:val="28"/>
          <w:rtl w:val="true"/>
          <w:lang w:bidi="fa-IR"/>
        </w:rPr>
        <w:t>يك نظريه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 بهتر مى‌توان از دلالت بيشتر يا كمتر حديث بر عنوان بابْ سخن گفت ؛ امّا اگر عنوان باب ، تنها به موضوع آن بابْ اشاره كند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معمولاً چندان نمى‌توان در دلالت احاديث آغاز يا پايان بر عنوان باب ، موشكافى و ريزبينى كرد ؛ زيرا به هر روى ، هر يك از احاديث آن باب ، به گونه‌اى با موضوع مطرح شده ،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اگر خيلى موشكافى كنيم ، شايد بتوانيم بگوييم كه ارتباط اين حديث با موضوع ، بيشتر از آن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 آيا اين احتمال را مى‌توان پذيرفت؟ حقيقتْ آن است كه پاسخ آرى به اين احتمال، در گرو بررسى موردى و تك‌تك ابواب الكافى است و دور مى‌نمايد كسانى كه از اين احتمال سخن گفته‌اند ، تك‌تك ابواب الكافى را از اين زاويه ، بررسى كرده باشند ؛ ولى يك نكته مهم ، پذيرش اين احتمال را دشوار مى‌سازد و آن اين است كه كلينى در نمونه‌هاى نه چندان اندك ، دو حديث را در يك بابْ تكرار كرده است كه گرچه دو سند جدا دارند ، ولى متن آن دو ، بسيار به هم نزديك و گاه واژگان آنها نيز بى‌كم و كاست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 گاه ميان حديثى در آغاز و حديثى در اواسط باب و گاه ميان حديثى در آغاز و حديثى در پايان باب ،</w:t>
      </w:r>
      <w:r>
        <w:rPr>
          <w:rStyle w:val="FootnoteAnchor"/>
          <w:rtl w:val="true"/>
        </w:rPr>
        <w:footnoteReference w:id="224"/>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اگر بناى وى آن بوده كه در آغاز باب ، احاديثى را كه دلالت آنها بر عنوان بابْ روشن‌تر است، گزارش كند ، نبايد چنين نمونه‌هايى را در الكافى مى‌ديديم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كلّيت اين احتمال را نمى‌توان پذيرفت ؛ امّا آيا در برخى ابواب اين گونه است؟ به نظر مى‌آيد كه پاسخ ،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مى‌توان گفت كه كلينى در برخى ابواب ، نخست احاديثى را آورده كه واژگان آنها بر عنوان باب دلالت بيشترى دارند و گاه حتّى با آن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بايد ديد كه اين ابوابْ كدام‌اند ؟ اين چيزى است كه بايد با بررسى موردى هر باب ، بدان رسيد ؛ ولى باز گوشزد كنيم كه اين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برخى ابواب پذيرفته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نيست كه در اين گونه ابواب ، احاديث پايانى ، به خودى خود پيچيدگى دارند؛ بلكه سخن بر سر ميزان دلالت و نزديكى معنايىِ آنها با عنوان باب است و اين نكته ، با پيچيده بودن يا خفاى معنايىِ اين احاديث ، به خودى خود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ادّعاى مطلق مرحوم كرباسى را نيز نمى‌توان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كه اين ادّعا نمونه‌هاى نقض فراوانى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آسيب‌شناسى چينش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كه الكافى از نگاه ساختارى ، امتيازاتى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كنون به بسيارى از آنها پرداخته‌ايم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بى‌گمان ، چينش آن نيز مانند اثر هر غير معصوم ، خالى از كاستى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تاكنون ، كمتر بدين نكته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كتابى كه به گونه كم و بيش تفصيلى ، به اين بحث پرداخته ، كتاب الشيخ الكلينى البغدادى و كتابه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بخشى كوچك را به آن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در اين بخش ، نگاهى گذرا به برخى كاستى‌ها در چينش الكافى مى‌اندازيم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يك متن در يك باب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كلينى در مواردى ، متن حديثى را كه پيش‌تر در آغاز يا ميانه باب آورده ، با سندى ديگر در پايان بابْ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كلينى در موارد بسيارى ، آن گاه كه متن دو يا سه حديث يكسان و تنها سند آنها متفاوت است ، سند و متن حديث نخست را مى‌آورد و سپس سند حديث دوم و سوم را ياد مى‌كند و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وى </w:t>
      </w:r>
    </w:p>
    <w:p>
      <w:pPr>
        <w:pStyle w:val="BookText"/>
        <w:rPr/>
      </w:pPr>
      <w:r>
        <w:rPr>
          <w:rFonts w:ascii="IRNazanin" w:hAnsi="IRNazanin" w:eastAsia="IRNazanin"/>
          <w:color w:val="111111"/>
          <w:sz w:val="28"/>
          <w:sz w:val="28"/>
          <w:szCs w:val="28"/>
          <w:rtl w:val="true"/>
          <w:lang w:bidi="fa-IR"/>
        </w:rPr>
        <w:t>اين شيوه را در همه جا رعايت نكرده و در چندين نمونه ، دو حديث را كه متن يكسان و سند جدا دارند ، با فاصله ، در يك بابْ گزارش كرده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گاه حتّى گونه‌گونى سندها نيز چندان قابل ذكر نيست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جاى آن داشت كه كلينى ، اين گونه احاديث را اگر هم با سند و متن مختصر شده نمى‌آوَرْد، دست كم در كنار يكديگر گزارش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نگذاريم كه شمار اين گونه تكرارها در سنجش با همه احاديث الكافى ، اندك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تناسب برخى احاديث با رسالت كلّى باب يا عنوان آن</w:t>
      </w:r>
    </w:p>
    <w:p>
      <w:pPr>
        <w:pStyle w:val="BookText"/>
        <w:rPr/>
      </w:pPr>
      <w:r>
        <w:rPr>
          <w:rFonts w:ascii="IRNazanin" w:hAnsi="IRNazanin" w:eastAsia="IRNazanin"/>
          <w:color w:val="111111"/>
          <w:sz w:val="28"/>
          <w:sz w:val="28"/>
          <w:szCs w:val="28"/>
          <w:rtl w:val="true"/>
          <w:lang w:bidi="fa-IR"/>
        </w:rPr>
        <w:t xml:space="preserve">به گاه بررسى چينش كتاب‌ها و ابواب الكافى ، به نمونه‌هايى اشاره كرديم كه مضمون حديث با رسالت كلّى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مجموع احاديث آن بر كشيده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هماهنگ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آمد، گاه بعضى از احاديث ، در باب مناسب خود نيامده‌اند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امام صادق عليه‌السلام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أبغض خلق اللّه عبدٌ اتّقى الناسُ لسانه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كلينى اين حديث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w:t>
      </w:r>
      <w:r>
        <w:rPr>
          <w:rStyle w:val="FootnoteAnchor"/>
          <w:rtl w:val="true"/>
        </w:rPr>
        <w:footnoteReference w:id="227"/>
      </w:r>
      <w:r>
        <w:rPr>
          <w:rFonts w:ascii="IRNazanin" w:hAnsi="IRNazanin" w:eastAsia="IRNazanin"/>
          <w:color w:val="111111"/>
          <w:sz w:val="28"/>
          <w:sz w:val="28"/>
          <w:szCs w:val="28"/>
          <w:rtl w:val="true"/>
          <w:lang w:bidi="fa-IR"/>
        </w:rPr>
        <w:t xml:space="preserve">ولى بهتر مى‌نمود كه آن را در باب پس از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البذاء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مى‌كرد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عنوان‌گذارى باب بر پايه ريزنگرى بيش از اندازه در واژگان حديث</w:t>
      </w:r>
    </w:p>
    <w:p>
      <w:pPr>
        <w:pStyle w:val="BookText"/>
        <w:rPr/>
      </w:pPr>
      <w:r>
        <w:rPr>
          <w:rFonts w:ascii="IRNazanin" w:hAnsi="IRNazanin" w:eastAsia="IRNazanin"/>
          <w:color w:val="111111"/>
          <w:sz w:val="28"/>
          <w:sz w:val="28"/>
          <w:szCs w:val="28"/>
          <w:rtl w:val="true"/>
          <w:lang w:bidi="fa-IR"/>
        </w:rPr>
        <w:t xml:space="preserve">از آن جا كه كلينى ، پايبندى خاصى به واژگان احاديث دارد و تلاش مى‌كند كه در حدّ توان ، عنوان ابواب را از ميان واژگان خود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زبان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بركشد، اين نكته ، سبب گشته است كه وى گاه به جاى آن كه حديثى را در باب‌هاى ديگر مناسب آن جاى دهد، براى آن ، بابى جداگانه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تنها همان يك حديث ، با آن واژگانْ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همين‌روست كه باب‌هايى با تنها يك حديث ، در الكافى ديده مى‌شوند كه شمار آنها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برخى موارد كه موضوع از اهميت فراوانى برخوردار بوده است ، مى‌توان پذيرفت كه يك باب جداگانه ، حتّى با يك حديث بايد بدان اختصاص يابد و يا در مواردى ، گرچه در بابى ، تنها يك حديث آمده ، ولى آن حديث ، متنى درازدامن دارد و خود آن ، به اندازه چند حديث است و پذيرفتنى است كه خود آن حديث ، يك باب را سامان دهد ؛ ولى پيداست كه نمى‌توان گفت تمام اين باب‌هاى تك‌حديثى اين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 بهتر بود كلينى تا آن جا كه مى‌توانست از ريزنگرى زياد در واژگان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سبب پيدايش چنين باب‌هايى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مى‌كرد و اين گونه احاديث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هنگام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باب‌هاى مناسب خود و در كنار احاديث هم‌مضمون آن مى‌گنجاند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وجود اين‌گونه باب‌هاى تك‌حديثى ، گاه سبب پيدايش آفت ديگرى نيز شده است ، گرچه موارد آن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آفت ، ابهام و ايهام در متن خود حديث است و </w:t>
      </w:r>
    </w:p>
    <w:p>
      <w:pPr>
        <w:pStyle w:val="BookText"/>
        <w:rPr/>
      </w:pPr>
      <w:r>
        <w:rPr>
          <w:rFonts w:ascii="IRNazanin" w:hAnsi="IRNazanin" w:eastAsia="IRNazanin"/>
          <w:color w:val="111111"/>
          <w:sz w:val="28"/>
          <w:sz w:val="28"/>
          <w:szCs w:val="28"/>
          <w:rtl w:val="true"/>
          <w:lang w:bidi="fa-IR"/>
        </w:rPr>
        <w:t>از آن جا كه حديث ديگرى نيز در كنار آن نيست كه آن را تفسير كند ، همه آن باب ، باايهام روبه‌رو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أنّهُ لا غيرة فى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حديث آمده است و از قضا ،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 به امير المؤمنين عليه‌السلام و حضرت فاطمه زهرا عليهاالسلامبر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w:t>
      </w:r>
      <w:r>
        <w:rPr>
          <w:rStyle w:val="FootnoteAnchor"/>
          <w:rtl w:val="true"/>
        </w:rPr>
        <w:footnoteReference w:id="231"/>
      </w:r>
      <w:r>
        <w:rPr>
          <w:rFonts w:ascii="IRNazanin" w:hAnsi="IRNazanin" w:eastAsia="IRNazanin"/>
          <w:color w:val="111111"/>
          <w:sz w:val="28"/>
          <w:sz w:val="28"/>
          <w:szCs w:val="28"/>
          <w:rtl w:val="true"/>
          <w:lang w:bidi="fa-IR"/>
        </w:rPr>
        <w:t xml:space="preserve">زيرا نامى از آن دو بزرگوار ، به ميان نيامده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باب‌هاى بى‌عنوان</w:t>
      </w:r>
    </w:p>
    <w:p>
      <w:pPr>
        <w:pStyle w:val="BookText"/>
        <w:rPr/>
      </w:pPr>
      <w:r>
        <w:rPr>
          <w:rFonts w:ascii="IRNazanin" w:hAnsi="IRNazanin" w:eastAsia="IRNazanin"/>
          <w:color w:val="111111"/>
          <w:sz w:val="28"/>
          <w:sz w:val="28"/>
          <w:szCs w:val="28"/>
          <w:rtl w:val="true"/>
          <w:lang w:bidi="fa-IR"/>
        </w:rPr>
        <w:t xml:space="preserve">در فروع الكافى ، نزديك 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بدون عنوان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برخى از شارحان الكافى تلاش كرده‌اند حكمت‌هايى براى جداسازى اين گونه ابواب از ديگر باب‌ها و بايستگى اختصاص يك باب جداگانه به آنها مطرح كنند ،</w:t>
      </w:r>
      <w:r>
        <w:rPr>
          <w:rStyle w:val="FootnoteAnchor"/>
          <w:rtl w:val="true"/>
        </w:rPr>
        <w:footnoteReference w:id="232"/>
      </w:r>
      <w:r>
        <w:rPr>
          <w:rFonts w:ascii="IRNazanin" w:hAnsi="IRNazanin" w:eastAsia="IRNazanin"/>
          <w:color w:val="111111"/>
          <w:sz w:val="28"/>
          <w:sz w:val="28"/>
          <w:szCs w:val="28"/>
          <w:rtl w:val="true"/>
          <w:lang w:bidi="fa-IR"/>
        </w:rPr>
        <w:t>ولى به هر روى ، وجود باب‌هاى بى‌عنوان به خودى خود در يك كتاب حديثى ، چندان مطلوب نيست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يادآورى و اصلاح</w:t>
      </w:r>
    </w:p>
    <w:p>
      <w:pPr>
        <w:pStyle w:val="BookText"/>
        <w:rPr/>
      </w:pPr>
      <w:r>
        <w:rPr>
          <w:rFonts w:ascii="IRNazanin" w:hAnsi="IRNazanin" w:eastAsia="IRNazanin"/>
          <w:color w:val="111111"/>
          <w:sz w:val="28"/>
          <w:sz w:val="28"/>
          <w:szCs w:val="28"/>
          <w:rtl w:val="true"/>
          <w:lang w:bidi="fa-IR"/>
        </w:rPr>
        <w:t>برخى از نويسندگان ، يكى از اشكال‌هاى تبويب الكافى را اين دانسته‌اند كه كلينى در كتاب فروع ، به مسائلى پرداخته كه با احكام فقهى ارتباطى ندارند و به تاريخ يا آداب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گفته‌اند بهتر بود كه كلينى اين گونه روايات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روايت‌هاى مربوط به داستان اصحاب فيل و يا تاريخ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روضه الكافى كه مناسب اين موضوعات است ، مى‌آورد</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اين سخن ، درست نيست ؛ زيرا پيش‌تر توضيح داديم كه هدف اصلى كلينى در فروع ، گرچه بيان احكام فقهى است ، ولى وى در اين جا نيز جامع‌نگرى را پيش چشم داشته و به ديگر سخن ، خود را موظّف مى‌ديده كه اطّلاعاتى درباره تاريخ يا مسائل مرتبط با آن موضوع فقهى ، به خواننده الكافى ارائه دهد تا از اين طريق ، ديدگاه او درباره آن موضوع ، همه جانبه‌تر ، و نگاه وى به آن مسئله و اهميت و پيشينه و جايگاه آن در فرهنگ يا جهان‌بينى دينى ، ژرف‌تر و جامع‌تر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اين مبنا ، جاى ياد كرد احاديثى كه با تاريخ كعبه در جاهليت و پيش از اسلام و رخدادهايى كه بر آن گذشته ، پيوند دارد ، درست در همين جاى كنونى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در روضه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را اگر كلينى اين ابواب را در اين جا نمى‌آورد ، با مبناى پيش‌گفته ناسازگار بود و جاى خرده‌گيرى داشت ؛ از اين‌رو ، يادكرد چنين ابوابى در 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واژگونه آنچه پنداشته‌اند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متن از موضوع كتاب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سنجشى كوتاه و گذرا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البخارى و صحيح مسلم ، از نگاه همه بزرگان حديث‌پژوه اهل سنّت ، برترين كتاب‌هاى حديثى به شمار مى‌آيند تا آن جا كه بسيارى از آنان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صحيح‌ترين كتاب‌ها پس از قرآن دانسته‌اند</w:t>
      </w:r>
      <w:r>
        <w:rPr>
          <w:rStyle w:val="FootnoteAnchor"/>
          <w:rtl w:val="true"/>
        </w:rPr>
        <w:footnoteReference w:id="235"/>
      </w:r>
      <w:r>
        <w:rPr>
          <w:rFonts w:ascii="IRNazanin" w:hAnsi="IRNazanin" w:eastAsia="IRNazanin"/>
          <w:color w:val="111111"/>
          <w:sz w:val="28"/>
          <w:sz w:val="28"/>
          <w:szCs w:val="28"/>
          <w:rtl w:val="true"/>
          <w:lang w:bidi="fa-IR"/>
        </w:rPr>
        <w:t>و با دريغ بايد گفت كه همين نكته ، راه را بر هر گونه انتقاد بر كتاب بخارى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 در اين جا خواست ما نقد نگاه اهل سنّت به صحيح البخارى نيست ؛ بلكه در اين سنجش ، تنها نگاهى گذرا و مقايسه‌اى ميان صحيح البخارى و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زاويه ساختار كلى و چگونگى چينش كتاب‌ها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مقايسه تفصيلى ميان اين دو كتاب ، خود ، مقالتى جداگانه مى‌خواهد و در اين مختصر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مى‌آيد ، يادكردى از برخى نكته‌هاى مهم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نكته‌اى كه در سنجش ميان اين دو كتاب رخ مى‌نمايد ، آن است كه كتاب بخارى ، هيچ مقدّمه‌اى ندارد و اين ، يكى از اشكالات بنيادى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 بهترين و شايسته‌ترين جاى از كتاب است كه يك نويسنده مى‌تواند چرايى و ضرورت نگارش كتاب، روش خود در گردآورى مطالب ، فوايد كتاب و امتيازات آن و موضوعاتى از اين دست را توضيح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صحيح البخارى ، بى‌هيچ مقدّمه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بدء 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مى‌گردد امّا الكافى از اين نظر ، بر بخارى برترى دارد و اين كه برخى از اهل 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خطبه در آغاز كتابش آورده تا نشان دهد كه نيّت وى خدايى بوده ،</w:t>
      </w:r>
      <w:r>
        <w:rPr>
          <w:rStyle w:val="FootnoteAnchor"/>
          <w:rtl w:val="true"/>
        </w:rPr>
        <w:footnoteReference w:id="236"/>
      </w:r>
      <w:r>
        <w:rPr>
          <w:rFonts w:ascii="IRNazanin" w:hAnsi="IRNazanin" w:eastAsia="IRNazanin"/>
          <w:color w:val="111111"/>
          <w:sz w:val="28"/>
          <w:sz w:val="28"/>
          <w:szCs w:val="28"/>
          <w:rtl w:val="true"/>
          <w:lang w:bidi="fa-IR"/>
        </w:rPr>
        <w:t>قانع‌كننده نيست ؛ زيرا بر فرض كه چنين باشد ، اين تنها نيّت نويسنده را آشكار مى‌سازد ؛ ولى علّت نگارش و روش وى در كتاب و بسيارى از موضوعات ديگرِ مرتبط با كتاب را از كجا بايد فهميد؟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القاعده بايد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نه پس از آن ؛ زيرا روشن است كه ايمان ، فرعِ علم است و نه عكس آن و اين كه گفته‌اند چون ايمان ، اشرف علوم است ، پس ايمان را مقدّم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آن آورده ، سخنى است كه تكلّف‌آميز بودن آنْ روشن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بدء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هر چه در نگريستيم ، مناسبت اين دو كتاب بر ما روشن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بلقينى ،</w:t>
      </w:r>
      <w:r>
        <w:rPr>
          <w:rStyle w:val="FootnoteAnchor"/>
          <w:rtl w:val="true"/>
        </w:rPr>
        <w:footnoteReference w:id="238"/>
      </w:r>
      <w:r>
        <w:rPr>
          <w:rFonts w:ascii="IRNazanin" w:hAnsi="IRNazanin" w:eastAsia="IRNazanin"/>
          <w:color w:val="111111"/>
          <w:sz w:val="28"/>
          <w:sz w:val="28"/>
          <w:szCs w:val="28"/>
          <w:rtl w:val="true"/>
          <w:lang w:bidi="fa-IR"/>
        </w:rPr>
        <w:t xml:space="preserve">نوشته است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بخشى از معاملات به پايان رسيده و از اين‌رو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بدء الخلق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آمده است ،</w:t>
      </w:r>
      <w:r>
        <w:rPr>
          <w:rStyle w:val="FootnoteAnchor"/>
          <w:rtl w:val="true"/>
        </w:rPr>
        <w:footnoteReference w:id="239"/>
      </w:r>
      <w:r>
        <w:rPr>
          <w:rFonts w:ascii="IRNazanin" w:hAnsi="IRNazanin" w:eastAsia="IRNazanin"/>
          <w:color w:val="111111"/>
          <w:sz w:val="28"/>
          <w:sz w:val="28"/>
          <w:szCs w:val="28"/>
          <w:rtl w:val="true"/>
          <w:lang w:bidi="fa-IR"/>
        </w:rPr>
        <w:t>ولى چند كتاب پس از آن ، بارِ ديگر بخشى از معاملات مانند كتاب النكاح و كتاب الطلاق آغازيدن مى‌گيرند و از اين‌رو ، اين توجيه ،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توجيه شگفت‌آورتر ، سخن ابن حجر است كه معتقد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بدء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 چون كه جهاد ، به خطر انداختن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بدين سان خواسته است يادآور شود كه اين مخلوقات ، همه آفريده شده‌اند و همگى نابود شدنى‌اند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روشن است كه اين گونه توجيه‌ها به تفسير سخن بما لايرضى به صاحبه ، بيشتر مى‌مانَد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داده است و اين ، دست كم با ترتيب عملىِ اين دو ، ناهماهنگ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مواقيت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اين نادرست است ؛ در حالى كه كلينى ،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مواقيت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باب به شمار آورده ، ولى آن را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است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نيز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بدء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باب‌هاى آغازين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Style w:val="FootnoteAnchor"/>
          <w:rtl w:val="true"/>
        </w:rPr>
        <w:footnoteReference w:id="242"/>
      </w:r>
      <w:r>
        <w:rPr>
          <w:rFonts w:ascii="IRNazanin" w:hAnsi="IRNazanin" w:eastAsia="IRNazanin"/>
          <w:color w:val="111111"/>
          <w:sz w:val="28"/>
          <w:sz w:val="28"/>
          <w:szCs w:val="28"/>
          <w:rtl w:val="true"/>
          <w:lang w:bidi="fa-IR"/>
        </w:rPr>
        <w:t>و چينش وى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الوتر</w:t>
      </w:r>
      <w:r>
        <w:rPr>
          <w:rFonts w:eastAsia="IRNazanin" w:cs="IRNazanin"/>
          <w:color w:val="111111"/>
          <w:sz w:val="28"/>
          <w:szCs w:val="28"/>
          <w:rtl w:val="true"/>
          <w:lang w:bidi="fa-IR"/>
        </w:rPr>
        <w:t>»</w:t>
      </w:r>
      <w:r>
        <w:rPr>
          <w:rStyle w:val="FootnoteAnchor"/>
          <w:rtl w:val="true"/>
        </w:rPr>
        <w:footnoteReference w:id="243"/>
      </w:r>
      <w:r>
        <w:rPr>
          <w:rFonts w:ascii="Amiri" w:hAnsi="Amiri" w:eastAsia="Amiri" w:cs="Amiri"/>
          <w:color w:val="111111"/>
          <w:sz w:val="28"/>
          <w:sz w:val="28"/>
          <w:szCs w:val="28"/>
          <w:rtl w:val="true"/>
          <w:lang w:bidi="ar-SA"/>
        </w:rPr>
        <w:t xml:space="preserve">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التهجّد</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xml:space="preserve">جدا ساخته و نزديك به بيست صفحه ميان اين دو بخش ، فاصله انداخته است ، در حالى كه نماز وتر ، بخشى از نماز شب است و قاعدتا اين دو بخش بايد در يك كتاب يا دست كم در كنار هم جاى مى‌گرفت ؛ ولى كلينى ، بابى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صلاة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245"/>
      </w:r>
      <w:r>
        <w:rPr>
          <w:rFonts w:ascii="IRNazanin" w:hAnsi="IRNazanin" w:eastAsia="IRNazanin"/>
          <w:color w:val="111111"/>
          <w:sz w:val="28"/>
          <w:sz w:val="28"/>
          <w:szCs w:val="28"/>
          <w:rtl w:val="true"/>
          <w:lang w:bidi="fa-IR"/>
        </w:rPr>
        <w:t>و احاديث مربوط به نماز شب و شفع و وتر را در آن آورده كه اين ، پسنديده‌تر و منطقى‌تر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فاصله بسيار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فضل الصلاة فى مسجد مكّة و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w:t>
      </w:r>
      <w:r>
        <w:rPr>
          <w:rStyle w:val="FootnoteAnchor"/>
          <w:rtl w:val="true"/>
        </w:rPr>
        <w:footnoteReference w:id="246"/>
      </w:r>
      <w:r>
        <w:rPr>
          <w:rFonts w:ascii="IRNazanin" w:hAnsi="IRNazanin" w:eastAsia="IRNazanin"/>
          <w:color w:val="111111"/>
          <w:sz w:val="28"/>
          <w:sz w:val="28"/>
          <w:szCs w:val="28"/>
          <w:rtl w:val="true"/>
          <w:lang w:bidi="fa-IR"/>
        </w:rPr>
        <w:t xml:space="preserve">در حالى كه سهو در نماز ، از موضوعاتى است كه مستقيما با نماز ارتباط دارد و جا داشت كه بخشى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دست كم بدون فاصله پس از آن بيايد ؛ در حالى كه ميان اين دو كتاب ، بيش از صد صفحه با هم فاصله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كلينى ، باب‌هاى مربوط به سهو در نماز را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است</w:t>
      </w:r>
      <w:r>
        <w:rPr>
          <w:rStyle w:val="FootnoteAnchor"/>
          <w:rtl w:val="true"/>
        </w:rPr>
        <w:footnoteReference w:id="247"/>
      </w:r>
      <w:r>
        <w:rPr>
          <w:rFonts w:ascii="Amiri" w:hAnsi="Amiri" w:eastAsia="Amiri" w:cs="Amiri"/>
          <w:color w:val="111111"/>
          <w:sz w:val="28"/>
          <w:sz w:val="28"/>
          <w:szCs w:val="28"/>
          <w:rtl w:val="true"/>
          <w:lang w:bidi="ar-SA"/>
        </w:rPr>
        <w:t xml:space="preserve">كه اين ، درست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 همانندى ميان اين دو كتاب ديده مى‌شود و آن اين كه هر دو ، بخشى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موضوع صيد در حج و احكام آن اختصاص داده‌اند</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كتاب‌هاى مربوط به صلح، شركت، وصايا و شهادات آورده است ؛ ولى كلينى ، آن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اين چينش ، بهتر است ؛ زيرا كتاب‌هايى مانند شركت، وصايا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پايانى معاملات به شمار مى‌آيند و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معاملات ، بسيار كمتر از تناسب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 در حالى كه كلينى ، ابواب مربوط به حقّ همسر بر شوهر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نفقه ، بخشى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Style w:val="FootnoteAnchor"/>
          <w:rtl w:val="true"/>
        </w:rPr>
        <w:footnoteReference w:id="249"/>
      </w:r>
      <w:r>
        <w:rPr>
          <w:rFonts w:ascii="IRNazanin" w:hAnsi="IRNazanin" w:eastAsia="IRNazanin"/>
          <w:color w:val="111111"/>
          <w:sz w:val="28"/>
          <w:sz w:val="28"/>
          <w:szCs w:val="28"/>
          <w:rtl w:val="true"/>
          <w:lang w:bidi="fa-IR"/>
        </w:rPr>
        <w:t xml:space="preserve">و اين چينش ، درست است ؛ زيرا روشن است كه </w:t>
      </w:r>
    </w:p>
    <w:p>
      <w:pPr>
        <w:pStyle w:val="BookText"/>
        <w:rPr/>
      </w:pPr>
      <w:r>
        <w:rPr>
          <w:rFonts w:ascii="IRNazanin" w:hAnsi="IRNazanin" w:eastAsia="IRNazanin"/>
          <w:color w:val="111111"/>
          <w:sz w:val="28"/>
          <w:sz w:val="28"/>
          <w:szCs w:val="28"/>
          <w:rtl w:val="true"/>
          <w:lang w:bidi="fa-IR"/>
        </w:rPr>
        <w:t xml:space="preserve">موضوع نفقه ، بيشتر با زندگى زناشويى ارتباط دارد تا طلاق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بدء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آغاز شدن كتاب‌هاى غيرفقهى ، خواننده گمان مى‌برد كه موضوعات فقهى ، پايان يافته است ؛ ولى پس از چند كتاب ، بار ديگر برخى كتاب‌هاى فقهى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ارتباط اين دسته از كتاب‌هاى غير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عبارت‌اند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بدء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أحاديث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المغازى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فضائل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كتاب‌هاى پيش و پس از آن ، يكسر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گسستگى وسيعى در چينش كتاب‌هاى الكافى ، هرگز به چشم نمى‌خورد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بخارى در كتاب خود ، احاديث مربوط به پوشش و لباس، آراستگى ظاهرى، خوش‌بويى و عطر زدن، چگونگى راه رفتن با وقار ، و احاديث از اين دست را در يك كتاب ، گرد آورده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اللباس</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نهاده است ؛ ولى كلينى همين گونه احاديث را در كتابى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الزىّ و التجمّل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فارسى</w:t>
      </w:r>
    </w:p>
    <w:p>
      <w:pPr>
        <w:pStyle w:val="BookText"/>
        <w:rPr/>
      </w:pPr>
      <w:r>
        <w:rPr>
          <w:rFonts w:ascii="IRNazanin" w:hAnsi="IRNazanin" w:eastAsia="IRNazanin"/>
          <w:color w:val="111111"/>
          <w:sz w:val="28"/>
          <w:sz w:val="28"/>
          <w:szCs w:val="28"/>
          <w:rtl w:val="true"/>
          <w:lang w:bidi="fa-IR"/>
        </w:rPr>
        <w:t>اين نام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سيماى ظاهر و آراستگى و ويژگى‌هاى رفتارى پسنديده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است كه عنوانى كه كلينى براى اين كتاب برگزيده ، بسيار جامع‌تر است ؛ زيرا در اين كتاب ، احاديث فراوانى با موضوعاتى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زدن مو، كوتاه كردن سبيل، عطر زدن، چگونگى نشستن بر استر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دارند كه پيداست نام لباس ، اين موضوعات را در بر نمى‌گيرد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بخارى در نگاشته خود ، كتابى گشوده است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التمنّى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سخن از آرزو و چندى و چونىِ آن و آرزوهاى نكوهيده يا پسنديده به ميان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كتاب بر وى مى‌توان خرده گرفت ؛ زيرا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آرزو به خودى خود ، موضوعى مهم به شمار نمى‌آيد تا يك كتاب ، آن هم در عرض موضوع‌هايى مهم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الزكاة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اختصاص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موضوع آرزو ، قسيم موضوعى همچون فتنه، احكام، ادب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بتوان براى آن نيز يك كتاب جداگانه گشود؟</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اين كتاب ، بيش از سه صفحه و احاديث آن بر روى هم بيست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موضوعى را بايد در عرض كتاب‌هايى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بيش از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جاى داد؟</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اين كتاب با كتاب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ظاهرا در آن ، از حكومت و قضاوت و ويژگى‌هاى حاكم و قاضى و آداب قضاوت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مى‌شود ، چيست؟ بلقينى در اين‌باره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كانت الإمامة و الحكم قد يتمناها قومٌ أردف ذلك بكتاب التمنّى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51"/>
      </w:r>
      <w:r>
        <w:rPr>
          <w:rFonts w:ascii="Amiri" w:hAnsi="Amiri" w:eastAsia="Amiri" w:cs="Amiri"/>
          <w:color w:val="111111"/>
          <w:sz w:val="28"/>
          <w:sz w:val="28"/>
          <w:szCs w:val="28"/>
          <w:rtl w:val="true"/>
          <w:lang w:bidi="ar-SA"/>
        </w:rPr>
        <w:t>ولى روشن است كه اين توجيهِ بر اساسى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مناسب نمى‌نمايد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باب‌هاى اين كتاب ، هر يك با موضوعى ارتباط دارند كه پيش‌تر درباره آن در كتاب‌هاى پيشين ،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روايى پذيرش خبر واحد در اذان و فرايض و 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مى‌توانست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تَدْخُلُواْ بُيُوتَ النَّبِىِّ إِلاَّ أَن يُؤْذَنَ لَكُمْ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فإذا أذن له واحدٌ جاز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باب نيز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الاستئذان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مناسب‌تر مى‌نمود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روى ، اگر هم بناى بخارى آن بود كه براى موضوع خبر واحد ، بخشى را </w:t>
      </w:r>
    </w:p>
    <w:p>
      <w:pPr>
        <w:pStyle w:val="BookText"/>
        <w:rPr/>
      </w:pPr>
      <w:r>
        <w:rPr>
          <w:rFonts w:ascii="IRNazanin" w:hAnsi="IRNazanin" w:eastAsia="IRNazanin"/>
          <w:color w:val="111111"/>
          <w:sz w:val="28"/>
          <w:sz w:val="28"/>
          <w:szCs w:val="28"/>
          <w:rtl w:val="true"/>
          <w:lang w:bidi="fa-IR"/>
        </w:rPr>
        <w:t xml:space="preserve">اختصاص دهد ، بايد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كنار روايت‌هاى مربوط به چگونگى فراگيرى روايت و باز گفت آن و شرايط نقل حديث و فتوا جاى مى‌داد ، نه در عرض ديگر كتاب‌ها ؛ زيرا حجم اين كتاب به چهار صفحه نمى‌رسد و همه احاديث آن ، نزديك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اشكالاتى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كرديم، بر اين كتاب هم وارد است و اين كه بلقينى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مدار حكم الحكّام فى الغالب على أخبار الآحاد قال ما جاء فى إجازة الخبر الواحد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درست نيست ؛ زيرا بر فرض كه كلّيت ارتباط خبر واحد با حكومتدارى را بتوان پذيرفت ، امّا همه باب‌هاى اين كتاب با اين بحث مرتبط نيست تا بتوان آنها را در اين كتابْ جاى داد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آخرين كتاب قرار داده است و كلينى ، آن را دومين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بلقينى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أصل العصمة أوّلاً و آخرا هو توحيد اللّه فختم بكتاب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ولى اين دليل ، از قضا ، خلاف ديدگاه وى را ايجاب مى‌كند ؛ زيرا روش نويسندگانْ آن است كه مطالب مهم‌تر را در آغاز بياورند ، نه در 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w:t>
      </w:r>
    </w:p>
    <w:p>
      <w:pPr>
        <w:pStyle w:val="BookText"/>
        <w:rPr/>
      </w:pPr>
      <w:r>
        <w:rPr>
          <w:rFonts w:ascii="IRNazanin" w:hAnsi="IRNazanin" w:eastAsia="IRNazanin"/>
          <w:color w:val="111111"/>
          <w:sz w:val="28"/>
          <w:sz w:val="28"/>
          <w:szCs w:val="28"/>
          <w:rtl w:val="true"/>
          <w:lang w:bidi="fa-IR"/>
        </w:rPr>
        <w:t xml:space="preserve">اگر توحيد خداوند ، موضوعى اعتقادى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آن ، پيش از اعمال و عبادات و معاملات است ، نه پس از آن ، زيرا اعتقاد ، پيش از عمل است ، نه پس از آن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گذشت ، در ابواب بخارى نيز اشكالاتى نه چندان اندك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بنيادى‌ترين اين اشكالات ، عدم تناسب عناوين و محتواى ابواب با عنوان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جا تنها براى نمونه ، به چند مورد اشاره مى‌كنيم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ابواب فراوانى وجود دارد كه بايد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مى‌آمدند و هيچ ارتباطى با اذان ندارد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إثم من رفع رأسه قبل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القراءة فى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التشهّد فى الآخرة</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و بسيارى از ابواب ديگر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برپايه جستجوى ما تنها از باب يكم تا هجدهم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اذان و اقامه ارتباط مى‌يابند ؛ ولى پس از آن ، ديگر اساسا سخن از اذان نيست ؛ بلكه سخن از نماز جماعت و اهميت و آداب و واجبات آن، چگونگى قرائت در نمازها، آداب ركوع و سجود، تعقيبات پس از نماز و موضوعاتى از اين دست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همين كتاب ، ابوابى وجود دارد كه جاى اصلى آن در ديگر كتاب‌هاست ، براى نمونه علاوه بر ابواب فراوان مربوط به نماز كه جاى مناسب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صلاة الليل</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بايد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مى‌گرفت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بدءُ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بابى با اين نام 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إذا وقع الذباب فى شراب أحدكم فليغمسه فإنَّ فى إحدى جناحيه داءً و فى الأخرى شفاءً</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و روشن است كه اين باب ، هيچ تناسبى با آغاز آفرينش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أحاديث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بابى با اين نام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الْمَلَائِكَةُ يَا مَرْيَمُ  إِنَّ اللَّهَ اصْطَفَاكِ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يَكْفُلُ مَرْيَم</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61"/>
      </w:r>
      <w:r>
        <w:rPr>
          <w:rFonts w:ascii="IRNazanin" w:hAnsi="IRNazanin" w:eastAsia="IRNazanin"/>
          <w:color w:val="111111"/>
          <w:sz w:val="28"/>
          <w:sz w:val="28"/>
          <w:szCs w:val="28"/>
          <w:rtl w:val="true"/>
          <w:lang w:bidi="fa-IR"/>
        </w:rPr>
        <w:t xml:space="preserve">روشن نيست چرا </w:t>
      </w:r>
    </w:p>
    <w:p>
      <w:pPr>
        <w:pStyle w:val="BookText"/>
        <w:rPr/>
      </w:pPr>
      <w:r>
        <w:rPr>
          <w:rFonts w:ascii="IRNazanin" w:hAnsi="IRNazanin" w:eastAsia="IRNazanin"/>
          <w:color w:val="111111"/>
          <w:sz w:val="28"/>
          <w:sz w:val="28"/>
          <w:szCs w:val="28"/>
          <w:rtl w:val="true"/>
          <w:lang w:bidi="fa-IR"/>
        </w:rPr>
        <w:t>درپطد</w:t>
      </w:r>
    </w:p>
    <w:p>
      <w:pPr>
        <w:pStyle w:val="BookText"/>
        <w:rPr/>
      </w:pPr>
      <w:r>
        <w:rPr>
          <w:rFonts w:ascii="IRNazanin" w:hAnsi="IRNazanin" w:eastAsia="IRNazanin"/>
          <w:color w:val="111111"/>
          <w:sz w:val="28"/>
          <w:sz w:val="28"/>
          <w:szCs w:val="28"/>
          <w:rtl w:val="true"/>
          <w:lang w:bidi="fa-IR"/>
        </w:rPr>
        <w:t>كتابى كه مربوط به انبياست ، سخن از حضرت مريم عليهاالسلاماست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بگوييد به تناسب آن كه ايشان مادر حضرت عيسى عليه‌السلام هستند ، در اين كتاب ، از ايشان نيز سخن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ممكن است ؛ ولى مشكل آن جاست كه در تنها حديث اين باب ، هيچ سخنى از حضرت عيسى عليه‌السلام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بلقينى در اين‌باره اظهارنظرى شگفت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 مريم لأنّها عنده نبيّة</w:t>
      </w:r>
      <w:r>
        <w:rPr>
          <w:rFonts w:eastAsia="IRNazanin" w:cs="IRNazanin"/>
          <w:color w:val="111111"/>
          <w:sz w:val="28"/>
          <w:szCs w:val="28"/>
          <w:rtl w:val="true"/>
          <w:lang w:bidi="fa-IR"/>
        </w:rPr>
        <w:t>» .</w:t>
      </w:r>
      <w:r>
        <w:rPr>
          <w:rStyle w:val="FootnoteAnchor"/>
          <w:rtl w:val="true"/>
        </w:rPr>
        <w:footnoteReference w:id="262"/>
      </w:r>
      <w:r>
        <w:rPr>
          <w:rFonts w:ascii="IRNazanin" w:hAnsi="IRNazanin" w:eastAsia="IRNazanin"/>
          <w:color w:val="111111"/>
          <w:sz w:val="28"/>
          <w:sz w:val="28"/>
          <w:szCs w:val="28"/>
          <w:rtl w:val="true"/>
          <w:lang w:bidi="fa-IR"/>
        </w:rPr>
        <w:t>گمان نمى‌كنم هيچ اهل سنّى چنين نسبتى را به بخارى بپذيرد و بر آن رود كه بخارى ، حضرت مريم عليهاالسلام را پيامبر مى‌دانسته است و به گمان بسيار ، بخارى خود نيز از چنين دفاعى خشنود نمى‌گردد و شگفت‌تر آن كه ابن حجر ، اين سخن را آورده و بر آن ، هيچ خرده‌اى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مناقب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ابواب فراوانى هست كه با مناقب انصار ، ارتباطى ندارد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مبعث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بنيان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پايه جستجوى ما ، تنها نزديك به نوزده باب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اين كتاب ، درباره مناقب انصار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كاستى‌هاى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كوتاه سخن مى‌توان برخى از بنيادى‌ترين كاستى‌هاى تبويب و چينش كتاب بخارى را اين گونه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كتاب‌ها بر پايه يك ملاك مشخّص و يكسان ، تقسيم‌بندى نشده‌اند ؛ از اين‌رو ، بسيارى از كتاب‌ها اساسا قسيم همديگر به شمار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فضائل أصحاب النبىّ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هر دو ، 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مناقب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اوّلى و سومى ، زيرمجموعه دومى به شمار مى‌آيند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اشكال ، در الكافى يا وجود ندارد و يا موارد آن ، بسيار كمياب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حجم كتاب‌ها از هيچ رو با يكديگر متناسب نيست و حتّى با مفهوم برجسته در عرف نويسندگانِ سده‌هاى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بخشى مهم و گسترده از يك نگاشته بوده و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هماهنگ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 به برخى نمونه‌هاى آن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مى‌توان از كتاب‌هايى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فى الرهن فى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 اندكى بيش از يك صفحه،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فى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 كمتر از سه صفحه،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كمتر از يك صفحه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راستى چنين بخش‌هاى كوچكى را مى‌توان كتاب ناميد؟</w:t>
      </w:r>
    </w:p>
    <w:p>
      <w:pPr>
        <w:pStyle w:val="BookText"/>
        <w:rPr/>
      </w:pPr>
      <w:r>
        <w:rPr>
          <w:rFonts w:ascii="IRNazanin" w:hAnsi="IRNazanin" w:eastAsia="IRNazanin"/>
          <w:color w:val="111111"/>
          <w:sz w:val="28"/>
          <w:sz w:val="28"/>
          <w:szCs w:val="28"/>
          <w:rtl w:val="true"/>
          <w:lang w:bidi="fa-IR"/>
        </w:rPr>
        <w:t>موضوعات اين كتاب‌هاى كوچك ، معمولاً نه تا آن اندازه مهم است كه ايجاب كند به آنها يك كتاب اختصاص يابد و نه گنجاندن آنها در زير موضوعات و كتاب‌هاى ديگر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مى‌آيد كه روش الكافى در اين جا بسيار علمى‌تر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موضوع رهن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المعيشة</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آورده و در همين كتاب نيز از شفعة و لقطة ، سخن گفته است</w:t>
      </w:r>
      <w:r>
        <w:rPr>
          <w:rStyle w:val="FootnoteAnchor"/>
          <w:rtl w:val="true"/>
        </w:rPr>
        <w:footnoteReference w:id="264"/>
      </w:r>
      <w:r>
        <w:rPr>
          <w:rFonts w:ascii="IRNazanin" w:hAnsi="IRNazanin" w:eastAsia="IRNazanin"/>
          <w:color w:val="111111"/>
          <w:sz w:val="28"/>
          <w:sz w:val="28"/>
          <w:szCs w:val="28"/>
          <w:rtl w:val="true"/>
          <w:lang w:bidi="fa-IR"/>
        </w:rPr>
        <w:t>و روشن است كه همه موضوعات مربوط به كسب و كار و از جمله اين موضوعات ، زيرمجموعه موضوع كلّى‌تر معيشت ، يعنى روش زندگى و كسب روزى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تناسب بسيارى از كتاب‌ها با كتاب پيشين و پسين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برخى از نمونه‌هاى آن 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يك نمونه ديگر ، بنگريد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p>
    <w:p>
      <w:pPr>
        <w:pStyle w:val="BookText"/>
        <w:rPr/>
      </w:pPr>
      <w:r>
        <w:rPr>
          <w:rFonts w:ascii="IRNazanin" w:hAnsi="IRNazanin" w:eastAsia="IRNazanin"/>
          <w:color w:val="111111"/>
          <w:sz w:val="28"/>
          <w:sz w:val="28"/>
          <w:szCs w:val="28"/>
          <w:rtl w:val="true"/>
          <w:lang w:bidi="fa-IR"/>
        </w:rPr>
        <w:t>الحِيَل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از به كار بردن برخى حيله‌هاى شرعى و غيرشرعى در احكام فقهى و جز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تعبير خواب و چند و چون آن است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فتنه‌هايى است كه در روزگاران مختلف به وقوع مى‌پيوندد و چگونگى برخورد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بايد پرسيد كه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دو كتاب چگونه است؟</w:t>
      </w:r>
    </w:p>
    <w:p>
      <w:pPr>
        <w:pStyle w:val="BookText"/>
        <w:rPr/>
      </w:pPr>
      <w:r>
        <w:rPr>
          <w:rFonts w:ascii="IRNazanin" w:hAnsi="IRNazanin" w:eastAsia="IRNazanin"/>
          <w:color w:val="111111"/>
          <w:sz w:val="28"/>
          <w:sz w:val="28"/>
          <w:szCs w:val="28"/>
          <w:rtl w:val="true"/>
          <w:lang w:bidi="fa-IR"/>
        </w:rPr>
        <w:t xml:space="preserve">البته برخى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بلقينى كه برخى از سخنان وى را پيش از اين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فراوان كرده‌اند تا چينش كنونى كتاب‌ها و ابواب بخارى را به گونه‌اى توجيه كنند و تناسب‌هايى ميان كتاب‌ها و ابواب بخارى به دست دهند ؛ ولى كسى كه با روش علمى بخش‌بندى كتاب و شرايط آن آشنا باشد ، اين گونه سخنان را نمى‌پذيرد و شايد به ياد آن شعر شاعر عرب افتد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هكذا تورَدُ يا سعدُ الإبلُ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وجود مقدّمه كه پيش از اين نيز در اين خصوص ، توضيح داده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تناسب بسيارى از ابواب با عنوان كتاب بجز نمونه‌هايى كه پيش از اين بدان‌ها اشاره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اندكى از بسيار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ديگر را ياد مى‌كنيم و مى‌گذريم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تنها اين حديث در آن گزارش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يقبل اللّه صلاة أحدكم إذا أحدث حتّى يتوضّأ</w:t>
      </w:r>
      <w:r>
        <w:rPr>
          <w:rFonts w:eastAsia="IRNazanin" w:cs="IRNazanin"/>
          <w:color w:val="111111"/>
          <w:sz w:val="28"/>
          <w:szCs w:val="28"/>
          <w:rtl w:val="true"/>
          <w:lang w:bidi="fa-IR"/>
        </w:rPr>
        <w:t>» .</w:t>
      </w:r>
      <w:r>
        <w:rPr>
          <w:rStyle w:val="FootnoteAnchor"/>
          <w:rtl w:val="true"/>
        </w:rPr>
        <w:footnoteReference w:id="265"/>
      </w:r>
      <w:r>
        <w:rPr>
          <w:rFonts w:ascii="IRNazanin" w:hAnsi="IRNazanin" w:eastAsia="IRNazanin"/>
          <w:color w:val="111111"/>
          <w:sz w:val="28"/>
          <w:sz w:val="28"/>
          <w:szCs w:val="28"/>
          <w:rtl w:val="true"/>
          <w:lang w:bidi="fa-IR"/>
        </w:rPr>
        <w:t xml:space="preserve">اكنون آيا جاى اين پرسش نيست كه ارتباط اين باب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بخارى ، بخش‌هايى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دارند كه قاعدتا بايد بخشى از كتاب پيشين باشند ؛ زيرا روش نويسندگان كهن ، آن بوده است كه نگاشته خود را به كتاب‌ها و هر كتاب را نيز به باب‌هايى تقسيم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دسته‌اى از ابواب وجود داشت كه موضوع آنها با موضوع كتاب ارتباط داشت ، ولى تعداد آنها فراوان و موضوع آنها نيز خود موضوع مهمّى به شمار مى‌آمد ، اين‌گونه باب‌ها را زير عنوان </w:t>
      </w:r>
    </w:p>
    <w:p>
      <w:pPr>
        <w:pStyle w:val="BookText"/>
        <w:rPr/>
      </w:pPr>
      <w:r>
        <w:rPr>
          <w:rFonts w:ascii="Amiri" w:hAnsi="Amiri" w:eastAsia="Amiri" w:cs="Amiri"/>
          <w:color w:val="111111"/>
          <w:sz w:val="28"/>
          <w:sz w:val="28"/>
          <w:szCs w:val="28"/>
          <w:rtl w:val="true"/>
          <w:lang w:bidi="ar-SA"/>
        </w:rPr>
        <w:t>كلّى ابوابْ جاى مى‌دادند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نمونه ، كلينى در بخشى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آن جا كه ابواب مربوط به سفر در ماه رمضانْ فراوان بوده است ، بخشى را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w:t>
      </w:r>
      <w:r>
        <w:rPr>
          <w:rStyle w:val="FootnoteAnchor"/>
          <w:rtl w:val="true"/>
        </w:rPr>
        <w:footnoteReference w:id="266"/>
      </w:r>
      <w:r>
        <w:rPr>
          <w:rFonts w:ascii="IRNazanin" w:hAnsi="IRNazanin" w:eastAsia="IRNazanin"/>
          <w:color w:val="111111"/>
          <w:sz w:val="28"/>
          <w:sz w:val="28"/>
          <w:szCs w:val="28"/>
          <w:rtl w:val="true"/>
          <w:lang w:bidi="fa-IR"/>
        </w:rPr>
        <w:t xml:space="preserve">و اين گونه ابواب را در اين بخش جاى مى‌دهد ؛ ولى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روش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مى‌توان ديد كه بخشى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 ؛</w:t>
      </w:r>
      <w:r>
        <w:rPr>
          <w:rStyle w:val="FootnoteAnchor"/>
          <w:rtl w:val="true"/>
        </w:rPr>
        <w:footnoteReference w:id="267"/>
      </w:r>
      <w:r>
        <w:rPr>
          <w:rFonts w:ascii="IRNazanin" w:hAnsi="IRNazanin" w:eastAsia="IRNazanin"/>
          <w:color w:val="111111"/>
          <w:sz w:val="28"/>
          <w:sz w:val="28"/>
          <w:szCs w:val="28"/>
          <w:rtl w:val="true"/>
          <w:lang w:bidi="fa-IR"/>
        </w:rPr>
        <w:t>ولى در صحيح البخارى ، بخش‌هايى به نام ابواب هست كه موضوع آن با موضوع كتاب پيش از آنْ هماهنگ نيست و بايد در كتاب ديگرى جاى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الاستسقاء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الكسوف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سجود القرآن و سنّتها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پيش از اين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العيدَيْن</w:t>
      </w:r>
      <w:r>
        <w:rPr>
          <w:rFonts w:eastAsia="IRNazanin" w:cs="IRNazanin"/>
          <w:color w:val="111111"/>
          <w:sz w:val="28"/>
          <w:szCs w:val="28"/>
          <w:rtl w:val="true"/>
          <w:lang w:bidi="fa-IR"/>
        </w:rPr>
        <w:t>»</w:t>
      </w:r>
      <w:r>
        <w:rPr>
          <w:rStyle w:val="FootnoteAnchor"/>
          <w:rtl w:val="true"/>
        </w:rPr>
        <w:footnoteReference w:id="268"/>
      </w:r>
      <w:r>
        <w:rPr>
          <w:rFonts w:ascii="Amiri" w:hAnsi="Amiri" w:eastAsia="Amiri" w:cs="Amiri"/>
          <w:color w:val="111111"/>
          <w:sz w:val="28"/>
          <w:sz w:val="28"/>
          <w:szCs w:val="28"/>
          <w:rtl w:val="true"/>
          <w:lang w:bidi="ar-SA"/>
        </w:rPr>
        <w:t>است و حال آن كه اين بخش‌ها بايد بخش‌هايى از كتاب صلاة مى‌بود ، نه كتاب عيدَيْن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تناسب حديث با عنوان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 نمونه‌هايى از آن را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تنها به چند نمونه ديگر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فِى الْكِتَابِ مَرْيَمَ إِذِ انتَبَذَتْ مِنْ أَهْلِهَا</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حديث زير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تُطرونى كما أطرت النصارى ابن مريم فإنّما أنا عبده فقولوا عبداللّه و رسوله</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جَآءَ ءَالَ لُوطٍ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إِنَّكُمْ قَوْمٌ مُّنكَرُونَ</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 xml:space="preserve">قاعدتا خواننده انتظار دارد كه حديثى در تفسير اين آيه يا آنچه كه با داستان حضرت لوط عليه‌السلام </w:t>
      </w:r>
    </w:p>
    <w:p>
      <w:pPr>
        <w:pStyle w:val="BookText"/>
        <w:rPr/>
      </w:pPr>
      <w:r>
        <w:rPr>
          <w:rFonts w:ascii="IRNazanin" w:hAnsi="IRNazanin" w:eastAsia="IRNazanin"/>
          <w:color w:val="111111"/>
          <w:sz w:val="28"/>
          <w:sz w:val="28"/>
          <w:szCs w:val="28"/>
          <w:rtl w:val="true"/>
          <w:lang w:bidi="fa-IR"/>
        </w:rPr>
        <w:t>پيوند دارد ، بخواند ؛ ولى در تنها حديث اين باب ،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النبىّ صلى‌الله‌عليه‌و‌آله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من مُدَّكِرٍ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قرائة العامّة</w:t>
      </w:r>
      <w:r>
        <w:rPr>
          <w:rFonts w:eastAsia="IRNazanin" w:cs="IRNazanin"/>
          <w:color w:val="111111"/>
          <w:sz w:val="28"/>
          <w:szCs w:val="28"/>
          <w:rtl w:val="true"/>
          <w:lang w:bidi="fa-IR"/>
        </w:rPr>
        <w:t>]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مناقب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عبداللّه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لم يكن فاحشا و لا مُتَفَحِّشا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أحَبَّكم إلىَّ أحْسَنكم أخلاقا</w:t>
      </w:r>
      <w:r>
        <w:rPr>
          <w:rFonts w:eastAsia="Amiri" w:cs="Amiri" w:ascii="Amiri" w:hAnsi="Amiri"/>
          <w:color w:val="111111"/>
          <w:sz w:val="28"/>
          <w:szCs w:val="28"/>
          <w:rtl w:val="true"/>
          <w:lang w:bidi="ar-SA"/>
        </w:rPr>
        <w:t>»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بارى اين احاديث با عنوان باب ، هيچ نزديكى‌اى ندارند و البته شرح اين گونه ابواب ، خود ، كتابى جداگانه مى‌خواهد و ما از مفصّل اين قصّه ، نكته‌اى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بيفزاييم كه اين اشكال در الكافى ، بسيار اندك و كم‌مصداق است و شايد به ده يا بيست مورد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باب‌هايى فراوان با يك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مى‌دانيم ، ريزنگرى افراط‌گونه در باب‌بندى يك كتاب تا بدان جا كه براى هر حديث ، يك بابْ اختصاص دهيم ، كار تحليل و ارزيابى مطالب و دسته‌بندى ابواب و سرانجام ، رسيدن به يك معناى كلّى از كتاب را دشوار مى‌سازد و كار ، آن گاه سخت‌تر مى‌گردد كه شمار اين گونه ابواب تك‌حديثى ، به صدها برسد و متأسّفانه در كتاب بخارى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بررسى گذرا نشان مى‌دهد كه دست كم بيش از سى درصد از ابواب كتاب بخارى ، تنها يك حديث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تنها با تكيه بر جستجوى خود ، ادّعا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شمار احاديث كتاب با مكرّرات را بر پايه شمارش ابن صلاح كه </w:t>
      </w:r>
      <w:r>
        <w:rPr>
          <w:rFonts w:eastAsia="IRNazanin" w:cs="IRNazanin"/>
          <w:color w:val="111111"/>
          <w:sz w:val="28"/>
          <w:szCs w:val="28"/>
          <w:lang w:bidi="fa-IR"/>
        </w:rPr>
        <w:t>7275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بر شمار ابواب كتاب كه قسطلانى ، آن را </w:t>
      </w:r>
      <w:r>
        <w:rPr>
          <w:rFonts w:eastAsia="Amiri" w:cs="Amiri" w:ascii="Amiri" w:hAnsi="Amiri"/>
          <w:color w:val="111111"/>
          <w:sz w:val="28"/>
          <w:szCs w:val="28"/>
          <w:lang w:bidi="ar-SA"/>
        </w:rPr>
        <w:t>3450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دانسته است، بخش كنيد ، بهره هر باب ، كمى بيش از دو حديث خواهد بود و اگر اين را نيز در نظر آوريم كه صدها باب با چند حديث در صحيح البخارى هست ، به ناچار بايد پذيرفت كه صدها باب نيز تنها با يك</w:t>
      </w:r>
    </w:p>
    <w:p>
      <w:pPr>
        <w:pStyle w:val="BookText"/>
        <w:rPr/>
      </w:pPr>
      <w:r>
        <w:rPr>
          <w:rFonts w:ascii="IRNazanin" w:hAnsi="IRNazanin" w:eastAsia="IRNazanin"/>
          <w:color w:val="111111"/>
          <w:sz w:val="28"/>
          <w:sz w:val="28"/>
          <w:szCs w:val="28"/>
          <w:rtl w:val="true"/>
          <w:lang w:bidi="fa-IR"/>
        </w:rPr>
        <w:t xml:space="preserve">حديث گشوده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گفتيم يكى از آسيب‌هاى تبويب الكافى ، وجود ابوابى با يك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شمار اين‌گونه ابواب ، نسبت به همه ابواب ، چندان قابل ذكر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باره بخارى بايد گفت كه صدها باب با يك حديث وجود دارد كه دست كم سى درصد از كل ابواب كتاب را در بر مى‌گيرند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بخش ، بايسته مى‌دانيم كه به يك نكته 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نويسندگان ، وجود كتابى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بخارى و عدم وجود چنين كتابى در الكافى را امرى دانسته‌اند كه مى‌تواند نشان از نوعى برترى كتاب بخارى بر الكافى باشد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آيا واقعا چنين است؟</w:t>
      </w:r>
    </w:p>
    <w:p>
      <w:pPr>
        <w:pStyle w:val="BookText"/>
        <w:rPr/>
      </w:pPr>
      <w:r>
        <w:rPr>
          <w:rFonts w:ascii="IRNazanin" w:hAnsi="IRNazanin" w:eastAsia="IRNazanin"/>
          <w:color w:val="111111"/>
          <w:sz w:val="28"/>
          <w:sz w:val="28"/>
          <w:szCs w:val="28"/>
          <w:rtl w:val="true"/>
          <w:lang w:bidi="fa-IR"/>
        </w:rPr>
        <w:t xml:space="preserve">وجود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يادكرد روايت‌ها در تفسير آيات قرآن ، البته در نوع خود ، يك نكته قوّت و امتيازى براى يك نگاشته حديثى به شمار مى‌آيد ؛ ولى آيا مقايسه اين دو كتاب از لحاظ در برداشتن چنين كتابى ، درست است؟ از نظر ما پاسخ منفى است ؛ زيرا گرچه هر دو كتاب در بر دارنده احاديث‌اند و هر دو به موضوعاتى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شرعى، اخلاق،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شيوه ويژه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 ولى با اين همه ، فلسفه وجودى و علّت تأليف اين دو كتاب با يكديگر تفاوتى ظريف و دقيق دارد كه همين تفاوت ، در چگونگى گزينش احاديث، تبويب كتاب‌ها، برگزيدن موضوعاتى كه بايد در هر كتاب بدان پرداخت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بنيادين مى‌نهد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كامل كتاب بخارى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الجامع الصحيح المسند من حديث رسول </w:t>
      </w:r>
    </w:p>
    <w:p>
      <w:pPr>
        <w:pStyle w:val="BookText"/>
        <w:rPr/>
      </w:pPr>
      <w:r>
        <w:rPr>
          <w:rFonts w:ascii="Amiri" w:hAnsi="Amiri" w:eastAsia="Amiri" w:cs="Amiri"/>
          <w:color w:val="111111"/>
          <w:sz w:val="28"/>
          <w:sz w:val="28"/>
          <w:szCs w:val="28"/>
          <w:rtl w:val="true"/>
          <w:lang w:bidi="ar-SA"/>
        </w:rPr>
        <w:t>اللّه صلى‌الله‌عليه‌و‌آله و سننه و أيّامه</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پس بخارى قرار بوده است در كتاب خود از ميان احاديث رسيده از پيامبر خدا صلى‌الله‌عليه‌و‌آله در هر موضوع ، خواه به عقايد مرتبط باشد يا اخلاق، فقه، تاريخ، آداب اجتماعى، جنگ‌هاى آن حضرت عليه‌السلام ، داستان‌هاى انبيا عليه‌السلام ، تفسير قرآن يا دعاء يا مناقب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صحيح و با سند پيوسته مى‌دانسته ،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به همين فراگيرى و تنوّع موضوعى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هدف اساسى كلينى ، نگارش كتاب جامع حديثى به معناى دقيق واژه جامع نبوده است تا در آن ، به هر موضوعى كه درباره آن حديثى وجود دارد بپردازد و يك يا چند حديث درباره آن گزارش كند ؛ بلكه خواست اصلى كلينى ، نگارش كتابى بوده است كه جوينده علم دين را بسنده باشد و هدايت‌خواه ، بدان ، راه رشد را بيابد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كه معارف دين ، بر سه بنياد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اخلاق و احكام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 در كتابى كه علم دين را مى‌آموزد بايد از اين سه موضوع اساسى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عقايد شيعه، توحيد خداوند و رسالت پيامبر و امامت امامان عليه‌السلام است كه اين</w:t>
      </w:r>
    </w:p>
    <w:p>
      <w:pPr>
        <w:pStyle w:val="BookText"/>
        <w:rPr/>
      </w:pPr>
      <w:r>
        <w:rPr>
          <w:rFonts w:ascii="IRNazanin" w:hAnsi="IRNazanin" w:eastAsia="IRNazanin"/>
          <w:color w:val="111111"/>
          <w:sz w:val="28"/>
          <w:sz w:val="28"/>
          <w:szCs w:val="28"/>
          <w:rtl w:val="true"/>
          <w:lang w:bidi="fa-IR"/>
        </w:rPr>
        <w:t xml:space="preserve">دو موضوع اخير ،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نيز در بخش مهمى از گستره خود درباره فضايل و رذايل ، سخن مى‌گويد و موضوع‌هاى احكام فقهى نيز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سه محور بنيادين است كه چارچوب كلى الكافى را سامان مى‌دهند و گزينش موضوعات كتاب‌ها نيز بر پايه ميزان ارتباط آنها با اين سه محور و تأثيرى كه در شناخت اين محورها دارند ، صورت مى‌بندد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 موضوع تفسير قرآن ، مستقيما با اين سه محور ارتباط نمى‌يابد ، </w:t>
      </w:r>
    </w:p>
    <w:p>
      <w:pPr>
        <w:pStyle w:val="BookText"/>
        <w:rPr/>
      </w:pPr>
      <w:r>
        <w:rPr>
          <w:rFonts w:ascii="IRNazanin" w:hAnsi="IRNazanin" w:eastAsia="IRNazanin"/>
          <w:color w:val="111111"/>
          <w:sz w:val="28"/>
          <w:sz w:val="28"/>
          <w:szCs w:val="28"/>
          <w:rtl w:val="true"/>
          <w:lang w:bidi="fa-IR"/>
        </w:rPr>
        <w:t>گرچه در فهم ابعاد و زواياى گوناگون آنها بسيار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كه كلينى ،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الكافى نگشوده است ، كاملاً طبيعى است ، همچنان كه به كتاب‌هايى با موضوع مغازى پيامبر، طبّ، مناقب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نپرداخته است ، حال آن كه چنين كتاب‌هايى در صحيح البخارى هست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با اين همه ، روايت‌هايى كه به گونه‌اى با تفسير آيه يا آياتى از قرآن ارتباط دارند ، در الكافى فراوان‌اند و حجم آن در مقايسه با روايت‌هاى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 اگر بيشتر نباشد ، بارى از هيچ رو كمتر نيست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سوى صوفى‌گرى، احمد باقريان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الإثنا عشريّة، محمّد بن الحسن الحرّ العاملى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اللازوردى الحسينى و محمّد درودى،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ميرداماد الأسترآبادى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عليه‌السلام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اخلاق دينى در انديشه شيعى، محمّد نصر اصفهانى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نهاوندى،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السارى لشرح صحيح البخارى ، أحمد بن محمّد القسطلانى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العزيز الخالدى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الاُولى،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إكليل المنهج فى تحقيق المطلب، محمّد طاهر الخراسانى الكرباسى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الحسينى الإشكورى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الطبعة الاُولى،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الإيمان و الكفر، جعفر السبحانى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عليه‌السلام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اُصول آية اللّه ميرزاى نائيينى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ابو القاسم الخوئى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مصطفوى،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أقرب الموارد، سعيد الشرتونى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العظمى المرعشى النجفىّ رحمه‌الله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الطبعة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تشيع در ايران، رسول جعفريان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خانقاه در ايران، محسن كيانى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طهورى، دوم،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الأحكام الشرعيّة على مذهب الإماميّة ، حسن بن يوسف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جعفر السبحانى ،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عليه‌السلام ، الطبعة الاُولى،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الأولياء، فريد الدين عطّار نيشابورى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استعلامى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زوّار،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الرازى، محمّد بن عمر الرازى ، 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الملك ،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 وسائل الشيعة إلى تحصيل مسائل الشريعة، محمّد بن الحسن الحرّ العاملى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السيّد حسن الموسوى الخرسان،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الآخوندى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صعب و دار التعارف،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الكلام فى شرح شرائع الإسلام، محمّد حسن النجفى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القوچانى و على الآخوندى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الطبعة الثالثة،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اُصول الكافى ، محمّد بن حيدر النائينى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الدرايتى،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الطبعة الاُولى،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أصول الكافى ، السيّد بدر الدين بن أحمد الحسينى العاملى ، جمعها و رتّبها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تقى الموسوى،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الفاضلى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الطبعة الاُولى،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مجمع الفائدة و البرهان، محمّد باقر الوحيد البهبهانى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العلامة المجدّد الوحيد البهبهانى رحمه‌الله ، الطبعة الاُولى،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فى أحكام العترة الطاهرة، يوسف بن أحمد البحرانى ،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آخوندى،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دانش‌نامه جهان اسلام، زير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غلامعلى حدّاد عادل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دائرة المعارف اسلامى، اوّل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النجّاشى، أحمد بن على النجاشى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الشبيرى الزنجانى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الطبعة الخامسة،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فهم حديث، عبدالهادى مسعودى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تدوين كتب علوم انسانى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دانشكده علوم حديث،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روضات الجنّات فى أحوال العلماء و السادات، محمّد باقر الخوانسارى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إسماعيليان،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البهيّة فى شرح اللّمعة الدمشقيّة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زين الدين بن على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كلانتر،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داورى، اوّل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المتّقين فى شرح من لا يحضره الفقيه، محمّد تقى المجلسى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الموسوى الكرمانى و على پناه الاشتهاردى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 اسلامى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المسائل فى بيان أحكام الشرع بالدلائل ، السيّد على الطباطبائى، 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مهدى آصفى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اُصول الكافى ، محمّد صالح المازندرانى ، 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الشعرانى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على عاشور،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الطبعة الاُولى،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المواقف، على بن محمّد الجرجانى ،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الطبعة الاُولى،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الكافى ، محمّد بن ابراهيم الصدر الشيرازى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انسانى و مطالعات فرهنگى،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الكلينى البغدادى و كتابه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الفروع، السيّد ثامر هاشم حبيب العميدى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 الطبعة الاُولى،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اسماعيل بن حمّاد الجوهرى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 الطبعة الرابعة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البخارى ، محمّد بن اسماعيل البخارى ، 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الفيحاء، الطبعة الثانية،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البخارى بشرح الكرمانى ، محمّد بن يوسف الكرمانى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الطبعة الثانية،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الصوفيّة، عبد اللّه الأنصارى الهروى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سرور مولايى،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فى اُصول الأئمّة، محمّد بن الحسن الحرّ العاملى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الحسينى القائينى،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معارف اسلامى إمام رضا عليه‌السلام ، اوّل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المدنية و بذيله الشواهد المكّية، محمّد امين الإستر آبادى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رحمة اللّه الرحمتى الأراكى،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الاسلامى، الطبعة الاُولى،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و جواد القيّومى،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الطبعة الاُولى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قاعدة لا ضرر و لا ضرار، السيّد على السيستانى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السيد السيستانى ، الطبعة الاُولى،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القدريّة و المرجئة نشأتهما و أصولهما و موقف السلف منهما، ناصر بن عبد الكريم العقل ، 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الوطن،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المرام فى علم الكلام، ميثم بن على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الحسينى ، باهتمام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المرعشى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المرعشى النجفى رحمه‌الله ، الطبعة الثانية ،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الكافى ، محمّد بن يعقوب الكلينى ،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الإسلاميّة، الطبعة الخامسة،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اندكى از موارد ، از اين چاپ بهره گرفته‌ايم</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 محمّد بن يعقوب الكلينى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الفقيه،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البقاعى،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الطبعة الاُولى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پاورقى‌هاى الكافى در اين نوشتار ، از اين چاپ است مگر آن كه به چاپى ديگر تصريح 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الفقاهة، الطبعة الاُولى،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الطهارة، شيخ مرتضى الأنصارى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عليه‌السلام للطباعة و النشر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سليم بن قيس، سليم بن قيس الهلالى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الأنصارى الزنجانى،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الهادى،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فى الحوزة العلميّة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فى معرفة الأئمّة، على بن عيسى الإربلى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الطبعة الثانية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الكلينى و الكافى ، عبد الرسول الغفّار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الطبعة الاُولى،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لمحات فى الكتاب و الحديث و المذهب، لطف اللّه الصافى الگلپايگانى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أحمد بن محمّد بن خالد البرقى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المعاونيّة الثقافيّة لمجمع العالمىّ لأهل البيت، الطبعة الاُولى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مدارك العروة، على پناه الإشتهاردى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للطباعة و النشر، الطبعة الاُولى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مرآة العقول فى شرح أخبار آل الرسول،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الرسولى المحلاتى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السيّد محمّد سعيد الحكيم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المنار، الطبعة الاُولى،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مطارحاتٌ فى الفكر و العقيدة، مركز الرسالة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الرسالة، الطبعة الاُولى،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العلماء، محمّد بن على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صادق آل بحرالعلوم،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الطبعة الثانية،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مكتب در فرآيند تكامل، حسين مدرّسى طباطبايى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ايزدپناه، نيوجرسى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انتشاراتى داروين،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 النحل، محمّد بن عبد الكريم الشهرستانى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سيّد گيلانى،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منتقى الجمان فى الأحاديث الصحاح و الحسان، حسن بن زين الدين العاملى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اوّل،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المواقف، عضد الدين ايجى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عميرة،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الطبعة الاُولى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الوافى ، محمّد محسن 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ضياءالدين العلاّمة الإصفهانى ، إصفهان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أميرالمؤمنين علىّ عليه‌السلام ، الطبعة الاُولى،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هدى السارى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فتح البارى شرح 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احمد بن على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السلام و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الفيحاء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مجلاّت</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آيينه پژوهش، دفتر تبليغات اسلامى حوزه علميه قم، سال هشتم، شماره پياپى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أحمد بن محمّد بن عيسى يا كتاب حسين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سيّد محمّدجواد شبيرى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تراثنا، مؤسسة آل البيت، شماره نوزدهم ،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مقولة جسم لا كالأجسام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سيّد </w:t>
      </w:r>
    </w:p>
    <w:p>
      <w:pPr>
        <w:pStyle w:val="BookText"/>
        <w:rPr/>
      </w:pPr>
      <w:r>
        <w:rPr>
          <w:rFonts w:ascii="Amiri" w:hAnsi="Amiri" w:eastAsia="Amiri" w:cs="Amiri"/>
          <w:color w:val="111111"/>
          <w:sz w:val="28"/>
          <w:sz w:val="28"/>
          <w:szCs w:val="28"/>
          <w:rtl w:val="true"/>
          <w:lang w:bidi="ar-SA"/>
        </w:rPr>
        <w:t xml:space="preserve">محمدرضا الحسينى الجلالى و شماره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الأئمّة بالغيب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الاعتراض عليه بالإلقاء إلى التهلكة، و الإجابات عنه عبر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حديث، سال هفتم ، شماره پياپى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جستارى درباره حديث القدريّة مجوس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مجتبى آقايى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پايان‌نامه‌ها</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تطبيقى و تحليلى صحيح بخارى و كتاب كافى، ناصر صادقيان،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پرويز رستگارى جزّى، كارشناسى ارشد علوم قرآن و حديث ، دانشكده علوم انسانى دانشگاه كاشان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ضعيف و چگونگى تعامل با آن بر پايه رويكرد قدما ، امين حسين پورى،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دكتر محمّد على مهدوى‌راد،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محمّد كاظم رحمان‌ستايش، دانشكده علوم حديث،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758_151988"/>
      <w:bookmarkStart w:id="16" w:name="pg15758_151988"/>
      <w:bookmarkEnd w:id="16"/>
    </w:p>
    <w:p>
      <w:pPr>
        <w:pStyle w:val="Heading2"/>
        <w:numPr>
          <w:ilvl w:val="1"/>
          <w:numId w:val="1"/>
        </w:numPr>
        <w:rPr/>
      </w:pPr>
      <w:bookmarkStart w:id="17" w:name="pg15758_151988"/>
      <w:bookmarkStart w:id="18" w:name="__RefHeading___Toc12871852_2142443653"/>
      <w:bookmarkStart w:id="19" w:name="_Toc5"/>
      <w:bookmarkEnd w:id="17"/>
      <w:bookmarkEnd w:id="18"/>
      <w:r>
        <w:rPr>
          <w:rtl w:val="true"/>
        </w:rPr>
        <w:t>«</w:t>
      </w:r>
      <w:r>
        <w:rPr>
          <w:rtl w:val="true"/>
        </w:rPr>
        <w:t>كافى</w:t>
      </w:r>
      <w:r>
        <w:rPr>
          <w:rtl w:val="true"/>
        </w:rPr>
        <w:t xml:space="preserve">» </w:t>
      </w:r>
      <w:r>
        <w:rPr>
          <w:rtl w:val="true"/>
        </w:rPr>
        <w:t xml:space="preserve">، وافىِ دين </w:t>
      </w:r>
      <w:r>
        <w:rPr>
          <w:rtl w:val="true"/>
        </w:rPr>
        <w:t xml:space="preserve">: </w:t>
      </w:r>
      <w:r>
        <w:rPr>
          <w:rtl w:val="true"/>
        </w:rPr>
        <w:t xml:space="preserve">بررسى عرضه </w:t>
      </w:r>
      <w:r>
        <w:rPr>
          <w:rtl w:val="true"/>
        </w:rPr>
        <w:t>«</w:t>
      </w:r>
      <w:r>
        <w:rPr>
          <w:rtl w:val="true"/>
        </w:rPr>
        <w:t>الكافى</w:t>
      </w:r>
      <w:r>
        <w:rPr>
          <w:rtl w:val="true"/>
        </w:rPr>
        <w:t xml:space="preserve">» </w:t>
      </w:r>
      <w:r>
        <w:rPr>
          <w:rtl w:val="true"/>
        </w:rPr>
        <w:t xml:space="preserve">بر امام عصر </w:t>
      </w:r>
      <w:r>
        <w:rPr>
          <w:rtl w:val="true"/>
        </w:rPr>
        <w:t>(</w:t>
      </w:r>
      <w:r>
        <w:rPr>
          <w:rtl w:val="true"/>
        </w:rPr>
        <w:t>محمّد حسن پاك‌دامن</w:t>
      </w:r>
      <w:r>
        <w:rPr>
          <w:rtl w:val="true"/>
        </w:rPr>
        <w:t>)</w:t>
      </w:r>
      <w:bookmarkEnd w:id="19"/>
    </w:p>
    <w:p>
      <w:pPr>
        <w:pStyle w:val="BookText"/>
        <w:rPr/>
      </w:pPr>
      <w:r>
        <w:rPr>
          <w:rFonts w:ascii="Amiri" w:hAnsi="Amiri" w:eastAsia="Amiri" w:cs="Amiri"/>
          <w:color w:val="111111"/>
          <w:sz w:val="28"/>
          <w:sz w:val="28"/>
          <w:szCs w:val="28"/>
          <w:rtl w:val="true"/>
          <w:lang w:bidi="ar-SA"/>
        </w:rPr>
        <w:t xml:space="preserve">بررسى 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امام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 كافٍ لشيعتنا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حسن پاك‌دامن</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اين مقاله ، به بحث در باره مزاياى كتاب الكافى و ديدگاه علما در مورد اين كتاب با توجّه به جمله امام عصر در مورد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ابتداى مقاله در پنج محور ، به بررسى اين جمله و شخصيت جناب كلينى رحمه‌الله پرداخته ، ديدگاه‌هاى علما را در باره عظمت شخصيت كلينى رحمه‌الله و كتاب الكافى منعكس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وى ابتدا به مبانى صحّت اخبار در ديدگاه متقدّمان از جمله كلينى رحمه‌الله و متأخّران از محدّثان ، اشاره كرده و اين مبانى را با هم مقايسه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امتيازات مهم الكافى از جمله همعصر بودن تأليف اين كتاب با نوّاب اربعه پرداخته و گفتار علماى بزرگ شيعه را در 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تجزيه و تحليل قرار مى‌دهد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به بحث در باره قراين و مرجّحات اطّلاع امام عصر عليه‌السلام و نوّاب اربعه از كتاب الكافى پرداخته و عرضه اين كتاب شريف بر امام عصر عليه‌السلام و كيفيت اين عرضه را مورد تجزيه و تحليل تاريخى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از مجموع ديدگاه علماى حديث در باره الكافى ، نتيجه مى‌گيرد كه توصيف عظمت شخصيت كلينى و كتاب الكافى ، دليل صحّت تمامى روايات مندرج در آن نيست و ممكن است كلينى رحمه‌الله با مبانىِ حديثىِ </w:t>
      </w:r>
    </w:p>
    <w:p>
      <w:pPr>
        <w:pStyle w:val="BookText"/>
        <w:rPr/>
      </w:pPr>
      <w:r>
        <w:rPr>
          <w:rFonts w:ascii="IRNazanin" w:hAnsi="IRNazanin" w:eastAsia="IRNazanin"/>
          <w:color w:val="111111"/>
          <w:sz w:val="28"/>
          <w:sz w:val="28"/>
          <w:szCs w:val="28"/>
          <w:rtl w:val="true"/>
          <w:lang w:bidi="fa-IR"/>
        </w:rPr>
        <w:t xml:space="preserve">خويش ، حديثى را صحيح بداند ، ولى علماى ديگر ، با مبانى ديگر روايى ، همان حديث را صحيح نشمارند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قسمتى ديگر از مقاله ، نگارنده به احتمال جعلى بودن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اشاره كرده و گمانه‌زنى‌ها در اين باره و عرضه كتاب الكافى بر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بيان كرده و از ساحت كتاب شريف الكافى و مؤلّف آن ، دفاع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 xml:space="preserve">از ضرورى‌ترين اركان حيات فرهنگى جامعه اسلامى ، پاسدارى از نسخه‌هاى كهنى است كه ميراثى ارزشمند براى وارثانى هدفمند در مسير اعتلاى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 از مصاديق باهر اين تراث ماندگار ، مى‌توان به مجموعه الكافى ، جامع سنن و آثار ،</w:t>
      </w:r>
      <w:r>
        <w:rPr>
          <w:rStyle w:val="FootnoteAnchor"/>
          <w:rtl w:val="true"/>
        </w:rPr>
        <w:footnoteReference w:id="277"/>
      </w:r>
      <w:r>
        <w:rPr>
          <w:rFonts w:ascii="IRNazanin" w:hAnsi="IRNazanin" w:eastAsia="IRNazanin"/>
          <w:color w:val="111111"/>
          <w:sz w:val="28"/>
          <w:sz w:val="28"/>
          <w:szCs w:val="28"/>
          <w:rtl w:val="true"/>
          <w:lang w:bidi="fa-IR"/>
        </w:rPr>
        <w:t>خزانه اسرار عترت پيامبر صلى‌الله‌عليه‌و‌آله ،</w:t>
      </w:r>
      <w:r>
        <w:rPr>
          <w:rStyle w:val="FootnoteAnchor"/>
          <w:rtl w:val="true"/>
        </w:rPr>
        <w:footnoteReference w:id="278"/>
      </w:r>
      <w:r>
        <w:rPr>
          <w:rFonts w:ascii="Amiri" w:hAnsi="Amiri" w:eastAsia="Amiri" w:cs="Amiri"/>
          <w:color w:val="111111"/>
          <w:sz w:val="28"/>
          <w:sz w:val="28"/>
          <w:szCs w:val="28"/>
          <w:rtl w:val="true"/>
          <w:lang w:bidi="ar-SA"/>
        </w:rPr>
        <w:t>با بركت‌ترين كتاب شيعه ،</w:t>
      </w:r>
      <w:r>
        <w:rPr>
          <w:rStyle w:val="FootnoteAnchor"/>
          <w:rtl w:val="true"/>
        </w:rPr>
        <w:footnoteReference w:id="279"/>
      </w:r>
      <w:r>
        <w:rPr>
          <w:rFonts w:ascii="Amiri" w:hAnsi="Amiri" w:eastAsia="Amiri" w:cs="Amiri"/>
          <w:color w:val="111111"/>
          <w:sz w:val="28"/>
          <w:sz w:val="28"/>
          <w:szCs w:val="28"/>
          <w:rtl w:val="true"/>
          <w:lang w:bidi="ar-SA"/>
        </w:rPr>
        <w:t>شافى و وافىِ</w:t>
      </w:r>
      <w:r>
        <w:rPr>
          <w:rStyle w:val="FootnoteAnchor"/>
          <w:rtl w:val="true"/>
        </w:rPr>
        <w:footnoteReference w:id="280"/>
      </w:r>
      <w:r>
        <w:rPr>
          <w:rFonts w:ascii="IRNazanin" w:hAnsi="IRNazanin" w:eastAsia="IRNazanin"/>
          <w:color w:val="111111"/>
          <w:sz w:val="28"/>
          <w:sz w:val="28"/>
          <w:szCs w:val="28"/>
          <w:rtl w:val="true"/>
          <w:lang w:bidi="fa-IR"/>
        </w:rPr>
        <w:t>و اثر گران‌سنگ شيخ الطائفه</w:t>
      </w:r>
      <w:r>
        <w:rPr>
          <w:rStyle w:val="FootnoteAnchor"/>
          <w:rtl w:val="true"/>
        </w:rPr>
        <w:footnoteReference w:id="281"/>
      </w:r>
      <w:r>
        <w:rPr>
          <w:rFonts w:ascii="Amiri" w:hAnsi="Amiri" w:eastAsia="Amiri" w:cs="Amiri"/>
          <w:color w:val="111111"/>
          <w:sz w:val="28"/>
          <w:sz w:val="28"/>
          <w:szCs w:val="28"/>
          <w:rtl w:val="true"/>
          <w:lang w:bidi="ar-SA"/>
        </w:rPr>
        <w:t xml:space="preserve">ابو جعفر محمّد بن يعقوب كلينى اشاره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نوشتار ، پژوهشى است درباره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نگارنده در پنج محور ، در واكاوى آن مى‌كوشد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مبانى صحّت اخبار در ديدگاه متقدّمان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متأخّران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الكافى و همعصرى آن با نوّاب اربعه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علما 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قراين و مرجّحات اطّلاع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نوّاب اربعه از الكافى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نتيجه نهايى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صحّت حديث در ديدگاه متقدّمان و متأخّران</w:t>
      </w:r>
    </w:p>
    <w:p>
      <w:pPr>
        <w:pStyle w:val="BookText"/>
        <w:rPr/>
      </w:pPr>
      <w:r>
        <w:rPr>
          <w:rFonts w:ascii="IRNazanin" w:hAnsi="IRNazanin" w:eastAsia="IRNazanin"/>
          <w:color w:val="111111"/>
          <w:sz w:val="28"/>
          <w:sz w:val="28"/>
          <w:szCs w:val="28"/>
          <w:rtl w:val="true"/>
          <w:lang w:bidi="fa-IR"/>
        </w:rPr>
        <w:t xml:space="preserve">احاديث پيامبر اسلام صلى‌الله‌عليه‌و‌آله و ائمّه معصوم عليه‌السلام كه در كنار كتاب الهى ، منبع معارف دينى را تشكيل مى‌دهند ، مورد بحث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كاوش درباره متن اسناد و راويان احاديث مى‌پردازد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احاديث ، همواره مدّ نظر محدّثان و مفسّران قرار داشته و به دنبال رواج روايات مجهول ، لزوم به وجود آمدن علومى كه روايات واقعى را از روايات مجهول مشخص كند ، ضرورى مى‌نمود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رجال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وظيفه بحث از چگونگى صحّت روايت از حيث اسناد به معصوم عليه‌السلام و حالات ، اوصاف و درجه وثاقت راويان احاديث را بر عهده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قرن اوّل هجرى ،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ابى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پايه‌گذارى شد </w:t>
      </w:r>
      <w:r>
        <w:rPr>
          <w:rFonts w:eastAsia="IRNazanin" w:cs="IRNazanin"/>
          <w:color w:val="111111"/>
          <w:sz w:val="28"/>
          <w:szCs w:val="28"/>
          <w:rtl w:val="true"/>
          <w:lang w:bidi="fa-IR"/>
        </w:rPr>
        <w:t>.</w:t>
      </w:r>
      <w:r>
        <w:rPr>
          <w:rStyle w:val="FootnoteAnchor"/>
          <w:rtl w:val="true"/>
        </w:rPr>
        <w:footnoteReference w:id="28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حديث و كاوش در نوع چيدمان احاديث اهل بيت عليه‌السلام و شهادتِ مؤلّفان كتاب‌هاى اربعه شيعه ، به خوبى نشان مى‌دهد كه گر چه قدما و متأخّران ، همگان ، اهتمام در ثبت و ضبط صحاح داشته‌اند ، ولى در تفسير اصطلاحات رجالى ، ديدگاه مشتركى نداشته‌اند </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ترديدى نيست كه كلينى ، تلاش‌هاى قابل تقدير و پر ارزشى در اين راه به خرج داده است ؛ زيرا ويژگى‌هايى كه كتاب وى از آن برخوردار است ، در ديگر تأليفات قبل از الكافى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اصول ، فروع ، اخلاق ، آداب و همه ابواب فقه ، از طهارت تا ديات را در بر مى‌گيرد و علاوه بر اين ، احاديث مناسب با هر فصل را در جاى خود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 محقّقان مشهور اماميه كه نزديك به عصر كلينى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شيخ مفيد ، كراجكى و 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رغم آن كه ملاحظاتى در مورد الكافى داشتند و اعتماد كلينى به برخى از روايات را مورد سؤال قرار مى‌دادند ، خوبى‌هاى اين كتاب را انكار نكردند و به تعبير شيخ مفيد ، </w:t>
      </w:r>
    </w:p>
    <w:p>
      <w:pPr>
        <w:pStyle w:val="BookText"/>
        <w:rPr/>
      </w:pPr>
      <w:r>
        <w:rPr>
          <w:rFonts w:ascii="IRNazanin" w:hAnsi="IRNazanin" w:eastAsia="IRNazanin"/>
          <w:color w:val="111111"/>
          <w:sz w:val="28"/>
          <w:sz w:val="28"/>
          <w:szCs w:val="28"/>
          <w:rtl w:val="true"/>
          <w:lang w:bidi="fa-IR"/>
        </w:rPr>
        <w:t xml:space="preserve">اين كتاب ، از پر ارج‌ترين و مفيدترين كتاب‌هاست و تاكنون همانند آن ، كتابى تأليف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ديدگاه ، تا زمان علاّمه حلّى و استادش احمد بن طاووس ، ادامه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دسته‌بندى چهارگانه حديث را انجام دادند كه به گفته اخباريان ، از خطرناك‌ترين رخدادها براى حديث بود وبه ادّعاى آنان ، بيش از نيمى از احاديث موجود در مجموعه‌هاى حديثى شيعه و از جمله الكافى را در معرض سقوط و حداقل ترديد و تشكيك قرار مى‌داد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به بعد ، ديدگاه‌ها درباره حديث نسبت به آنچه قبل از علاّمه حلى ، حاكم بود ، به شدت رو به تغيير و تحوّل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 حديث ، تنها به صحيح و غير صحيح تقسيم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 شامل حديث ضعيف نيز مى‌شد ، مشروط به اين كه با برخى از قراينْ تقويت شود يا موافق كتاب باشد و يا دليلِ مقبول ديگرى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صحيح ، شامل ضعيفِ مجرد از قرينه و نيز صحيحِ مخالف با كتاب يا اصل يا دليل معتبر مى‌شد ؛ امّا در دوره جديد ، دانشوران و پژوهشگران براى خروج از هاله مقدّسى كه گرد كتب اربعه را فرا گرفته بود ، معيارهاى ديگرى برگزيدند و با عرضه روايات بر آنها ، اقسام چهارگانه حديث پديد آمد </w:t>
      </w:r>
      <w:r>
        <w:rPr>
          <w:rFonts w:eastAsia="IRNazanin" w:cs="IRNazanin"/>
          <w:color w:val="111111"/>
          <w:sz w:val="28"/>
          <w:szCs w:val="28"/>
          <w:rtl w:val="true"/>
          <w:lang w:bidi="fa-IR"/>
        </w:rPr>
        <w:t>.</w:t>
      </w:r>
      <w:r>
        <w:rPr>
          <w:rStyle w:val="FootnoteAnchor"/>
          <w:rtl w:val="true"/>
        </w:rPr>
        <w:footnoteReference w:id="28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قدما ، وقتى مى‌گفتند حديثى صحيح است ، مقصودشان آن بود كه آن حديث در نظر ايشان ، درست و از معصوم عليه‌السلام روايت گرديده است ؛ خواه اين راستى ، به اعتبار درستى سلسله سند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قراين داخليه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 قراين و شواهدى باشد كه درستى حديث را تأييد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قراين خارجيه مى‌ناميدند </w:t>
      </w:r>
      <w:r>
        <w:rPr>
          <w:rFonts w:eastAsia="IRNazanin" w:cs="IRNazanin"/>
          <w:color w:val="111111"/>
          <w:sz w:val="28"/>
          <w:szCs w:val="28"/>
          <w:rtl w:val="true"/>
          <w:lang w:bidi="fa-IR"/>
        </w:rPr>
        <w:t>- .</w:t>
      </w:r>
      <w:r>
        <w:rPr>
          <w:rStyle w:val="FootnoteAnchor"/>
          <w:rtl w:val="true"/>
        </w:rPr>
        <w:footnoteReference w:id="285"/>
      </w:r>
      <w:r>
        <w:rPr>
          <w:rFonts w:ascii="Amiri" w:hAnsi="Amiri" w:eastAsia="Amiri" w:cs="Amiri"/>
          <w:color w:val="111111"/>
          <w:sz w:val="28"/>
          <w:sz w:val="28"/>
          <w:szCs w:val="28"/>
          <w:rtl w:val="true"/>
          <w:lang w:bidi="ar-SA"/>
        </w:rPr>
        <w:t xml:space="preserve">قراين خارجيه عبارت بودند از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حديث در چند اصل از اصول اربعمئه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تكرار حديث در يك يا دو اصل به طُرق معتبر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حديث در يكى از اصولِ راويانى كه تصديق و توثيق آنان اجماعى است ، مانند زراره ، محمّد بن مسلم و فضل بن يسار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حديث در يكى از اصولِ اصحاب اجماع ، مانند صفوان بن يحيى و بزنطى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حديث در كتبى كه اصحاب ائمّه عليه‌السلام نوشته‌اند و چون بر امام عليه‌السلام عرضه گرديده ، بر آن صحّه گذاشته است ، مانند كتاب عبيد اللّه حلبى كه بر امام صادق عليه‌السلام عرضه گرديد و كتاب يونس بن عبد الرحمان و فضل بن شاذان كه بر امام عسكرى عليه‌السلام ارائه گرديد؛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اخذ حديث از كتبى كه نزد پيشينيان اماميه شهرت داشته‌اند و مورد اعتماد بوده‌اند ، چه مؤلّف آنْ امامى باشد ، مانند كتاب صلاةِ حريز بن عبد اللّه سجستانى ، كُتب بنى سعد و على بن مهزيار ، يا غير امامى نوشته باشد ، مانند كتاب حفص بن غياث قاضى و حسين بن عبد اللّه السعدى </w:t>
      </w:r>
      <w:r>
        <w:rPr>
          <w:rFonts w:eastAsia="IRNazanin" w:cs="IRNazanin"/>
          <w:color w:val="111111"/>
          <w:sz w:val="28"/>
          <w:szCs w:val="28"/>
          <w:rtl w:val="true"/>
          <w:lang w:bidi="fa-IR"/>
        </w:rPr>
        <w:t>.</w:t>
      </w:r>
      <w:r>
        <w:rPr>
          <w:rStyle w:val="FootnoteAnchor"/>
          <w:rtl w:val="true"/>
        </w:rPr>
        <w:footnoteReference w:id="28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سبب گرديد كه در دوره احمد بن طاووس و شاگردش علاّمه حلّى ، ديدگاه قدما متزلزل گردد ، طرح اين ادّعا بود كه بسيارى از اين قراين ، از جمله اصول اربعمئه ، به دلايل مختلفْ از بين رفته و آنچه موجود است ، چون آميخته با مجاهيل گرديده است ، بايد پالايش گردد و آن قانونى كه مى‌تواند فرآيندى قابل اعتماد به ارمغان آورد ، چيزى به جز تقسيم‌بندى حديث به اقسام چهارگانه صحيح ، حسن ، موثق و ضعيف نيست </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از اين مقدمات ، نتيجه‌گيرى مى‌شود كه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مى‌توان ديدگاه متقدّمان را حدّ وسطِ دو ديدگاه اخبارى‌ها و متأخّران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نه خود را همانند اخبارى‌ها ، از علم رجال بى‌نياز مى‌دانستند و نه مانند متأخّران ، در بررسى يكايك اسناد و راويان ، افراط به خرج مى‌دادند </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جماعتى از اخبارى‌ها ، همچون ملاّ امين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89"/>
      </w:r>
      <w:r>
        <w:rPr>
          <w:rFonts w:ascii="Amiri" w:hAnsi="Amiri" w:eastAsia="Amiri" w:cs="Amiri"/>
          <w:color w:val="111111"/>
          <w:sz w:val="28"/>
          <w:sz w:val="28"/>
          <w:szCs w:val="28"/>
          <w:rtl w:val="true"/>
          <w:lang w:bidi="ar-SA"/>
        </w:rPr>
        <w:t xml:space="preserve">حسين بن شهاب الدين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ملاّ محسن فيض كاشانى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شيخ يوسف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و ميرزا حسين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 xml:space="preserve">به صحّت احاديث كتب اربعه اعتقاد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اخبارى‌ها اين است كه چون وضع و جعل در كتب معتبره شيعه ، داخل نشده است ، پس نيازى به مقوله‌اى تحت عنوان علم رجالِ متأخّران نيست و هر آنچه قدما در كتاب‌هاى خود آورده‌اند ،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اين ديدگاه ، بر اساس روايات مبينِ جعلِ حديث</w:t>
      </w:r>
      <w:r>
        <w:rPr>
          <w:rStyle w:val="FootnoteAnchor"/>
          <w:rtl w:val="true"/>
        </w:rPr>
        <w:footnoteReference w:id="295"/>
      </w:r>
      <w:r>
        <w:rPr>
          <w:rFonts w:ascii="IRNazanin" w:hAnsi="IRNazanin" w:eastAsia="IRNazanin"/>
          <w:color w:val="111111"/>
          <w:sz w:val="28"/>
          <w:sz w:val="28"/>
          <w:szCs w:val="28"/>
          <w:rtl w:val="true"/>
          <w:lang w:bidi="fa-IR"/>
        </w:rPr>
        <w:t xml:space="preserve">، عالمانى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w:t>
      </w:r>
      <w:r>
        <w:rPr>
          <w:rStyle w:val="FootnoteAnchor"/>
          <w:rtl w:val="true"/>
        </w:rPr>
        <w:footnoteReference w:id="296"/>
      </w:r>
      <w:r>
        <w:rPr>
          <w:rFonts w:ascii="Amiri" w:hAnsi="Amiri" w:eastAsia="Amiri" w:cs="Amiri"/>
          <w:color w:val="111111"/>
          <w:sz w:val="28"/>
          <w:sz w:val="28"/>
          <w:szCs w:val="28"/>
          <w:rtl w:val="true"/>
          <w:lang w:bidi="ar-SA"/>
        </w:rPr>
        <w:t>شيخ صدوق ،</w:t>
      </w:r>
      <w:r>
        <w:rPr>
          <w:rStyle w:val="FootnoteAnchor"/>
          <w:rtl w:val="true"/>
        </w:rPr>
        <w:footnoteReference w:id="297"/>
      </w:r>
      <w:r>
        <w:rPr>
          <w:rFonts w:ascii="Amiri" w:hAnsi="Amiri" w:eastAsia="Amiri" w:cs="Amiri"/>
          <w:color w:val="111111"/>
          <w:sz w:val="28"/>
          <w:sz w:val="28"/>
          <w:szCs w:val="28"/>
          <w:rtl w:val="true"/>
          <w:lang w:bidi="ar-SA"/>
        </w:rPr>
        <w:t>شيخ طوسى</w:t>
      </w:r>
      <w:r>
        <w:rPr>
          <w:rStyle w:val="FootnoteAnchor"/>
          <w:rtl w:val="true"/>
        </w:rPr>
        <w:footnoteReference w:id="298"/>
      </w:r>
      <w:r>
        <w:rPr>
          <w:rFonts w:ascii="IRNazanin" w:hAnsi="IRNazanin" w:eastAsia="IRNazanin"/>
          <w:color w:val="111111"/>
          <w:sz w:val="28"/>
          <w:sz w:val="28"/>
          <w:szCs w:val="28"/>
          <w:rtl w:val="true"/>
          <w:lang w:bidi="fa-IR"/>
        </w:rPr>
        <w:t xml:space="preserve">و متأخّران و معاصرانى همچون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مامقانى ،</w:t>
      </w:r>
      <w:r>
        <w:rPr>
          <w:rStyle w:val="FootnoteAnchor"/>
          <w:rtl w:val="true"/>
        </w:rPr>
        <w:footnoteReference w:id="299"/>
      </w:r>
      <w:r>
        <w:rPr>
          <w:rFonts w:ascii="Amiri" w:hAnsi="Amiri" w:eastAsia="Amiri" w:cs="Amiri"/>
          <w:color w:val="111111"/>
          <w:sz w:val="28"/>
          <w:sz w:val="28"/>
          <w:szCs w:val="28"/>
          <w:rtl w:val="true"/>
          <w:lang w:bidi="ar-SA"/>
        </w:rPr>
        <w:t>كاشف الغطاء ،</w:t>
      </w:r>
      <w:r>
        <w:rPr>
          <w:rStyle w:val="FootnoteAnchor"/>
          <w:rtl w:val="true"/>
        </w:rPr>
        <w:footnoteReference w:id="300"/>
      </w:r>
      <w:r>
        <w:rPr>
          <w:rFonts w:ascii="Amiri" w:hAnsi="Amiri" w:eastAsia="Amiri" w:cs="Amiri"/>
          <w:color w:val="111111"/>
          <w:sz w:val="28"/>
          <w:sz w:val="28"/>
          <w:szCs w:val="28"/>
          <w:rtl w:val="true"/>
          <w:lang w:bidi="ar-SA"/>
        </w:rPr>
        <w:t>ميرزا ابو الحسن شعرانى ،</w:t>
      </w:r>
      <w:r>
        <w:rPr>
          <w:rStyle w:val="FootnoteAnchor"/>
          <w:rtl w:val="true"/>
        </w:rPr>
        <w:footnoteReference w:id="301"/>
      </w:r>
      <w:r>
        <w:rPr>
          <w:rFonts w:ascii="Amiri" w:hAnsi="Amiri" w:eastAsia="Amiri" w:cs="Amiri"/>
          <w:color w:val="111111"/>
          <w:sz w:val="28"/>
          <w:sz w:val="28"/>
          <w:szCs w:val="28"/>
          <w:rtl w:val="true"/>
          <w:lang w:bidi="ar-SA"/>
        </w:rPr>
        <w:t>امام خمينى ،</w:t>
      </w:r>
      <w:r>
        <w:rPr>
          <w:rStyle w:val="FootnoteAnchor"/>
          <w:rtl w:val="true"/>
        </w:rPr>
        <w:footnoteReference w:id="302"/>
      </w:r>
      <w:r>
        <w:rPr>
          <w:rFonts w:ascii="Amiri" w:hAnsi="Amiri" w:eastAsia="Amiri" w:cs="Amiri"/>
          <w:color w:val="111111"/>
          <w:sz w:val="28"/>
          <w:sz w:val="28"/>
          <w:szCs w:val="28"/>
          <w:rtl w:val="true"/>
          <w:lang w:bidi="ar-SA"/>
        </w:rPr>
        <w:t>شهيد صدر ،</w:t>
      </w:r>
      <w:r>
        <w:rPr>
          <w:rStyle w:val="FootnoteAnchor"/>
          <w:rtl w:val="true"/>
        </w:rPr>
        <w:footnoteReference w:id="303"/>
      </w:r>
      <w:r>
        <w:rPr>
          <w:rFonts w:ascii="Amiri" w:hAnsi="Amiri" w:eastAsia="Amiri" w:cs="Amiri"/>
          <w:color w:val="111111"/>
          <w:sz w:val="28"/>
          <w:sz w:val="28"/>
          <w:szCs w:val="28"/>
          <w:rtl w:val="true"/>
          <w:lang w:bidi="ar-SA"/>
        </w:rPr>
        <w:t>و خويى</w:t>
      </w:r>
      <w:r>
        <w:rPr>
          <w:rStyle w:val="FootnoteAnchor"/>
          <w:rtl w:val="true"/>
        </w:rPr>
        <w:footnoteReference w:id="304"/>
      </w:r>
      <w:r>
        <w:rPr>
          <w:rFonts w:ascii="IRNazanin" w:hAnsi="IRNazanin" w:eastAsia="IRNazanin"/>
          <w:color w:val="111111"/>
          <w:sz w:val="28"/>
          <w:sz w:val="28"/>
          <w:szCs w:val="28"/>
          <w:rtl w:val="true"/>
          <w:lang w:bidi="fa-IR"/>
        </w:rPr>
        <w:t xml:space="preserve">عقيده دارند كه هيچ شخص و مسلكى نمى‌تواند ادّعاى صحّت تمامىِ احاديث كتب معتبره را مطرح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صدر ، درباره حجيت ظواهر قرآن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و مانند آن ، نشان مى‌دهد كه تمامى روايات كتب اربعه ، صحيح نيستند و نويسندگان اين كتب نيز چنين عقيده‌اى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مى‌خواستند حديث را مدوّن سازند ؛ از اين رو ، احاديث متناقض را هم نقل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قاعده سندشناسى را نسبت به اين روايات اعمال كرد </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از طرفى ، افراط بيش از حد برخى از متأخّران در بررسى سند روايات و رجال حديث ، ارمغانى به جز سُخره‌ورزى به ميراث مكتوب و كهن شيعه نداشته است </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معاصران ، رأى جامع را براى بررسى روايات ، تلفيقِ سند و محتوا دانسته‌اند و چنين شيوه‌اى را مسلك عقلانى مى‌نامند ؛</w:t>
      </w:r>
      <w:r>
        <w:rPr>
          <w:rStyle w:val="FootnoteAnchor"/>
          <w:rtl w:val="true"/>
        </w:rPr>
        <w:footnoteReference w:id="307"/>
      </w:r>
      <w:r>
        <w:rPr>
          <w:rFonts w:ascii="IRNazanin" w:hAnsi="IRNazanin" w:eastAsia="IRNazanin"/>
          <w:color w:val="111111"/>
          <w:sz w:val="28"/>
          <w:sz w:val="28"/>
          <w:szCs w:val="28"/>
          <w:rtl w:val="true"/>
          <w:lang w:bidi="fa-IR"/>
        </w:rPr>
        <w:t xml:space="preserve">امّا به نظر مى‌رسد كه متقدّمان ، بويژه كلينى نيز با پيروى از قراين خارجيه و داخليه ، همين تلفيق سند و محتوا را به شيوه علم رجال زمان خود دنبال مى‌نموده‌اند و به محتواى احاديث ، دقّت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مدعا را مى‌توان با اقرار در مقدمه الكافى به بحث نشست ؛ چرا كه وى </w:t>
      </w:r>
    </w:p>
    <w:p>
      <w:pPr>
        <w:pStyle w:val="BookText"/>
        <w:rPr/>
      </w:pPr>
      <w:r>
        <w:rPr>
          <w:rFonts w:ascii="IRNazanin" w:hAnsi="IRNazanin" w:eastAsia="IRNazanin"/>
          <w:color w:val="111111"/>
          <w:sz w:val="28"/>
          <w:sz w:val="28"/>
          <w:szCs w:val="28"/>
          <w:rtl w:val="true"/>
          <w:lang w:bidi="fa-IR"/>
        </w:rPr>
        <w:t xml:space="preserve">درباره نوع گزينش و چيدمان احاديثِ كتابش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نامه‌ات نوشته‌اى كه اينك معارف اعتقادى و مسائل شرعى به گونه‌اى بس شديد ، دچار اختلاف و تضاد گشته و شناخت اعتقادات برحقّ و دريافت احكام درست ، دچار مشكل شده است ؛ زيرا روايات مذهبى در زمينه احكام و معارف ، اختلافى شديد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بودى كه اختلاف روايت مى‌تواند علت‌هاى مختلفى داشته باشد ؛ ولى حوزه دانشمندان از دسترسىِ تو دور است و نمى‌توانى از محضر آنان بهره‌مند شوى و اختلافات حديث را حل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 كتابى جامع در دسترس قرار گيرد كه همه مسائل مذهبى را پاك و منقّح مطرح كند و احاديث صحيح و معتبر را در آن گردآورى نمايد ؛ باشد كه شيعيان را مفيد افتد و از حيرت و سرگردانى به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ارشاد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هيچ كس نمى‌تواند حديث صحيح را از حديث ناصحيح جدا كند ، مگر بر اساس ضوابطى كه از خود امامان عليه‌السلام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ما را با كتاب خدا برابر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حديثِ ما با قرآن برابر بود ، بپذيريد و اگر با قرآن مخالف بود ، به دور اندازيد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ما را با رأى مخالفان مذهب برابر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حديث ما با رأى مخالفان ، برابر درآمد ، رها كنيد و اگر با رأى مخالفانْ نابرابر بود ، بپذيريد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اجماعى را با نقل همگانى بپذيريد كه نقل همگانى ، ترديد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حد ما نيست كه اين ضوابط را در همه احاديث اختلافى اعمال كنيم ؛ چرا كه تشخيص ما در اين گونه مسائل ، ناچيز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بايد تشخيص صحيح و ناصحيح را به خود اهل بيت عليه‌السلام واگذاريم و آخرين فرموده امام عليه‌السلام را ملاك عمل قرار دهيم كه مسئوليت كمترى دارد و آسان‌ترين راه انتخاب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شناخت حديثِ ما بر شما مشكل شود ، مى‌توانيد هر حديثى را كه مايليد ، از باب رضا و تسليم ، مأخذ عمل قرار دهيد </w:t>
      </w:r>
      <w:r>
        <w:rPr>
          <w:rFonts w:eastAsia="IRNazanin" w:cs="IRNazanin"/>
          <w:color w:val="111111"/>
          <w:sz w:val="28"/>
          <w:szCs w:val="28"/>
          <w:rtl w:val="true"/>
          <w:lang w:bidi="fa-IR"/>
        </w:rPr>
        <w:t>.</w:t>
      </w:r>
      <w:r>
        <w:rPr>
          <w:rStyle w:val="FootnoteAnchor"/>
          <w:rtl w:val="true"/>
        </w:rPr>
        <w:footnoteReference w:id="30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بديهى است كه كلينى ، در اين روش تخييرى بين روايات ، احاديثى را انتخاب </w:t>
      </w:r>
    </w:p>
    <w:p>
      <w:pPr>
        <w:pStyle w:val="BookText"/>
        <w:rPr/>
      </w:pPr>
      <w:r>
        <w:rPr>
          <w:rFonts w:ascii="IRNazanin" w:hAnsi="IRNazanin" w:eastAsia="IRNazanin"/>
          <w:color w:val="111111"/>
          <w:sz w:val="28"/>
          <w:sz w:val="28"/>
          <w:szCs w:val="28"/>
          <w:rtl w:val="true"/>
          <w:lang w:bidi="fa-IR"/>
        </w:rPr>
        <w:t xml:space="preserve">نموده است كه با ذوق سليم و حسّ دقيق روايى‌اش سازگارى داشته است ؛ چرا كه تاريخ صحيح ، نشان مى‌دهد كه در عهد كلينى ، بيش از سيصد هزار حديث ، در دست شيعيان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اين ادّعا ، سند زنده‌اى است كه شيخ طوسى در كتاب رجال خود به دست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شرح حال احمد بن عقده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مشايخ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احاديث اهل بيت رسول ، صد و بيست هزار حديث مسند به خاطر سپرده‌ام و روى هم رفته ، مى‌توانم درباره سيصد هزار حديث شيعه ، به بحث و مذاكره علمى بنشينم </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از اين رو مى‌توان گفت كه كلينى ، تنها پنج درصد احاديث را در الكافى گرد آورده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را زايد و مكرّر يا جعلى و نامعتبر تشخيص داده است </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با اين حال ، در پاسخ اين سؤال كه چرا با اين همه دقّت و كاوش علمى كلينى ، متأخّران قائل‌اند كه روايات فراوانى در الكافى ، غير صحيح است ،</w:t>
      </w:r>
      <w:r>
        <w:rPr>
          <w:rStyle w:val="FootnoteAnchor"/>
          <w:rtl w:val="true"/>
        </w:rPr>
        <w:footnoteReference w:id="311"/>
      </w:r>
      <w:r>
        <w:rPr>
          <w:rFonts w:ascii="IRNazanin" w:hAnsi="IRNazanin" w:eastAsia="IRNazanin"/>
          <w:color w:val="111111"/>
          <w:sz w:val="28"/>
          <w:sz w:val="28"/>
          <w:szCs w:val="28"/>
          <w:rtl w:val="true"/>
          <w:lang w:bidi="fa-IR"/>
        </w:rPr>
        <w:t xml:space="preserve">چنين تحليل مى‌شود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حديث شيعه ، پايه‌گذارى شد ، موازين صحّت و اعتبار حديث مطرح بود و تنها حديثى مورد توجّه قرار مى‌گرفت و سپس به مرحله اجرا نهاده مى‌شد كه از شرايط صحّت و اعتبار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اعتبار حديث ، تا اواخر قرن هفتم هجرى ، با دو معيار علمى مشخص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اوّل اين كه راوىِ حديث ، فاسق نباشد و معيار دوم اين كه متن حديثْ از تقيّه و استتار ، عارى باشد </w:t>
      </w:r>
      <w:r>
        <w:rPr>
          <w:rFonts w:eastAsia="IRNazanin" w:cs="IRNazanin"/>
          <w:color w:val="111111"/>
          <w:sz w:val="28"/>
          <w:szCs w:val="28"/>
          <w:rtl w:val="true"/>
          <w:lang w:bidi="fa-IR"/>
        </w:rPr>
        <w:t>.</w:t>
      </w:r>
      <w:r>
        <w:rPr>
          <w:rStyle w:val="FootnoteAnchor"/>
          <w:rtl w:val="true"/>
        </w:rPr>
        <w:footnoteReference w:id="31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قدما بويژه كلينى ، به لحاظ كثرت طرق روايى در مورد يك روايت ، چه بسا كه آن را خواسته يا ناخواسته ، به طريق ضعيف نقل مى‌نمودند و توجّهى به </w:t>
      </w:r>
    </w:p>
    <w:p>
      <w:pPr>
        <w:pStyle w:val="BookText"/>
        <w:rPr/>
      </w:pPr>
      <w:r>
        <w:rPr>
          <w:rFonts w:ascii="IRNazanin" w:hAnsi="IRNazanin" w:eastAsia="IRNazanin"/>
          <w:color w:val="111111"/>
          <w:sz w:val="28"/>
          <w:sz w:val="28"/>
          <w:szCs w:val="28"/>
          <w:rtl w:val="true"/>
          <w:lang w:bidi="fa-IR"/>
        </w:rPr>
        <w:t xml:space="preserve">اين نداشتند كه طريق صحيح نيز در دسترس است ؛ چرا كه ايشان به واسطه نزديكى زمانشان به عصر امامت ، آگاهى داشتن از احوال طبقات روايى و قراين و امارات صحّت روايت ، گويا فرهنگشان اين بوده كه هراسى نداشته باشند از اين كه روايتى مسلّم و قابل اعتنا را ، با راوى غير ثقه نقل نمايند </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اين تحليل ، نمايانگر اين است كه مقصود كلينى ،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بالآثار الصحيحة عن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هر روايت مقبول ، ثابت و قابل اعتماد به محوريت قراين داخليه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وثاقت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خارجيه و امورى بوده كه در دوره قدما و كلينى ، به فراوانى در دسترس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 بين دو اصطلاح صحيح قدما و صحيح متأخّران ، رابطه عموم خصوص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شمارش مجموع احاديث الكافى ، نظر به اين كه برخى از روايات ، بدون سند يا مرفوعه ، ثبت گشته‌اند ، دو گزارش اختلافى ثبت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w:t>
      </w:r>
      <w:r>
        <w:rPr>
          <w:rStyle w:val="FootnoteAnchor"/>
          <w:rtl w:val="true"/>
        </w:rPr>
        <w:footnoteReference w:id="315"/>
      </w:r>
      <w:r>
        <w:rPr>
          <w:rFonts w:ascii="Amiri" w:hAnsi="Amiri" w:eastAsia="Amiri" w:cs="Amiri"/>
          <w:color w:val="111111"/>
          <w:sz w:val="28"/>
          <w:sz w:val="28"/>
          <w:szCs w:val="28"/>
          <w:rtl w:val="true"/>
          <w:lang w:bidi="ar-SA"/>
        </w:rPr>
        <w:t xml:space="preserve">عدد روايات الكافى را </w:t>
      </w:r>
      <w:r>
        <w:rPr>
          <w:rFonts w:eastAsia="Amiri" w:cs="Amiri" w:ascii="Amiri" w:hAnsi="Amiri"/>
          <w:color w:val="111111"/>
          <w:sz w:val="28"/>
          <w:szCs w:val="28"/>
          <w:lang w:bidi="ar-SA"/>
        </w:rPr>
        <w:t>16121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علاّمه بحرانى ،</w:t>
      </w:r>
      <w:r>
        <w:rPr>
          <w:rStyle w:val="FootnoteAnchor"/>
        </w:rPr>
        <w:footnoteReference w:id="316"/>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هر دو ، مطابق اصطلاح متأخّران ، تعداد روايات صحيح الكافى را </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صحيح در مقابل غير صحيح نيست تا گفته شود مطابق اصطلاح جديد ، تنها </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الكافى صحيح و بقيه آن نادرست است ؛ بلكه نقطه مقابل اين صحيح ، موثّق ، حسن و ضعيف است </w:t>
      </w:r>
      <w:r>
        <w:rPr>
          <w:rFonts w:eastAsia="IRNazanin" w:cs="IRNazanin"/>
          <w:color w:val="111111"/>
          <w:sz w:val="28"/>
          <w:szCs w:val="28"/>
          <w:rtl w:val="true"/>
          <w:lang w:bidi="fa-IR"/>
        </w:rPr>
        <w:t>.</w:t>
      </w:r>
      <w:r>
        <w:rPr>
          <w:rStyle w:val="FootnoteAnchor"/>
          <w:rtl w:val="true"/>
        </w:rPr>
        <w:footnoteReference w:id="31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قراين خارجيه اين بود كه حديث ، در يكى از كتاب‌هايى كه اصحاب ائمّه عليه‌السلام نوشته‌اند و بر امام عليه‌السلام عرضه گشته است ،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مقوله عرضه كتاب‌هاى </w:t>
      </w:r>
    </w:p>
    <w:p>
      <w:pPr>
        <w:pStyle w:val="BookText"/>
        <w:rPr/>
      </w:pPr>
      <w:r>
        <w:rPr>
          <w:rFonts w:ascii="IRNazanin" w:hAnsi="IRNazanin" w:eastAsia="IRNazanin"/>
          <w:color w:val="111111"/>
          <w:sz w:val="28"/>
          <w:sz w:val="28"/>
          <w:szCs w:val="28"/>
          <w:rtl w:val="true"/>
          <w:lang w:bidi="fa-IR"/>
        </w:rPr>
        <w:t xml:space="preserve">روايى با اهل بيت عليه‌السلام ، مصحّح روايات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 ديدگاه كسانى كه معتقدند الكافى بر امام عصر عليه‌السلام عرضه گرديده و امام ، آن را تحسين نموده است ،</w:t>
      </w:r>
      <w:r>
        <w:rPr>
          <w:rStyle w:val="FootnoteAnchor"/>
          <w:rtl w:val="true"/>
        </w:rPr>
        <w:footnoteReference w:id="318"/>
      </w:r>
      <w:r>
        <w:rPr>
          <w:rFonts w:ascii="IRNazanin" w:hAnsi="IRNazanin" w:eastAsia="IRNazanin"/>
          <w:color w:val="111111"/>
          <w:sz w:val="28"/>
          <w:sz w:val="28"/>
          <w:szCs w:val="28"/>
          <w:rtl w:val="true"/>
          <w:lang w:bidi="fa-IR"/>
        </w:rPr>
        <w:t xml:space="preserve">از اين لحاظ ارزشمند است كه چنانچه اثبات شود ، مى‌توان ادّعا كرد كه عمل نمودن به تمامى روايات الكافى ، جايز است </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ضرورت عمل به احاديث الكافى ، هنگامى است كه معارضى اقوا و اصح در كار نباشد و از اين روست كه شيخ صدوق و شيخ مفيد ، بعضى از احاديث الكافى را طعن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طعن صدوق يا مفيد از اخبار الكافى ، تنها در مقام وجود معارضى اقوا از الكافى است ؛ اعم از آن كه آن معارض ، حقيقتا اقوا باشد و يا اين كه در نظر آن بزرگان چنين جلوه كرده باشد ؛ و اين كه اخبارى اصح و اقوا از الكافى وجود داشته باشد ، بى‌اعتبارى الكافى را نمى‌رسانَد ؛ زيرا در هر حال ، احاديث الكافى ، صحيح‌اند </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همعصرى كلينى با نوّاب اربعه</w:t>
      </w:r>
    </w:p>
    <w:p>
      <w:pPr>
        <w:pStyle w:val="BookText"/>
        <w:rPr/>
      </w:pPr>
      <w:r>
        <w:rPr>
          <w:rFonts w:ascii="IRNazanin" w:hAnsi="IRNazanin" w:eastAsia="IRNazanin"/>
          <w:color w:val="111111"/>
          <w:sz w:val="28"/>
          <w:sz w:val="28"/>
          <w:szCs w:val="28"/>
          <w:rtl w:val="true"/>
          <w:lang w:bidi="fa-IR"/>
        </w:rPr>
        <w:t xml:space="preserve">اگر ولادت كلينى را مقارن با سال‌هاى آغازين ميلاد پر بركت امام عصر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كلين بدانيم ، با توجّه به تاريخ وفات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 بر گزارش اصح ، در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w:t>
      </w:r>
      <w:r>
        <w:rPr>
          <w:rStyle w:val="FootnoteAnchor"/>
          <w:rtl w:val="true"/>
        </w:rPr>
        <w:footnoteReference w:id="321"/>
      </w:r>
      <w:r>
        <w:rPr>
          <w:rFonts w:ascii="Amiri" w:hAnsi="Amiri" w:eastAsia="Amiri" w:cs="Amiri"/>
          <w:color w:val="111111"/>
          <w:sz w:val="28"/>
          <w:sz w:val="28"/>
          <w:szCs w:val="28"/>
          <w:rtl w:val="true"/>
          <w:lang w:bidi="ar-SA"/>
        </w:rPr>
        <w:t xml:space="preserve">كاملاً عصرغيبت صغراى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نايبان آن حضرت را درك نموده است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زندگى كلينى ، بويژه مسافرت‌هاى وى و تأليف الكافى ، گزارش‌هاى تاريخى اندكى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بى‌گمان ، يكى از عوامل كمبود و نبود گزارش‌هاى دقيق تاريخى ، جوّ حاكم و سياسى عبّاسى‌ها در اواخر سده سوم هجرى بوده است كه </w:t>
      </w:r>
    </w:p>
    <w:p>
      <w:pPr>
        <w:pStyle w:val="BookText"/>
        <w:rPr/>
      </w:pPr>
      <w:r>
        <w:rPr>
          <w:rFonts w:ascii="IRNazanin" w:hAnsi="IRNazanin" w:eastAsia="IRNazanin"/>
          <w:color w:val="111111"/>
          <w:sz w:val="28"/>
          <w:sz w:val="28"/>
          <w:szCs w:val="28"/>
          <w:rtl w:val="true"/>
          <w:lang w:bidi="fa-IR"/>
        </w:rPr>
        <w:t xml:space="preserve">بسيارى از رجال اماميه و علماى شيعه ، در حالتى از اختفا زندگى مى‌نموده‌اند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شخصيت علمى و ممتاز كلينى ، در نيمه دوم از زندگى‌اش و قبل از سفر به عراق بوده است </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اجمالاً مى‌توان گفت كه كلينى ، در اين مرحله از حياتش ، با توجّه به اشتياقش به جمع‌آورى احاديث معصومان عليه‌السلام ، مسافرت‌هايى به بلاد و كشورهاى اسلامى مانند دمشق ، بعلبك و تفليس و نيز ملاقات‌هايى با مشايخ و دانشمندان اسلامى داشته و پس از مهاجرتش به بغداد ، به منزلت و شهرتِ با شكوهى دست يافته است </w:t>
      </w:r>
      <w:r>
        <w:rPr>
          <w:rFonts w:eastAsia="IRNazanin" w:cs="IRNazanin"/>
          <w:color w:val="111111"/>
          <w:sz w:val="28"/>
          <w:szCs w:val="28"/>
          <w:rtl w:val="true"/>
          <w:lang w:bidi="fa-IR"/>
        </w:rPr>
        <w:t>.</w:t>
      </w:r>
      <w:r>
        <w:rPr>
          <w:rStyle w:val="FootnoteAnchor"/>
          <w:rtl w:val="true"/>
        </w:rPr>
        <w:footnoteReference w:id="323"/>
      </w:r>
      <w:r>
        <w:rPr>
          <w:rFonts w:ascii="Amiri" w:hAnsi="Amiri" w:eastAsia="Amiri" w:cs="Amiri"/>
          <w:color w:val="111111"/>
          <w:sz w:val="28"/>
          <w:sz w:val="28"/>
          <w:szCs w:val="28"/>
          <w:rtl w:val="true"/>
          <w:lang w:bidi="ar-SA"/>
        </w:rPr>
        <w:t>امر مسلّم اين است كه مجموعه ارزشمند الكافى ، در مدت بيست سال ، سامان يافته است ؛</w:t>
      </w:r>
      <w:r>
        <w:rPr>
          <w:rStyle w:val="FootnoteAnchor"/>
          <w:rtl w:val="true"/>
        </w:rPr>
        <w:footnoteReference w:id="324"/>
      </w:r>
      <w:r>
        <w:rPr>
          <w:rFonts w:ascii="IRNazanin" w:hAnsi="IRNazanin" w:eastAsia="IRNazanin"/>
          <w:color w:val="111111"/>
          <w:sz w:val="28"/>
          <w:sz w:val="28"/>
          <w:szCs w:val="28"/>
          <w:rtl w:val="true"/>
          <w:lang w:bidi="fa-IR"/>
        </w:rPr>
        <w:t xml:space="preserve">ولى چند سؤال باقى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مهاجرت كلينى به بغداد ، در چه سالى بوده است؟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كه كلينى ، در دو سال آخر زندگى‌اش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سكونت داشته است </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برخى قائل‌اند كه اين سكونتِ قطعىِ كلينى ، گواه است كه وى ، ساليان آخر عمرش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مدت آن نامشخّص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بغداد سپرى كرده است </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عقيده‌اى نيز حكايت دارد كه با ملاحظه فهرست مشايخ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ايشان از اشعريان قم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مشخّص مى‌شود كه او روزگار درازى در قم به سر برده و از محضر اساتيد و مشايخ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على بن ابراهيم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جسته است و چون مشايخ بزرگى كلينى در قم رحلت نمودند ، وى در حدود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 به بغداد مهاجرت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مهاجرت نمى‌تواند بعد از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اتفاق افتاده </w:t>
      </w:r>
    </w:p>
    <w:p>
      <w:pPr>
        <w:pStyle w:val="BookText"/>
        <w:rPr/>
      </w:pPr>
      <w:r>
        <w:rPr>
          <w:rFonts w:ascii="IRNazanin" w:hAnsi="IRNazanin" w:eastAsia="IRNazanin"/>
          <w:color w:val="111111"/>
          <w:sz w:val="28"/>
          <w:sz w:val="28"/>
          <w:szCs w:val="28"/>
          <w:rtl w:val="true"/>
          <w:lang w:bidi="fa-IR"/>
        </w:rPr>
        <w:t xml:space="preserve">است ؛ زيرا يكى از مشايخ بزرگ وى به نام حُميد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كلينى نزديك به پانصد روايت از او نقل مى‌كند و بيشتر اصول أربعمئة را در اختيار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نينوا بوده و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فوت نموده است </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به نظر مى‌رسد كه هيچ كدام از اين گمانه‌ها ، نمى‌تواند ارائه‌گر پاسخى قطعى به پرسش مورد بحث باشند ؛ چرا كه احتمال قوى مى‌رود كه كلينى همانند ديگر مسافرت‌هايش ، بيش از يك بار به بغداد سفر كرده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بيست 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كدام شهر اتفاق افتاده است؟</w:t>
      </w:r>
    </w:p>
    <w:p>
      <w:pPr>
        <w:pStyle w:val="BookText"/>
        <w:rPr/>
      </w:pPr>
      <w:r>
        <w:rPr>
          <w:rFonts w:ascii="IRNazanin" w:hAnsi="IRNazanin" w:eastAsia="IRNazanin"/>
          <w:color w:val="111111"/>
          <w:sz w:val="28"/>
          <w:sz w:val="28"/>
          <w:szCs w:val="28"/>
          <w:rtl w:val="true"/>
          <w:lang w:bidi="fa-IR"/>
        </w:rPr>
        <w:t xml:space="preserve">سيره عقلا و دانشمندان ، در خلق آثار علمى ، اين بوده كه پس از آگاهى و شناخت تمامى جريان‌هاى علمىِ مورد نظر ، اثر علمى و كتابشان را مى‌نگاشتند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مى‌توان مدّعى شد كه كلينى ، با درخواست برادرى دينى ، مبنى بر نگارش كتابى قابل اعتنا ، شايد در شهر رى يا قم ، تصميم بر نگارش كتاب الكافى گرفته و در خلالِ مسافرت‌هاى علمى‌اش و ديدار با مشايخ روايى ، سرانجام در بغداد ، اثرش به سامان رسيده باشد ؛ همان شهرى كه به يقين ، كلينى ، در دو سال آخر عمرش در آن جا از روى الكافى حديث مى‌خوانده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اصرار كسانى كه قائل‌اند كتاب الكافى در شهر رى</w:t>
      </w:r>
      <w:r>
        <w:rPr>
          <w:rStyle w:val="FootnoteAnchor"/>
          <w:rtl w:val="true"/>
        </w:rPr>
        <w:footnoteReference w:id="328"/>
      </w:r>
      <w:r>
        <w:rPr>
          <w:rFonts w:ascii="IRNazanin" w:hAnsi="IRNazanin" w:eastAsia="IRNazanin"/>
          <w:color w:val="111111"/>
          <w:sz w:val="28"/>
          <w:sz w:val="28"/>
          <w:szCs w:val="28"/>
          <w:rtl w:val="true"/>
          <w:lang w:bidi="fa-IR"/>
        </w:rPr>
        <w:t xml:space="preserve">يا بغداد تأليف شده است ، نمى‌تواند از جايگاه علمى برخوردار باشد ؛ چرا كه پاسخ قطعى به اين سؤال ، بازگشت به پاسخِ يقينى به پرسش اوّل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تعامل كلينى با نوّاب اربعه ، چگونه بوده است؟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عمده‌اى كه در بررسى موضوع دوران غيبت صغرا با آن مواجه هستيم ، اين </w:t>
      </w:r>
    </w:p>
    <w:p>
      <w:pPr>
        <w:pStyle w:val="BookText"/>
        <w:rPr/>
      </w:pPr>
      <w:r>
        <w:rPr>
          <w:rFonts w:ascii="IRNazanin" w:hAnsi="IRNazanin" w:eastAsia="IRNazanin"/>
          <w:color w:val="111111"/>
          <w:sz w:val="28"/>
          <w:sz w:val="28"/>
          <w:szCs w:val="28"/>
          <w:rtl w:val="true"/>
          <w:lang w:bidi="fa-IR"/>
        </w:rPr>
        <w:t xml:space="preserve">است كه اكثر فعّاليت‌هاى امام دوازدهم و نمايندگان آن حضرت ، به طور مخفى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همين دليل باشد كه علماى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كلينى ، عبد اللّه بن جعفر حميرى ، سعد اشعرى و حسن بن موسى نوبختى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ندرت به ذكر اسامى وكلاى امام مى‌پرداختند و يا از فعاليت‌ها و روابطشان با يكديگر ، سخن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فقط به بخشى از فعّاليت‌هاى ايشان كه توجّه دستگاه حكومت را به خود جلب نمى‌كند ، اشاره مى‌نمايند </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در اين دوران ، كلينى در جهت نشر و ترويج فرهنگ اهل بيت عليه‌السلام فارغ از مشكلات سياسى نوّاب اربعه ، در سِمَت محدّثى مشهور ، به طور علنى و زيركانه ، متصدّى ترويج مذهب ، جمع ، تدوين ، ترتيب و نشر اخبار آل محمّد عليه‌السلام بود </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يكى از ارزشمندترين مراحل تعامل كلينى با نوّاب اربعه ، اين است كه وى بخش عظيمى از كتاب الكافى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مسئله غيبت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تأكيد خاص بر نقش سفراى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احاديثى را درباره غيبت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نويسندگان قديمى واقفيه و اماميه همچون 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 اللّه بن يعقوب عنصرى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 وكلاى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مآخذ اصلى اطلاعات او در فعاليت‌هاى زير زمينى اماميه بوده‌اند </w:t>
      </w:r>
      <w:r>
        <w:rPr>
          <w:rFonts w:eastAsia="IRNazanin" w:cs="IRNazanin"/>
          <w:color w:val="111111"/>
          <w:sz w:val="28"/>
          <w:szCs w:val="28"/>
          <w:rtl w:val="true"/>
          <w:lang w:bidi="fa-IR"/>
        </w:rPr>
        <w:t>.</w:t>
      </w:r>
      <w:r>
        <w:rPr>
          <w:rStyle w:val="FootnoteAnchor"/>
          <w:rtl w:val="true"/>
        </w:rPr>
        <w:footnoteReference w:id="33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تحليلى ، نمايانگر تعاملى حسّاس و در عين حال زيركانه و مدبّرانه از سوى كلينى با نايبان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اوج تقيّه ، چگونه هر كدام از طرفين ، آگاهانه ، به رسالت خود مى‌پردازند و از ورود به مسائل حاشيه‌اى پرهيز مى‌نمايند ؛ حاشيه‌ها و آفاتى كه متأسفانه در دوره غيبت صغرا ، گريبانگير برخى از علماى بزرگ </w:t>
      </w:r>
    </w:p>
    <w:p>
      <w:pPr>
        <w:pStyle w:val="BookText"/>
        <w:rPr/>
      </w:pPr>
      <w:r>
        <w:rPr>
          <w:rFonts w:ascii="IRNazanin" w:hAnsi="IRNazanin" w:eastAsia="IRNazanin"/>
          <w:color w:val="111111"/>
          <w:sz w:val="28"/>
          <w:sz w:val="28"/>
          <w:szCs w:val="28"/>
          <w:rtl w:val="true"/>
          <w:lang w:bidi="fa-IR"/>
        </w:rPr>
        <w:t xml:space="preserve">اماميه گرديد و مورد لعن و نفرين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شدند </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چنانچه اين تحليل ، در فضايى منطقى و عملى و به دور از تعصّب و حبّ و بغض‌هاى بى‌مبنا ، تصوّر و بازيابى شود ، ديگر عرضه كتاب الكافى بر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نواب آن حضرت ، نمى‌تواند گمانه‌اى سطحى تلقى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ديرباز بويژه از دوره صفويه به بعد ، مستقيم يا غير مستقيم ، در كتب روايى</w:t>
      </w:r>
      <w:r>
        <w:rPr>
          <w:rStyle w:val="FootnoteAnchor"/>
          <w:rtl w:val="true"/>
        </w:rPr>
        <w:footnoteReference w:id="333"/>
      </w:r>
      <w:r>
        <w:rPr>
          <w:rFonts w:ascii="IRNazanin" w:hAnsi="IRNazanin" w:eastAsia="IRNazanin"/>
          <w:color w:val="111111"/>
          <w:sz w:val="28"/>
          <w:sz w:val="28"/>
          <w:szCs w:val="28"/>
          <w:rtl w:val="true"/>
          <w:lang w:bidi="fa-IR"/>
        </w:rPr>
        <w:t>و رجالى ،</w:t>
      </w:r>
      <w:r>
        <w:rPr>
          <w:rStyle w:val="FootnoteAnchor"/>
          <w:rtl w:val="true"/>
        </w:rPr>
        <w:footnoteReference w:id="334"/>
      </w:r>
      <w:r>
        <w:rPr>
          <w:rFonts w:ascii="Amiri" w:hAnsi="Amiri" w:eastAsia="Amiri" w:cs="Amiri"/>
          <w:color w:val="111111"/>
          <w:sz w:val="28"/>
          <w:sz w:val="28"/>
          <w:szCs w:val="28"/>
          <w:rtl w:val="true"/>
          <w:lang w:bidi="ar-SA"/>
        </w:rPr>
        <w:t>بحث از عرضه كتاب الكافى توسط نواب اربعه بر امام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مطرح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قديمى‌ترين قراينى كه غير مستقيم مى‌تواند عرضه كتاب الكافى را تقويت نمايد ، جمله سيد على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فتصانيف هذا الشيخ محمّد بن يعقوب و رواياته فى زمن الوكلاء المذكورين فى وقت تجد طريقا إلى تحقيق منقولاته و تصديق مصنّفاته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اين جمله ، به نوعى بازگو كننده اعتقاد سيد بن طاووس است كه كلينى با توجه به هم‌عصرى با نوّاب اربعه ، مى‌توانسته در منقولات روايى خود ، تحقيق كامل كند ؛ تحقيقى كه نتيجه آن ، تصديق نوشته‌هايش از ناحيه نوّاب اربعه بوده است ؛ ولى آنچه كه از اعتبار اين جمله مى‌كاهد ، اختلاف در نُسخ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نسخ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تصديق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است </w:t>
      </w:r>
      <w:r>
        <w:rPr>
          <w:rFonts w:eastAsia="IRNazanin" w:cs="IRNazanin"/>
          <w:color w:val="111111"/>
          <w:sz w:val="28"/>
          <w:szCs w:val="28"/>
          <w:rtl w:val="true"/>
          <w:lang w:bidi="fa-IR"/>
        </w:rPr>
        <w:t>.</w:t>
      </w:r>
      <w:r>
        <w:rPr>
          <w:rStyle w:val="FootnoteAnchor"/>
          <w:rtl w:val="true"/>
        </w:rPr>
        <w:footnoteReference w:id="336"/>
      </w:r>
      <w:r>
        <w:rPr>
          <w:rFonts w:ascii="Amiri" w:hAnsi="Amiri" w:eastAsia="Amiri" w:cs="Amiri"/>
          <w:color w:val="111111"/>
          <w:sz w:val="28"/>
          <w:sz w:val="28"/>
          <w:szCs w:val="28"/>
          <w:rtl w:val="true"/>
          <w:lang w:bidi="ar-SA"/>
        </w:rPr>
        <w:t xml:space="preserve">مؤلّف مستدرك الوسائل ، جمله را كامل آورده است </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شيخ حرّ عاملى ، جمله را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زمن الوكلاء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داعيه‌داران مشهور عرضه الكافى بر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مولا خليل بن غازى </w:t>
      </w:r>
    </w:p>
    <w:p>
      <w:pPr>
        <w:pStyle w:val="BookText"/>
        <w:rPr/>
      </w:pPr>
      <w:r>
        <w:rPr>
          <w:rFonts w:ascii="Amiri" w:hAnsi="Amiri" w:eastAsia="Amiri" w:cs="Amiri"/>
          <w:color w:val="111111"/>
          <w:sz w:val="28"/>
          <w:sz w:val="28"/>
          <w:szCs w:val="28"/>
          <w:rtl w:val="true"/>
          <w:lang w:bidi="ar-SA"/>
        </w:rPr>
        <w:t xml:space="preserve">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مقدمه كتابش آورده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الحق ، كتاب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كتب احاديث اهل البيت عليه‌السلام است و مصنّف آن ، ابو جعفر محمّد بن يعقوب بن اسحاق الرازى الكلينى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مخالفان نيز اعتراف به كمال فضيلت او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احتياط تمام آن را در بيست سال تصنيف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غيبت صغراى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آبائه صلوات اللّه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شصت و نه سال بوده و در آن زمان ، مؤمنان عرض مطلب مى‌كرده‌اند ، به توسط سفرا، يعنى خبرآورندگان از آن حضرت و ايشان چهار كس بوده‌اند ، و براى ايشان وكلاى بسيار بوده كه اموال، از شيعه اماميه مى‌گرفته‌اند و مى‌رسانيده‌اند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يعقوب، در بغداد، نزديك سفرا بوده و در سال فوت آخر سفرا، ابوالحسن على بن محمد السمرى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صد و بيست و نه هجرى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يا يك سال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مى‌تواند بود كه اين كتاب مبارك ، به نظرِ اصلاح آن حجّت خداى تعالى رسيده باشد واللّه اعلم </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همو، در ذيل شرح جمله كلينى در الكافى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قال العالم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العالم ، دانا ، مراد اينجا خصوص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به توسط سفرا يا بى‌توسط، به امر او ، از دوازده امام است يا مراد خصوص امام موسى كاظم عليه‌السلام است </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 در شرح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بحضرتك من تذاكره وتفاوضه ممن تثق بعلمه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مى‌نويسد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تذاكره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عبارت از سفراى صاحب الزمان عليه‌السلام است كه مصنّف رحمه‌الله مجاور ايشان بوده در بغداد و حوالى آن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ابتدائيه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عبارت از صاحب الزمان عليه‌السلام </w:t>
      </w:r>
      <w:r>
        <w:rPr>
          <w:rFonts w:eastAsia="Amiri" w:cs="Amiri" w:ascii="Amiri" w:hAnsi="Amiri"/>
          <w:color w:val="111111"/>
          <w:sz w:val="28"/>
          <w:szCs w:val="28"/>
          <w:rtl w:val="true"/>
          <w:lang w:bidi="ar-SA"/>
        </w:rPr>
        <w:t>...»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و همچنين در شرح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يا اخى ارشدك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اطلقه العالم بقوله اعرضوهما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عهد خارجى است و مراد بالعالم هر دو جا ، صاحب الزمان عليه‌السلام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صيغه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نظاير آن ، در اين سه قول كه منقول از صاحب الزمان عليه‌السلام شد ، براى محض تجويز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كه اين سه قول ار مصنّف ، خود از صاحب الزمان عليه‌السلام شنيده باشد و اين قصد را معلوم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سياق كلام مصنّف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آخر باب پنجاه و چهارم كه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يجامع أهله فى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يقدم من سفره في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اين است كه مصنّف رحمه‌الله به خدمت او عليه‌السلام رسيده باشد و مى‌تواند بود كه سفراى</w:t>
      </w:r>
    </w:p>
    <w:p>
      <w:pPr>
        <w:pStyle w:val="BookText"/>
        <w:rPr/>
      </w:pPr>
      <w:r>
        <w:rPr>
          <w:rFonts w:ascii="Amiri" w:hAnsi="Amiri" w:eastAsia="Amiri" w:cs="Amiri"/>
          <w:color w:val="111111"/>
          <w:sz w:val="28"/>
          <w:sz w:val="28"/>
          <w:szCs w:val="28"/>
          <w:rtl w:val="true"/>
          <w:lang w:bidi="ar-SA"/>
        </w:rPr>
        <w:t xml:space="preserve">صاحب الزمان عليه‌السلام اين سه قول را به مصنف رحمه‌الله رسانيده باشند و اين قصد و اراده را نيز رسانيده باشند </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مجلسى ، در واكنش به اين گونه نظريه‌ها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برخى از گزافه‌گويان ، مبنى بر عرضه جميع كتاب الكافى بر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حضور كلينى در شهر نواب اربعه ، نمى‌تواند مورد قبول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 نمى‌توان انكار كرد كه از رد نكردن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اجداد اطهرش عليه‌السلام ، تأليفات علمايى همچون كلينى را ، ظن قريب به يقين پيدا مى‌شود كه آن حضرت ، راضى به فعاليت‌هاى علمى كلينى و تجويز كننده بر عمل به اخبار كتاب‌هاى روايى بوده است </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اين ديدگاه‌ها باعث شدند كه در دوره‌هاى بعد تا عصر معاصر ، نويسندگان ديگرى نيز به مقوله عرضه الكافى بر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الرجال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نهاية الدرايه ، 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ريحانة الأدب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اهمية الحديث عند الشيعة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رسائل فى دراية الحديث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سفينة البحار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الوسائل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رياض العلماء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مفاخر اسلام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علما 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در گفتار پيشين ارائه شد ، بحث عرضه كتاب الكافى بر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گواه آثار تأليفى بويژه در دوره صفويه ، از سابقه‌اى چندين سده‌اى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چهار سده گذشته گرچه به عرضه الكافى اشاره شده است ، ولى ترديد از سابقه واقعى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نگارنده را واداشت تا در شيوه‌اى تطبيقى و بازخوانى برخى از اين آثار ، به تاريخچه تقريبى آن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براى يافتن سابقه اين جمله ، لازم است كه در پژوهشى كتاب‌خانه‌اى و جامع ، تمامى نسخِ خطّى الكافى و شروح و تعليقه‌هاى موجود آن در كتاب‌خانه‌هاى معتبر ، كاملاً بررسى شود ؛ ولى آنچه در اين مجال ارائه مى‌شود ، مى‌تواند تا اندازه‌اى ، ابهام در اين مقوله را بكاهد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گويا محمّد امين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شخصيتى است كه به اين جمله اشاره داشته و آن را از اين لحاظ كه روايتى منقول و معتبر است ، بى اساس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است كه نگارنده ، با بررسى كامل آثار محمّد امين استرآبادى ، همچون كتاب فوائد المدنية و تعليقه خطى وى بر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در اداره مخطوطات كتاب‌خانه مركزى آستان قدس رضوى به شماره </w:t>
      </w:r>
      <w:r>
        <w:rPr>
          <w:rFonts w:eastAsia="IRNazanin" w:cs="IRNazanin"/>
          <w:color w:val="111111"/>
          <w:sz w:val="28"/>
          <w:szCs w:val="28"/>
          <w:lang w:bidi="fa-IR"/>
        </w:rPr>
        <w:t>26143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ادعايى را نيافت </w:t>
      </w:r>
      <w:r>
        <w:rPr>
          <w:rFonts w:eastAsia="IRNazanin" w:cs="IRNazanin"/>
          <w:color w:val="111111"/>
          <w:sz w:val="28"/>
          <w:szCs w:val="28"/>
          <w:rtl w:val="true"/>
          <w:lang w:bidi="fa-IR"/>
        </w:rPr>
        <w:t>.</w:t>
      </w:r>
      <w:r>
        <w:rPr>
          <w:rStyle w:val="FootnoteAnchor"/>
          <w:rtl w:val="true"/>
        </w:rPr>
        <w:footnoteReference w:id="345"/>
      </w:r>
      <w:r>
        <w:rPr>
          <w:rFonts w:ascii="Amiri" w:hAnsi="Amiri" w:eastAsia="Amiri" w:cs="Amiri"/>
          <w:color w:val="111111"/>
          <w:sz w:val="28"/>
          <w:sz w:val="28"/>
          <w:szCs w:val="28"/>
          <w:rtl w:val="true"/>
          <w:lang w:bidi="ar-SA"/>
        </w:rPr>
        <w:t xml:space="preserve">با اين حال ، ميرزا حسين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مى‌نويسد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استر آبادى ، تصريح نموده كه اين خبر ، بى اصل و اساس است</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صرّح بعدمه المحدّث الأسترآبادى الذى رام أن يجعل تمام أحاديثه قطعية لما عنده من القرائن التى لا تنهض لذلك ومع ذلك صرّح بأنّه لا أصل له بل تصحيح </w:t>
      </w:r>
    </w:p>
    <w:p>
      <w:pPr>
        <w:pStyle w:val="BookText"/>
        <w:rPr/>
      </w:pPr>
      <w:r>
        <w:rPr>
          <w:rFonts w:ascii="Amiri" w:hAnsi="Amiri" w:eastAsia="Amiri" w:cs="Amiri"/>
          <w:color w:val="111111"/>
          <w:sz w:val="28"/>
          <w:sz w:val="28"/>
          <w:szCs w:val="28"/>
          <w:rtl w:val="true"/>
          <w:lang w:bidi="ar-SA"/>
        </w:rPr>
        <w:t xml:space="preserve">معناه أو ما يقرب منه بهذه المقدّمات المورثة للإطمينان المنصف المتدبّر </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 در خاتمه مستدرك الوسائل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صرّح المحدّث الأستر آبادى وهو شيخ الأخباريين في عصره ، بأنّه لا أصل له ولا حقيقة ، مع انّ الأستر آبادى رام أن يجعل تمام أحاديث الكافى قطعية الصدور لما عنده من القرائن التى لا تنهض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المصنّف رضى‌الله‌عنهو ان نفى صحّة هذا الخبر إلاّ انّه احتمل وقوع ما يصحّح معناه و هو عرض كتاب الكافى على أحد نوّاب الإمام عليه‌السلام حيث استبعد أن يكون هذا الكتاب فى طول مدّة تأليفه البالغة عشرين عام ، لم يعرض على أحد الوكلاء و لم يطلبه أحد منهم مع اهتمامهم البالغ ، بمصنّفات ذلك العصر و تأكّدهم من سلامة رواياتها و مطابقتها مع الواقع </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از گزارش محدّث نورى ، برداشت مى‌شود كه چون در دوره محمّد امين استرآبادى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شيوعى بى‌مدرك داشته ، لذا وى آن را بى‌اساس دانسته است و شايد همين اعلام نظر استرآبادى ، قرينه بر اين باشد كه منشأ اين جمله ، آرايى بوده كه در سال‌هاى پيش‌تر از او ، معتقد به عرضه الكافى بر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گويا محمّد تقى مجلسىِ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عرضه الكافى بر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كتابى معروف به حواشى بر اصول الكافى داشته است</w:t>
      </w:r>
      <w:r>
        <w:rPr>
          <w:rStyle w:val="FootnoteAnchor"/>
          <w:rtl w:val="true"/>
        </w:rPr>
        <w:footnoteReference w:id="348"/>
      </w:r>
      <w:r>
        <w:rPr>
          <w:rFonts w:ascii="Amiri" w:hAnsi="Amiri" w:eastAsia="Amiri" w:cs="Amiri"/>
          <w:color w:val="111111"/>
          <w:sz w:val="28"/>
          <w:sz w:val="28"/>
          <w:szCs w:val="28"/>
          <w:rtl w:val="true"/>
          <w:lang w:bidi="ar-SA"/>
        </w:rPr>
        <w:t xml:space="preserve">كه امروزه از آن بى‌بهره‌ايم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مامقانى مى‌نويسد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الفاضل المجلسى الأوّل في شرحه لاُصول الكافى بالفارسي ، ما ترجمته انّ وفاته فى سنة وفات السمرى و لذا يمكن أن يكون كلّ حديث فى هذا الكتاب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 نقلاً عن </w:t>
      </w:r>
    </w:p>
    <w:p>
      <w:pPr>
        <w:pStyle w:val="BookText"/>
        <w:rPr/>
      </w:pPr>
      <w:r>
        <w:rPr>
          <w:rFonts w:ascii="Amiri" w:hAnsi="Amiri" w:eastAsia="Amiri" w:cs="Amiri"/>
          <w:color w:val="111111"/>
          <w:sz w:val="28"/>
          <w:sz w:val="28"/>
          <w:szCs w:val="28"/>
          <w:rtl w:val="true"/>
          <w:lang w:bidi="ar-SA"/>
        </w:rPr>
        <w:t xml:space="preserve">صاحب الزمان بتوسط أحد السفراء إلاّ أن تقوم قرينة صارفة عن ذلك و يمكن أن يكون قد وصل هذا الكتاب إلى نظر اصلاح الحجة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ارواحناه فداه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مترجما </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با اين حال ، در خلطى آشكار ، خوانسارى ، به نقل از مقدمه شرح فارسى خليل قزوينى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يعقوب ، در بغداد ، نزديك سفرا بوده ، و در سال موت آخر سفرا ، ابو الحسن على بن محمّد السمرى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باشد ، فوت شد يا يك سال قبل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مى‌تواند بود كه هر حديثى كه در اين كتاب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يا مانند آنها باشد ، نقل از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به توسط يكى از سفرا مگر آن كه قرينه خارجى با آن باشد و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زياده بر اين اظهار ، نمى‌توانست كرد و شايد كه اين كتاب مبارك ، به نظر اصلاح آن حجّت خدا رسيده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با تطبيق اين دو نقل با يكديگر ، همچنين مراجعه به اصل كتاب الصافى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فارسى بر اصول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قزوينى ، به دست آمد كه نقل خوانسارى نمى‌تواند صحيح باشد </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به هر حال ، چنانچه اين فرض صحيح باشد كه نقل مامقانى از اعتبار بيشترى برخوردار است ، مى‌توان گفت كه مجلسى اوّل با اين كه احتمال داده است كه الكافى بر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شده است ، ولى اشاره‌اى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ننموده است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خليل بن غازى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تأليفاتى همچون دو مجموعه شرح </w:t>
      </w:r>
    </w:p>
    <w:p>
      <w:pPr>
        <w:pStyle w:val="BookText"/>
        <w:rPr/>
      </w:pPr>
      <w:r>
        <w:rPr>
          <w:rFonts w:ascii="IRNazanin" w:hAnsi="IRNazanin" w:eastAsia="IRNazanin"/>
          <w:color w:val="111111"/>
          <w:sz w:val="28"/>
          <w:sz w:val="28"/>
          <w:szCs w:val="28"/>
          <w:rtl w:val="true"/>
          <w:lang w:bidi="fa-IR"/>
        </w:rPr>
        <w:t xml:space="preserve">عربى و فارسى بر اصول الكافى به نام‌هاى الشافى و الصافى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آراى وى در مورد عرضه الكافى بر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شرح فارسى‌اش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يافته است كه تصريح مى‌كند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مى‌تواند بود كه اين كتاب مبارك ، به نظر اصلاح آن حجّت خداى تعالى رسيده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هيچ اشاره‌اى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براى اطمينان بيشتر ، پس از بررسى چند جلد مخطوط از كتاب الشافى ، نيز به اين جمله برنخورد </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محمّد باقر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جزم بعض المجازفين بكون جميع الكافى معروضا على القائم لكونه فى بلدة السفراء ، فلا يخفى ما فيه على ذى لب ، نعم عدم إنكار القائم و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أمثاله فى تأليفاتهم و رواياتهم ، ممّا يورث الظن المتاخم للعلم بكونهم راضين بفعلهم و مجوزين للعمل بأخبارهم </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علاّمه مجلسى ، نظريه كسانى را كه مدّعى عرضه جميع الكافى بر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 قبول نداشته است و هيچ اشاره‌اى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ننموده و تنها از عدم انكار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عليه‌السلام و سيره ايشان با تأليفات شيعه ، احتمال قريب به يقين مى‌دهد كه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تأليفاتى همچون الكافى ، راضى و تجويز كننده عمل به اخبار آن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اسماعيل مازندرانى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جامعة الكافى الذي لم يصنّف فى الإسلام مثله ، عرض على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r>
        <w:rPr>
          <w:rStyle w:val="FootnoteAnchor"/>
          <w:rtl w:val="true"/>
        </w:rPr>
        <w:footnoteReference w:id="35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 در واقع روايتگر شهرت عرضه الكافى بر امام عصر در زمان خود است و غير </w:t>
      </w:r>
    </w:p>
    <w:p>
      <w:pPr>
        <w:pStyle w:val="BookText"/>
        <w:rPr/>
      </w:pPr>
      <w:r>
        <w:rPr>
          <w:rFonts w:ascii="Amiri" w:hAnsi="Amiri" w:eastAsia="Amiri" w:cs="Amiri"/>
          <w:color w:val="111111"/>
          <w:sz w:val="28"/>
          <w:sz w:val="28"/>
          <w:szCs w:val="28"/>
          <w:rtl w:val="true"/>
          <w:lang w:bidi="ar-SA"/>
        </w:rPr>
        <w:t xml:space="preserve">مستقيم ، با 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 كافٍ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دارد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محمّد اخبارى ، معروف به محدّث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أبو جعفر محمّد بن يعقوب الكلينى الرازى ، محيى طريقة أهل البيت على رأس المأة الثالثة ، المؤلّف لجامع الكافى فى مدّة عشرين سنة ، المتوفّى قبل وقوع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فى الآخرة و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مستغن عن الاطراء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بمحضر من نوّابه و قد سئله بعض الشيعة من النائيه تأليف كتاب الكافى لكونه بحضرة من يفاوضه و يذاكره ممّن يثق بعلمه ، فألّف و صنّف و حُكى انّه عرض عليه فقال كافٍ لشيعتنا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محدّث نيشابورى ، با استفاده از شرح خليل قزوينى ، در ذيل كلماتى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بحضرة من يفاوضه و يذاكره ممّن يثق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هم‌گام با روحيه اخبارى‌گرى‌اش ، سعى دارد كه غير مستقيم ، عرضه الكافى بر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نمايد و چون به مستند نبودن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داشته است ، با آوردن صيغه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جمله اشاره مى‌كند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نقل از محدّث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مى‌نويسد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بعض المعاصرين يذهب إلى إنّ كتاب الكافى مما عرض على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فى زمن الغيبة الصغرى التى كان فيها الأبواب تخرج بالكتب و الرسائل من الإمام إلى الشيعة فى اقطار الأرض و كانوا يتمكّنون من الوصول إليه فى أكثر الأوقات ، فكيف يكون شيخنا الكلينى فى مثل ذلك العصر و يؤلّف مثل هذا الكتاب الجليل الذى أراد جعله مرجعا للشيعة و كان من عرضه على الناحية المقدسة و استخبار حاله منه ليعلم اعتبار احاديثه و تميز الصحيح منها من غير الصحيح و لا يعرضه عليه و هذا القول لا يخلو من قرب كما لا يخفى </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گزارش سيد عبد اللّه شبّر ، از آن رو ارزشمند است كه ما را بيش از پيش با روحيه دانشمندان دو سده يازده و دوازده بويژه خودِ محدّث جزايرى درباره عرضه الكافى بر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مى‌سازد ؛ گر چه در اين گزارش ، به صراحت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حسين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البعيد غاية البعد انّه فى طول مدّة تأليفه و هى عشرون سنة ، لم يعلمهم بذلك و لم يعرضه عليهم مع ما كان فيها بينهم من المخالطة و المعاشرة بحسب العادة و ليس غرضى من ذلك تصحيح الخبر الشايع من أنّ هذا الكتاب عرض على الحجة عليه‌السلام فقال إنّ هذا كافٍ لشيعتنا </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محدّث نورى ، ضمن آن كه تصريح دارد كه جمله شايع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 كافٍ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بى‌مدرك و مجهول است ، ولى سعى دارد كه احتمال عرضه بر امام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تقويت بخشد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مامقانى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إنّ جامعة الكافى الذى لم يصنّف في الاسلام مثله ، عرض على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فاستحسنه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لشيعتنا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وى ، تنها راوى كلام ديگر دانشمندان در اين مقوله است و در اين بيانش نيز همان كلام صاحب منتهى المقال را ذكر كرده است ؛ ضمن آن كه او به خلاف منتهى المقال ،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افزوده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محمّد على مدرّس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مى‌نويسد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گويند كه كتاب مستطاب الكافى به نظر مبارك حضرت صاحب الأمر عليه‌السلام رسيده و مورد تحسين آن حضرت گرديده و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كافٍ لشيعتنا </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به خوبى مشخص است كه وى نيز جز گزارش كردن ، اقدامى براى گره‌گشايى مقوله عرضه الكافى بر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جمع‌بندى اين ده گزارش كه از باب نمونه در بين آثار چند سده گذشته گزينش شده ، چنين به دست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سابقه دقيق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دست نيست ، ولى به احتمال فراوان ، اين جمله ، سال‌ها پيش‌تر از محمّدامين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داشته و چه بسا دستاويز كسانى بوده كه سعى در توجيه</w:t>
      </w:r>
      <w:r>
        <w:rPr>
          <w:rStyle w:val="FootnoteAnchor"/>
          <w:rtl w:val="true"/>
        </w:rPr>
        <w:footnoteReference w:id="361"/>
      </w:r>
      <w:r>
        <w:rPr>
          <w:rFonts w:ascii="IRNazanin" w:hAnsi="IRNazanin" w:eastAsia="IRNazanin"/>
          <w:color w:val="111111"/>
          <w:sz w:val="28"/>
          <w:sz w:val="28"/>
          <w:szCs w:val="28"/>
          <w:rtl w:val="true"/>
          <w:lang w:bidi="fa-IR"/>
        </w:rPr>
        <w:t xml:space="preserve">و تصحيح همه روايات الكافى را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محمدامين استرآبادى و محدّثانى همچون حرّ عاملى ، مجلسى ، ميرزا حسين نورى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تصريح به حقيقت نداشتن اين جمله يا با نياوردن در كتاب‌هاى خود ، آن را طرد و ابطال نموده‌اند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 انتساب قطعى نظريه عرضه الكافى به خليل قزوينى ، دور از انصاف است ؛ چرا كه وى ، در دوره‌اى زندگى مى‌كرده كه اين نظريه ، شيوع داشته و او نيز به عنوان شارح الكافى ، با توجّه به بعضى قراين ، ديدگاه خود را مطرح كرده و اين نظريه شايع را بدون اشاره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تقويت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كه وى هرگز ادّعاى قطعى عرضه جميع الكافى بر امام را نداشته است و فقط به صورت سربسته ، با آوردن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مى‌تواند بود كه اين كتاب مبارك ، به نظر اصلاح آن حجّت خداى تعالى رسيده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به گمانه ، نظرش را مطرح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ساختارى دستورى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آن كه مفادى يقينى داشته باشد ، در بردارنده مفهومى گمانه‌اى و مردّد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چنانچه مقصود علاّمه مجلسى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جزم بعض المجازفين بكون جميع الكافى معروضا على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خليل قزوينى باشد ، تأمل برانگيز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پس از علاّمه ، تنها با استشهاد كلام مجلسى ، در كتاب‌هاى تراجم نگارى ، نمود يافته است </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اگر اشكال شود كه شايد علاّمه مجلسى ، چنين داعيه‌اى را با توجّه به مطلب كتاب الشافى مطرح نموده است ، در جواب گفته مى‌شود كه سيره علما اين است كه نوين‌ترين ديدگاه‌هاى خود را در آثار جديد خود نقل مى‌كنند و همگان در داورى ديدگاه‌هاى ايشان به نظريه‌هاى جديدشان مراجعه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سيره ، خليل قزوينى ، در مقدمه الصافى تصريح مى‌كند كه الصافى را بعد از الشافى نگاشته است </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برخى احتمال داده‌اند كه بعيد نيست اين حديث ، از جمله احاديث جعلى اخباريان باشد ،</w:t>
      </w:r>
      <w:r>
        <w:rPr>
          <w:rStyle w:val="FootnoteAnchor"/>
          <w:rtl w:val="true"/>
        </w:rPr>
        <w:footnoteReference w:id="366"/>
      </w:r>
      <w:r>
        <w:rPr>
          <w:rFonts w:ascii="IRNazanin" w:hAnsi="IRNazanin" w:eastAsia="IRNazanin"/>
          <w:color w:val="111111"/>
          <w:sz w:val="28"/>
          <w:sz w:val="28"/>
          <w:szCs w:val="28"/>
          <w:rtl w:val="true"/>
          <w:lang w:bidi="fa-IR"/>
        </w:rPr>
        <w:t xml:space="preserve">ولى ابطال آن توسط محمّدامين استرآبادى ، رئيس اخبارى‌ها ، اين گمانه را تضعيف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ابطال ، باعث شد كه هيچ‌گاه از اين جمله ، به عنوان خبرى قابل اعتنا ياد نشود و در گزارش كتاب‌هاى تراجم ، با صيغه‌هاى مجهولى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Style w:val="FootnoteAnchor"/>
          <w:rtl w:val="true"/>
        </w:rPr>
        <w:footnoteReference w:id="367"/>
      </w:r>
      <w:r>
        <w:rPr>
          <w:rFonts w:ascii="Amiri" w:hAnsi="Amiri" w:eastAsia="Amiri" w:cs="Amiri"/>
          <w:color w:val="111111"/>
          <w:sz w:val="28"/>
          <w:sz w:val="28"/>
          <w:szCs w:val="28"/>
          <w:rtl w:val="true"/>
          <w:lang w:bidi="ar-SA"/>
        </w:rPr>
        <w:t xml:space="preserve">آورده شود و حتّى برخى از معاصران نيز با صراحت ، اين جمله را جعلى بدانند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قيل من المهدى عليه‌السلام قال إنّ الكافى كاف لشيعتنا ، فإنّه قولٌ مجهول راويه و لم يسمّ أحد إسمه و يدلّ على بطلانه تأليف مئة كتب الحديث بمدرسة أهل البيت بعد الكافى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و مدينة العلم و التهذيب و الاستبصار و البحار و وسائل الشيعة و جامع أحاديث الشيعة </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برخى نيز در مقام توجيه اين جمله برآمده‌اند و مى‌نويسند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احتمال صحّة صدور هذا الأثر عنه ، فإنّه لم يكن صريحا بصحّة جميع </w:t>
      </w:r>
    </w:p>
    <w:p>
      <w:pPr>
        <w:pStyle w:val="BookText"/>
        <w:rPr/>
      </w:pPr>
      <w:r>
        <w:rPr>
          <w:rFonts w:ascii="Amiri" w:hAnsi="Amiri" w:eastAsia="Amiri" w:cs="Amiri"/>
          <w:color w:val="111111"/>
          <w:sz w:val="28"/>
          <w:sz w:val="28"/>
          <w:szCs w:val="28"/>
          <w:rtl w:val="true"/>
          <w:lang w:bidi="ar-SA"/>
        </w:rPr>
        <w:t xml:space="preserve">محتويات الكتاب و صدورها عن الأئمّة ، فغاية الأمر انّه كافٌ لشيعتنا جملة لا تفصيلاً </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به عبارت ديگر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فرض كنيم امام عليه‌السلام در مدح الكافى فرموده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معنا نيست كه چون تعدادى حديث صادره از معصومان عليه‌السلام در زمينه اصول و فروع را در بردارد ، تمام محتويات آن صحيح و براى شيعيان ،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 روايت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صدور تمام روايت‌هاى الكافى از معصوم عليه‌السلام دلالت نمى‌كند</w:t>
      </w:r>
      <w:r>
        <w:rPr>
          <w:rFonts w:eastAsia="IRNazanin" w:cs="IRNazanin"/>
          <w:color w:val="111111"/>
          <w:sz w:val="28"/>
          <w:szCs w:val="28"/>
          <w:rtl w:val="true"/>
          <w:lang w:bidi="fa-IR"/>
        </w:rPr>
        <w:t>»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قراين و مرجّحات آگاهى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نوّاب اربعه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بررسى داده‌هاى ثبت شده درباره زندگى كلينى و نوع تعامل وكلا و نوّاب اربعه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و علما ، در دوره غيبت صغرا ، همچنين برداشت‌هاى گمانه‌اى از كلام كلينى در مقدمه الكافى ، به مجموعه‌اى از قراين و مرجّحات بر مى‌خوريم كه درباره عرضه الكافى بر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بررسى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پيش‌تر ، كلام خليل قزوينى بيان شد كه چگونه با بهره‌گيرى از واژه‌هاى موجود در مقدمه الكافى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 من تذاكره ، ممّن تثق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اهتمام در عينيت بخشيدن به عرضه الكافى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چنين برداشتى از واژه‌ها ، مبتنى بر حدس و گمان‌هاى اجتهادى است </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قايل‌اند كه كلينى با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ملاقات داشته است </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دليل ايشان ، روايتى از صدوق است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زياد بن جعفر الهمدانى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القاسم جعفر بن أحمد </w:t>
      </w:r>
    </w:p>
    <w:p>
      <w:pPr>
        <w:pStyle w:val="BookText"/>
        <w:rPr/>
      </w:pPr>
      <w:r>
        <w:rPr>
          <w:rFonts w:ascii="Amiri" w:hAnsi="Amiri" w:eastAsia="Amiri" w:cs="Amiri"/>
          <w:color w:val="111111"/>
          <w:sz w:val="28"/>
          <w:sz w:val="28"/>
          <w:szCs w:val="28"/>
          <w:rtl w:val="true"/>
          <w:lang w:bidi="ar-SA"/>
        </w:rPr>
        <w:t xml:space="preserve">العلوى الرقى العريضى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ابو الحسن على بن أحمد العقيقى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 نعيم الأنصارى الزيدى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بمكّة عند المستجار و جماعة من المقصرة و فيهم المحمودى و علان الكلينى و ابو الهيثم الدينارى و أبو جعفر الأحول الهمدانى </w:t>
      </w:r>
      <w:r>
        <w:rPr>
          <w:rFonts w:eastAsia="Amiri" w:cs="Amiri" w:ascii="Amiri" w:hAnsi="Amiri"/>
          <w:color w:val="111111"/>
          <w:sz w:val="28"/>
          <w:szCs w:val="28"/>
          <w:rtl w:val="true"/>
          <w:lang w:bidi="ar-SA"/>
        </w:rPr>
        <w:t>...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محقّق شوشترى كه داعيه ملاقات كلينى با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دارد ،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الشيخ فى الرجال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يكنى أبا جعفر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فالظاهر إرادته بما رواه الاكمال و الغيبة ، عن أبى نعيم الأنصارى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بالمستجار و جماعة من المقصرة فيهم المحمودى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جعفر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دركه شرف حضور الحجّة </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به نظر مى‌رسد كه محقّق شوشترى ، با توجّه به نسخه‌اى كه از كمال الدين در اختيار داشته ، اين ادّعا را نموده است ؛ چرا كه در نسخه‌هاى فعلى ،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الأحول الهمدانى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كه تفاوت بين اين دو عنوان ، تفاوت در نتيجه‌گيرى را در پى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تفاوت ، باعث گرديد كه برخى اين ادّعا را وَهْم بدانند </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 xml:space="preserve">خليل قزوينى نيز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سياق كلام مصنّف در كتاب الصيام ، در آخر باب پنجاه و چهارم كه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يجامع أهله في السفر أو يقدم من سفره في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مصنّف به خدمت او عليه‌السلام رسيده باشد </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مراد قزوينى از كلام كلينى در آخر باب پنجاه و چهارم ، اين است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عندى أن يوقر الرجل شهر رمضان و يمسك عن النساء فى السفر بالنهار إلاّ أن يكون تغلبه الشهوة و يخاف على نفسه ، فقد رخص له أن يأتى الحلال كما رخص للمسافر الذى لا يجد الماء إذا غلبه الشبق أن يأتى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يؤجر </w:t>
      </w:r>
    </w:p>
    <w:p>
      <w:pPr>
        <w:pStyle w:val="BookText"/>
        <w:rPr/>
      </w:pPr>
      <w:r>
        <w:rPr>
          <w:rFonts w:ascii="Amiri" w:hAnsi="Amiri" w:eastAsia="Amiri" w:cs="Amiri"/>
          <w:color w:val="111111"/>
          <w:sz w:val="28"/>
          <w:sz w:val="28"/>
          <w:szCs w:val="28"/>
          <w:rtl w:val="true"/>
          <w:lang w:bidi="ar-SA"/>
        </w:rPr>
        <w:t xml:space="preserve">فى ذلك كما أنه أتى الحرام إثم </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قزوينى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يؤجر فى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كلام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و برداشت نموده كه كلينى ، آن را در محضر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كمى انصاف بايد گفت كه اين گمانه‌ها ، ضعيف‌اند ؛ چرا كه اگر شخصيت علمى كلينى ، به مقام تشرّف رسيده بود ، همانند ديگر افراد ، به صراحت در ديگر كتاب‌ها و يا در كتاب الكافى ، براى اطمينان‌بخشى رواياتش ، بدانْ اشاره مى‌شد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همعصرى كلينى با نوّاب اربعه ، گزارش‌هاى شيخ طوسى از اُنس و تعامل برخى از علما با نوّاب اربعه ، همچنين طرح حكاياتى از ابو غالب رازى ،</w:t>
      </w:r>
      <w:r>
        <w:rPr>
          <w:rStyle w:val="FootnoteAnchor"/>
          <w:rtl w:val="true"/>
        </w:rPr>
        <w:footnoteReference w:id="378"/>
      </w:r>
      <w:r>
        <w:rPr>
          <w:rFonts w:ascii="IRNazanin" w:hAnsi="IRNazanin" w:eastAsia="IRNazanin"/>
          <w:color w:val="111111"/>
          <w:sz w:val="28"/>
          <w:sz w:val="28"/>
          <w:szCs w:val="28"/>
          <w:rtl w:val="true"/>
          <w:lang w:bidi="fa-IR"/>
        </w:rPr>
        <w:t>محمّد بن فضل بن تمام ،</w:t>
      </w:r>
      <w:r>
        <w:rPr>
          <w:rStyle w:val="FootnoteAnchor"/>
          <w:rtl w:val="true"/>
        </w:rPr>
        <w:footnoteReference w:id="379"/>
      </w:r>
      <w:r>
        <w:rPr>
          <w:rFonts w:ascii="Amiri" w:hAnsi="Amiri" w:eastAsia="Amiri" w:cs="Amiri"/>
          <w:color w:val="111111"/>
          <w:sz w:val="28"/>
          <w:sz w:val="28"/>
          <w:szCs w:val="28"/>
          <w:rtl w:val="true"/>
          <w:lang w:bidi="ar-SA"/>
        </w:rPr>
        <w:t>سلامة بن محمّد ،</w:t>
      </w:r>
      <w:r>
        <w:rPr>
          <w:rStyle w:val="FootnoteAnchor"/>
          <w:rtl w:val="true"/>
        </w:rPr>
        <w:footnoteReference w:id="380"/>
      </w:r>
      <w:r>
        <w:rPr>
          <w:rFonts w:ascii="Amiri" w:hAnsi="Amiri" w:eastAsia="Amiri" w:cs="Amiri"/>
          <w:color w:val="111111"/>
          <w:sz w:val="28"/>
          <w:sz w:val="28"/>
          <w:szCs w:val="28"/>
          <w:rtl w:val="true"/>
          <w:lang w:bidi="ar-SA"/>
        </w:rPr>
        <w:t>على بن حسين بن بابويه قمى</w:t>
      </w:r>
      <w:r>
        <w:rPr>
          <w:rStyle w:val="FootnoteAnchor"/>
          <w:rtl w:val="true"/>
        </w:rPr>
        <w:footnoteReference w:id="3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تعامل نوّاب اربعه با شيعيان در مسائل فردى و اجتماعى آنان ، برخى را به اين نتيجه رسانده است كه با توجّه به اهميت تُراث اسلامى و نگهبانى از فرهنگ اهل بيت عليه‌السلام كه در شاكله الكافى ، قوام يافته است ، بعيد مى‌نمايد كه اين كتاب ، به نظرِ اصلاحى نوّاب اربعه يا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نرسيده باشد </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با اين حال ، برخى از معاصران ، در تحقيقى جامع ، چنين قراين رفتارى را ابطال نموده‌اند </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نتيجه نهايى</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ديدگاه علما درباره عظمت شخصيت كلينى ، هيچ گاه بدان معنا نيست كه تمام روايات كتاب الكافى صحيح‌اند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الكافى بيش از سه قرن ، يعنى از زمان تأليف تا </w:t>
      </w:r>
    </w:p>
    <w:p>
      <w:pPr>
        <w:pStyle w:val="BookText"/>
        <w:rPr/>
      </w:pPr>
      <w:r>
        <w:rPr>
          <w:rFonts w:ascii="IRNazanin" w:hAnsi="IRNazanin" w:eastAsia="IRNazanin"/>
          <w:color w:val="111111"/>
          <w:sz w:val="28"/>
          <w:sz w:val="28"/>
          <w:szCs w:val="28"/>
          <w:rtl w:val="true"/>
          <w:lang w:bidi="fa-IR"/>
        </w:rPr>
        <w:t xml:space="preserve">عصر علاّمه حلى و استادش احمد بن طاووس ، از موثّق‌ترين مجامع حديث بود ، امّا گروهى از متقدّمان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 ابن ادريس ، ابن زهره و شيخ صدوق ، تمام مرويات وى را موّثق و قابل اطمينان ندانسته‌اند و روايت‌هايى را كه واجد شرايط نبودند ، ضعيف شمرده‌اند </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از سوى ديگر ، صحّه گذاردن كلينى بر مدوّنات الكافى ، ممكن است به اعتبار علم و يقين وى به صدور احاديث از ائمّه عليه‌السلام باشد كه در اين صورت ، خبرى چون اخبار ديگرِ راويانِ عادل است و اعتماد بر آن جايز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ممكن است به اعتبار اجتهادش و حصول علم و لو به دليل ظنى باشد كه در اين صورت ، اعتماد بر آن جايز نيست ؛ زيرا ظنّ مجتهد ، براى مجتهد ديگر حجّت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وجهى براى ترجيح احتمال اوّل وجود ندارد ، توقّف لازم است </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بنا بر اين ، چاره‌اى به جز پناه بردن به قانون متأخّران در بازشناسى اسناد نيست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 چه از تصريح محمّدامين استرآبادى ، ميرزا حسين نورى و برخى از معاصران ، همچنين ذكر نكردن محدّثان بزرگوار شيعه ،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 ثابت مى‌شود كه اين جمله ، جعلى است ؛ ولى گمانه زده مى‌شود كه شايد اين جمله شايع ، برآمد از شهرت موضوع عرضه الكافى يا تصحيح مفهومى آن بوده است ،</w:t>
      </w:r>
      <w:r>
        <w:rPr>
          <w:rStyle w:val="FootnoteAnchor"/>
          <w:rtl w:val="true"/>
        </w:rPr>
        <w:footnoteReference w:id="386"/>
      </w:r>
      <w:r>
        <w:rPr>
          <w:rFonts w:ascii="IRNazanin" w:hAnsi="IRNazanin" w:eastAsia="IRNazanin"/>
          <w:color w:val="111111"/>
          <w:sz w:val="28"/>
          <w:sz w:val="28"/>
          <w:szCs w:val="28"/>
          <w:rtl w:val="true"/>
          <w:lang w:bidi="fa-IR"/>
        </w:rPr>
        <w:t>همچون برخى از جملات شبه روايى كه با آنها به گونه روايتى صحيح و مستند برخورد مى‌شود</w:t>
      </w:r>
      <w:r>
        <w:rPr>
          <w:rStyle w:val="FootnoteAnchor"/>
          <w:rtl w:val="true"/>
        </w:rPr>
        <w:footnoteReference w:id="387"/>
      </w:r>
      <w:r>
        <w:rPr>
          <w:rFonts w:ascii="Amiri" w:hAnsi="Amiri" w:eastAsia="Amiri" w:cs="Amiri"/>
          <w:color w:val="111111"/>
          <w:sz w:val="28"/>
          <w:sz w:val="28"/>
          <w:szCs w:val="28"/>
          <w:rtl w:val="true"/>
          <w:lang w:bidi="ar-SA"/>
        </w:rPr>
        <w:t xml:space="preserve">و به تعبير برخى ، شبيه يك قصه روايى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كه پيش‌تر ارائه شد ، پس از واكاوى دوره غيبت صغرا ، نوع همكارى و تعامل نوّاب اربعه ، با طبقات مختلف جامعه و بررسى ديگر قراين و مرجّحات ، گرچه گزارشى مستدل و يقينى از عرضه الكافى بر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نوّاب آن حضرت ، ثبت نگرديده است ، ولى نمى‌توان گمانه قوىِ به دست آمده از مرجّحات و قراين را نيز سطحى تلقّى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ماندگارى نام كلينى همگام با اثر گران‌سنگش الكافى در تاريخ حديث شيعه و بى‌بديل بودن آن ، نشانگر تأييدى الهى و عنايات خاصه اهل بيت عليه‌السلام به اين مجموعه شريف است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 ، بحث از كيفيت و كمّيت عرضه الكافى</w:t>
      </w:r>
      <w:r>
        <w:rPr>
          <w:rStyle w:val="FootnoteAnchor"/>
          <w:rtl w:val="true"/>
        </w:rPr>
        <w:footnoteReference w:id="389"/>
      </w:r>
      <w:r>
        <w:rPr>
          <w:rFonts w:ascii="IRNazanin" w:hAnsi="IRNazanin" w:eastAsia="IRNazanin"/>
          <w:color w:val="111111"/>
          <w:sz w:val="28"/>
          <w:sz w:val="28"/>
          <w:szCs w:val="28"/>
          <w:rtl w:val="true"/>
          <w:lang w:bidi="fa-IR"/>
        </w:rPr>
        <w:t xml:space="preserve">بر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نواب آن حضرت ، چون يقينى نيست ، ارزش علمى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سرّ معنوى و اخلاقى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حقيقت مى‌يابد كه هر شيعه با پاسداشت كلمات نورانى خاندان وحى عليه‌السلام اهتمام بر زينت بخشى جامعه اسلامى داشته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المدنية ، محمّدامين استرآبادى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النشر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و حياض الفضلاء ، عبد اللّه افندى اصفهانى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الرواشح السماوية فى شرح الأحاديث الامامية ، محمّد باقر الداماد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المرعشى النجفى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 شمس الدين سرخسى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الدراية ، حسن الصدر العاملى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المشعر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للمطبوعات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 تمام النعمة ،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 شيخ حرّ عاملى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الكلينى و كتابه الكافى ، ثامر هاشم عميدى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الكلينى و الكافى ، عبد الرسول عبد المحسن غفار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الأبرار إلى طريق الأئمّة الأطهار ، حسين بن شهاب الدين الكركى ،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الوطنية ،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محمّد بن يعقوب الكلينى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اعتقادات الإمامية ، محمّد بن محمّد بن نعمان العكبرى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النجاشى ، احمد بن على بن العبّاس النجاشى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الناظرة ، يوسف بن احمد البحرانى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تقى الايروانى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لؤلؤة البحرين فى الإجازات و تراجم رجال الحديث ، يوسف بن احمد البحرانى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لاحياء التراث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الكافى ، محمّد باقر البهبودى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الدار الإسلامية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گزيده الكافى ، محمّد باقر بهبودى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پژوهشى در زمينه كتاب كافى و مؤلّف آن ، منصور پهلوان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سياسى غيبت امام دوازدهم ، حسين جاسم ،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تقى آيت اللهى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فى دراية الحديث ، ابو الفضل حافظيان بابلى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 ، روح اللّه الموسوى الخمينى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اسماعيليان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فى أحوال العلماء ، احمد باقر خوانسارى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و تفصيل طبقات الرواة ، السيّد ابو القاسم الخويى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مدينة العلم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مفاخر اسلام ، على دوانى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اسناد انقلاب اسلامى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الحديث و أحكامه فى علم الدراية ، جعفر سبحانى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مديريت حوزه علميه قم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كليات فى علم الرجال ، جعفر سبحانى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الرجال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تقى الشوشترى ، مؤسسة النشر الإسلامى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المهجة لثمرة المهجة ، على طاووس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الاسلامى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الحديثى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العشر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اهمية الحديث عند الشيعة ، مجتبى عراقى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المدرستين ، السيّد مرتضى العسكرى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النعمان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الشافى ، خليل قزوينى ، خطّى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الصافى ، خليل قزوينى ، سنگى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 الألقاب ، شيخ عبّاس القمى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الأحباب ، شيخ عبّاس القمى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و التربة الحسينية ، محمّد الحسين آل كاشف الغطاء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النشر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المقال فى أحوال الرجال ، محمّد بن اسماعيل المازندرانى الحائرى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لاحياء التراث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فى علم الرجال ، عبد اللّه بن محمّد حسن المامقانى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مرتضوية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فى شرح أخبار آل رسول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المتّقين فى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 محمّد تقى المجلسى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 اسلامى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مقدمه اُصول الكافى ، حسين على محفوظ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آستان قدس رضوى ، شماره </w:t>
      </w:r>
      <w:r>
        <w:rPr>
          <w:rFonts w:eastAsia="Amiri" w:cs="Amiri" w:ascii="Amiri" w:hAnsi="Amiri"/>
          <w:color w:val="111111"/>
          <w:sz w:val="28"/>
          <w:szCs w:val="28"/>
          <w:lang w:bidi="ar-SA"/>
        </w:rPr>
        <w:t>23051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الأدب فى تراجم المعروفين ، محمّد على مدرّس ، 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خيّام ،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الحديث و دراية الحديث ، كاظم مدير شانه‌چى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پژوهشى تطبيقى در احاديث بخارى و كلينى ، هاشم معروف حسنى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فيضى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آستان قدس رضوى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سفينة البحار ، على نمازى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مستدرك الوسائل ، حسين نورى طبرسى ، مؤسسة آل البيت لاحياء التراث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 حسين نورى طبرسى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اسماعيليان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bookmarkStart w:id="20" w:name="pg15758_152022"/>
    </w:p>
    <w:p>
      <w:pPr>
        <w:pStyle w:val="Heading2"/>
        <w:numPr>
          <w:ilvl w:val="1"/>
          <w:numId w:val="1"/>
        </w:numPr>
        <w:rPr/>
      </w:pPr>
      <w:bookmarkStart w:id="21" w:name="__RefHeading___Toc12871854_2142443653"/>
      <w:bookmarkStart w:id="22" w:name="_Toc6"/>
      <w:bookmarkEnd w:id="20"/>
      <w:bookmarkEnd w:id="21"/>
      <w:r>
        <w:rPr>
          <w:rtl w:val="true"/>
        </w:rPr>
        <w:t xml:space="preserve">الكافى ، مرام‌نامه شيعه </w:t>
      </w:r>
      <w:r>
        <w:rPr>
          <w:rtl w:val="true"/>
        </w:rPr>
        <w:t>(</w:t>
      </w:r>
      <w:r>
        <w:rPr>
          <w:rtl w:val="true"/>
        </w:rPr>
        <w:t>محمّد مرادى</w:t>
      </w:r>
      <w:r>
        <w:rPr>
          <w:rtl w:val="true"/>
        </w:rPr>
        <w:t>)</w:t>
      </w:r>
      <w:bookmarkEnd w:id="22"/>
    </w:p>
    <w:p>
      <w:pPr>
        <w:pStyle w:val="BookText"/>
        <w:rPr/>
      </w:pPr>
      <w:r>
        <w:rPr>
          <w:rFonts w:ascii="Amiri" w:hAnsi="Amiri" w:eastAsia="Amiri" w:cs="Amiri"/>
          <w:color w:val="111111"/>
          <w:sz w:val="28"/>
          <w:sz w:val="28"/>
          <w:szCs w:val="28"/>
          <w:rtl w:val="true"/>
          <w:lang w:bidi="ar-SA"/>
        </w:rPr>
        <w:t>الكافى ، مرام‌نامه شيعه</w:t>
      </w:r>
    </w:p>
    <w:p>
      <w:pPr>
        <w:pStyle w:val="BookText"/>
        <w:rPr/>
      </w:pPr>
      <w:r>
        <w:rPr>
          <w:rFonts w:ascii="Amiri" w:hAnsi="Amiri" w:eastAsia="Amiri" w:cs="Amiri"/>
          <w:color w:val="111111"/>
          <w:sz w:val="28"/>
          <w:sz w:val="28"/>
          <w:szCs w:val="28"/>
          <w:rtl w:val="true"/>
          <w:lang w:bidi="ar-SA"/>
        </w:rPr>
        <w:t>محمّد مرادى</w:t>
      </w:r>
    </w:p>
    <w:p>
      <w:pPr>
        <w:pStyle w:val="BookText"/>
        <w:rPr/>
      </w:pP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كه دوست دارى نزد تو كتابى باشد كه تو را از ديگر كتاب‌ها بى نياز كند، و همه دانش‌هاى دين در آن جمع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كه تأليف آنچه خواسته بودى، ميسّر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يعقوب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 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اين نوشتار ، بر آن است تا با بررسى موقعيت كتاب الكافى در ميان منابع حديثى، و شكل‌دهى باورها و رفتارهاى اخلاقى ، آيينى و سلوك شيعى، و نيز تأسيس فقه و احكام شرعى، و مهم‌تر، نقشى را كه در دوران پرآشوب و بحرانى گذر از حضور معصوم به دوران غيبت ايفا كرده، و نيز تداوم همان نقش را در دوره‌ها و نسل‌هاى بعد تبيين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منظور ، تلاش كرده تا اتّفاقات مذهبى ، و تنش‌ها و چالش‌هاى مربوط به آن را بررسد و نقشى را كه الكافى در حوزه‌هاى گوناگون معرفتى داشته، معرّفى كند و براى تبيين اين ايده، مقايسه‌اى اجمالى ميان كلينى و چهار تن از دانشمندان بزرگ و به نام شيعى اثرگذار، به عمل آورده است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الكافى، تشيّع، مدرسه اهل بيت عليه‌السلام ، شيخ صدوق، شيخ مفيد، شيخ طوسى ، سيّد مرتضى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مرام‌نامه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Monifest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را به آيين و روش سلوك ، معنا كرده‌اند و مرام را به مسلك و خط مشى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تعريف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كه مقاصد و هدف‌هاى يك حزب يا گروه يا جمعيت سياسى و اعضا و معتقدان آن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نوشته يا كتاب‌چه‌اى است كه در آن ، مسلك سياسى حزب يا جمعيتى و فلسفه پيدايش آن و مقاصد و اغراض و هدف‌هاى افراد آن و طرق رسيدن به آن مسطور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آيين ، به معناى سيرت، رسم و عرف و عادت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مرام‌نامه ، آنچه معتقدان به آيين و مكتبى بدان پايبند هستند و بدان ، جامه عمل مى‌پوشانند، نگاشته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شكل‌گيرى مرام و آيين در ميان يك قوم و ملّت، در زمانى طولانى با بسترى از ساز و كارهاى عاطفى از يك سو، و زمينه‌هاى عقلانى از ديگر سو شكل مى‌گيرد و به نسل‌ها منتقل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نسل‌ها نيز بر اساس آموزه‌هاى انسانى و قومى، به تدريج به آيين نياكان خود پايبند مى‌شوند و آن را گسترش مى‌دهند و به آن عمق مى‌بخشند و براى آن ، مبانى فكرى و تاريخى پديد 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جنبه‌هاى اسطوره‌اى به آن مى‌بخشند تا آن را ماندگار و تبديل به فرهنگ و تاريخ خود كنند و به نسل‌هاى بعدى بسپارند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ديگر سخن، مرام‌سازى، كارى آنى نيست؛ به بسترهاى فرهنگى و انسانى نياز دارد تا شكل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رخدادهاى طبيعى، عوامل سياسى و اجتماعى، باورهاى دينى و جنگ‌ها و ديگر رخدادهاى تلخ و شيرين، بخصوص رويكرد حاكمان و زمامداران سياسى در چنين فرايندى اثر گذارند و آنچه با طبيعت انسان‌ها سازگار افتد و يا نياز مادّى و يا معنوى‌شان را بر آورد، ماندگار و تنومند مى‌شود و هر آنچه كه چنين نباشد، </w:t>
      </w:r>
    </w:p>
    <w:p>
      <w:pPr>
        <w:pStyle w:val="BookText"/>
        <w:rPr/>
      </w:pPr>
      <w:r>
        <w:rPr>
          <w:rFonts w:ascii="IRNazanin" w:hAnsi="IRNazanin" w:eastAsia="IRNazanin"/>
          <w:color w:val="111111"/>
          <w:sz w:val="28"/>
          <w:sz w:val="28"/>
          <w:szCs w:val="28"/>
          <w:rtl w:val="true"/>
          <w:lang w:bidi="fa-IR"/>
        </w:rPr>
        <w:t xml:space="preserve">رخت بر مى‌بندد، و اين چنين، مرام ، شكل مى‌گيرد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به عنوان مرام‌نامه شيعه در اين نوشته مطرح مى‌شود، بيشتر ناظر به قضاياى خارجى است، نه قضاياى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در واقع رخ داده و اتّفاق افتاده و يا اكنون در جريان است، و نه آنچه حقيقتاً بايد اتّفاق مى‌افتاد و يا بايد كه بيفتد و يا در عالم واقع و نفس الأمر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براين، شامل هر باورى مى‌شود كه به نام شيعه و يا طرفدار مكتب اهل بيت عليه‌السلام پديد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 برخى آيين‌ها و آموزه‌هايى كه در ميان مردم رواج پيدا مى‌كنند، گاهى دستخوش تغيير مى‌شوند و به تدريج و در طول زمان ، تفسيرها و تأويل‌هاى گوناگون مى‌يابند و يا حداقل در عمل ، چنان مى‌شود كه از ريشه و اصلش فاصله مى‌گيرد و در نتيجه ، يا چند پاره مى‌شود و يا از حقيقت تهى مى‌گردد و يا از هدف اصلى‌اش فاصله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واقعيت ، در باره آموزه‌هاى اهل بيت عليه‌السلام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خاندان نبوى ، در ميان بخشى از معتقدان به راه و سيره آن بزرگواران، شايد قرائت و خوانش ديگرى پيدا كرده و يا در عمل ، چيزى شده كه با حقيقتش فاصله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اين كه آنچه با عنوان شيعيان معتقد به مكتب اهل بيت عليه‌السلام و پايبند به آن پديد آمده‌اند، همه در زير نام و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دارند و در اين نوشته، همه آنها مدّ نظرند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عبارتى، به آنچه اكنون و در گذشته، شيعه به آن معتقد بوده و بر اساس آن ، مشى كرده و شاخص شيعه‌شناسى در مقام انديشه و عمل شده، و اين گروه اسلامى را از ديگران متفاوت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مرام‌نامه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اين ميان ، اقليتى هم باشند كه در چارچوب غالب افكار شيعى نگنجند، امّا به هر حال ، آنان هم جزيى از شيعه و تاريخ آن به شمار مى‌آيند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نوشته، نقل پاره‌اى از احاديث ، صرفاً به عنوان سند تاريخى است و توجّه به چنين احاديثى، به منظور جنبه تاريخى و نه محتواى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w:t>
      </w:r>
    </w:p>
    <w:p>
      <w:pPr>
        <w:pStyle w:val="BookText"/>
        <w:rPr/>
      </w:pPr>
      <w:r>
        <w:rPr>
          <w:rFonts w:ascii="IRNazanin" w:hAnsi="IRNazanin" w:eastAsia="IRNazanin"/>
          <w:color w:val="111111"/>
          <w:sz w:val="28"/>
          <w:sz w:val="28"/>
          <w:szCs w:val="28"/>
          <w:rtl w:val="true"/>
          <w:lang w:bidi="fa-IR"/>
        </w:rPr>
        <w:t xml:space="preserve">حديث مجعولى هم نقل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آسيبى به مدّعا نمى‌زند؛ چرا كه مهم ، اين است كه چنين مدرك تاريخى‌اى وجود دارد كه نشان مى‌دهد فلان چيز و فلان تفكّر وجود داشته و كسانى به اين انديشه افتاده‌اند كه در باره فلان و بهمان مطلب، حديث جعل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آنچه نقل شده، صرفاً جنبه گزارش دارد و براى پرهيز از طولانى شدن مباحث، كمتر به داورى پرداخته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اساس گزارش‌ها، كلينى كتاب الكافى را در بغداد به رشته تحرير در آورده، و بر اساس گزارش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تدوين آن ، مدّت بيست سال وقت صرف كرده است</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طرفه اين كه به رغم درخواست برادر مؤمنى براى تدوين كتابى دينى براى خود، او تدوين اين اثر را به مدّت بيست سال طول داد و اين اندكى غير متعارف مى‌نمايد، مگر با اين توجيه كه كلينى آن درخواست را بهانه كرده تا به يك آرمان، جامه عمل بپوشاند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از واقعيت نيست اگر بگوييم كه عوامل مهمى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فرقه‌هاى گوناگون در رى ، زادگاه كلينى، و سپس حضور وى در بغداد، به عنوان مركز كشمكش‌هاى سياسى و مذهبى، ويژگى منحصر به فرد او، و آشنايى‌اش با مكتب حديثى قم، در پيدايش كتابى چون الكافى ، نقش بزرگى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 پيشينه ذهنى او از رى، و مشاهده مكتب بغداد و تحوّلات فكرى آن، در نگارش اين اثر و چگونگى تدوين آن، نقش‌آفرين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همسانان او از محدّثان، پيش‌تر ، نوشته‌هايى را پديد آورده بودند، امّا هيچ كدام نتوانسته بودند كه جامعيت اين كتاب را با توجّه به مباحث عقلى و نقلى و اختصاص دادن جايگاهى ويژه براى عقل و معرفت، اثرى چون كتاب او پديد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رى ، به عنوان يكى از كهن‌ترين مراكز ايران باستان، به سال بيست هجرى فتح شد و چون شهرى آباد بود ، مورد توجّه خلفا قرار مى‌گرفت و خراج فراوانى به خليفه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اين شهر باعث مركزيت يافتن اين شهر شد، و محدّثان و عالمانى در آن پرورش يافتند كه تعداد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را تا قرن چهارم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زمان حيات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آن برشمرده‌اند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بر اساس گزارش‌ها ، زمانى كه كلينى در شهر رى مى‌زيسته، فرقه‌هاى حنفى، شافعى ، زيدى، اسماعيلى و شيعه در آن حضور داشته‌اند و كشمكش‌هاى فرقه‌اى در اين شهر ، رواج داشت و او با آنها از نزديك آشنا بوده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بغداد را دومين خليفه عباسى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بنا كرد و تا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 حكومت آن همچنان در اختيار عبّاسيان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 مركز حكومتى مقتدر شد و به شهرى تجارى، صنعتى، علمى و دينى تبديل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شهر ، آثار و كتاب‌هاى زيادى از يونانى ، عبرى و هندى به عربى برگردانده شد، و نخستين كتاب‌خانه عمومى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الحكمة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احتمال مى‌رود هارون عباسى آن را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 گرديد و كتاب‌هاى ترجمه شده در آن گردآورى شد،</w:t>
      </w:r>
      <w:r>
        <w:rPr>
          <w:rStyle w:val="FootnoteAnchor"/>
          <w:rtl w:val="true"/>
        </w:rPr>
        <w:footnoteReference w:id="393"/>
      </w:r>
      <w:r>
        <w:rPr>
          <w:rFonts w:ascii="IRNazanin" w:hAnsi="IRNazanin" w:eastAsia="IRNazanin"/>
          <w:color w:val="111111"/>
          <w:sz w:val="28"/>
          <w:sz w:val="28"/>
          <w:szCs w:val="28"/>
          <w:rtl w:val="true"/>
          <w:lang w:bidi="fa-IR"/>
        </w:rPr>
        <w:t>كه گفته مى‌شود حدود چهار ميليون كتاب در آن وجود داشته است</w:t>
      </w:r>
      <w:r>
        <w:rPr>
          <w:rFonts w:eastAsia="IRNazanin" w:cs="IRNazanin"/>
          <w:color w:val="111111"/>
          <w:sz w:val="28"/>
          <w:szCs w:val="28"/>
          <w:rtl w:val="true"/>
          <w:lang w:bidi="fa-IR"/>
        </w:rPr>
        <w:t>.</w:t>
      </w:r>
      <w:r>
        <w:rPr>
          <w:rStyle w:val="FootnoteAnchor"/>
          <w:rtl w:val="true"/>
        </w:rPr>
        <w:footnoteReference w:id="39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شهر ، مركزى براى سياستمداران، دانشمندان و اديبان و شاعران و بالمآل ، </w:t>
      </w:r>
    </w:p>
    <w:p>
      <w:pPr>
        <w:pStyle w:val="BookText"/>
        <w:rPr/>
      </w:pPr>
      <w:r>
        <w:rPr>
          <w:rFonts w:ascii="IRNazanin" w:hAnsi="IRNazanin" w:eastAsia="IRNazanin"/>
          <w:color w:val="111111"/>
          <w:sz w:val="28"/>
          <w:sz w:val="28"/>
          <w:szCs w:val="28"/>
          <w:rtl w:val="true"/>
          <w:lang w:bidi="fa-IR"/>
        </w:rPr>
        <w:t xml:space="preserve">مركز فرقه‌ها و مذاهب گوناگونى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حنبلى، مالكى، حنفى، نجارى، و نيز معتقدان به يهود و مسيحيت بود ، و از اين شهر و شهرهاى پيرامون آن، به مراكز ديگر تسرّى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جرجى زيدان، بغداد در دوره عبّاسيان ، قبله اهل علم و مركز دانشمندان و منبع علم و فضل شد ،</w:t>
      </w:r>
      <w:r>
        <w:rPr>
          <w:rStyle w:val="FootnoteAnchor"/>
          <w:rtl w:val="true"/>
        </w:rPr>
        <w:footnoteReference w:id="395"/>
      </w:r>
      <w:r>
        <w:rPr>
          <w:rFonts w:ascii="IRNazanin" w:hAnsi="IRNazanin" w:eastAsia="IRNazanin"/>
          <w:color w:val="111111"/>
          <w:sz w:val="28"/>
          <w:sz w:val="28"/>
          <w:szCs w:val="28"/>
          <w:rtl w:val="true"/>
          <w:lang w:bidi="fa-IR"/>
        </w:rPr>
        <w:t>و چنان بذر علم در آن پاشيده شد كه ميوه آن ، در خراسان، آذربايجان، ماوراء النهر، مصر، شام و اندلس به دست آمد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در اين ميان ، براى تحليل همه جانبه رخدادهاى فرهنگى آن دوران، جريان مكتب قم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پرتكاپو در حال جمع و تدوين حديث بود، و محدّثانى چند در آن مشغول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نبايد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كلينى، به قرينه روايت‌هايى كه از مشايخ قمى خود نقل كرده، بخشى از احاديث كتابش را از اين شهر ، گرد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سوم و چهارم، كتابت حديث و بالمآل كتابت تفسير ، فقه و ديگر علوم اسلامى ، رايج شده بود و قبح ممنوعيت نگارش آنها كاملاً فرو ريخته و بلكه به حُسنْ تبديل شده بود، و عالمان اسلامى براى يافتن حديث ، به مسافرت‌هاى علمى و رحله حديثى مبادرت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نيز به نگارش كتاب كمك مى‌نمودند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xml:space="preserve">بر اساس گزارش ثامر العميدى از الفهرست ابن نديم، المعتضد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حاكم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نديمان ، فقيهان و عالمان ، سيصد دينار مقرّرى تعيين كرد</w:t>
      </w:r>
      <w:r>
        <w:rPr>
          <w:rFonts w:eastAsia="IRNazanin" w:cs="IRNazanin"/>
          <w:color w:val="111111"/>
          <w:sz w:val="28"/>
          <w:szCs w:val="28"/>
          <w:rtl w:val="true"/>
          <w:lang w:bidi="fa-IR"/>
        </w:rPr>
        <w:t>.</w:t>
      </w:r>
      <w:r>
        <w:rPr>
          <w:rStyle w:val="FootnoteAnchor"/>
          <w:rtl w:val="true"/>
        </w:rPr>
        <w:footnoteReference w:id="39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كلينى، عالمان حديث‌نگار اهل سنّت، جوامع حديثى خود را تدوين كرده و رسميت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داوود سجستانى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خزيمه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اسفرائينى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صحاح ، سنن و مسانيد خود را تدوين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p>
    <w:p>
      <w:pPr>
        <w:pStyle w:val="BookText"/>
        <w:rPr/>
      </w:pPr>
      <w:r>
        <w:rPr>
          <w:rFonts w:ascii="IRNazanin" w:hAnsi="IRNazanin" w:eastAsia="IRNazanin"/>
          <w:color w:val="111111"/>
          <w:sz w:val="28"/>
          <w:sz w:val="28"/>
          <w:szCs w:val="28"/>
          <w:rtl w:val="true"/>
          <w:lang w:bidi="fa-IR"/>
        </w:rPr>
        <w:t xml:space="preserve">تنها كتاب‌هاى حديثى اهل سّنت ، تدوين شده بود كه چندين اثر فقهى هم مانند نوشته‌هاى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ديدگاه‌هاى ابوحنيفه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در مراكز علمى رواج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شيعيان ، تنها چند كتاب چند صد صفحه‌اى و اصول اربعمئة در صفحاتى، دست به دست و احاديثى هم سينه به سينه مى‌گشتند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مكتب اهل بيت عليه‌السلام ، به رغم اين كه جريانى قوى و اثرگذار بود، هنوز اثرى جامع از خود پديد نياورده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حديثى و فقهى اهل سنّت ، در طول بيش از دويست سال شكل گرفته بود و در اين سال‌ها ، امامان از خاندان پيامبر ، حضور داشتند و بنا بر اين، تأليف كتاب فقهى و يا حديثى ، آن هم در شرايطى كه هنوز زمانِ امامتْ پايان نيافته بود، چندان هم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اهل سنّت، از سطوح عالى تا لايه‌هاى پايين‌دست اجتماعى نفوذ داشت و گروهى بر اساس آن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آنچه در طول دويست سال شكل گرفته و نهادينه شده بود، در ابعاد وسيعى خود را به نمايش گزارده بود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حاشيه اين جريان عمومى، مكتب اثرگذار ديگرى جريان داشت كه چشمان ناظرى را مى‌مانست كه در صدد اصلاح جريان حاكم بود و آن بخش از آموزه‌هايى را كه به دليل نادرستى در نقل، و يا به كارگيرى اجتهاد نادرست، سامان يافته بود، به گونه ديگرى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كه اين نظر مشهور آية اللّه سيد محمّد حسين بروجردى طباطبايى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بارها از زبان شاگرد برجسته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يادآورى نمايم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شيعه، حاشيه بر فقه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فقيه بى‌نظير و بلا منازع روزگار ما، هر چند اين سخن را از جهت معرفتى و روش‌شناسى استنباط و اجتهاد مى‌فرموده است، امّا مى‌توان به گونه‌اى اين گفته او را در باره حديث هم صادق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معارف احاديث مكتب اهل بيت عليه‌السلام ، بسيار بيش از آن است كه در مكتب اهل سنّت وجود دارد، امّا كم نيستند احاديثى كه ناظر به جريان حاكم واصلاح آن است واين همان حاشيه زدن و يا تعليقه بر متن حاكم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روى، اين آموزه‌ها، از سوى ياران ائمّه عليه‌السلام ، نگاشته و يا حفظ شد و به صورت رساله و كتابچه‌هايى ، دست به دست گشت و اصول اربعمئة و يا اصول متلقّات، سامان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تلاش و مجاهدت علمى، تا پايان عصر حضور سفيران و نمايندگان امام معصوم، به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 ظهور محمّد بن يعقوب كلينى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اساس الهامى از طريق نامه برادر مؤمنى، به فراست دريافت كه كتاب حديثى جامعى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عصاره و چارچوب آنچه در طول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گفته و يا نوشته شده، و يا در سينه‌ها حفظ گرديده، از سوى كلينى در يك جا گردآورى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موقعيت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چندانى نگذشت كه كتاب كلينى، الكافى ، به كتاب مرجع تبديل شد و به عنوان كتاب حديثى، از استاد فرا گرفته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شخصيت كلينى و تلاش بيست ساله او ، اثر خود را بر جاى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 به زودى به نوشته‌اى مقبول و معتبر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 در باره خواندن كتاب الكافى در نزد استاد ،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أتردد إلى المسجد المعروف بمسجد اللؤلؤى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مسجد نفطويه النحوى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القرآن على صاحب المسجد، و جماعة من أصحابنا يقرأون كتاب الكافى على أبى الحسين، أحمد بن أحمد الكوفى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محمّد بن يعقوب الكلينى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أباالحسن العقرانى يرويه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به مسجد لؤلؤى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مسجد نفطويه نحوى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و شد داشتم و نزد صاحب مسجد، قرآن مى‌خواندم، و تعدادى از همفكران ما، كتاب الكافى را در نزد ابوحسين احمد بن احمد كوفى كاتب ، مى‌خواندند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كلينى ، براى شما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ديدم كه ابوالحسن عقرانى هم آن را روايت مى‌كرد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ديگرى هم اين نكته را اين گونه تأييد 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أحمد بن محمّد بن محمّد بن سليمان الزرارى، ممّن تلقّوه الكافى عن مصنّفه ورووه عنه و إستحسنوه و نشروه إلى نسختهم تنتهى نسخته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احمد بن محمّد بن محمّد بن سليمان زرارى ، از جمله كسانى است كه الكافى را از نويسنده‌اش فرا گرفته و از خود او ، روايت مى‌كنند و او را مى‌ستايند و نسخه خود را بر اساس نسخه او منتشر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آقا بزرگ تهرانى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باره عبد الكريم بن نصر ابو الحسين نوشته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تلاميذ أبى جعفر محمّد بن يعقوب الكلينى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عليه الكافى بتفليس و بغداد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او از شاگردان ابو جعفر محمّد بن يعقوب كلينى است كه الكافى را در تفليس و بغداد، بر او بازخوانى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نوشته ، شيخ آقا بزرگ،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كه گويى خطاست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چنان كه شيخ طوسى در مشيخه از آن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أبى الحسين، عبد الكريم بن عبد اللّه بن نصر ، البزّاز بتنيس و بغداد ، عن أبى جعفر محمّد بن يعقوب الكلينى</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وى در باره شخص ديگرى نيز اين گونه نوشته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سعيد أبوالحسين الكوفى ، من مشايخ السيد المرتضى علم الهدى، وهو من تلاميذ محمّد بن يعقوب الكلينى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عليه الكافى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ابوحسين احمد بن سعيد كوفى، از استادان سيد مرتضى علم الهدى، و از شاگردان محمّد بن يعقوب كلينى است كه نسخه الكافى را در نزد ايشان خواند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گفته‌ها و نوشته‌ها ، نشان مى‌دهد كه كلينى ، به عنوان محدّثى معتمد و كتابش </w:t>
      </w:r>
    </w:p>
    <w:p>
      <w:pPr>
        <w:pStyle w:val="BookText"/>
        <w:rPr/>
      </w:pPr>
      <w:r>
        <w:rPr>
          <w:rFonts w:ascii="IRNazanin" w:hAnsi="IRNazanin" w:eastAsia="IRNazanin"/>
          <w:color w:val="111111"/>
          <w:sz w:val="28"/>
          <w:sz w:val="28"/>
          <w:szCs w:val="28"/>
          <w:rtl w:val="true"/>
          <w:lang w:bidi="fa-IR"/>
        </w:rPr>
        <w:t>الكافى ، از همان زمانى كه تأليف شد، چنان جايگاه برجسته‌اى يافت كه حديث‌پژوهان ، آن را از خود مؤلّف و يا از اساتيد فن مى‌آموختند تا نقلشان دقيق باشد و اساتيد هم آن را به شاگردان خود مى‌آموختند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كلام، به تعبير كمره‌اى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 ، تا چند قرن ، به عنوان يك اصل مذهبى ، مورد تأييد علما و فقها بوده و مورد تدوين و تفهيم ، و به عنوان يك متن علمى و سرچشمه حديث ، مورد بحث و تدريس قرار داشته است </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محمّد بن يعقوب كلينى،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 شهرت دارد و از او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w:t>
      </w:r>
      <w:r>
        <w:rPr>
          <w:rStyle w:val="FootnoteAnchor"/>
          <w:rtl w:val="true"/>
        </w:rPr>
        <w:footnoteReference w:id="405"/>
      </w:r>
      <w:r>
        <w:rPr>
          <w:rFonts w:ascii="IRNazanin" w:hAnsi="IRNazanin" w:eastAsia="IRNazanin"/>
          <w:color w:val="111111"/>
          <w:sz w:val="28"/>
          <w:sz w:val="28"/>
          <w:szCs w:val="28"/>
          <w:rtl w:val="true"/>
          <w:lang w:bidi="fa-IR"/>
        </w:rPr>
        <w:t>امّا نمى‌توان از بُعد ديگر علمى وى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چگونگى چينش كتاب و هم ابواب فقهى احاديث الكافى، و هم برداشت‌هاى دقيق او از احاديث و نكته‌سنجى‌هايش، نشان مى‌دهند كه وى فقيهى زبردست نيز بوده است؛ چنان كه برخى به آن اذعان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تاريخ‌نگار مشهور اهل سنّت ، در باره وى به نقل از ابن ماكولا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أبوجعفر محمّد بن يعقوب الكلينى، من فقهاء الشيعة و المصنّفين فى مذهبهم ؛</w:t>
      </w:r>
      <w:r>
        <w:rPr>
          <w:rStyle w:val="FootnoteAnchor"/>
          <w:rtl w:val="true"/>
        </w:rPr>
        <w:footnoteReference w:id="406"/>
      </w:r>
      <w:r>
        <w:rPr>
          <w:rFonts w:ascii="Amiri" w:hAnsi="Amiri" w:eastAsia="Amiri" w:cs="Amiri"/>
          <w:color w:val="111111"/>
          <w:sz w:val="28"/>
          <w:sz w:val="28"/>
          <w:szCs w:val="28"/>
          <w:rtl w:val="true"/>
          <w:lang w:bidi="ar-SA"/>
        </w:rPr>
        <w:t>ابوجعفر محمّد بن يعقوب كلينى، از فقيهان شيعى و نويسنده‌اى شيعى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ادامه ، از وى آورده كه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أنا قبره بالقرب من صراط الطائى، عليه لوح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محمّد بن‌يعقوب الرازى الكلينى الفقيه؛</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قبر او را نزديكى صراط طائى ديدم كه بر سنگ قبرش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 محمّد بن يعقوب كلينى فقيه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نگاه، كلينى به جايگاه برترى ارتقا مى‌يابد و فراتر از يك گزارشگر دقيق و مورد اعتماد در نقل حديث ، به شمار مى‌آيد، و همين، موقعيت او را در ميان محدّثان،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در اين نگاه، الگوى فقيهان در استنباط احكام شرعى از ادلّه و نيز روايت حديث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او نه تنها يك حديث‌نگار و يا فقيه بوده، بلكه يك شخصيت علمى مورد توجّه و شيخ شيعيان در دوران خود و در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نايبان امام معصوم در آن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از وى،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شيخ الشيعة ببغداد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و نيز پيش از حضور در بغداد و در ميان‌سالى، شيخ شيعيان در رى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أصحابنا فى وقته بالرى، ووجههم و كان أوثق الناس فى الحديث و أثبتهم؛</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شيخ هم‌فكران ما در زمان خود در رى، و چهره آنان و موثّق‌ترين و دقيق‌ترين آنها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 جاى بسى درنگ و تأمّل دارد؛ چه اين كه به رغم وجود نايب امام معصوم، اين عنوان ، پر معنا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 سال‌مرگ كلينى از سوى ابن اثير،</w:t>
      </w:r>
      <w:r>
        <w:rPr>
          <w:rStyle w:val="FootnoteAnchor"/>
          <w:rtl w:val="true"/>
        </w:rPr>
        <w:footnoteReference w:id="410"/>
      </w:r>
      <w:r>
        <w:rPr>
          <w:rFonts w:ascii="IRNazanin" w:hAnsi="IRNazanin" w:eastAsia="IRNazanin"/>
          <w:color w:val="111111"/>
          <w:sz w:val="28"/>
          <w:sz w:val="28"/>
          <w:szCs w:val="28"/>
          <w:rtl w:val="true"/>
          <w:lang w:bidi="fa-IR"/>
        </w:rPr>
        <w:t>بر مى‌آيد كه وى نه تنها در ميان اقلّيت شيعه نبوده ، بلكه چهره‌اى شناخته شده و شهره شهر بوده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تعبيرها كه به قرن‌هاى چهارم و ششم مربوط است، نشان مى‌دهد كه كلينى، نه تنها بعدها عالمى نشان‌دار و مشار بالبَنان شد كه در زمان حيات خود هم، چنين موقعيتى داشت و از همين روست كه آن برادر مؤمن هم مشكلش را با وى در ميان </w:t>
      </w:r>
    </w:p>
    <w:p>
      <w:pPr>
        <w:pStyle w:val="BookText"/>
        <w:rPr/>
      </w:pP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فراتر از اين، از كلينى ، به عنوان مجدّد فقه شيعه ياد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أوائل القرن الرابع الهجرى، كان مجدّد فقه الامامية هو أبو جعفر محمّد بن‌يعقوب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در اوايل قرن چهارم هجرى، تجديد سازمان‌دهنده فقه شيعه، ابوجعفر محمّد بن يعقوب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اين تعبير ، چندان دقيق نمى‌نمايد؛ چه اين كه هنوز فقه شيعه ، شكلِ اجتهادى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تدوينى به خود نگرفته بود تا وى مجدّد آن باشد، امّا اين گفته بروكلمان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جايگاه برتر كلينى دارد و از شأن و عظمت علمى او سخن به ميان آورده و شايد هم به مؤسّس بودن او نظر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يك نكته مهم در ارزيابى جايگاه كلينى، مى‌تواند كمك شايانى به درك درست از آن بكند و آن اين است كه بنا بر قول مشهور و رايج، الكافى ، داراى </w:t>
      </w:r>
      <w:r>
        <w:rPr>
          <w:rFonts w:eastAsia="IRNazanin" w:cs="IRNazanin"/>
          <w:color w:val="111111"/>
          <w:sz w:val="28"/>
          <w:szCs w:val="28"/>
          <w:lang w:bidi="fa-IR"/>
        </w:rPr>
        <w:t>16121</w:t>
      </w:r>
    </w:p>
    <w:p>
      <w:pPr>
        <w:pStyle w:val="BookText"/>
        <w:rPr/>
      </w:pPr>
      <w:r>
        <w:rPr>
          <w:rFonts w:ascii="IRNazanin" w:hAnsi="IRNazanin" w:eastAsia="IRNazanin"/>
          <w:color w:val="111111"/>
          <w:sz w:val="28"/>
          <w:sz w:val="28"/>
          <w:szCs w:val="28"/>
          <w:rtl w:val="true"/>
          <w:lang w:bidi="fa-IR"/>
        </w:rPr>
        <w:t>حديث است، و در صحّت و اعتبار ، و عدم صحّت و اعتبار آنها، در ميان حديث‌شناسان، نظر يكسانى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كلينى ، خود در مقدّمه كتابش به نكته‌اى اشاره كرده كه سرآغاز پاره‌اى گفتگوها و كشمكش‌ها در پذيرش و عدم پذيرش همه كتاب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 لمن أراد علم الدين و العمل بالآثار الصحيحة الواردة من أهل البيت؛</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براى كسى كه در طلب دانش دين و عمل به آثار صحيحِ رسيده از اهل بيت است، كافى است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همين نوشته كلينى و اشاره او به آثار صحيح رسيده از اهل بيت، به مثابه تأييد وى بر كتابش تلقّى شده و جملگى آن، قابل قبول به شمار آمده است، و </w:t>
      </w:r>
    </w:p>
    <w:p>
      <w:pPr>
        <w:pStyle w:val="BookText"/>
        <w:rPr/>
      </w:pPr>
      <w:r>
        <w:rPr>
          <w:rFonts w:ascii="IRNazanin" w:hAnsi="IRNazanin" w:eastAsia="IRNazanin"/>
          <w:color w:val="111111"/>
          <w:sz w:val="28"/>
          <w:sz w:val="28"/>
          <w:szCs w:val="28"/>
          <w:rtl w:val="true"/>
          <w:lang w:bidi="fa-IR"/>
        </w:rPr>
        <w:t>يا علّت و يا دليل ديگرى جز اين، باعث جايگاه ويژه اين كتاب در ميان عالمان و دانشوران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عالمان دينى چنان ستوده‌اند كه گاهى در رديف كتاب معصوم به شمار آمده و پاره‌اى هم چند و چون در باره آن را روا ندانسته و آن را بر نتابيده‌اند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زمان بيشترى بر اين كتاب گذشته، ديدگاه‌ها در باره آن و جايگاهش ارتقا يافته و تنها به ستودن به عنوان كتابى حديثى كه شخصى مورد اعتماد و حديث‌شناس آن را نگاشته و در نگارش آن دقّت كافى به عمل آورده، بسنده نشده و به تدريج ، كتابى كه از نظر معصوم گذشته و هر آنچه در آن آمده قابل اعتماد و عمل است،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نزديكى زمان تدوين كتاب الكافى به دوران معصومان و تولّد وى در دوران حيات امام حسن عسكرى عليه‌السلام و نقل حديث از عبد اللّه بن جعفر حميرى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نيز وجود رساله‌ها و جزوه‌هاى حديثى دست اوّل در ميان محدّثان و ناقلان حديث در دوران او و دسترسى به آنها، نكته حايز اهميتى است كه به اين دست از آثار حديثى اعتبار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موضوع در اين كه او دوران غيبت صغرا و وجود سفيران و نوّاب امام معصوم مى‌زيسته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آنان رابطه داشته باشد و چه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قرب زمانى او به غيبت آخرين حجّت و گذشت تنها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رحلت امام يازدهم است</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به علاوه اين كه ، حضور معنوى امامان در ميان هواخواهانشان، خود در ارزيابى موقعيت وى اثرگذار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مهم كه فاصله زمانى چندانى ميان او و آبشخور آموزه‌هاى اهل بيت عليه‌السلام وجود نداشته نيز به ارتقاى جايگاه او كمك كرده است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هانرى كربن </w:t>
      </w:r>
      <w:r>
        <w:rPr>
          <w:rFonts w:eastAsia="IRNazanin" w:cs="IRNazanin"/>
          <w:color w:val="111111"/>
          <w:sz w:val="28"/>
          <w:szCs w:val="28"/>
          <w:rtl w:val="true"/>
          <w:lang w:bidi="fa-IR"/>
        </w:rPr>
        <w:t xml:space="preserve">( </w:t>
      </w:r>
      <w:r>
        <w:rPr>
          <w:rFonts w:eastAsia="IRNazanin" w:cs="IRNazanin"/>
          <w:color w:val="111111"/>
          <w:sz w:val="28"/>
          <w:szCs w:val="28"/>
          <w:lang w:bidi="fa-IR"/>
        </w:rPr>
        <w:t>1903</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تقسيم‌بندى زمانى جمع‌آورى حديث شيعى ، چهار دوره را مدّ نظر قرار داده و كلينى را جزء مرحله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دوره امامان </w:t>
      </w:r>
    </w:p>
    <w:p>
      <w:pPr>
        <w:pStyle w:val="BookText"/>
        <w:rPr/>
      </w:pPr>
      <w:r>
        <w:rPr>
          <w:rFonts w:ascii="IRNazanin" w:hAnsi="IRNazanin" w:eastAsia="IRNazanin"/>
          <w:color w:val="111111"/>
          <w:sz w:val="28"/>
          <w:sz w:val="28"/>
          <w:szCs w:val="28"/>
          <w:rtl w:val="true"/>
          <w:lang w:bidi="fa-IR"/>
        </w:rPr>
        <w:t xml:space="preserve">معصوم و پيروان و اصحاب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است</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بر اساس روايتى منسوب به پيامبر كه در سر هر يك صد سال ، مجدّد دينى ظهور مى‌كند،</w:t>
      </w:r>
      <w:r>
        <w:rPr>
          <w:rStyle w:val="FootnoteAnchor"/>
          <w:rtl w:val="true"/>
        </w:rPr>
        <w:footnoteReference w:id="415"/>
      </w:r>
      <w:r>
        <w:rPr>
          <w:rFonts w:ascii="IRNazanin" w:hAnsi="IRNazanin" w:eastAsia="IRNazanin"/>
          <w:color w:val="111111"/>
          <w:sz w:val="28"/>
          <w:sz w:val="28"/>
          <w:szCs w:val="28"/>
          <w:rtl w:val="true"/>
          <w:lang w:bidi="fa-IR"/>
        </w:rPr>
        <w:t xml:space="preserve">ابن اثير جزرى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حديث، به شرح آن پرداخته و برخى از مصداق‌هاى آن را در سرِ سده‌ها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 اين باور است كه وجود مجدّد و احياگر در هر سده، منحصر در يك نفر نيست ؛ بلكه در سر هر سده‌اى ممكن است افراد گوناگونى با مشرب‌هاى مختلف ، مجدّد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 وى از ميان حاكمان ، سياستمداران، فقيهان ، محدّثان، قاريان و زاهدان، تعدادى را قرن به قرن ياد كرده كه مجدّد به شمار مى‌روند و در ميان آنها، افرادى هستند كه هم‌زمان ، در مناطق مختلف مى‌زيسته‌اند</w:t>
      </w:r>
      <w:r>
        <w:rPr>
          <w:rStyle w:val="FootnoteAnchor"/>
          <w:rtl w:val="true"/>
        </w:rPr>
        <w:footnoteReference w:id="416"/>
      </w:r>
      <w:r>
        <w:rPr>
          <w:rFonts w:ascii="IRNazanin" w:hAnsi="IRNazanin" w:eastAsia="IRNazanin"/>
          <w:color w:val="111111"/>
          <w:sz w:val="28"/>
          <w:sz w:val="28"/>
          <w:szCs w:val="28"/>
          <w:rtl w:val="true"/>
          <w:lang w:bidi="fa-IR"/>
        </w:rPr>
        <w:t xml:space="preserve">و از جمله مجدّدان آغاز قرن چهارم، از كلينى ياد كرده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من كان على رأس المأة الثالثة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أبوجعفر محمّد بن يعقوب الرازى من الإمامية؛</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 امّا در سر سده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ابوجعفر محمّد بن يعقوب رازى امامى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بحر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كلام ابن اثير، در تحليل آن نوشته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نظر فى كتاب الكافى الذى صنّفه هذا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تدبّر فيه، تبيّن له‌صدق ذلك، و علم أنّه مصداق هذا الحديث، فانّه كتاب عظيم النفع، عديم النظير،فائق على جميع كتب الحديث؛</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هر كس در كتاب الكافى اى كه اين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كرده، نظر افكند و تدبّر نمايد، درستى اين گفته برايش آشكار خواهد شد و خواهد دانست كه كلينى ، مصداق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اين كتاب، سودمند، بى نظير و بر همه كتاب‌ها 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كسانى همانند شهيد ثانى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آن را كتابى بى مانند معرفى كرده‌اند كه تا كنون شبيه همانند آن تأليف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الكافى و المنهل العذب الصافى، و 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ينسج ناسج على منواله و منه يعلم قدر منزلته و جلالة حاله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كتاب الكافى ، سر چشمه گواراى ناب،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كنون به روش آن ، كسى كتابى تأليف نكرده و از همين، منزلت والا و موقعيت آن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كلام شهيد ثانى را با بيانى ديگر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سمعنا عن مشايخنا و علمائنا، انّه لم يصنّف فى الاسلام كتاب يوازيه أو يدانيه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از استادان و علماى خود شنيده‌ايم كه در اسلام ، كتابى همپاى آن و يا نزديك به آن ، تأليف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نقل روايتى از كتاب الكافى، از آن به بهترين و سودمندترين كتاب ياد مى‌كند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كتب الشيعة و أكثرها فائدة</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شيخ آقا بزرگ تهرانى ، آن را مهم‌ترين كتاب از چهار كتاب حديثى شيعه مى‌شمارد كه همانندى برايش نوشته نشده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أجلّ الكتب الاربعة المعتمدة عليه، لم يكتب مثله فى المنقول عن </w:t>
      </w:r>
    </w:p>
    <w:p>
      <w:pPr>
        <w:pStyle w:val="BookText"/>
        <w:rPr/>
      </w:pPr>
      <w:r>
        <w:rPr>
          <w:rFonts w:ascii="IRNazanin" w:hAnsi="IRNazanin" w:eastAsia="IRNazanin"/>
          <w:color w:val="111111"/>
          <w:sz w:val="28"/>
          <w:sz w:val="28"/>
          <w:szCs w:val="28"/>
          <w:rtl w:val="true"/>
          <w:lang w:bidi="fa-IR"/>
        </w:rPr>
        <w:t>آل الرسول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مهم‌ترينِ چهار كتاب مورد اعتماد است و همانند آن در اخبار آل رسول خدا ، نوشته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حسين نورى هم اذعان كرده كه اين كتاب ، از جمله چهار كتابى است كه مدار عمل شيعيان امامى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الكافى ، أحد الكتب الاربعة التى عليها يدور رحى مذهب الفرقة الناجية الإمامية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الكافى ، يكى از چهار كتاب است كه آسياب مذهب گروه رستگار اماميه ، بر آن مى‌چرخد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جمع‌بندى اين ديدگاه را مى‌توان در مقدّمه‌اى كه حسين محفوظ بر اين كتاب نگاشته، ديد كه از آن به كتابى ياد كرده كه اماميه و جمهور شيعه ، بر برترى‌اش اتّفاق نظر دارند و به خبر آن ، عمل مى‌كنند و اجماع دارند كه رتبه برترى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اتّفق أهل الإمامة و جمهور الشيعة على تفضيل هذا الكتاب و الأخذ به و الثقة بخبره و الإكتفاء بأحكامه و هم مجمعون على الإقرار بإرتفاع درجته و علوّ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الذى عليه مدار روايات الثقات المعروفين بالضبط والإتقان إلى اليوم، و هو عندهم أجمل و أفضل من سائر اصول الحديث ؛</w:t>
      </w:r>
      <w:r>
        <w:rPr>
          <w:rStyle w:val="FootnoteAnchor"/>
          <w:rtl w:val="true"/>
        </w:rPr>
        <w:footnoteReference w:id="42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امامى مذهبان و همه شيعيان ، اتّفاق نظر دارند كه اين كتاب، برترين كتاب و عمل به آن ، بهتر از همه و مورد اعتماد است، و به احكام آن بسنده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اجماع دارند و اعتراف مى‌كنند كه رتبه آن ، بالا و قدرش ، والا است و روايات معتمدان مشهور به ضبط و اتقان تا امروز بر مدار آن مى‌چرخد و اين كتاب نزد آنان ، زيباتر </w:t>
      </w:r>
    </w:p>
    <w:p>
      <w:pPr>
        <w:pStyle w:val="BookText"/>
        <w:rPr/>
      </w:pPr>
      <w:r>
        <w:rPr>
          <w:rFonts w:ascii="IRNazanin" w:hAnsi="IRNazanin" w:eastAsia="IRNazanin"/>
          <w:color w:val="111111"/>
          <w:sz w:val="28"/>
          <w:sz w:val="28"/>
          <w:szCs w:val="28"/>
          <w:rtl w:val="true"/>
          <w:lang w:bidi="fa-IR"/>
        </w:rPr>
        <w:t xml:space="preserve">و بهتر از ديگر اصول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كمره‌اى هم در تحليل موقعيت الكافى، با نام بردن از تعدادى از عالمان برجسته شيعى، آنها را حجّت فقها دانسته 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اماميه و جمهور شيعه ، اتّفاق دارند بر تفضيل اين كتاب و اخذ از آن و اعتماد بدان و اكتفاى به احكام مستفاد از آن </w:t>
      </w:r>
      <w:r>
        <w:rPr>
          <w:rFonts w:eastAsia="Amiri" w:cs="Amiri" w:ascii="Amiri" w:hAnsi="Amiri"/>
          <w:color w:val="111111"/>
          <w:sz w:val="28"/>
          <w:szCs w:val="28"/>
          <w:rtl w:val="true"/>
          <w:lang w:bidi="ar-SA"/>
        </w:rPr>
        <w:t>...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بر اساس همين رهيافت است كه گمان مى‌رود در نگاه بيرونى نيز همين ديدگاه در باره الكافى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چون ابوبكر الجزائرى ، عالم مشهور سلفى‌گراى ضد شيعه هم براى نقد اين كتاب ، از تعابيرى مشابه استفاده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شيعى، سبعاً من الحقائق التى تضمنها الكافى الذى هو عمدة مذهبك و مصدر شيعتك </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اهل نظر و انديشه، نه تنها به توصيف فضايل و برترى‌هاى الكافى بسنده نكرده‌اند ، كه در عمل نيز به اين كتاب ، اعتماد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ميان فقيهان و محدّثان، چنان برترى يافته كه به جاى بررسى يكايك احاديث آن بر اساس موازين علم رجال، و ارزشيابى و سنجش احاديث و گزينش آنها، به كل كتاب و احاديث آن اعتماد شده است و بعضى از عالمان ، كلّ كتاب را به جاى احاديث آن ، مورد تأييد و توثيق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دانش رجال و درايه حديث، امر نادرى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حسين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خاطر موقعيت ممتازش در تدوين كتب حديثى و رجال‌شناسى،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گرفته، در باره اعتبار الكافى نوشته است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الكافى بينها كالشمس بين نجوم السماء، و امتاز عنها بأمور اذا تأمّل فيهاالمنصف، يستغنى عن ملاحظة حال آحاد رجال سند الأحاديث المودّعة فيه وتورثه الوثوق و يحصل له الإطمئنان بصدورها و ثبوتها و صحّتها بالمعنى‌المعروف عند الأقدمين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كتاب الكافى ، در ميان كتاب‌هاى چهارگانه حديث، همانند خورشيد در ميان ستارگان است و چند امتياز نسبت به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ديده انصاف در اين كتاب بنگرد، خود را از بررسى حال تك تك راويان اسناد رواياتْ بى‌نياز مى‌بيند و برايش اطمينان به صدور و ثبوت و درستى آنها، به همان معنايى كه در نزد پيشينيان مشهور بود، حاصل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نظر، منحصر در ميرزاى نورى نيست ، بلكه كسانى چون مجلسى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محدّثان و عالمان متأخر شيعى، جايگاهى ويژه به خود اختصاص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باره آن همين ديدگاه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خبر در امثال چنين اصول معتبرى، جواز به عمل به آن مى‌شود، امّا ناچاريم به هنگام تعارض ، براى ترجيح روايات بر يكديگر، به سند آنها رجوع كنيم؛ زيرا معتبر بودن روايات كتاب، منافاتى با اين امر ندارد كه برخى از آنها قوى‌تر باشد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مهم‌تر ، اين كه موقعيت الكافى، چنان بى مانند است كه تلاش شده، كتاب مورد تأييد امام معصوم عليه‌السلام تلقى شود و گفته شده كه معصوم عليه‌السلام در حق آن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 لشيعتنا </w:t>
      </w:r>
      <w:r>
        <w:rPr>
          <w:rFonts w:eastAsia="IRNazanin" w:cs="IRNazanin"/>
          <w:color w:val="111111"/>
          <w:sz w:val="28"/>
          <w:szCs w:val="28"/>
          <w:rtl w:val="true"/>
          <w:lang w:bidi="fa-IR"/>
        </w:rPr>
        <w:t>» .</w:t>
      </w:r>
      <w:r>
        <w:rPr>
          <w:rStyle w:val="FootnoteAnchor"/>
          <w:rtl w:val="true"/>
        </w:rPr>
        <w:footnoteReference w:id="429"/>
      </w:r>
      <w:r>
        <w:rPr>
          <w:rFonts w:ascii="IRNazanin" w:hAnsi="IRNazanin" w:eastAsia="IRNazanin"/>
          <w:color w:val="111111"/>
          <w:sz w:val="28"/>
          <w:sz w:val="28"/>
          <w:szCs w:val="28"/>
          <w:rtl w:val="true"/>
          <w:lang w:bidi="fa-IR"/>
        </w:rPr>
        <w:t>هر چند مصدرى براى انتساب آن وجود ندارد، امّا رواج چنين گفته‌هايى و سينه به سينه و دهان به دهان گشتن آن، خود گوياى اين واقعيت است كه الكافى در ميان حداقل تعدادى از عالمان، از چنان اعتبارى برخوردار بوده كه آن را كتابى به تأييد امام معصوم رسيده ،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بى هيچ چون و چرايى ، آن را بر صدر مى‌نشاند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ديدگاه را كه كتاب ، به نظر امام زمان عليه‌السلام رسيده در پاره‌اى اظهار نظرها مى‌توان يافت ؛ از جمله، ملاّ خليل قزوينى، مترجم و شارح كتاب الكافى ، در باره اعتبار اين كتاب نوشته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كتاب الكافى ، عمده كتب احاديث اهل البيت عليه‌السلام است و مصنّف آن، ابوجعفر محمّد بن يعقوب بن اسحاق الرازى الكلينى،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بيست سال تصنيف كرده و در زمان غيبت حضرت صاحب زمان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يعقوب در بغداد نزديك سفرا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مى‌تواند بود كه اين كتاب مبارك ، به نظر اصلاح آن حجّت خداى تعالى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اعلم </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مؤلّف رياض العلماء نقل كرده كه ملاّ خليل غازى قزوينى ، معتقد بوده كه الكافى به معصوم عرضه شده و ايشان كتاب را تأييد كرده و بلكه بالاتر، اين كه روايات بى سند اين كتاب، به نقل مستقيم از امام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الكافى بأجمعه ، قد شاهده الصاحب عليه‌السلام و إستحسنه و ان كلّ ما وقع فيه بلفظ‌روى، فهو مروى عن الصاحب عليه‌السلام بلا واسطة، و انّ جميع اخباره واجب‌العمل بها، حتى انّه ليس فيه خبر للتقيّة و نحوها، و انّ الروضة ، ليس من تأليف الكافى بل هو من تأليف ابن ادريس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همه الكافى را حضرت صاحب عليه‌السلام ديده و آن را ستوده و هر چه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از حضرت صاحب بدون واسطه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اخبار الكافى ، درست و عمل به آنها واجب است تا جايى كه هيچ خبر تقيّه‌اى و شبيه آن،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 از كلينى نيست ؛ بلكه از نوشته‌هاى ابن ادريس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نوشته افندى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دو كتاب الشافى و الصافى ملاّ خليل قزوينى نيست و ملاّ خليل ، در جايى خلاف اين گفته را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ممّا يبطل قول من‌قال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رواية فى الكافى و نحوه معلوم الصدور عن المعصوم</w:t>
      </w:r>
      <w:r>
        <w:rPr>
          <w:rFonts w:eastAsia="Amiri" w:cs="Amiri" w:ascii="Amiri" w:hAnsi="Amiri"/>
          <w:color w:val="111111"/>
          <w:sz w:val="28"/>
          <w:szCs w:val="28"/>
          <w:rtl w:val="true"/>
          <w:lang w:bidi="ar-SA"/>
        </w:rPr>
        <w:t>.</w:t>
      </w:r>
      <w:r>
        <w:rPr>
          <w:rStyle w:val="FootnoteAnchor"/>
          <w:rtl w:val="true"/>
        </w:rPr>
        <w:footnoteReference w:id="43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اين، مشخص نيست كه افندى ، حرف خود را از چه منبعى گرفته و چگونه اين ادّعا را استنباط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اين موقعيت يگانه ، باعث شده كه بر اساس ديدگاه غالب، كتاب الكافى، به تمامه ، حجّت شود؛ چنان كه اوج اين نگاه، از سوى شيخ محمّد تقى مجلسى است كه تصريح مى‌كند احاديث مرسل و بلكه جميع احاديث الكافى ، صحيح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است احاديث مرسل محمّد بن يعقوب كلينى و محمّد بن بابويه قمى ، بلكه جميع احاديث ايشان كه در الكافى و كتاب من لا يحضره الفقيه است، همه را صحيح مى‌توان گفت ؛ چون شهادت اين دو شيخ بزرگوار ، كمتر از شهادت اصحاب رجال نيست ، يقيناً ؛ بلكه بهتر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محمّد امين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اخبارى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 ، همه احاديث اين كتاب را بر اساس استنباطى كه از مقدّمه‌اش كرده، صحيح مى‌داند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انّ أحاديث كتابه هذا كلّها صحيحة </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دليل وى براى ادعايش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حكم المؤلّف بصحّة جميع ما فى كتبه، انّه أخذه من الأصول التى صنّفها أصحاب العصمة عليه‌السلام بأمرهم ليكون مرجع الشيعة فى عقائدهم وأعمالهم و لئلا يحتاجون إلى العامّة فيهما، لا سيّما فى زمان الهرج و هو زمان‌الغيبة الكبرى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منشأ حكم نويسنده ، به درستى همه احاديث كتابش، اين است كه وى آنها را از اصولى بر گرفته كه نزديكان ائمّه معصومان عليه‌السلام به دستور آن حضرات نوشته‌اند، تا كتاب ، مرجع عقايد و اعمال شيعيان باشد و در اين مورد ، به عامّه نيازمند نباشند؛ بويژه در دوران هرج و مرج كه دوران غيبت كبراى امام عليه‌السلام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برداشت استرآبادى از مقدّمه مؤلّف، هر چند صحيح نيست و مؤلّف ، چنين حكمى را نكرده، امّا اين اظهار نظر ، از سوداى دل استرآبادى نسبت به اين كتاب حكايت دارد و در واقع چنين مى‌نمايد كه وى دوست داشته كه چنين باشد و اين </w:t>
      </w:r>
    </w:p>
    <w:p>
      <w:pPr>
        <w:pStyle w:val="BookText"/>
        <w:rPr/>
      </w:pPr>
      <w:r>
        <w:rPr>
          <w:rFonts w:ascii="Amiri" w:hAnsi="Amiri" w:eastAsia="Amiri" w:cs="Amiri"/>
          <w:color w:val="111111"/>
          <w:sz w:val="28"/>
          <w:sz w:val="28"/>
          <w:szCs w:val="28"/>
          <w:rtl w:val="true"/>
          <w:lang w:bidi="ar-SA"/>
        </w:rPr>
        <w:t>حكم را در حق آن كتابْ روا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آية اللّه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كتابش آورده كه از استادش محقّق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درس ايشان شنيده كه وى در باره اسناد الكافى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المناقشة في اسناد الكافى ، حرفة العاجز </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نفوذ اين كتاب در ذهن‌ها چنان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معتبرترين كتاب، پس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امّا عبد الرسول غفّار، پس از بررسى اقوال مربوط به صحّت و يا عدم صحّت همه روايات الكافى، و اين كه الكافى به امام معصوم عرضه شده و يا نشده، با طرح عدم وجود دليلى داير بر عرضه الكافى بر امام معصوم، اين نظر را مطرح مى‌كند كه برخى بر اين نظر متمايل‌اند كه بخش‌هايى از اين كتاب به امام معصوم عرضه شده است</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هر چند وى بر اين تمايل، دليلى اقامه نمى‌كند، امّا از مطرح كردن و سكوتش در باره آن، گويى آن را به ديده قبول اظهار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هم در بحث اعتبار كتاب، به صراحت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جزم بعض المجازفين بكون جميع الكافى معروضاً على القائم عليه‌السلام لكونه في بلدة السفراء فلا يخفى ما فيه على ذى لبّ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امّا نظر گزافه‌گويانى داير بر اين كه كتاب الكافى بر حضرت قائم عرضه شده، با اين دليل كه كلينى در شهر سفيران امام مى‌زيسته، بى دليل است و بر هيچ عاقلى پنهان نيست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از دوران كلينى و كتابش زمان بيشترى سپرى شده، درخشش وى بيشتر و بيشتر شده تا در هزاره پس از هجرت، و در دوران سلسله صفويان در ايران، كلينى از </w:t>
      </w:r>
    </w:p>
    <w:p>
      <w:pPr>
        <w:pStyle w:val="BookText"/>
        <w:rPr/>
      </w:pPr>
      <w:r>
        <w:rPr>
          <w:rFonts w:ascii="IRNazanin" w:hAnsi="IRNazanin" w:eastAsia="IRNazanin"/>
          <w:color w:val="111111"/>
          <w:sz w:val="28"/>
          <w:sz w:val="28"/>
          <w:szCs w:val="28"/>
          <w:rtl w:val="true"/>
          <w:lang w:bidi="fa-IR"/>
        </w:rPr>
        <w:t xml:space="preserve">سوى عالمان دينى،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Style w:val="FootnoteAnchor"/>
          <w:rtl w:val="true"/>
        </w:rPr>
        <w:footnoteReference w:id="440"/>
      </w:r>
      <w:r>
        <w:rPr>
          <w:rFonts w:ascii="IRNazanin" w:hAnsi="IRNazanin" w:eastAsia="IRNazanin"/>
          <w:color w:val="111111"/>
          <w:sz w:val="28"/>
          <w:sz w:val="28"/>
          <w:szCs w:val="28"/>
          <w:rtl w:val="true"/>
          <w:lang w:bidi="fa-IR"/>
        </w:rPr>
        <w:t>و از آن پس، اين لقب، منحصر در او شده و وقتى به صورت مطلق به كار مى‌رود، لقب خاص و بى منازع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ويژگى‌هاى اين اثر كلينى ، اين است كه كتابش تنها مورد توجّه فقيهان قرار نگرفته ؛ بلكه به دليل داشتن معارف غير فقهى، از سوى فيلسوفانى همانند صدر الدين محمّد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مورد توجّه واقع شده و بر آن ، شرح نوشته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يكى از دلايل اين جايگاه استثنايى و انكارناپذير كلينى در ميان عالمان شيعى، اقدام او به تدوين نخستين اثر حاوى آموزه‌هاى اهل بيت عليه‌السلام است كه خود از هوشيارى بسيار بالاى او نشان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لأنّ الشيخ محمّد بن يعقوب يعدّ أوّل من جمع الأحاديث بأسانيده بهذه السعة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اين ، از آن روست كه شيخ محمّد بن يعقوب، نخستين جمع‌كننده حديث به صورت مسند با اين گستردگى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تصدّى من علماء الإمامية بعد انتهاء عصر الائمّة إلى جمع ما أثر عنهم من الحديث بهذه السعة ؛</w:t>
      </w:r>
      <w:r>
        <w:rPr>
          <w:rStyle w:val="FootnoteAnchor"/>
          <w:rtl w:val="true"/>
        </w:rPr>
        <w:footnoteReference w:id="44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نخستين كسى است كه پس از پايان يافتن دوران امامت ائمّه ، عهده‌دار جمع‌آورى آثار باقى‌مانده از ائمّه با اين گستردگى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جامعيت را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قلمى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لاشتماله على الاُصول من بينها و خلوه من الفضول و شينها؛</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چون شامل اصول است و از هر گونه حرف زايد و عيب‌هايش ،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كه اين ، همه ماجرا در باره الكافى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بر اساس نظر هاشم معروف الحسنى </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ماندن اين كتاب از چند و چون ، تا قرن هفتم و ظهور محقّق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يافته، و همين پيشينه تاريخى، اين اثر را بر صدر نشانده بود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براى نخستين بار ، محقّق حلى است كه مناقشه در الكافى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پيش‌تر كسانى مانند صدوق و مفيد ، در باره احاديث آن اظهار نظر كرده و برخى هم ترديد آنها را در باره پاره‌اى از احاديث اين كتاب ، بر اخبار متعارض حمل كرده بودند، ولى در عين حال ، همين نويسنده، با بررسى خود و بر اساس آمارى كه ارائه داده، احاديث ضعيف اين كتاب را بيش از صحيح آن دانسته است</w:t>
      </w:r>
      <w:r>
        <w:rPr>
          <w:rFonts w:eastAsia="IRNazanin" w:cs="IRNazanin"/>
          <w:color w:val="111111"/>
          <w:sz w:val="28"/>
          <w:szCs w:val="28"/>
          <w:rtl w:val="true"/>
          <w:lang w:bidi="fa-IR"/>
        </w:rPr>
        <w:t>.</w:t>
      </w:r>
      <w:r>
        <w:rPr>
          <w:rStyle w:val="FootnoteAnchor"/>
          <w:rtl w:val="true"/>
        </w:rPr>
        <w:footnoteReference w:id="44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با توجّه به همين گفته‌ها كه صاحبان فضل و دانش و عالمان دينى و حديث‌شناسان گفته‌اند، به خوبى مى‌توان دريافت كه كلينى ، كار سترگى كرده و عالمان پس از وى ، در گرو تلاش علمى حديثى او هستند و او توانسته است با درايت </w:t>
      </w:r>
    </w:p>
    <w:p>
      <w:pPr>
        <w:pStyle w:val="BookText"/>
        <w:rPr/>
      </w:pPr>
      <w:r>
        <w:rPr>
          <w:rFonts w:ascii="IRNazanin" w:hAnsi="IRNazanin" w:eastAsia="IRNazanin"/>
          <w:color w:val="111111"/>
          <w:sz w:val="28"/>
          <w:sz w:val="28"/>
          <w:szCs w:val="28"/>
          <w:rtl w:val="true"/>
          <w:lang w:bidi="fa-IR"/>
        </w:rPr>
        <w:t>و هوشمندى، در زمانى كه بسيارى را حيرت و سردرگمى فرا گرفته بود، با اقدامى انديشمندانه، اثرى پديد آورد كه كتاب انديشه و ايمان پيروان مكتب اهل بيت عليه‌السلام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آمد و آنچه در پى مى‌آيد، تحليل اثر گذارى الكافى و پديد آوردن اثرى بى‌نظير در حوزه انديشه دينى بر مبنايى ويژه است، و چنان است كه در يك كلام، هانرى كربن در باره الكافى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نظريه معرفت‌شناسى امام پنجم و ششم و هفتم، از طريق الكافى ، به جهان شيعه منتقل شد </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كلينى و بحران‌هاى پيش رو</w:t>
      </w:r>
    </w:p>
    <w:p>
      <w:pPr>
        <w:pStyle w:val="BookText"/>
        <w:rPr/>
      </w:pPr>
      <w:r>
        <w:rPr>
          <w:rFonts w:ascii="IRNazanin" w:hAnsi="IRNazanin" w:eastAsia="IRNazanin"/>
          <w:color w:val="111111"/>
          <w:sz w:val="28"/>
          <w:sz w:val="28"/>
          <w:szCs w:val="28"/>
          <w:rtl w:val="true"/>
          <w:lang w:bidi="fa-IR"/>
        </w:rPr>
        <w:t>سخن را در اين بخش ، با اين نوشته محمّد بن يعقوب كلينى در مقدّمه‌اش بر كتاب مى‌آغازم كه در جواب درخواست برادر مؤمنى داير بر نگارش كتابى كه وى با آن مشكلاتش را حل كند،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ذكرت انّ الأمور قد اشكلت عليك ، لا تعرف حقائقها؛ لإختلاف الرواية فيها، وانّك تعلم انّ إختلاف الرواية فيها، لإختلاف عللها و أسبابها لا تجد بحضرتك من تذاكره و تفاوضه ممن تثق بعلمه فيها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يادآورى كرده‌اى كه در امورى ، مشكل پيدا كرده‌اى، به خاطر اختلاف روايات، كه ناشى از اختلاف اسباب و علل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آنها بر تو پوشيده مانده، و كسى را هم كه مورد اعتمادت باشد ، نيافتى تا آنها را با او در ميان بگذارى</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اشارات مؤلّف كه از برادرى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خداى او را در رحمت خود غريق سازد و اين درخواست چنان سرنوشت‌ساز بود كه مى‌توان آن را، از الهامات غيبى دانست كه مايه چنين بركتى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در دوران كلينى، راه بر شيعيان ، ناهموار بوده و مشكلاتى برايشان پيش آمده كه نمى‌توانستند به راحتى ، آنها را از </w:t>
      </w:r>
    </w:p>
    <w:p>
      <w:pPr>
        <w:pStyle w:val="BookText"/>
        <w:rPr/>
      </w:pPr>
      <w:r>
        <w:rPr>
          <w:rFonts w:ascii="IRNazanin" w:hAnsi="IRNazanin" w:eastAsia="IRNazanin"/>
          <w:color w:val="111111"/>
          <w:sz w:val="28"/>
          <w:sz w:val="28"/>
          <w:szCs w:val="28"/>
          <w:rtl w:val="true"/>
          <w:lang w:bidi="fa-IR"/>
        </w:rPr>
        <w:t>پيش پا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اين كه اين سخن كلينى در زمانى گفته شده كه عصر غيبت صغرا بوده و برخى از نايبان امام عصر عليه‌السلام ، در قيد حيات بودند و آن شخص به هر دليل، نمى‌توانسته راه به جايى ببرد و حقيقت بر او مكتوم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زمانى است كه كلينى به نگارش اثرى مى‌پردازد كه تا كنون چراغ راهى است پر رهرو و چه انديشه‌ها و باورها كه بر اساس آن شكل گرفته و چه عالمان و انديشمندانى كه دور شمع وجود آن حلقه زده‌اند و از پرتو نور آن بهره 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مشكلات چه بوده و آن كار سترگى كه آن مرد بزرگ به تنهايى كرد، چه تحوّلاتى را پديد آورد و چه نقشى آفريد، هر چند همگى روشن نيست، امّا مى‌توان به برخى آنها اشاراتى كرد و نقش شيخ رى و بغداد را در پايان دادن به برخى بحران‌ها و شكل‌گيرى و نهادينه شدن يك انديشه و باور و فرهنگ ، معرفى كرد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چالش و بحران خلافت و مشروعيت حاكميت و درهم‌ريختگى ثبات حكومت مركزى، و پيدايش دولت‌هاى محلى،</w:t>
      </w:r>
      <w:r>
        <w:rPr>
          <w:rStyle w:val="FootnoteAnchor"/>
          <w:rtl w:val="true"/>
        </w:rPr>
        <w:footnoteReference w:id="449"/>
      </w:r>
      <w:r>
        <w:rPr>
          <w:rFonts w:ascii="IRNazanin" w:hAnsi="IRNazanin" w:eastAsia="IRNazanin"/>
          <w:color w:val="111111"/>
          <w:sz w:val="28"/>
          <w:sz w:val="28"/>
          <w:szCs w:val="28"/>
          <w:rtl w:val="true"/>
          <w:lang w:bidi="fa-IR"/>
        </w:rPr>
        <w:t xml:space="preserve">باعث شده بود كه ذهنيت بسيارى از مسلمانان ، نسبت به مشروعيت حكومت به نام اسلام و پيامبر صلى‌الله‌عليه‌و‌آله خدشه‌دار شود و از اين رو، غالب شورش‌ها در منطقه‌هاى گوناگون با استقبال مواجه </w:t>
      </w:r>
    </w:p>
    <w:p>
      <w:pPr>
        <w:pStyle w:val="BookText"/>
        <w:rPr/>
      </w:pPr>
      <w:r>
        <w:rPr>
          <w:rFonts w:ascii="IRNazanin" w:hAnsi="IRNazanin" w:eastAsia="IRNazanin"/>
          <w:color w:val="111111"/>
          <w:sz w:val="28"/>
          <w:sz w:val="28"/>
          <w:szCs w:val="28"/>
          <w:rtl w:val="true"/>
          <w:lang w:bidi="fa-IR"/>
        </w:rPr>
        <w:t>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نشان از تزلزل و درهم‌ريختگى باورهاى ديرين و محكم در باره حكومت‌هاى شكل گرفته بر اساس دين،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حاكميت خلفا را جانشينى پيامبر قلمداد مى‌كردند، امروز در اصل آن، با مشكل مواجه شده بودند و شايد يكى از عوامل رشد دولت‌هاى شيعى در جاى جاى مناطق مسلمان‌نشين، همين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گزارش كلينى، در عصر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دوران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دسترسى به افراد مورد اعتمادى كه شيعيان بتوانند مسائل دينى‌شان را آنان در ميان بگذارند و مشكلاتشان را بدين طريق حل كنند ، نبوده و افراد در سر درگمى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صاحب اين قلم ، مواردى كه در دوران كلينى، در حوزه معرفتى و دين‌شناسى، مشكل آفريده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 از پيش‌تر شكل گرفته و تا آن دوران باقى مانده بودند و يا در همان زمان به وجود آمده بودند، و كلينى در كتاب خود به گونه‌اى آنها را منعكس كرده و تلاش نموده كه آنها را حل كند، به اين شرح است كه به اختصار به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اجتهاد را در اصطلاح رايج آن، ملكه‌اى مى‌دانند كه مجتهد با داشتن آن، مى‌تواند احكام شرعى را با ارجاع به اصول به دست آورد، و يا توان آن را در حد نزديك به فعل دارد ؛</w:t>
      </w:r>
      <w:r>
        <w:rPr>
          <w:rStyle w:val="FootnoteAnchor"/>
          <w:rtl w:val="true"/>
        </w:rPr>
        <w:footnoteReference w:id="450"/>
      </w:r>
      <w:r>
        <w:rPr>
          <w:rFonts w:ascii="Amiri" w:hAnsi="Amiri" w:eastAsia="Amiri" w:cs="Amiri"/>
          <w:color w:val="111111"/>
          <w:sz w:val="28"/>
          <w:sz w:val="28"/>
          <w:szCs w:val="28"/>
          <w:rtl w:val="true"/>
          <w:lang w:bidi="ar-SA"/>
        </w:rPr>
        <w:t>امّا در اين نوشته، منظور از اجتهاد، بر اساس نظر مؤلّف المدخل الى علم الاُصول، تفسير نصّ ، قياس، استحسان و استخراج حكم بر اساس مصالح و حقيقت شريعت است</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اين اصطلاح، تاريخ پر فراز و نشيبى دارد و قبض و بسط‌هاى فراوانى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فهم نصوص اسلامى، اجتهاد، برابر رأى است و گويى بعدها جاى خود را به رأى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گزارش‌هاى تاريخى ، اين واقعيت منعكس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زمان پيامبر صلى‌الله‌عليه‌و‌آله آغاز شده، آن جا كه پيامبر، معاذ بن جبل را راهىِ يمن كرد و در همان زمان كه از وى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براى حل دعوايى، به تو مراجعه شود، چه مى‌كنى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كتاب خدا داورى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حكم آن در كتاب خدا نبود، چه مى‌كنى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سنّت پيامبر خدا عمل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 بار ديگر از او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سنّت پيامبر خدا هم نبود ، چه مى‌كنى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اجتهاد و رأيم داورى مى‌كنم و كوتاهى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رضايت خويش را از گفته معاذ چنين اعلام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الذى وفّق رسول اللّه لما يرضى رسول اللّه </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اين كار، البته كار مباركى بود كه پيامبر صلى‌الله‌عليه‌و‌آله آغاز كرد و هم‌زمان نشان داد كه دين، نه براى تعطيلى عقل و نه براى در انحصار گرفتن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بر اساس اين گفته، پذيرفته است كه ممكن است دين در همه عرصه‌ها حكمى نكرده باشد و عقل را داور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سند ، بر اساس آنچه دارقطنى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خليفه دوم نقل كرده، آمده كه وى به ابوموسى اشعرى نوشت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الفهم الفهم فى ما يختلج فى صدرك مما لم يبلغك فى الكتاب أو السنّة، أعرف الأمثال و الأشباه ثمّ قس الأمور عند ذلك فاعمد إلى أحبّها عند اللّه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آنچه در دل تو مى‌گذرد و از كتاب و سنّت چيزى برايت نرسيده، درست دقّت كن، امثال آن را بشناس و آن گاه قياس به كار ببر و به آنچه نزد خدا محبوب‌تر است، اتّكا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سند دوم، گويى اِعمال رأى و نظر، جاى خود را باز كرده بود و چندان دغدغه و اشكالى در باره آن ،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اين كه، در استنباط و اجتهاد ، تنها به اين بسنده نشده و در منابع حديثى، رواياتى به چشم مى‌خورند كه به پيامبر صلى‌الله‌عليه‌و‌آله منسوب‌اند كه ايشان با نبود نصّى در قرآن و يا سنّت ، اذن به اجتهاد داده و براى مجتهدى كه در اجتهادش خطا هم كرده باشد، پاداش قايل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حكم الحاكم فاجتهد ثمّ أصاب ، فله أجران و اذا حكم فاجتهد ثمّ أخطأ ، فله أجر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حاكم ، حكم كرد و درست بود، دو پاداش و هر گاه اجتهاد كرد و حكم صادر نمود، و مطابق با واقع نبود، يك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درستى و يا نادرستى سندىِ اين احاديث، آنچه در پى رواج اين اخبار اتّفاق افتاد، به وجود آمدن جريانى به نام اجتهاد بود كه اجازه مى‌داد افرادى به نام آن، حكمْ صادر كنند و طبعاً آن را به خدا و دين او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اصطلاح اجتهاد بر اساس بررسى‌هاى سيد مرتضى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اصطلاحى غير شيعى است كه براى اوّلين بار در قرن هشتم از سوى علاّمه حلى به كار برده شد و بعد رايج گرديد </w:t>
      </w:r>
      <w:r>
        <w:rPr>
          <w:rFonts w:eastAsia="IRNazanin" w:cs="IRNazanin"/>
          <w:color w:val="111111"/>
          <w:sz w:val="28"/>
          <w:szCs w:val="28"/>
          <w:rtl w:val="true"/>
          <w:lang w:bidi="fa-IR"/>
        </w:rPr>
        <w:t>.</w:t>
      </w:r>
      <w:r>
        <w:rPr>
          <w:rStyle w:val="FootnoteAnchor"/>
          <w:rtl w:val="true"/>
        </w:rPr>
        <w:footnoteReference w:id="45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روش، خود را بر كشمكش‌هاى تاريخى و كلامى نيز تحميل كرد و كسانى براى اثبات ادعاهاى خود به آن استناد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هيتمى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دفع شبهه‌اى در باره ابو بكر كه گفته شده كه او به آتش زدن اقراركننده‌اى به اسلام اقدام </w:t>
      </w:r>
    </w:p>
    <w:p>
      <w:pPr>
        <w:pStyle w:val="BookText"/>
        <w:rPr/>
      </w:pPr>
      <w:r>
        <w:rPr>
          <w:rFonts w:ascii="IRNazanin" w:hAnsi="IRNazanin" w:eastAsia="IRNazanin"/>
          <w:color w:val="111111"/>
          <w:sz w:val="28"/>
          <w:sz w:val="28"/>
          <w:szCs w:val="28"/>
          <w:rtl w:val="true"/>
          <w:lang w:bidi="fa-IR"/>
        </w:rPr>
        <w:t>كرد و دست چپ سارقى را به جاى دست راستش بريد و از ميزان ميراث مادر بزرگ ، اطّلاع نداشت، و اين با مقام خلافت سازگار نيست، نوشته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بطلان زعمهم قدح ذلك فى خلافته، و بيانه انّ ذلك لا يقدح إلاّ إذا ثبت أنّه ليس فيه أهلية للاجتهاد، و ليس كذلك بل هو من أكابر المجتهدين بل هو أعلم الصحابة على الإطلاق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اين اشكال آنان در باره خلافت ابو بكر ،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 چنين چيزى ، لطمه‌اى به شخصيت ابو بكر وارد نمى‌كند؛ مگر در صورتى كه ثابت شود كه وى شايسته اجتهاد نبوده است، در حالى كه چنين نيست، و او از مجتهدان بزرگ بوده و بلكه بى هيچ ترديدى ، داناترين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آنچه را كه هيتمى در باره ابو بكر گفته، همانندهاى فراوانى دارد، و خلفا و ديگران، در آن جايى كه به صدور حكم نياز داشتند، با تمسّك به اجتهاد ، حكم صادر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روايتى را در باره جنگ صفّين و كشته شدن عمّار نقل كرده و در باره آن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الظنّ بالصحابة فى كلّ الحروب ، انّهم كانوا فيها متأوّلين و للمجتهد المخطى‌ء أجر ، و إذا ثبت هذا فى حقّ آحاد الناس ، فثبوته للصحابة بالطريق الاُولى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اين گمان در باره صحابه هست كه آنان در همه جنگ‌هايشان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جنگ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تأويل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مجتهد خاطى ، يك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چنين چيزى در حقّ آحاد مردم ثابت است، پس براى صحابه ، به طريق اولا ثابت است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نيازهاى روزافزون و مسايل نوپديد، چنان بودند كه نص را ياراى پاسخگويى به آنها نبود ، از همين روى، اجتهاد، به سرعت جاى خود را در ميان مسلمانان ، بخصوص قاضيان و حاكمان باز كرد و منطقه عراق ، بويژه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ثقل سياست شده بود و به رأى و نظر بيشترى نياز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امر پيشگام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 </w:t>
      </w:r>
    </w:p>
    <w:p>
      <w:pPr>
        <w:pStyle w:val="BookText"/>
        <w:rPr/>
      </w:pPr>
      <w:r>
        <w:rPr>
          <w:rFonts w:ascii="IRNazanin" w:hAnsi="IRNazanin" w:eastAsia="IRNazanin"/>
          <w:color w:val="111111"/>
          <w:sz w:val="28"/>
          <w:sz w:val="28"/>
          <w:szCs w:val="28"/>
          <w:rtl w:val="true"/>
          <w:lang w:bidi="fa-IR"/>
        </w:rPr>
        <w:t xml:space="preserve">ابوحنيفه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مكتبى كه او پديد آورد،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ابوحنيفه نقل است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الدين إلاّ الرأى الحَسن؛ آيا دين جز نظر خوب است </w:t>
      </w:r>
      <w:r>
        <w:rPr>
          <w:rFonts w:eastAsia="IRNazanin" w:cs="IRNazanin"/>
          <w:color w:val="111111"/>
          <w:sz w:val="28"/>
          <w:szCs w:val="28"/>
          <w:rtl w:val="true"/>
          <w:lang w:bidi="fa-IR"/>
        </w:rPr>
        <w:t>» .</w:t>
      </w:r>
      <w:r>
        <w:rPr>
          <w:rStyle w:val="FootnoteAnchor"/>
          <w:rtl w:val="true"/>
        </w:rPr>
        <w:footnoteReference w:id="458"/>
      </w:r>
      <w:r>
        <w:rPr>
          <w:rFonts w:ascii="IRNazanin" w:hAnsi="IRNazanin" w:eastAsia="IRNazanin"/>
          <w:color w:val="111111"/>
          <w:sz w:val="28"/>
          <w:sz w:val="28"/>
          <w:szCs w:val="28"/>
          <w:rtl w:val="true"/>
          <w:lang w:bidi="fa-IR"/>
        </w:rPr>
        <w:t>اين ، بخشى از يك جريانى است كه اجتهاد را اصل در دين مى‌داند و بر آن پا مى‌فشارد و دامنه قياس را چنان گسترده مى‌داند كه گاهى نص را هم پشت سر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نمونه از آنچه نوبختىِ فرقه‌نگار ، گزارش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آن را آشوب در اجتهاد مى‌نامم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مى‌تواند به روشن شدن موضوع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شمار فرقه‌هايى كه در دوران امام حسن عسكرى عليه‌السلام پديد آمدند،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ياد كرده و از عقايد بنيادگذار آن ، محمّد بن نصير ، چنين ياد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نصير النميرى ، من أصحاب أبى محمّد الحسن بن على و كان يقول بالتناسخ و الغلوّ فى أبى الحسن و يقول بالرِبوبيّة و يقول بالاباحة للمحارم ويحلّل الرجال بعضهم بعضاً فى أدبارهم و يزعم انّ ذلك من التواضع و التذلّل و انّه أحلّ الشهوات و الطيّبات و ان ّ اللّه عز و جل لم يحرم شيئاً من ذلك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محمّد بن نصير نميرى ، از ياران ابومحمّد حسن بن على به شمار مى‌رفت و قائل به تناسخ ، غلوّ و ربوبيت در باره ابوالحسن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اباحه در روابط با محارم بود و لواط را جايز مى‌دانست و چنين مى‌پنداشت كه اين كار ، از سر تواضع و فروتنى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شهوت‌رانى و امور لذيذ را حلال مى‌شمرد و مى‌گفت كه خداوند عز و جل ، هيچ يك از اينها را حرام نكرده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اين نوشته از سوى شخصى منسوب به شيعه، هر چند بيشتر به طنز مى‌ماند تا واقعيت، امّا از يك تراژدىِ اندوهناك حكايت دارد و آن ، جمع غلوّ و اجتهاد بى در و پيكر در يك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يزعم انّ ذلك من التواضع و التذلّل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لم يحرم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شخص ياد شده، با اجتهاد، اين نظريات </w:t>
      </w:r>
    </w:p>
    <w:p>
      <w:pPr>
        <w:pStyle w:val="BookText"/>
        <w:rPr/>
      </w:pPr>
      <w:r>
        <w:rPr>
          <w:rFonts w:ascii="IRNazanin" w:hAnsi="IRNazanin" w:eastAsia="IRNazanin"/>
          <w:color w:val="111111"/>
          <w:sz w:val="28"/>
          <w:sz w:val="28"/>
          <w:szCs w:val="28"/>
          <w:rtl w:val="true"/>
          <w:lang w:bidi="fa-IR"/>
        </w:rPr>
        <w:t>شگفت را اظهار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اين احتمال هم وجود دارد كه زياده‌روى وى در اظهارنظرهايى از اين دست، چه بسا باعث شده كه چنين حرف‌هايى را براى هجو و تنقيص او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تدريج ، اين رأى‌پردازى و اجتهاد، چنان توسعه چشمگير يافت كه نصّ را هم تحت تأثير قرار داد و از آن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اندك،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أرأيت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پديد آمدند كه در چگونگى فهم دين و استنباط احكام، رو در رو قرار گرفتند</w:t>
      </w:r>
      <w:r>
        <w:rPr>
          <w:rStyle w:val="FootnoteAnchor"/>
          <w:rtl w:val="true"/>
        </w:rPr>
        <w:footnoteReference w:id="460"/>
      </w:r>
      <w:r>
        <w:rPr>
          <w:rFonts w:ascii="IRNazanin" w:hAnsi="IRNazanin" w:eastAsia="IRNazanin"/>
          <w:color w:val="111111"/>
          <w:sz w:val="28"/>
          <w:sz w:val="28"/>
          <w:szCs w:val="28"/>
          <w:rtl w:val="true"/>
          <w:lang w:bidi="fa-IR"/>
        </w:rPr>
        <w:t xml:space="preserve">و از سوى اصحاب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حنبليان و شافعيان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برابر اصحاب رأى ، مقاومت‌هايى صورت مى‌گرفت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رشد جريان اجتهاد و رأى چنان بود كه در ميان همه فرقه‌ها ، كم و بيش رواج يافت، و چون قاعده‌مند نشده بود، مشكل آفرين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 در ميان امامى مذهبان هم رواج داشت</w:t>
      </w:r>
      <w:r>
        <w:rPr>
          <w:rStyle w:val="FootnoteAnchor"/>
          <w:rtl w:val="true"/>
        </w:rPr>
        <w:footnoteReference w:id="462"/>
      </w:r>
      <w:r>
        <w:rPr>
          <w:rFonts w:ascii="IRNazanin" w:hAnsi="IRNazanin" w:eastAsia="IRNazanin"/>
          <w:color w:val="111111"/>
          <w:sz w:val="28"/>
          <w:sz w:val="28"/>
          <w:szCs w:val="28"/>
          <w:rtl w:val="true"/>
          <w:lang w:bidi="fa-IR"/>
        </w:rPr>
        <w:t>و اين در حالى بود كه هنوز امامان شيعه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اجتهادى كه با قياس و استحسان صورت مى‌گرفت، به باور معتقدان به روش و منش اهل بيت عليه‌السلام ، همانند موريانه ، درخت استنباط درست را از درون مى‌خورد و آن را تهى مى‌كرد، و اين، آن چيزى نبود كه دين در پى‌اش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دال بر ذمّ اجتهاد ، نشان‌دهنده اين است كه اين آفت، چنان بزرگ بود كه امامان را به موضعگيرى واداشته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شدن دست متفقّهان و يا فقيهان و حتى </w:t>
      </w:r>
    </w:p>
    <w:p>
      <w:pPr>
        <w:pStyle w:val="BookText"/>
        <w:rPr/>
      </w:pPr>
      <w:r>
        <w:rPr>
          <w:rFonts w:ascii="IRNazanin" w:hAnsi="IRNazanin" w:eastAsia="IRNazanin"/>
          <w:color w:val="111111"/>
          <w:sz w:val="28"/>
          <w:sz w:val="28"/>
          <w:szCs w:val="28"/>
          <w:rtl w:val="true"/>
          <w:lang w:bidi="fa-IR"/>
        </w:rPr>
        <w:t>حاكمان و قاضيان در چگونگى تعامل با آموزه‌هاى دينى و اين كه هر چه دلخواهشان است، حكم كنند، باعث شده بود كه از سوى امامان اهل بيت عليه‌السلام ، چنين اجتهادى مورد نكوهش قرار گيرد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كلينى در اين زمينه، به استحسان و تقليد و تأويل در آموزه‌هاى دينى اشاره كرده و در خطبه كتابش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أراد اللّه خذلانه و أن يكون دينه معاراً مستودعاً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له أسباب الإستحسان و التقليد و التأويل من غير علم و بصيرة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هر كس را كه خدا بخواهد خوارش سازد و دينش عاريه‌اى و وديعه‌اى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از چنين دينى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برايش اسباب استحسان ، تقليد و تأويل غير عالمانه را پديد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از همين روى ، وى در كتابش بابى را به اين موضوع اختصاص داده و احاديثى را در نهى از قياس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و القياس، إنّما هلك من قبلكم بالقياس؛</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تو را چه به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تو، مردمانى با قياس ، بيچاره و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جاى ديگرى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انّه ليس من علم اللّه و لا من أمره أن يأخذ من خلق اللّه فى دينه بهوى و لارأى و لا مقائيس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بدانيد كه نه در علم خداست و نه امر او كه بندگانش در دين خود هوس و رأى و قياس را به كار ببرند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تا اين كه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تكوننّ مبتدعاً، من نظر برأيه هلك؛</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بدعت‌گذار مباش؛ كه هر كس به رأى خود عمل كند، بى چاره و نابود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كلينى ، كوشيده است تا بر اساس نقل حديث‌هايى، اين رويكرد را اصلاح كند و مكتب اهل بيت را از اين نوع روش، كاملاً تفكيك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در كتاب الكافى، با اين نوع احاديث رو به رو مى‌شويم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أبا حنيفة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و 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الصحابة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لعنت خدا بر 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 و 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نظر دادند و من هم نظر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وجود روايات فهم و استنباط دين در الكافى، هر چند به معناى اصلاح همه جريان فهم درست استنباط و فقاهت نبود، امّا راهى باز كرد كه بعدها در برابر راه‌هاى گوناگون، راه فهم دينى بر اساس مكتب اهل بيت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كتاب اصولى بر اساس اين مكتب ، از سوى سيد مرتضى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 آمد كه جهتگيرى آن را همين روايات مشخص مى‌كرد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اين نكته ، خالى از فايده نيست كه به نظر مى‌رسد رشد جريان نص‌گرايى و اخباريگرى و عدم تناسب عقل‌گرايى ، هم‌زمان با گرايش به نصّ ، و در حاشيه بودن عقل در دوران اجتهاد و فهم تفسيرى و تأويلى دين، از كسانى چون كلينى سرچشمه مى‌گيرد و يا مى‌توان گفت كه چنين شخصيت‌هايى درآن اثرگذار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كه وى به رغم جمع‌آورى بيش از شانزده هزار حديث در كتابش، كمتر به اظهار نظر پرداخته و اين عملاً به اخباريگرى و نص‌گرايى ، دامن زده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امامت</w:t>
      </w:r>
    </w:p>
    <w:p>
      <w:pPr>
        <w:pStyle w:val="BookText"/>
        <w:rPr/>
      </w:pPr>
      <w:r>
        <w:rPr>
          <w:rFonts w:ascii="IRNazanin" w:hAnsi="IRNazanin" w:eastAsia="IRNazanin"/>
          <w:color w:val="111111"/>
          <w:sz w:val="28"/>
          <w:sz w:val="28"/>
          <w:szCs w:val="28"/>
          <w:rtl w:val="true"/>
          <w:lang w:bidi="fa-IR"/>
        </w:rPr>
        <w:t xml:space="preserve">موضوع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بسى پر اهميت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يك سو ، به مثابه يك ضرورت براى تداوم رسالت تا نهادينه شدن دين و كشف راه‌هاى فهم درست آن مطرح است و از سوى ديگر، امامى كه به سان يك پيامبر ، عالم به همه ابعاد دين باشد، بى آن كه بر وى وحى فرود بيايد، مسئله مهم و چونان پاشنه آشيل يك باور مذهبى است كه كشمكش‌هاى تاريخى درازدامنى را رقم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مهمّى چگونه به آسانى باور مى‌شود و مورد پذيرش واقع مى‌گردد؟ از يك سو اصل امامت پس از پيامبر، و از سوى ديگر، چند و چون تدوام آن، تا كى و چند نفر، و از سوى سوم، شناخت مصداق امامانى كه پس از درگذشت هر امامى، بايد جامه امامت به تن كنند، و ميزان دانش آنها با توجّه به انقطاع وحى، از مهم‌ترين چالش‌هاى امامت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و تاب فراوان و برخى انشعاب‌ها و يا نظرها و عدول برخى از يك امام، ناشى از همين چند و چون‌هاست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آنچه در كتاب‌هايى چون الكافى و پيش از آن در بصائر الدرجات، در باره امامت و امامان انجام شده، براى قبولاندن اين واقعيت است كه و البته قبولاندن آن براى توده‌هاى مردم هم ، چندان آسان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امام پس از خود را به اصحابشان معرفى مى‌كردند، امّا براى جلوگيرى از فاش شدن اسرار امامت، و يا انگيزه‌هاى دنيوى ، گاهى معرفى امام با مشكل مواجه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گاهى اتّفاق مى‌افتاد كه پس از درگذشت يك امام، كسانى قائل به وقف مى‌شدند و امامت امام بعدى را نمى‌پذيرفتند 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مى‌گرفت؛ مانند آنچه در باره امام كاظم عليه‌السلام اتفاق افتاد </w:t>
      </w:r>
      <w:r>
        <w:rPr>
          <w:rFonts w:eastAsia="IRNazanin" w:cs="IRNazanin"/>
          <w:color w:val="111111"/>
          <w:sz w:val="28"/>
          <w:szCs w:val="28"/>
          <w:rtl w:val="true"/>
          <w:lang w:bidi="fa-IR"/>
        </w:rPr>
        <w:t>.</w:t>
      </w:r>
      <w:r>
        <w:rPr>
          <w:rStyle w:val="FootnoteAnchor"/>
          <w:rtl w:val="true"/>
        </w:rPr>
        <w:footnoteReference w:id="46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نيز بنا به دلايل امنيتى، اين امكان براى بعضى از امامان وجود نداشت كه </w:t>
      </w:r>
    </w:p>
    <w:p>
      <w:pPr>
        <w:pStyle w:val="BookText"/>
        <w:rPr/>
      </w:pPr>
      <w:r>
        <w:rPr>
          <w:rFonts w:ascii="IRNazanin" w:hAnsi="IRNazanin" w:eastAsia="IRNazanin"/>
          <w:color w:val="111111"/>
          <w:sz w:val="28"/>
          <w:sz w:val="28"/>
          <w:szCs w:val="28"/>
          <w:rtl w:val="true"/>
          <w:lang w:bidi="fa-IR"/>
        </w:rPr>
        <w:t>وصىّ خود را آشكارا معرّفى كند و به ناچار ، چند وصىّ معرفى مى‌كرد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از سويى ، به دليل قائل شدن به امامت پسر ارشد امام، جريانى راه مى‌افتاد كه مورد رضايت امام نبود،</w:t>
      </w:r>
      <w:r>
        <w:rPr>
          <w:rStyle w:val="FootnoteAnchor"/>
          <w:rtl w:val="true"/>
        </w:rPr>
        <w:footnoteReference w:id="470"/>
      </w:r>
      <w:r>
        <w:rPr>
          <w:rFonts w:ascii="Amiri" w:hAnsi="Amiri" w:eastAsia="Amiri" w:cs="Amiri"/>
          <w:color w:val="111111"/>
          <w:sz w:val="28"/>
          <w:sz w:val="28"/>
          <w:szCs w:val="28"/>
          <w:rtl w:val="true"/>
          <w:lang w:bidi="ar-SA"/>
        </w:rPr>
        <w:t>مانند عقيده به امامت دو تن از فرزندان امام صادق عليه‌السلام ،</w:t>
      </w:r>
      <w:r>
        <w:rPr>
          <w:rStyle w:val="FootnoteAnchor"/>
          <w:rtl w:val="true"/>
        </w:rPr>
        <w:footnoteReference w:id="471"/>
      </w:r>
      <w:r>
        <w:rPr>
          <w:rFonts w:ascii="IRNazanin" w:hAnsi="IRNazanin" w:eastAsia="IRNazanin"/>
          <w:color w:val="111111"/>
          <w:sz w:val="28"/>
          <w:sz w:val="28"/>
          <w:szCs w:val="28"/>
          <w:rtl w:val="true"/>
          <w:lang w:bidi="fa-IR"/>
        </w:rPr>
        <w:t>و گاهى هم در باره امامت يك امام ترديد پيش مى‌آمد</w:t>
      </w:r>
      <w:r>
        <w:rPr>
          <w:rStyle w:val="FootnoteAnchor"/>
          <w:rtl w:val="true"/>
        </w:rPr>
        <w:footnoteReference w:id="472"/>
      </w:r>
      <w:r>
        <w:rPr>
          <w:rFonts w:ascii="IRNazanin" w:hAnsi="IRNazanin" w:eastAsia="IRNazanin"/>
          <w:color w:val="111111"/>
          <w:sz w:val="28"/>
          <w:sz w:val="28"/>
          <w:szCs w:val="28"/>
          <w:rtl w:val="true"/>
          <w:lang w:bidi="fa-IR"/>
        </w:rPr>
        <w:t xml:space="preserve">و گاهى براى شيعيان در تشخيص برخى احكام ، سر درگمى ايجاد مى‌شد و نمى‌توانستند احكام خود را به درستى تشخيص دهند و در نتيجه ، در ايمانشان به يك امام ترديد ايجاد مى‌شد </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از جمله همين سردرگمى‌ها بوده كه شيخ مفيد از گروهى در قم ياد مى‌كند كه معتقد بودند امامان، بسيارى از احكام شريعت را نمى‌دانند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همين طور بحر العلوم ، از فضل بن عبد الملك بقباق ، نقل مى‌كند كه وى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در نزد سَلَف ، از ضروريات نبوده است</w:t>
      </w:r>
      <w:r>
        <w:rPr>
          <w:rFonts w:eastAsia="IRNazanin" w:cs="IRNazanin"/>
          <w:color w:val="111111"/>
          <w:sz w:val="28"/>
          <w:szCs w:val="28"/>
          <w:rtl w:val="true"/>
          <w:lang w:bidi="fa-IR"/>
        </w:rPr>
        <w:t>» .</w:t>
      </w:r>
      <w:r>
        <w:rPr>
          <w:rStyle w:val="FootnoteAnchor"/>
          <w:rtl w:val="true"/>
        </w:rPr>
        <w:footnoteReference w:id="47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 از همه مهم‌تر، چالش مهدويت بود كه از بيشتر مباحث كلامى، گوى سبقت را ربوده بود و تا زمان آغاز غيبت، يعنى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نوبختى، براى چند امام و يا فرزندانشان ، مهدويت مطرح شده است</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دوران امام عسكرى عليه‌السلام مشكل دو چندان شد، و نامشخص ماندن تولّد امام پس از امام عسكرى، به دليل محرمانه بودن، مسئله امامت را با مشكل جديدى رو به 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 كار را براى معتقدان به امامت ، پيچيده‌تر كرد ، به گونه‌اى كه به گفته نعمانى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هنگام غيبت ، چنان دچار تفرقه و پراكندگى مى‌شوند كه جز گروه اندكى ، كسى در راه حق نمى‌مانَد </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به هر حال، بحران امامت ، تا قرن سوم ادامه يافت و در دوران غيبت ، به اوج رسيد و موجب سردرگمى فراوانى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پيداست كه پيدايش اين جريان‌ها، از روشن نبودن موضوع امامت و تدوام آن و چگونگى مهدويت و شخص آن، و هويدا نبودن ابعاد باورهاى دينى و احكام عملى ،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بحران انشعاب و ترديد در حقانيت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واقعيت تاريخى انكارناپذير مى‌گويد كه پس از پيامبر صلى‌الله‌عليه‌و‌آله ، امّت او به فرقه‌هاى گوناگون منشعب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 تاريخى را روايت مشهورى نيز كه در كتاب‌هاى حديثى آمده و در آن ، پيامبر صلى‌الله‌عليه‌و‌آله آينده امّت را پيشگويى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ستفترق امّتى على ثلاث و سبعين فرقة </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را بپذيريم و چه نپذيريم و چه در عدد آن ترديد داشته باشيم و چه نداشته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فرقه‌هاى اسلامى‌اى كه با درگذشت پيامبر خدا صلى‌الله‌عليه‌و‌آله آغاز شدند، گاه چنان از يكديگر فاصله گرفتند كه ديگر فرقه‌ها، آنها را به </w:t>
      </w:r>
    </w:p>
    <w:p>
      <w:pPr>
        <w:pStyle w:val="BookText"/>
        <w:rPr/>
      </w:pPr>
      <w:r>
        <w:rPr>
          <w:rFonts w:ascii="IRNazanin" w:hAnsi="IRNazanin" w:eastAsia="IRNazanin"/>
          <w:color w:val="111111"/>
          <w:sz w:val="28"/>
          <w:sz w:val="28"/>
          <w:szCs w:val="28"/>
          <w:rtl w:val="true"/>
          <w:lang w:bidi="fa-IR"/>
        </w:rPr>
        <w:t>رسميت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اين انشعاب‌ها ، سياسى و پاره‌اى ديگر ، معرفتى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در پى به دست گرفتن قدرت، راه خود را ديگران جدا كردند و گروهى ديگر، بر اساس فهمى متفاوت، راهى ديگر آغازيدند و كسانى هم براى رسيدن به حقيقت، طريقى ديگر را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جدايى‌ها ، چنان عميق شد كه مسلمانان ، همديگر را به كفر و زندقه متّهم كردند و به روى يكديگر شمشير كشيدند و خون يكديگر را مباح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ناميمون، در تهديد كيان اسلام و به شبهه انداختن مردمانى كه به اميد رسيدن به حقيقت، به كاروان اسلاميان پيوسته بودند، تأثيرى جدّى و غير قابل انكار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 طرفداران مكتب اهل بيت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ادامه رسالت نبوى را در ادامه امامت خاندان پيامبر مى‌شناختند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 گروه قوى‌اى را تشكيل دادند، و خودِ اين گروه هم تا سه قرن، با انشعابات زيادى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بايد اين نكته را تأكيد كنيم كه انشعابات فرقه‌اى، هر چه به پايان دوران امامان معصوم نزديك مى‌شد، افزايش مى‌يافت، و اين، خطرى جدّى براى كيان تشيّع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اشعرى ، از فرقه هاى پديد آمده در ميان شيعيان ،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w:t>
      </w:r>
      <w:r>
        <w:rPr>
          <w:rStyle w:val="FootnoteAnchor"/>
          <w:rtl w:val="true"/>
        </w:rPr>
        <w:footnoteReference w:id="479"/>
      </w:r>
      <w:r>
        <w:rPr>
          <w:rFonts w:ascii="Amiri" w:hAnsi="Amiri" w:eastAsia="Amiri" w:cs="Amiri"/>
          <w:color w:val="111111"/>
          <w:sz w:val="28"/>
          <w:sz w:val="28"/>
          <w:szCs w:val="28"/>
          <w:rtl w:val="true"/>
          <w:lang w:bidi="ar-SA"/>
        </w:rPr>
        <w:t>و از دوران امام هادى عليه‌السلام ، ابوحاتم رازى ، از يازده فرقه ،</w:t>
      </w:r>
      <w:r>
        <w:rPr>
          <w:rStyle w:val="FootnoteAnchor"/>
          <w:rtl w:val="true"/>
        </w:rPr>
        <w:footnoteReference w:id="480"/>
      </w:r>
      <w:r>
        <w:rPr>
          <w:rFonts w:ascii="IRNazanin" w:hAnsi="IRNazanin" w:eastAsia="IRNazanin"/>
          <w:color w:val="111111"/>
          <w:sz w:val="28"/>
          <w:sz w:val="28"/>
          <w:szCs w:val="28"/>
          <w:rtl w:val="true"/>
          <w:lang w:bidi="fa-IR"/>
        </w:rPr>
        <w:t>و نوبختى از چهارده فرقه</w:t>
      </w:r>
      <w:r>
        <w:rPr>
          <w:rStyle w:val="FootnoteAnchor"/>
          <w:rtl w:val="true"/>
        </w:rPr>
        <w:footnoteReference w:id="481"/>
      </w:r>
      <w:r>
        <w:rPr>
          <w:rFonts w:ascii="IRNazanin" w:hAnsi="IRNazanin" w:eastAsia="IRNazanin"/>
          <w:color w:val="111111"/>
          <w:sz w:val="28"/>
          <w:sz w:val="28"/>
          <w:szCs w:val="28"/>
          <w:rtl w:val="true"/>
          <w:lang w:bidi="fa-IR"/>
        </w:rPr>
        <w:t>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شيعيان هم در زمان امام عسكرى عليه‌السلام بر ايشان متوقف شدند</w:t>
      </w:r>
      <w:r>
        <w:rPr>
          <w:rFonts w:eastAsia="IRNazanin" w:cs="IRNazanin"/>
          <w:color w:val="111111"/>
          <w:sz w:val="28"/>
          <w:szCs w:val="28"/>
          <w:rtl w:val="true"/>
          <w:lang w:bidi="fa-IR"/>
        </w:rPr>
        <w:t>.</w:t>
      </w:r>
      <w:r>
        <w:rPr>
          <w:rStyle w:val="FootnoteAnchor"/>
          <w:rtl w:val="true"/>
        </w:rPr>
        <w:footnoteReference w:id="48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نوبختى ، فرقه‌هاى پديد آمده پس از امام صادق عليه‌السلام را شش فرقه،</w:t>
      </w:r>
      <w:r>
        <w:rPr>
          <w:rStyle w:val="FootnoteAnchor"/>
          <w:rtl w:val="true"/>
        </w:rPr>
        <w:footnoteReference w:id="483"/>
      </w:r>
      <w:r>
        <w:rPr>
          <w:rFonts w:ascii="IRNazanin" w:hAnsi="IRNazanin" w:eastAsia="IRNazanin"/>
          <w:color w:val="111111"/>
          <w:sz w:val="28"/>
          <w:sz w:val="28"/>
          <w:szCs w:val="28"/>
          <w:rtl w:val="true"/>
          <w:lang w:bidi="fa-IR"/>
        </w:rPr>
        <w:t>پس از امام كاظم عليه‌السلام ، پنج فرقه ،</w:t>
      </w:r>
      <w:r>
        <w:rPr>
          <w:rStyle w:val="FootnoteAnchor"/>
          <w:rtl w:val="true"/>
        </w:rPr>
        <w:footnoteReference w:id="484"/>
      </w:r>
      <w:r>
        <w:rPr>
          <w:rFonts w:ascii="IRNazanin" w:hAnsi="IRNazanin" w:eastAsia="IRNazanin"/>
          <w:color w:val="111111"/>
          <w:sz w:val="28"/>
          <w:sz w:val="28"/>
          <w:szCs w:val="28"/>
          <w:rtl w:val="true"/>
          <w:lang w:bidi="fa-IR"/>
        </w:rPr>
        <w:t>پس از امام رضا عليه‌السلام ، شش فرقه</w:t>
      </w:r>
      <w:r>
        <w:rPr>
          <w:rStyle w:val="FootnoteAnchor"/>
          <w:rtl w:val="true"/>
        </w:rPr>
        <w:footnoteReference w:id="485"/>
      </w:r>
      <w:r>
        <w:rPr>
          <w:rFonts w:ascii="IRNazanin" w:hAnsi="IRNazanin" w:eastAsia="IRNazanin"/>
          <w:color w:val="111111"/>
          <w:sz w:val="28"/>
          <w:sz w:val="28"/>
          <w:szCs w:val="28"/>
          <w:rtl w:val="true"/>
          <w:lang w:bidi="fa-IR"/>
        </w:rPr>
        <w:t xml:space="preserve">و بخصوص پس از امام </w:t>
      </w:r>
    </w:p>
    <w:p>
      <w:pPr>
        <w:pStyle w:val="BookText"/>
        <w:rPr/>
      </w:pPr>
      <w:r>
        <w:rPr>
          <w:rFonts w:ascii="IRNazanin" w:hAnsi="IRNazanin" w:eastAsia="IRNazanin"/>
          <w:color w:val="111111"/>
          <w:sz w:val="28"/>
          <w:sz w:val="28"/>
          <w:szCs w:val="28"/>
          <w:rtl w:val="true"/>
          <w:lang w:bidi="fa-IR"/>
        </w:rPr>
        <w:t>عسكرى عليه‌السلام ، چهارده فرقه</w:t>
      </w:r>
      <w:r>
        <w:rPr>
          <w:rStyle w:val="FootnoteAnchor"/>
          <w:rtl w:val="true"/>
        </w:rPr>
        <w:footnoteReference w:id="486"/>
      </w:r>
      <w:r>
        <w:rPr>
          <w:rFonts w:ascii="IRNazanin" w:hAnsi="IRNazanin" w:eastAsia="IRNazanin"/>
          <w:color w:val="111111"/>
          <w:sz w:val="28"/>
          <w:sz w:val="28"/>
          <w:szCs w:val="28"/>
          <w:rtl w:val="true"/>
          <w:lang w:bidi="fa-IR"/>
        </w:rPr>
        <w:t>،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به اين انشعاب‌ها حسّاس شده و در باره آنها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امام عسكرى ، پدر مهدى منتظر ،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 در دوران خلافت معتمد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درگذشت، شيعيان در باره موعود آل محمّد ، اختلاف كردند و بيست دسته شدند كه ما دليل هر يك را در كتاب خود سرّ الحيات و نيز در المقالات فى اُصول الديانات شرح كرده‌ايم</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برخى از فرقه‌ها چندان نپاييدند، امّا گروه‌هايى ، پيروان زيادى پيدا كردند و جمعيتى فراهم آوردند و تشكيلاتى به هم زدند و كتاب و امام و پيشوا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گروه‌ها، بخصوص بايد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قرمطيان </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 xml:space="preserve">اشاره كرد كه در دوران حضور كلينى در بغداد ، فعّال و از جمعيت زيادى برخوردار بودند، و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امامى علوى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نامش را پنهان نگه مى‌داشتند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مى‌كردند</w:t>
      </w:r>
      <w:r>
        <w:rPr>
          <w:rFonts w:eastAsia="IRNazanin" w:cs="IRNazanin"/>
          <w:color w:val="111111"/>
          <w:sz w:val="28"/>
          <w:szCs w:val="28"/>
          <w:rtl w:val="true"/>
          <w:lang w:bidi="fa-IR"/>
        </w:rPr>
        <w:t>.</w:t>
      </w:r>
      <w:r>
        <w:rPr>
          <w:rStyle w:val="FootnoteAnchor"/>
          <w:rtl w:val="true"/>
        </w:rPr>
        <w:footnoteReference w:id="48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الكامل ، در پاورقى حوادث مربوط به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كتاب ياد شده، نوشته است كه وقتى قرمطى، به يكى از كارگزارانش نامه مى‌نوشت، خود را مى‌ستود و خود را وابسته به خاندان نبوّت معرفى مى‌كرد و وقتى كه يكى از كارگزارانش به وى نامه مى‌نوشتند، از او به عنوان مهدى ياد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كتاب ، نامه او را به يكى از آنها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اللّه بن أحمد ، عما يصفونه بالمهدى 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نامه يك كارگزار قرمطى به 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لعبد اللّه أحمد الإمام المهدى المنصور باللّه</w:t>
      </w:r>
      <w:r>
        <w:rPr>
          <w:rFonts w:eastAsia="IRNazanin" w:cs="IRNazanin"/>
          <w:color w:val="111111"/>
          <w:sz w:val="28"/>
          <w:szCs w:val="28"/>
          <w:rtl w:val="true"/>
          <w:lang w:bidi="fa-IR"/>
        </w:rPr>
        <w:t>»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اينان به جنوب بغداد لشكركشى‌هايى كردند و بصره و كوفه را تاراج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لشكركشى‌اى كه به فرماندهى ابوطاهر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جوان‌ترين پسر بنيادگذار دولت قرمطى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مكّه هم انجام شد، مكّه را تاراج كردند و حجر الأسود را نيز از جاى خود</w:t>
      </w:r>
    </w:p>
    <w:p>
      <w:pPr>
        <w:pStyle w:val="BookText"/>
        <w:rPr/>
      </w:pPr>
      <w:r>
        <w:rPr>
          <w:rFonts w:ascii="Amiri" w:hAnsi="Amiri" w:eastAsia="Amiri" w:cs="Amiri"/>
          <w:color w:val="111111"/>
          <w:sz w:val="28"/>
          <w:sz w:val="28"/>
          <w:szCs w:val="28"/>
          <w:rtl w:val="true"/>
          <w:lang w:bidi="ar-SA"/>
        </w:rPr>
        <w:t>در خانه كعبه ، كندند و با خود بردند</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اين گروه ، در برابر حكومت‌هاى وقت هم ساكت نبودند و درگيرى نظامى گسترده‌اى به وجود مى‌آوردند و در اين ميان، خون‌هاى بى‌گناهان زيادى ريخته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اشتراكات قرمطيان با شيعيان، شيعيان نيز به مخاطره مى‌افتادند و شمشير حاكمان ، آنها را نيز نشانه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ردّيه‌نويسى كلينى بر قرامطه در آن زمان كه قدرت كمى هم نداشتند، و اسماعيليان كه رشد زيادى داشتند، حايز توجّه و اهميت است و مى‌توانست اين خطر را از شيعيان دور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كشمكش و جدال فرقه‌اى ، شايد همانى باشد كه كلينى در مقدّمه كتابش پس از طرح كردن ضرورت كسب آگاهى از دين و ورود عالمانه به آن، و اخذ دين از كتاب و سنّت و نه از دهان مردم، به آن شاره كرده و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لهذه العلّة انبعثت على دهرنا بثوق هذه الأديان الفاسدة و المذاهب المستشّعة التى قد استوفت شرائط الكفر و الشرك كلّها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به همين جهت است كه در روزگار ما، دين‌هاى فاسد و مذهب‌هاى زشتى پديد آمده‌اند كه شرايط كفر و شرك را دارند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چنين گروه‌هايى ، تنها قدرت‌طلبى و حكومت‌خواهى نبود ؛ بلكه آنچه انجام مى‌دادند ، به نام دين انجام مى‌گرفت، و اين براى باورهاى دينى ، آزاردهنده بود و همانند سم مهلك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انشعابات فرقه‌اى ، تنها جدا شدن يك گروه ، از عموم مسلمانان و يا از فرقه دينى نبود ؛ بلكه به مثابه تأسيس يك حزب عقيدتى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سياسى بود كه براى خود ، مبانى پديد مى‌آورد و چون اساس دينى داشت، به تفسير و تأويل متون دينى اهتمام مى‌ورزيد و هر چه كه حزب ، با باورهاى عمومى دينى ، ناسازگارى داشت، دست‌خوش تحوّل و تأويل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به مباحث تئوريك و اجتهادى بسنده نمى‌كردند و به اقدام عملى رو مى‌آوردند و شمشير مى‌كشيدند و به قتل و غارت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تلاش‌هاى عالمان براى رساندن پيام ائمّه به مردم ، به ثمر نشست و كوشش‌هاى فراون كسانى چون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تدوين آيين اعتقادى شيعه كوشيدند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كه فرقه‌هاى شيعى‌اى كه پيش‌تر ، به دليل درك نادرست و يا افزون‌خواهى كسانى، به بى‌راهه مى‌رفتند و انشعاب پديد مى‌آوردند، از نَفَس افتادند و رفته رفته انشعاب آن ، به صفر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گزارش شيخ مفيد به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در گذشت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انشعابات شيعه اثرى نمانده بود و به تعبير وى ، تنها قصّه و حرف‌هاى بى‌پايه‌اى از آنها به جا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من هؤلاء الفرق التى ذكرناها ، فرقة موجودة فى زماننا هذا و هو من سنة ثلاث و سبعين و ثلاثمائة إلاّ الإمامية الإثنا عشرية القائلة بإمامة إبن الحسن؛</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از اين فرقه‌هايى كه ياد كرديم، در زمان ما كه سال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كسى باقى نمانده ، جز شيعيان دوازده امامى معتقد به امامت امام مهدى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افراطى‌گرى</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از اعتدال و ميانه‌روى ، بخصوص در ميان كسانى كه در اقليت قرار مى‌گيرند، به امرى متداول و رايج تبديل شده و كار ناپسند و كژراهه‌اى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اين روش ، در ميان معتقدان به امامت اهل بيت عليه‌السلام نيز، شكل گرفت و گروهى از </w:t>
      </w:r>
    </w:p>
    <w:p>
      <w:pPr>
        <w:pStyle w:val="BookText"/>
        <w:rPr/>
      </w:pPr>
      <w:r>
        <w:rPr>
          <w:rFonts w:ascii="IRNazanin" w:hAnsi="IRNazanin" w:eastAsia="IRNazanin"/>
          <w:color w:val="111111"/>
          <w:sz w:val="28"/>
          <w:sz w:val="28"/>
          <w:szCs w:val="28"/>
          <w:rtl w:val="true"/>
          <w:lang w:bidi="fa-IR"/>
        </w:rPr>
        <w:t>اعتدال خارج شدند و تندروى پيشه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دوستى اهل بيت عليه‌السلام آغاز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تدريج رشد كرد و به غلوّ تبديل شد و از جاده مستقيم بيرون رفت و سرانجام با برخورد ائمّه عليه‌السلام مواجه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غلوّ كه از دوران حكومت امام على عليه‌السلام و در ستيز با مخالفانْ آغاز شده بود، گسترده شد و در هر دوره‌اى ، خود را به گونه‌اى به نمايش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امامت امام صادق عليه‌السلام ، ماجرا به شكل تفويض رخ نمود و چنان فرا رفت كه مفوّضه ، مدّعى دو نبىّ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الوهيت خدا در آسمان و الوهيت در زمين شدند</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xml:space="preserve">اين باور ، در اواسط قرن دوم پيدا شد و رواج پيدا كرد ؛ امّا در اواسط قرن چهارم ، از سوى محمّد بن نصير نميريه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بازسازى شد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معتقد به تجلىّ خدا به صورت ائمّه و نطق خدا با زبان آنان و اخذ خدا به دست آنان بودند </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 xml:space="preserve">روشن است كه اين گروه در زمان كلينى نيز وجود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غلوّ در احاديث نقل شده در الكافى ، ناظر به اين جريان فكرى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 بابى را براى تفسير درست تفويض اختصاص داد تا آن خطاى انجام شده را تصحيح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 عنوان باب مربوط به تفويض را چنين انتخاب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دين ، به پيامبر و امامان واگذار شده است</w:t>
      </w:r>
      <w:r>
        <w:rPr>
          <w:rFonts w:eastAsia="IRNazanin" w:cs="IRNazanin"/>
          <w:color w:val="111111"/>
          <w:sz w:val="28"/>
          <w:szCs w:val="28"/>
          <w:rtl w:val="true"/>
          <w:lang w:bidi="fa-IR"/>
        </w:rPr>
        <w:t>» .</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حال تقيّه زيستن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بحران‌هاى پيش رو براى شيعه، در حال تقيّه و خفا زيستن به دليل فشارهاى زياد بود و به تدريج به عاملى بدل شد كه بعضى از شيعيان را از باورهايشان </w:t>
      </w:r>
    </w:p>
    <w:p>
      <w:pPr>
        <w:pStyle w:val="BookText"/>
        <w:rPr/>
      </w:pPr>
      <w:r>
        <w:rPr>
          <w:rFonts w:ascii="IRNazanin" w:hAnsi="IRNazanin" w:eastAsia="IRNazanin"/>
          <w:color w:val="111111"/>
          <w:sz w:val="28"/>
          <w:sz w:val="28"/>
          <w:szCs w:val="28"/>
          <w:rtl w:val="true"/>
          <w:lang w:bidi="fa-IR"/>
        </w:rPr>
        <w:t xml:space="preserve">دور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عدم دسترسى به آبشخور فرهنگ و تعاليم شيعى، آنان به تدريج ، تحت تأثير پاره‌اى گفتمان‌هاى غير شيعى واقع مى‌شدند و رفته رفته باورهاى شيعى تضعيف مى‌شدند و رنگ مى‌باختند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بحران معرفتى عقيدتى و مذهبى</w:t>
      </w:r>
    </w:p>
    <w:p>
      <w:pPr>
        <w:pStyle w:val="BookText"/>
        <w:rPr/>
      </w:pPr>
      <w:r>
        <w:rPr>
          <w:rFonts w:ascii="IRNazanin" w:hAnsi="IRNazanin" w:eastAsia="IRNazanin"/>
          <w:color w:val="111111"/>
          <w:sz w:val="28"/>
          <w:sz w:val="28"/>
          <w:szCs w:val="28"/>
          <w:rtl w:val="true"/>
          <w:lang w:bidi="fa-IR"/>
        </w:rPr>
        <w:t>دورى از زمان پيامبر و وحى، پيدايش تأويل‌ها و تفسيرهاى فراوان متون دينى، و هجوم انديشه‌هايى از سوى غير مسلمانان به فرهنگ مسلمانان، هر يك مى‌توانستند باورهاى دينى را متزلزل كنند و ايمان مؤمنان را سست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 از مدينه به عراق منتقل شده بود و مسلمانان، با روميان ، هم‌جوار شده بودند و اين، باعث ارتباط فرهنگى، علمى و تجارى ميان مسلمانان و روميان شده بود و با خود، فرهنگ را منتقل مى‌ساخت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و ستد مسلمانان با روميان، انتظام نوِ ادارى و سياسى را براى مسلمانان به ارمغان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كه خود ، سخت تحت تأثير يونان و در پزشكى و فلسفه و ادبيات، ميراثدار آنان بودند، داشته‌هاى ايشان را به تدريج به سرزمين‌هاى اسلامى منتقل كردند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xml:space="preserve">در همين دوره، نهضت ترجمه شكل گرفت و مترجمان بزرگى مانند حنين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ترجمه آثار بيگانه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باورهاى راه‌يافته از طريق ترجمه متون غير دينى در ميان مسلمانان، و عدم تشخيص جايگاه وحى و سنّت با غير آن دو، و به تعبيرى، درهم‌آميختگى آموزه‌هاى دينى و ديگر تعاليم، باعث شده بود كه هر گروهى از مردم، پيرو فرقه و پيشواى جداگانه‌اى شوند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جرجى زيدان، تاريخ‌نگار تمدّن اسلامى، در بخش عرب و علوم بيگانه كتاب خود، به تفصيل از نهضت ترجمه سخن گفته و يادآورى كرده كه در دوران مهدى </w:t>
      </w:r>
    </w:p>
    <w:p>
      <w:pPr>
        <w:pStyle w:val="BookText"/>
        <w:rPr/>
      </w:pPr>
      <w:r>
        <w:rPr>
          <w:rFonts w:ascii="Amiri" w:hAnsi="Amiri" w:eastAsia="Amiri" w:cs="Amiri"/>
          <w:color w:val="111111"/>
          <w:sz w:val="28"/>
          <w:sz w:val="28"/>
          <w:szCs w:val="28"/>
          <w:rtl w:val="true"/>
          <w:lang w:bidi="ar-SA"/>
        </w:rPr>
        <w:t xml:space="preserve">عبّاسى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اختلافات مذهبى به دليل ترجمه آثارى از مانى، ابن دميان</w:t>
      </w:r>
      <w:r>
        <w:rPr>
          <w:rStyle w:val="FootnoteAnchor"/>
          <w:rtl w:val="true"/>
        </w:rPr>
        <w:footnoteReference w:id="498"/>
      </w:r>
      <w:r>
        <w:rPr>
          <w:rFonts w:ascii="Amiri" w:hAnsi="Amiri" w:eastAsia="Amiri" w:cs="Amiri"/>
          <w:color w:val="111111"/>
          <w:sz w:val="28"/>
          <w:sz w:val="28"/>
          <w:szCs w:val="28"/>
          <w:rtl w:val="true"/>
          <w:lang w:bidi="ar-SA"/>
        </w:rPr>
        <w:t>و مرقيون ،</w:t>
      </w:r>
      <w:r>
        <w:rPr>
          <w:rStyle w:val="FootnoteAnchor"/>
          <w:rtl w:val="true"/>
        </w:rPr>
        <w:footnoteReference w:id="499"/>
      </w:r>
      <w:r>
        <w:rPr>
          <w:rFonts w:ascii="IRNazanin" w:hAnsi="IRNazanin" w:eastAsia="IRNazanin"/>
          <w:color w:val="111111"/>
          <w:sz w:val="28"/>
          <w:sz w:val="28"/>
          <w:szCs w:val="28"/>
          <w:rtl w:val="true"/>
          <w:lang w:bidi="fa-IR"/>
        </w:rPr>
        <w:t>از فارسى و پهلوى به عربى، زياد شد و زنديق‌ها زياد گشتند؛ به گونه‌اى كه مهدى ، متكلّمان را واداشت كه كتاب‌هايى در نقد آنها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 رسيدن زمان حكومت هارون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اقليدس ترجمه شد و شايد به همين جهت ، نياز به ترجمه كتب‌هاى فلسفى از يونان زياد گرديد و در دوران مأمون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كتاب‌هاى منطق و فلسفه و آثار افلاطون، ارسطو، بقراط و جالينوس ، از يونانى ترجمه شد و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گرفت</w:t>
      </w:r>
      <w:r>
        <w:rPr>
          <w:rFonts w:eastAsia="IRNazanin" w:cs="IRNazanin"/>
          <w:color w:val="111111"/>
          <w:sz w:val="28"/>
          <w:szCs w:val="28"/>
          <w:rtl w:val="true"/>
          <w:lang w:bidi="fa-IR"/>
        </w:rPr>
        <w:t>.</w:t>
      </w:r>
      <w:r>
        <w:rPr>
          <w:rStyle w:val="FootnoteAnchor"/>
          <w:rtl w:val="true"/>
        </w:rPr>
        <w:footnoteReference w:id="500"/>
      </w:r>
      <w:r>
        <w:rPr>
          <w:rFonts w:ascii="Amiri" w:hAnsi="Amiri" w:eastAsia="Amiri" w:cs="Amiri"/>
          <w:color w:val="111111"/>
          <w:sz w:val="28"/>
          <w:sz w:val="28"/>
          <w:szCs w:val="28"/>
          <w:rtl w:val="true"/>
          <w:lang w:bidi="ar-SA"/>
        </w:rPr>
        <w:t xml:space="preserve">در اين دوره ، رياضى ، هيئت و علوم غريبه، و نيز كتاب‌هايى از فارسى، هندى، نبطى، عبرى و لاتينى ، به عربى ترجمه شدند </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در اين دوران، كشمكش‌هاى عقيدتى ، چنان بالا گرفت كه حتّى نقطه اصلى و محورى دين، يعنى خدا نيز دست‌خوش تأويل و تفسيرهاى گوناگون شد و از چند و چون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عدّه‌اى ، خدا را همانند يك انسان ، داراى اندام و اعضا مى‌دانستند ،</w:t>
      </w:r>
      <w:r>
        <w:rPr>
          <w:rStyle w:val="FootnoteAnchor"/>
          <w:rtl w:val="true"/>
        </w:rPr>
        <w:footnoteReference w:id="502"/>
      </w:r>
      <w:r>
        <w:rPr>
          <w:rFonts w:ascii="IRNazanin" w:hAnsi="IRNazanin" w:eastAsia="IRNazanin"/>
          <w:color w:val="111111"/>
          <w:sz w:val="28"/>
          <w:sz w:val="28"/>
          <w:szCs w:val="28"/>
          <w:rtl w:val="true"/>
          <w:lang w:bidi="fa-IR"/>
        </w:rPr>
        <w:t xml:space="preserve">رؤيت و عدم رؤيت خدا در دنيا و يا آخرت، در ميان مفسّران ، محدّثان و متكلّمان ، موضوع بحثى جدّى شد و كشمكش در اين باره اوج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نيز در الكافى ، باب و يا ابوابى را به اين موضوع اختصاص داده است</w:t>
      </w:r>
      <w:r>
        <w:rPr>
          <w:rFonts w:eastAsia="IRNazanin" w:cs="IRNazanin"/>
          <w:color w:val="111111"/>
          <w:sz w:val="28"/>
          <w:szCs w:val="28"/>
          <w:rtl w:val="true"/>
          <w:lang w:bidi="fa-IR"/>
        </w:rPr>
        <w:t>.</w:t>
      </w:r>
      <w:r>
        <w:rPr>
          <w:rStyle w:val="FootnoteAnchor"/>
          <w:rtl w:val="true"/>
        </w:rPr>
        <w:footnoteReference w:id="50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نمونه، اين رگه اعتقادى را تا قرن ششم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حسنى رازى ، در كتابش آورده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قيامت ،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 پيراهن خون‌آلود حسين بر دوش افكند تا دادخواهد، خداى چون وى را ببيند، به 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عرش رو ،كه فاطمه ، تو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زير عرش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برسد، فرياد بر آورد و داد خواهد و خداى تعالى ، پاى برهنه كند و دسترچه در روى بسته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پاى من همچنان مجروح است از زخم نمرود و من او را عفو كردم ، تو نيز يزيد را عفو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 يزيد را عفو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تبصرة العوام، ص </w:t>
      </w:r>
      <w:r>
        <w:rPr>
          <w:rFonts w:eastAsia="IRNazanin" w:cs="IRNazanin"/>
          <w:color w:val="111111"/>
          <w:sz w:val="28"/>
          <w:szCs w:val="28"/>
          <w:lang w:bidi="fa-IR"/>
        </w:rPr>
        <w:t>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بايد در اين ميان، به دخالت بيش از حدّ دولت‌ها و حاكمان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اساس علايق شخصى در حوزه انديشه دينى ، دخالت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 براى پيشبرد سياست‌هاى خود و يا هوس‌هاى شخصى، عالمان را وا مى‌داشتند كه بر اساس نظر آنها رأى بدهند ، اجتهاد كنند ، خطبه بخوانند و به سليقه‌هاى آنها رفتار كنند</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فراز و فرود انديشه حاكمان كه معمولاً با زور و تغلّب ، حكومت را به نام پيامبر صلى‌الله‌عليه‌و‌آله به دست مى‌گرفتند، مشكل جدّى‌اى پيش آورده بود و مردم بايد كه باور آنها را باور مى‌داشتند ، به ايمانشان مؤمن مى‌شدند و به حكمشان گردن مى‌نهادند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نيز در جايى كه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مرگ 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جعفر متوكّل ، خليفه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شيعيان و معتزله متنفّر بود؛ به گونه‌اى كه قبر حسين بن على را خراب كرد و از انتشار عقايد معتزله جلوگيرى نمود و تعدادى از دانشمندان را تبعيد كرد و تعدادى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تمدّن اسلام ، ص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جهت</w:t>
      </w:r>
    </w:p>
    <w:p>
      <w:pPr>
        <w:pStyle w:val="BookText"/>
        <w:rPr/>
      </w:pPr>
      <w:r>
        <w:rPr>
          <w:rFonts w:ascii="IRNazanin" w:hAnsi="IRNazanin" w:eastAsia="IRNazanin"/>
          <w:color w:val="111111"/>
          <w:sz w:val="28"/>
          <w:sz w:val="28"/>
          <w:szCs w:val="28"/>
          <w:rtl w:val="true"/>
          <w:lang w:bidi="fa-IR"/>
        </w:rPr>
        <w:t>نبود كه از مسلمانان زيادى در تاريخ نام برده شده كه هر چند صباحى ، به مذهبى و كسى گرايش پيدا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تحوّلاتى ، اين انديشه را در مردم پديد آورده بود كه دين، جزيى از سياست دولت‌هاست و بايد تابع آنها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باطنى‌گرى</w:t>
      </w:r>
    </w:p>
    <w:p>
      <w:pPr>
        <w:pStyle w:val="BookText"/>
        <w:rPr/>
      </w:pPr>
      <w:r>
        <w:rPr>
          <w:rFonts w:ascii="IRNazanin" w:hAnsi="IRNazanin" w:eastAsia="IRNazanin"/>
          <w:color w:val="111111"/>
          <w:sz w:val="28"/>
          <w:sz w:val="28"/>
          <w:szCs w:val="28"/>
          <w:rtl w:val="true"/>
          <w:lang w:bidi="fa-IR"/>
        </w:rPr>
        <w:t xml:space="preserve">سفارش فراوان به زهدپيشگى و دنياگريزى در آموزه‌هاى دينى، بن‌مايه رفتارى ارزشمند و قدسى است و انسان را به تعالى و پاكى مى‌رساند ؛ امّا آن گاه كه اين امر قدسى ، با سرخوردگى اجتماعى عجين مى‌شود، نوعى دنياگريزىِ افراطى و رهبانيت منفى پديد مى‌آورد كه در ميان مسلمانان ، از اواخر قرن اوّل پا گرفت ، و با آشنايى آنان با پاره‌اى مفاهيم باطنى و نيز رشد رهبانى‌گرى و عرفان مسيحى و هندى در قرون نخست اسلامى، به تدريج ، آنها اثر خود را بر جا گذاشتند و گروهى پديد آمد كه از جامعه كناره گرفتند و از لذّات ، چشم پوشيدند و به تدريج ، به يك قشر تبديل شدند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چهره‌هاى شاخصى از ميان اين گروه سر بر آوردند كه تأثير بسيار مهمى در انديشه دينى داشتند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اينان به تدريج از ظواهر شريعت فاصله گرفتند و مفاهيم دينى را به معانى باطنى تأويل كردند و براى مقاصد خود از كلمات رمزآلود استفاده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قنطرة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كلمات را حاوى حقايقى جز معناى ظاهرى آن مى‌دانستند</w:t>
      </w:r>
      <w:r>
        <w:rPr>
          <w:rStyle w:val="FootnoteAnchor"/>
          <w:rtl w:val="true"/>
        </w:rPr>
        <w:footnoteReference w:id="507"/>
      </w:r>
      <w:r>
        <w:rPr>
          <w:rFonts w:ascii="IRNazanin" w:hAnsi="IRNazanin" w:eastAsia="IRNazanin"/>
          <w:color w:val="111111"/>
          <w:sz w:val="28"/>
          <w:sz w:val="28"/>
          <w:szCs w:val="28"/>
          <w:rtl w:val="true"/>
          <w:lang w:bidi="fa-IR"/>
        </w:rPr>
        <w:t xml:space="preserve">و سلوكى جز سلوك عامّه مسلمانان را پيشه خود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 نقطه اوج اختلاف آنها با مسلمانان بود كه به ظواهر شريعت پايبند بودند و جز آن را نادرست و بلكه باطل به شمار مى‌آوردند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اينان ، رفته رفته، سازمان حزبى پيدا كردند و عناوين و القاب خاصى را براى پيشوايان و پيروان خود به كار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آنها را بر مسلمانان مشتبه كرده بود</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xml:space="preserve">نگاهى به شخصيت‌هاى تراز اوّل صوفيان ، نشان مى‌دهد كه اين فرقه، در قرن سوم و چهارم در اوج بودند و در همين دوران، و در بغداد ، حسين بن منصور 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به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مى‌زيسته كه ادّعاهاى شگفتى در باره‌اش شده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حاصل اين كه عناصر بحران‌زاى ياد شده كه از گذشته‌ها شروع شده و در قرن سوم و در دوران كلينى، به اوج رسيده بود، عرصه را بر تداوم انديشه ناب اسلامى و بخصوص مكتب اهل بيت دشوار كرد و برخورد متناسب با چنين بحرانى، زيركى ويژه‌اى مى‌طلبيد تا راه درست ، انتخاب و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دورانى، تبيين اصول و قواعد دقيق باورهاى دينى ، يك ضرورت به شمار مى‌رفت تا ضمن حفظ حقيقت دين، ظواهر شريعت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حافظ حقيقت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نابودى و كژراهگى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كلينى كرد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كه الكافى ، علاوه بر اين كه حاوى معارف مهم و قابل توجّه در بحث‌هاى عقيدتى است، حاشيه و تعليقه‌اى بر آن چيزى است كه پس از پيامبر خدا صلى‌الله‌عليه‌و‌آله رواج يافت و در كتاب‌هاى فقهى، حديثى و تاريخى مسلمانان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كافى بود كه راه ديگرى را كه بر اساس مواريث گذشتگان شكل گرفته بود، به نمايش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علمى و مذهبى نقل شده در اين كتاب هم مؤيّد همين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نقل كلينى، امامان در مناظراتشان به بحث‌هايى مى‌پرداختند كه نه حرف‌هاى اشاعره بودند و نه سخنان معتزله كه دو مكتب قوى حاكم در ميان </w:t>
      </w:r>
    </w:p>
    <w:p>
      <w:pPr>
        <w:pStyle w:val="BookText"/>
        <w:rPr/>
      </w:pPr>
      <w:r>
        <w:rPr>
          <w:rFonts w:ascii="Amiri" w:hAnsi="Amiri" w:eastAsia="Amiri" w:cs="Amiri"/>
          <w:color w:val="111111"/>
          <w:sz w:val="28"/>
          <w:sz w:val="28"/>
          <w:szCs w:val="28"/>
          <w:rtl w:val="true"/>
          <w:lang w:bidi="ar-SA"/>
        </w:rPr>
        <w:t>اهل سنّت بودند و هر يك در زمانى خاص ، با تقويت از سوى حاكميت‌ها ، به جريان فكرى حاكم تبديل شده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رغم تشتّت‌ها و انشعاب‌ها، و دوران سخت تقيّه، امامى‌ها توانستند به خوبى ، خود را بنمايانند و با نبود امكانات رسانه‌اى، مشكلات پيش‌آمده، تا حدّى حل شد و شيعيان ، از بحران‌هاى متعدّد عبور كردند و بل مهم‌تر اين كه آنان چنان توانمند شدند كه در جاهاى مختلف ، حكومت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از زمان درگذشت كلينى نگذشته بود كه آل بويه ، بغداد را تصرّف كرد و حكومت شيعى تشكيل گرديد و سرزمين وسيعى را در زير حكومت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اين ميان ، موضوع غيبت امامى معصوم ، همچنان مشكل حل ناشده ، مانده بود و كتاب‌هاى تأليف شده در اين زمينه، در قرن‌هاى چهارم و پنجم ، گوياى حسّاسيت موضوع و نياز جامعه به روشنگرى است </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تلاش كلينى براى اثبات حقّانيت راه و رسم مكتب اهل بيت، و رد و نقد فرقه‌هاى پديد آمده، چنان وسيع بود كه به رغم رعايت خطوط قرمز در نقل حديث و پرهيز از نقل احاديث اغيار، راويان 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روايات اهل بيت را نقل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درجه اوّل اهميت او قرار داشتند و وى براى رسيدن به هدف خود، روايات اندكى را هم از غير امامى مذهبان نقل كرده است</w:t>
      </w:r>
      <w:r>
        <w:rPr>
          <w:rFonts w:eastAsia="IRNazanin" w:cs="IRNazanin"/>
          <w:color w:val="111111"/>
          <w:sz w:val="28"/>
          <w:szCs w:val="28"/>
          <w:rtl w:val="true"/>
          <w:lang w:bidi="fa-IR"/>
        </w:rPr>
        <w:t>.</w:t>
      </w:r>
      <w:r>
        <w:rPr>
          <w:rStyle w:val="FootnoteAnchor"/>
          <w:rtl w:val="true"/>
        </w:rPr>
        <w:footnoteReference w:id="51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الكافى ، شامل بخش‌هاى معرفت‌شناسى و اعتقادات، فقه ، سيره و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مانند همتايان خود ، شيخ طوسى، شيخ مفيد و سيّد مرتضى، به صورت مستقيم به اجتهاد نپرداخته و وارد مباحث كلامى و تجزيه و تحليل آنها نشده ؛ امّا نقل حديث </w:t>
      </w:r>
    </w:p>
    <w:p>
      <w:pPr>
        <w:pStyle w:val="BookText"/>
        <w:rPr/>
      </w:pPr>
      <w:r>
        <w:rPr>
          <w:rFonts w:ascii="IRNazanin" w:hAnsi="IRNazanin" w:eastAsia="IRNazanin"/>
          <w:color w:val="111111"/>
          <w:sz w:val="28"/>
          <w:sz w:val="28"/>
          <w:szCs w:val="28"/>
          <w:rtl w:val="true"/>
          <w:lang w:bidi="fa-IR"/>
        </w:rPr>
        <w:t>از معصوم و تبويب ابواب مناسب براى پاسخگويى به مسائل و موضوعات، نقش خود را به خوبى ايفا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در اين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دوران بازگشت به حديث بود و حديث ، نقش تعيين‌كننده‌اى ايفا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را در بازگشت به سرچشمه‌ها دانست و تلاش علمى‌اش را صرف جمع حديث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را در يك كلام مى‌توان انتقال‌دهنده ميراث بزرگى دانست كه 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توليد و دست به دست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درايت و زيركى خاصّى ، به خوبى از عهده اين كار بر آمد و آن، تفكيك جريان مكتب اهل بيت از ديگر قرائت‌هاى دينى و فرقه‌هاى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الرسول غفّار هم در كتابش با عنوان الكلينى فى إعلان مدرسة اهل البيت ، به دو مهم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ما وقع و پاسخگويى به نيازها </w:t>
      </w:r>
      <w:r>
        <w:rPr>
          <w:rFonts w:eastAsia="IRNazanin" w:cs="IRNazanin"/>
          <w:color w:val="111111"/>
          <w:sz w:val="28"/>
          <w:szCs w:val="28"/>
          <w:rtl w:val="true"/>
          <w:lang w:bidi="fa-IR"/>
        </w:rPr>
        <w:t>.</w:t>
      </w:r>
      <w:r>
        <w:rPr>
          <w:rStyle w:val="FootnoteAnchor"/>
          <w:rtl w:val="true"/>
        </w:rPr>
        <w:footnoteReference w:id="512"/>
      </w:r>
      <w:r>
        <w:rPr>
          <w:rFonts w:ascii="Amiri" w:hAnsi="Amiri" w:eastAsia="Amiri" w:cs="Amiri"/>
          <w:color w:val="111111"/>
          <w:sz w:val="28"/>
          <w:sz w:val="28"/>
          <w:szCs w:val="28"/>
          <w:rtl w:val="true"/>
          <w:lang w:bidi="ar-SA"/>
        </w:rPr>
        <w:t>محمّد باقر كمره‌اى ، مترجم و شارح الكافى، در مقدّمه‌اش ، به نكته‌اى بس ظريف اشاره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كلينى ، اصول عقايد و تعليمات عمومى اسلام را پاك و شسته كرده و راه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و سنّت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مقدّمه كتاب خود، اساس‌نامه يك پرورش و فرهنگ مؤثّر مذهبى را مختصر و جامع نگاشته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اثرش اين بود كه در قرن چهارم ، تعليمات شيعى در سراسر محيط اسلامى ، از اقصى افريقا تا حدود چين ، منتشر شد و فُقها و محدّثان مذهب، در اين محيط وسيع ، مشغول تعليمات شدند</w:t>
      </w:r>
      <w:r>
        <w:rPr>
          <w:rFonts w:eastAsia="IRNazanin" w:cs="IRNazanin"/>
          <w:color w:val="111111"/>
          <w:sz w:val="28"/>
          <w:szCs w:val="28"/>
          <w:rtl w:val="true"/>
          <w:lang w:bidi="fa-IR"/>
        </w:rPr>
        <w:t>.</w:t>
      </w:r>
      <w:r>
        <w:rPr>
          <w:rStyle w:val="FootnoteAnchor"/>
          <w:rtl w:val="true"/>
        </w:rPr>
        <w:footnoteReference w:id="51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آنچه كلينى در اين كتاب بى آن كه از جانب خود سخن بگويد و اظهار نظر كند، به ارث گذاشت، مبنايى شد كه تا كنون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سنّت پسنديده در كتاب‌هاى حديثى، تفسيرى و فقهى شيعه، ملحوظ است و آن ، مجزّا شدن آموزه‌هاى مكتب اهل بيت، از ديگر قرائت‌هاى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ايجابى و سلبى اين نگاه ، در احاديث گزينش شده الكافى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در كتابش، كاملاً تراز شيعى كتاب را رعايت </w:t>
      </w:r>
    </w:p>
    <w:p>
      <w:pPr>
        <w:pStyle w:val="BookText"/>
        <w:rPr/>
      </w:pPr>
      <w:r>
        <w:rPr>
          <w:rFonts w:ascii="IRNazanin" w:hAnsi="IRNazanin" w:eastAsia="IRNazanin"/>
          <w:color w:val="111111"/>
          <w:sz w:val="28"/>
          <w:sz w:val="28"/>
          <w:szCs w:val="28"/>
          <w:rtl w:val="true"/>
          <w:lang w:bidi="fa-IR"/>
        </w:rPr>
        <w:t xml:space="preserve">كرده و از نقل روايات از غير عالمان و محدّثان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موارد بسيار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كرده، و با نقل باورهاى شيعى محض، خطوطى را ترسيم كرده كه روشى براى همه محدّثان شيعى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بهتر موضوع اين گفتار، در اين چند حوزه معرفتى و عقيدتى ، سخن را ادامه مى‌دهم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معرفت‌شناسى</w:t>
      </w:r>
    </w:p>
    <w:p>
      <w:pPr>
        <w:pStyle w:val="BookText"/>
        <w:rPr/>
      </w:pPr>
      <w:r>
        <w:rPr>
          <w:rFonts w:ascii="IRNazanin" w:hAnsi="IRNazanin" w:eastAsia="IRNazanin"/>
          <w:color w:val="111111"/>
          <w:sz w:val="28"/>
          <w:sz w:val="28"/>
          <w:szCs w:val="28"/>
          <w:rtl w:val="true"/>
          <w:lang w:bidi="fa-IR"/>
        </w:rPr>
        <w:t>اين بخش كه آغاز الكافى است، كتاب عقل و جهل ، و مقام دانش و معرفت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به رغم اين كه يك محدّث است، در اين اثر ، جايگاه خرد و انديشه را با نقل احاديثى تبيين كرده و عقل را بر صدر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اولين باب الكافى به عقل و جهل و فضيلت دانش و دانشمند، گوياى اين واقعيت است كه نويسنده ، براى انديشه و دانش، جايگاهى ويژه در انديشه دينى قائل بوده و خود فتح باب جديدى در اين راه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باورها و عقايد</w:t>
      </w:r>
    </w:p>
    <w:p>
      <w:pPr>
        <w:pStyle w:val="BookText"/>
        <w:rPr/>
      </w:pPr>
      <w:r>
        <w:rPr>
          <w:rFonts w:ascii="IRNazanin" w:hAnsi="IRNazanin" w:eastAsia="IRNazanin"/>
          <w:color w:val="111111"/>
          <w:sz w:val="28"/>
          <w:sz w:val="28"/>
          <w:szCs w:val="28"/>
          <w:rtl w:val="true"/>
          <w:lang w:bidi="fa-IR"/>
        </w:rPr>
        <w:t>در حوزه باورهاى دينى، خدا، نبوّت، وحى، امامت، و معاد، موضوعات مهمى هستند كه كلينى رواياتى را در باره آنها گرد آورده و بخش دوم كتابش را به آنها اختصاص داده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موضوعات توحيد، اسما و صفات، شناخت خدا، عرش و كرسى، خير و شر، قَدَر و قضا، بداء، تجسيم، تشبيه، سعادت و شقاوت، عدل، مشيّت و اراده ، جبر و اختيار ، ابتلا و امتحان، و رؤيت ، در بخش التوحيد الكافى آورده شده است</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جالب است به اين نكته اشاره شود كه كلينى ، بخشى از اثر خود را به ايمان و كفر اختصاص داده و مطالب مربوط به ايمان و اسلام ، كفر و شرك ، نفاق ، استضعاف و درجات هر يك و </w:t>
      </w:r>
    </w:p>
    <w:p>
      <w:pPr>
        <w:pStyle w:val="BookText"/>
        <w:rPr/>
      </w:pPr>
      <w:r>
        <w:rPr>
          <w:rFonts w:ascii="IRNazanin" w:hAnsi="IRNazanin" w:eastAsia="IRNazanin"/>
          <w:color w:val="111111"/>
          <w:sz w:val="28"/>
          <w:sz w:val="28"/>
          <w:szCs w:val="28"/>
          <w:rtl w:val="true"/>
          <w:lang w:bidi="fa-IR"/>
        </w:rPr>
        <w:t xml:space="preserve">چگونگى وقوع و تحقّق آنها و خروج از ايمان و نشان‌هاى مؤمنان ، كافران و منافقان و بايسته‌هاى رفتارى مؤمنان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بعدها در كتب‌هاى كلامى ، كاملاً مورد غفلت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آورده است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نگاهى گذرا به نوشته‌هاى كتاب‌هايى كه باورها و ديدگاه‌هاى فرقه‌هاى اسلامى را گزارش كرده‌اند، نشان مى‌دهد كه پاره‌اى از آن ديدگاه‌ها ، از ميان رفته و پاره‌اى ديگر هنوز ادامه داشته‌اند و احاديث گردآورى شده در الكافى ، در واقع ، در ردّ آنها و اصلاحشان، و به باور كلينى، ارائه انديشه درست ،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موضوعاتى چون بداء ،</w:t>
      </w:r>
      <w:r>
        <w:rPr>
          <w:rStyle w:val="FootnoteAnchor"/>
          <w:rtl w:val="true"/>
        </w:rPr>
        <w:footnoteReference w:id="517"/>
      </w:r>
      <w:r>
        <w:rPr>
          <w:rFonts w:ascii="IRNazanin" w:hAnsi="IRNazanin" w:eastAsia="IRNazanin"/>
          <w:color w:val="111111"/>
          <w:sz w:val="28"/>
          <w:sz w:val="28"/>
          <w:szCs w:val="28"/>
          <w:rtl w:val="true"/>
          <w:lang w:bidi="fa-IR"/>
        </w:rPr>
        <w:t>سعادت و شقاوت،</w:t>
      </w:r>
      <w:r>
        <w:rPr>
          <w:rStyle w:val="FootnoteAnchor"/>
          <w:rtl w:val="true"/>
        </w:rPr>
        <w:footnoteReference w:id="518"/>
      </w:r>
      <w:r>
        <w:rPr>
          <w:rFonts w:ascii="Amiri" w:hAnsi="Amiri" w:eastAsia="Amiri" w:cs="Amiri"/>
          <w:color w:val="111111"/>
          <w:sz w:val="28"/>
          <w:sz w:val="28"/>
          <w:szCs w:val="28"/>
          <w:rtl w:val="true"/>
          <w:lang w:bidi="ar-SA"/>
        </w:rPr>
        <w:t>امر ميان دو امر در جبر و قدر ،</w:t>
      </w:r>
      <w:r>
        <w:rPr>
          <w:rStyle w:val="FootnoteAnchor"/>
          <w:rtl w:val="true"/>
        </w:rPr>
        <w:footnoteReference w:id="519"/>
      </w:r>
      <w:r>
        <w:rPr>
          <w:rFonts w:ascii="IRNazanin" w:hAnsi="IRNazanin" w:eastAsia="IRNazanin"/>
          <w:color w:val="111111"/>
          <w:sz w:val="28"/>
          <w:sz w:val="28"/>
          <w:szCs w:val="28"/>
          <w:rtl w:val="true"/>
          <w:lang w:bidi="fa-IR"/>
        </w:rPr>
        <w:t>استطاعت،</w:t>
      </w:r>
      <w:r>
        <w:rPr>
          <w:rStyle w:val="FootnoteAnchor"/>
          <w:rtl w:val="true"/>
        </w:rPr>
        <w:footnoteReference w:id="520"/>
      </w:r>
      <w:r>
        <w:rPr>
          <w:rFonts w:ascii="Amiri" w:hAnsi="Amiri" w:eastAsia="Amiri" w:cs="Amiri"/>
          <w:color w:val="111111"/>
          <w:sz w:val="28"/>
          <w:sz w:val="28"/>
          <w:szCs w:val="28"/>
          <w:rtl w:val="true"/>
          <w:lang w:bidi="ar-SA"/>
        </w:rPr>
        <w:t>عدم امكان رؤيت خدا ،</w:t>
      </w:r>
      <w:r>
        <w:rPr>
          <w:rStyle w:val="FootnoteAnchor"/>
          <w:rtl w:val="true"/>
        </w:rPr>
        <w:footnoteReference w:id="521"/>
      </w:r>
      <w:r>
        <w:rPr>
          <w:rFonts w:ascii="Amiri" w:hAnsi="Amiri" w:eastAsia="Amiri" w:cs="Amiri"/>
          <w:color w:val="111111"/>
          <w:sz w:val="28"/>
          <w:sz w:val="28"/>
          <w:szCs w:val="28"/>
          <w:rtl w:val="true"/>
          <w:lang w:bidi="ar-SA"/>
        </w:rPr>
        <w:t>ايمان و كفر و مراتب آن دو،</w:t>
      </w:r>
      <w:r>
        <w:rPr>
          <w:rStyle w:val="FootnoteAnchor"/>
          <w:rtl w:val="true"/>
        </w:rPr>
        <w:footnoteReference w:id="522"/>
      </w:r>
      <w:r>
        <w:rPr>
          <w:rFonts w:ascii="Amiri" w:hAnsi="Amiri" w:eastAsia="Amiri" w:cs="Amiri"/>
          <w:color w:val="111111"/>
          <w:sz w:val="28"/>
          <w:sz w:val="28"/>
          <w:szCs w:val="28"/>
          <w:rtl w:val="true"/>
          <w:lang w:bidi="ar-SA"/>
        </w:rPr>
        <w:t>تفاوت ايمان و اسلام و اين كه تنها اسلام براى هوّيت مسلمانى كافى است،</w:t>
      </w:r>
      <w:r>
        <w:rPr>
          <w:rStyle w:val="FootnoteAnchor"/>
          <w:rtl w:val="true"/>
        </w:rPr>
        <w:footnoteReference w:id="523"/>
      </w:r>
      <w:r>
        <w:rPr>
          <w:rFonts w:ascii="IRNazanin" w:hAnsi="IRNazanin" w:eastAsia="IRNazanin"/>
          <w:color w:val="111111"/>
          <w:sz w:val="28"/>
          <w:sz w:val="28"/>
          <w:szCs w:val="28"/>
          <w:rtl w:val="true"/>
          <w:lang w:bidi="fa-IR"/>
        </w:rPr>
        <w:t>و گناه، مسلمان را از مسلمانى خارج نمى‌كند ،</w:t>
      </w:r>
      <w:r>
        <w:rPr>
          <w:rStyle w:val="FootnoteAnchor"/>
          <w:rtl w:val="true"/>
        </w:rPr>
        <w:footnoteReference w:id="524"/>
      </w:r>
      <w:r>
        <w:rPr>
          <w:rFonts w:ascii="IRNazanin" w:hAnsi="IRNazanin" w:eastAsia="IRNazanin"/>
          <w:color w:val="111111"/>
          <w:sz w:val="28"/>
          <w:sz w:val="28"/>
          <w:szCs w:val="28"/>
          <w:rtl w:val="true"/>
          <w:lang w:bidi="fa-IR"/>
        </w:rPr>
        <w:t>از جمله مباحثى هستند كه در ميان فرقه‌ها مناقشه‌برانگيز بوده‌اند و كلينى آنها را در كتابش آورده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 وحى و قرآن، بخش ديگرى از مباحث اعتقادى است كه در الكافى ، مورد توجّه قرار گرفته و يا در لا به لاى فصل‌ها و يا به صورت مستقل در يك فصل به آنها پرداخته شده است</w:t>
      </w:r>
      <w:r>
        <w:rPr>
          <w:rFonts w:eastAsia="IRNazanin" w:cs="IRNazanin"/>
          <w:color w:val="111111"/>
          <w:sz w:val="28"/>
          <w:szCs w:val="28"/>
          <w:rtl w:val="true"/>
          <w:lang w:bidi="fa-IR"/>
        </w:rPr>
        <w:t>.</w:t>
      </w:r>
      <w:r>
        <w:rPr>
          <w:rStyle w:val="FootnoteAnchor"/>
          <w:rtl w:val="true"/>
        </w:rPr>
        <w:footnoteReference w:id="525"/>
      </w:r>
      <w:r>
        <w:rPr>
          <w:rFonts w:ascii="Amiri" w:hAnsi="Amiri" w:eastAsia="Amiri" w:cs="Amiri"/>
          <w:color w:val="111111"/>
          <w:sz w:val="28"/>
          <w:sz w:val="28"/>
          <w:szCs w:val="28"/>
          <w:rtl w:val="true"/>
          <w:lang w:bidi="ar-SA"/>
        </w:rPr>
        <w:t xml:space="preserve">عبد الرسول غفّار هم در كتابش به تفصيل ، مباحث كلامى و </w:t>
      </w:r>
    </w:p>
    <w:p>
      <w:pPr>
        <w:pStyle w:val="BookText"/>
        <w:rPr/>
      </w:pPr>
      <w:r>
        <w:rPr>
          <w:rFonts w:ascii="Amiri" w:hAnsi="Amiri" w:eastAsia="Amiri" w:cs="Amiri"/>
          <w:color w:val="111111"/>
          <w:sz w:val="28"/>
          <w:sz w:val="28"/>
          <w:szCs w:val="28"/>
          <w:rtl w:val="true"/>
          <w:lang w:bidi="ar-SA"/>
        </w:rPr>
        <w:t>نظريات متقارب و متفاوت سه جريان اصلى كلامى معتزله، اشاعره و اماميه را با استفاده از روايات الكافى ، تحليل و بررسى كرده است</w:t>
      </w:r>
      <w:r>
        <w:rPr>
          <w:rStyle w:val="FootnoteAnchor"/>
          <w:rtl w:val="true"/>
        </w:rPr>
        <w:footnoteReference w:id="526"/>
      </w:r>
      <w:r>
        <w:rPr>
          <w:rFonts w:ascii="IRNazanin" w:hAnsi="IRNazanin" w:eastAsia="IRNazanin"/>
          <w:color w:val="111111"/>
          <w:sz w:val="28"/>
          <w:sz w:val="28"/>
          <w:szCs w:val="28"/>
          <w:rtl w:val="true"/>
          <w:lang w:bidi="fa-IR"/>
        </w:rPr>
        <w:t>كه نشان مى‌دهد كلينى ، اثر خود را ناظر به جريان‌هاى زمان خود تدوين كرده و در صدد اصلاح پاره‌اى نادرستى‌ها و ناراستى‌هاى عقيدتى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موضوع اساسى و مهم را در اين ميان نبايد ناديده گذاشت و گذشت، و آن همانا نكته‌اى است مربوط به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روايات الكافى در باره قرآن آمده و گويى به گونه‌اى ناظر به دست‌كارى در قرآن موجود است و كسانى را هم از موافقان و مخالفان، به اشتباه انداخته،</w:t>
      </w:r>
      <w:r>
        <w:rPr>
          <w:rStyle w:val="FootnoteAnchor"/>
          <w:rtl w:val="true"/>
        </w:rPr>
        <w:footnoteReference w:id="527"/>
      </w:r>
      <w:r>
        <w:rPr>
          <w:rFonts w:ascii="IRNazanin" w:hAnsi="IRNazanin" w:eastAsia="IRNazanin"/>
          <w:color w:val="111111"/>
          <w:sz w:val="28"/>
          <w:sz w:val="28"/>
          <w:szCs w:val="28"/>
          <w:rtl w:val="true"/>
          <w:lang w:bidi="fa-IR"/>
        </w:rPr>
        <w:t>با آنچه وى در مقدّمه كتاب به آن تصريح مى‌كند ،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ملاك محكمى كه وى آن برادر را به آن ارجاع داده تا روايت را با آن بسنجد، فصل الخطاب كلام است و اگر كلينى ، نظرى جز اين در باره قرآن داشت، چنين فصل الخطابى را هرگز براى وى معرّفى نمى‌كرد و همان كژراهه‌اى را كه برخى طى كرده‌اند ، معرّفى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خطاب به آن برادر مؤمنِ درخواست‌كننده كتابى براى فهم درست دينش،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فاعلم يا اخى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 احداً تمييز مما اختلف الرواية فيه عن العلماء برأيه، إلاّ ما أطلقه العالم 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أعرضوها على كتاب اللّه ، فما وافى كتاب اللّه عز و جل فخذوه و ما خالف كتاب اللّه ، فردّوه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اى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تو را هدايت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هيچ كس از علما نمى‌تواند با نظر خود ، اختلاف روايات را تمييز دهد، جز آنچه امام در اطلاق فرموده خود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را بر كتاب خدا عرضه نماييد، هر آنچه با كتاب خداى عز و جل سازگار بود، آن را بگيريد و هر چه كه ناسازگار بود، قبولش نكنيد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گفت كه اثرگذارى الكافى در باورهاى پيروان اهل بيت عز و جل ، چنان بوده كه پاره‌اى </w:t>
      </w:r>
    </w:p>
    <w:p>
      <w:pPr>
        <w:pStyle w:val="BookText"/>
        <w:rPr/>
      </w:pPr>
      <w:r>
        <w:rPr>
          <w:rFonts w:ascii="IRNazanin" w:hAnsi="IRNazanin" w:eastAsia="IRNazanin"/>
          <w:color w:val="111111"/>
          <w:sz w:val="28"/>
          <w:sz w:val="28"/>
          <w:szCs w:val="28"/>
          <w:rtl w:val="true"/>
          <w:lang w:bidi="fa-IR"/>
        </w:rPr>
        <w:t xml:space="preserve">اين و پاره‌اى آن را پذيرفته‌اند؛ هر چند كه طرفداران نظر دوم چنان اندك‌اند كه چندان به حساب نمى‌آيند ؛ امّا همان باور اقليت ناچيز، اثر منفىِ خود را براى فتنه‌جويان و بهانه‌گيران بر جا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بزنگاه مسئله مكتب اهل بيت عليه‌السلام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كلينى ، سنگ تمام گذاشته و مناقشه برانگيزترين بخش هم در نگاه مذهبى، همين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امامت، هويّت اصلى مكتب اهل بيت را تشكيل مى‌دهد و مرزبندى طرفداران اين مكتب با ديگران ، در همين بخش است</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 xml:space="preserve">تأكيد فراوان و تأسيس يك بخش بزرگ براى موضوع امامت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از موضوع توحيد و نبوّت هم سمين‌تر است، براى كسانى كه دين‌شناس‌اند و با معارف اسلامى آشنا، بسى تأمّل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عنوان الحجّة ، براى اين بخش ، با زيركى انتخاب شده تا اشاره‌اى باشد به همان چيزى كه در قرآن از آن ، اين گونه ياد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لِغَةُ </w:t>
      </w:r>
      <w:r>
        <w:rPr>
          <w:rFonts w:eastAsia="IRNazanin" w:cs="IRNazanin"/>
          <w:color w:val="111111"/>
          <w:sz w:val="28"/>
          <w:szCs w:val="28"/>
          <w:rtl w:val="true"/>
          <w:lang w:bidi="fa-IR"/>
        </w:rPr>
        <w:t>» .</w:t>
      </w:r>
      <w:r>
        <w:rPr>
          <w:rStyle w:val="FootnoteAnchor"/>
          <w:rtl w:val="true"/>
        </w:rPr>
        <w:footnoteReference w:id="530"/>
      </w:r>
      <w:r>
        <w:rPr>
          <w:rFonts w:ascii="IRNazanin" w:hAnsi="IRNazanin" w:eastAsia="IRNazanin"/>
          <w:color w:val="111111"/>
          <w:sz w:val="28"/>
          <w:sz w:val="28"/>
          <w:szCs w:val="28"/>
          <w:rtl w:val="true"/>
          <w:lang w:bidi="fa-IR"/>
        </w:rPr>
        <w:t>در آيه ديگرى با تعبيرى ديگر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كُنَّا مُعَذِّبِينَ حَتَّى نَبْعَثَ رَسُولاً </w:t>
      </w:r>
      <w:r>
        <w:rPr>
          <w:rFonts w:eastAsia="IRNazanin" w:cs="IRNazanin"/>
          <w:color w:val="111111"/>
          <w:sz w:val="28"/>
          <w:szCs w:val="28"/>
          <w:rtl w:val="true"/>
          <w:lang w:bidi="fa-IR"/>
        </w:rPr>
        <w:t>» .</w:t>
      </w:r>
      <w:r>
        <w:rPr>
          <w:rStyle w:val="FootnoteAnchor"/>
          <w:rtl w:val="true"/>
        </w:rPr>
        <w:footnoteReference w:id="53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پرسش ، جدّى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كلينى ، اين بخش از كتابش را اين همه سنگين و حجيم كرده و گاهى به ظاهر ، سخنانى مبالغه‌آميز در اين بخش نقل شده كه به پيامبر همچنان نسبت‌هايى داده نشده و يا داده نمى‌شود ؟ در يك گزارش آمارى، كتاب التوحيد ، از 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آغاز مى‌شود و تا 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مرحوم غفّارى ادامه مى‌يابد و كتاب الحجّة ، از 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مى‌شود، و اگر ابواب التاريخ الكافى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ائمّه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شمار بياوريم، تا صفحه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يعنى اختصاص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كتاب، به امر امامت و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 كه موضوع </w:t>
      </w:r>
    </w:p>
    <w:p>
      <w:pPr>
        <w:pStyle w:val="BookText"/>
        <w:rPr/>
      </w:pPr>
      <w:r>
        <w:rPr>
          <w:rFonts w:ascii="Amiri" w:hAnsi="Amiri" w:eastAsia="Amiri" w:cs="Amiri"/>
          <w:color w:val="111111"/>
          <w:sz w:val="28"/>
          <w:sz w:val="28"/>
          <w:szCs w:val="28"/>
          <w:rtl w:val="true"/>
          <w:lang w:bidi="ar-SA"/>
        </w:rPr>
        <w:t>نبوّت هم در همين باب، آورده شده و صفحات اندكى به آن اختصاص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عبارتى، در باره توحيد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 در باره حجّت و امامت،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 در كتاب الكافى نقل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احاديث مربوط به تعداد اوصيا و خلفاى پيامبر ، در منابع حديث اهل سنّت هم آمده است ؛</w:t>
      </w:r>
      <w:r>
        <w:rPr>
          <w:rStyle w:val="FootnoteAnchor"/>
          <w:rtl w:val="true"/>
        </w:rPr>
        <w:footnoteReference w:id="532"/>
      </w:r>
      <w:r>
        <w:rPr>
          <w:rFonts w:ascii="IRNazanin" w:hAnsi="IRNazanin" w:eastAsia="IRNazanin"/>
          <w:color w:val="111111"/>
          <w:sz w:val="28"/>
          <w:sz w:val="28"/>
          <w:szCs w:val="28"/>
          <w:rtl w:val="true"/>
          <w:lang w:bidi="fa-IR"/>
        </w:rPr>
        <w:t>امّا آنچه اين‌جا را با آنها متمايز مى‌كند و از سر درگمى رهايى مى‌دهد، مشخص شدن مصاديق عينى و خارجى اوصياست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آنچه در الكافى آمده، باعث باورى ژرف به امامت در ميان گروهى از شيعيان شده و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انديشه‌اى جز از طريق روايات اهل بيت عليه‌السلام ، ناپذيرفتنى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محصول تلاشى است كه كلينى در الكافى ، بذر آن را كاشته و نيز جريان ديگرى كه معتدل‌تر است و هر دو ، پا به پاى هم به راهشان ادامه مى‌دهند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حال، به نظر مى‌رسد كه كلينى با علم به اين كه موضوع امامت از جهتى بسيار مهم است و از جهتى ، به اين دليل كه امام، نبى نيست و به او وحى نازل نمى‌شود، ولى همان نقش نبى را دارد و علم نبى را لازم دارد تا نقش خود را در شرح شريعت ايفا كند، راهى را انتخاب كرده كه نتيجه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فصل امامت و تأكيد فراوان بر علم و دانش مَوهوب امام در كتاب ، نشان از اين واقعيت دارد كه كلينى به درستى درك كرده كه بايد همه داشته‌هاى مربوط به امامت ، در اين فصل ، گنجانده </w:t>
      </w:r>
    </w:p>
    <w:p>
      <w:pPr>
        <w:pStyle w:val="BookText"/>
        <w:rPr/>
      </w:pPr>
      <w:r>
        <w:rPr>
          <w:rFonts w:ascii="IRNazanin" w:hAnsi="IRNazanin" w:eastAsia="IRNazanin"/>
          <w:color w:val="111111"/>
          <w:sz w:val="28"/>
          <w:sz w:val="28"/>
          <w:szCs w:val="28"/>
          <w:rtl w:val="true"/>
          <w:lang w:bidi="fa-IR"/>
        </w:rPr>
        <w:t xml:space="preserve">شوند تا موضوع امامت در ميان مسلمانان تبيين شود و بحران باور به امامت در ميان معتقدان به آن ، حل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كلينى از احاديثى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نزّلونا عن الربوبية و قولوا فينا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شيخ محدّث پيش از او در كتابش البصائر آورده ،</w:t>
      </w:r>
      <w:r>
        <w:rPr>
          <w:rStyle w:val="FootnoteAnchor"/>
          <w:rtl w:val="true"/>
        </w:rPr>
        <w:footnoteReference w:id="534"/>
      </w:r>
      <w:r>
        <w:rPr>
          <w:rFonts w:ascii="IRNazanin" w:hAnsi="IRNazanin" w:eastAsia="IRNazanin"/>
          <w:color w:val="111111"/>
          <w:sz w:val="28"/>
          <w:sz w:val="28"/>
          <w:szCs w:val="28"/>
          <w:rtl w:val="true"/>
          <w:lang w:bidi="fa-IR"/>
        </w:rPr>
        <w:t>چشم‌پوشى كرده ، تا حدودى ، خط اعتدال را رعايت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كلام، مى‌توان گفت كه كلينى در امامت، با توجّه به حسّاسيت فراوان موضوع، كار خود را با دقّت به انجام رسانده و گروه‌هاى افراطى و تفريطى را در يك نقطه ،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باب امامت ، چند و چون همچنان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بخش و به مناسبت، اشاره به يك نكته ضرورى است و آن به وجود آمدن جريان مرجعيت دينى و تقليد و فتوا در ميان معتقدان به مكتب اهل بيت عليه‌السلام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فضايل عالمان آل محمّد و بر حذر داشتن از رجوع به طاغوت براى حل مشكلات اجتماعى،</w:t>
      </w:r>
      <w:r>
        <w:rPr>
          <w:rStyle w:val="FootnoteAnchor"/>
          <w:rtl w:val="true"/>
        </w:rPr>
        <w:footnoteReference w:id="535"/>
      </w:r>
      <w:r>
        <w:rPr>
          <w:rFonts w:ascii="IRNazanin" w:hAnsi="IRNazanin" w:eastAsia="IRNazanin"/>
          <w:color w:val="111111"/>
          <w:sz w:val="28"/>
          <w:sz w:val="28"/>
          <w:szCs w:val="28"/>
          <w:rtl w:val="true"/>
          <w:lang w:bidi="fa-IR"/>
        </w:rPr>
        <w:t>و نيز مفاد مقبوله عمر بن حنظله كه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فانّى قدجعلته عليكم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ادامه گفته شده كه ردكننده آنان، همانند ردكننده ماست و در حد شرك به خدا به شمار مى‌رود،</w:t>
      </w:r>
      <w:r>
        <w:rPr>
          <w:rStyle w:val="FootnoteAnchor"/>
          <w:rtl w:val="true"/>
        </w:rPr>
        <w:footnoteReference w:id="536"/>
      </w:r>
      <w:r>
        <w:rPr>
          <w:rFonts w:ascii="IRNazanin" w:hAnsi="IRNazanin" w:eastAsia="IRNazanin"/>
          <w:color w:val="111111"/>
          <w:sz w:val="28"/>
          <w:sz w:val="28"/>
          <w:szCs w:val="28"/>
          <w:rtl w:val="true"/>
          <w:lang w:bidi="fa-IR"/>
        </w:rPr>
        <w:t xml:space="preserve">اثر خود را بر جاى گذاشته و جريان عظيم علمى و فتوايى شكل گرفته و همين ، باعث تداوم تشيّع گرديده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چگونگى استنباط احكام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كه اين بخش ، جان و بُن‌مايه همه بخش‌هاى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سخنى، چگونگى قرائت و فهم دين و راه‌هاى دقيق و درست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طرفداران اين مكتب را از ديگر مكتب‌ها تفكيك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بخش مربوط است كه به بخشى از آن ، در </w:t>
      </w:r>
    </w:p>
    <w:p>
      <w:pPr>
        <w:pStyle w:val="BookText"/>
        <w:rPr/>
      </w:pPr>
      <w:r>
        <w:rPr>
          <w:rFonts w:ascii="IRNazanin" w:hAnsi="IRNazanin" w:eastAsia="IRNazanin"/>
          <w:color w:val="111111"/>
          <w:sz w:val="28"/>
          <w:sz w:val="28"/>
          <w:szCs w:val="28"/>
          <w:rtl w:val="true"/>
          <w:lang w:bidi="fa-IR"/>
        </w:rPr>
        <w:t>بحث اجتهاد اشاره شد و برخى ديگر، همان تفكيك روش مكتب اهل بيت در استفاده از وحى و اخبار، از راهى است كه در آن زمان رواج و حاكميت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موضوعاتى چون ترجيح اخبار متعارض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مقبوله عمر بن حنظله</w:t>
      </w:r>
      <w:r>
        <w:rPr>
          <w:rStyle w:val="FootnoteAnchor"/>
          <w:rtl w:val="true"/>
        </w:rPr>
        <w:footnoteReference w:id="537"/>
      </w:r>
      <w:r>
        <w:rPr>
          <w:rFonts w:ascii="IRNazanin" w:hAnsi="IRNazanin" w:eastAsia="IRNazanin"/>
          <w:color w:val="111111"/>
          <w:sz w:val="28"/>
          <w:sz w:val="28"/>
          <w:szCs w:val="28"/>
          <w:rtl w:val="true"/>
          <w:lang w:bidi="fa-IR"/>
        </w:rPr>
        <w:t xml:space="preserve">آمده و تلقّى به قبول و اثر گذار هم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فتح باب گسترده‌اى گرديده و گاهى فراتر از تعارض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اين اصل، چنان اصل و قاعده شده كه همواره و در همه جا ، جدايى و تفكيك و بر خلاف عامّه بودن، به مثابه يك معيار به شمار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و احكام عملى</w:t>
      </w:r>
    </w:p>
    <w:p>
      <w:pPr>
        <w:pStyle w:val="BookText"/>
        <w:rPr/>
      </w:pPr>
      <w:r>
        <w:rPr>
          <w:rFonts w:ascii="IRNazanin" w:hAnsi="IRNazanin" w:eastAsia="IRNazanin"/>
          <w:color w:val="111111"/>
          <w:sz w:val="28"/>
          <w:sz w:val="28"/>
          <w:szCs w:val="28"/>
          <w:rtl w:val="true"/>
          <w:lang w:bidi="fa-IR"/>
        </w:rPr>
        <w:t>فقه و شرعيات، بخش گسترده آيين دينى يك مسلمان را تشكيل مى‌دهد و فقيهان بر اساس پاره‌اى اصول و قواعد و يا نصوص موجود در كتاب ، سنّت و اثر، به بحث در باره آنچه عمل به آن براى يك مؤمن ، لازم است و يا ممكن است لازم باشد، به بحث و گفتگو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هم بنا به واقعيت فقه، بخش بزرگى از كتاب خود را به روايات فقهى اختصاص داده، كه از طهارت تا حدود ، ديات ، قضا و نذور را در بر مى‌گيرند و پنج مجلّد از هشت مجلّد الكافى را شامل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مهم‌ترين امتيازها و تفاوت‌هاى فقه مكتب اهل بيت عليه‌السلام با فقه رايج ، گردآورى شده است </w:t>
      </w:r>
      <w:r>
        <w:rPr>
          <w:rFonts w:eastAsia="IRNazanin" w:cs="IRNazanin"/>
          <w:color w:val="111111"/>
          <w:sz w:val="28"/>
          <w:szCs w:val="28"/>
          <w:rtl w:val="true"/>
          <w:lang w:bidi="fa-IR"/>
        </w:rPr>
        <w:t>.</w:t>
      </w:r>
      <w:r>
        <w:rPr>
          <w:rStyle w:val="FootnoteAnchor"/>
          <w:rtl w:val="true"/>
        </w:rPr>
        <w:footnoteReference w:id="53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كلينى در كتابش، هر چند بسيار اندك و ناچيز ، به اجتهاد و رأى پرداخته است ؛ امّا نمى‌توان اين واقعيت را انكار كرد كه در واقع ، وى چارچوب كلان فقه شيعى را بنياد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نبايد اين واقعيت را هم ناديده انگاشت كه نخستين متكلّم برجسته شيعى، شيخ مفيد و هم‌زمان با او سيّد مرتضى ، و فقيه بنيادگذار و مؤسّس ، شيخ </w:t>
      </w:r>
    </w:p>
    <w:p>
      <w:pPr>
        <w:pStyle w:val="BookText"/>
        <w:rPr/>
      </w:pPr>
      <w:r>
        <w:rPr>
          <w:rFonts w:ascii="IRNazanin" w:hAnsi="IRNazanin" w:eastAsia="IRNazanin"/>
          <w:color w:val="111111"/>
          <w:sz w:val="28"/>
          <w:sz w:val="28"/>
          <w:szCs w:val="28"/>
          <w:rtl w:val="true"/>
          <w:lang w:bidi="fa-IR"/>
        </w:rPr>
        <w:t>طوسى، در شكل‌گيرى دستگاه كلامى و فقهى شيعه كه پس از كلينى آمدند، نقش بى‌بديلى را ايفا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آيين و مراسم فردى و اجتماعى</w:t>
      </w:r>
    </w:p>
    <w:p>
      <w:pPr>
        <w:pStyle w:val="BookText"/>
        <w:rPr/>
      </w:pPr>
      <w:r>
        <w:rPr>
          <w:rFonts w:ascii="IRNazanin" w:hAnsi="IRNazanin" w:eastAsia="IRNazanin"/>
          <w:color w:val="111111"/>
          <w:sz w:val="28"/>
          <w:sz w:val="28"/>
          <w:szCs w:val="28"/>
          <w:rtl w:val="true"/>
          <w:lang w:bidi="fa-IR"/>
        </w:rPr>
        <w:t xml:space="preserve">در اصول الكافى ، بابى به چگونگى رفتار و معاشرت ، اختصاص پيدا كرده و كلينى با خوش‌ذوقى تمام ، نام آن را هم كتاب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 xml:space="preserve">در بخش فروع هم وى بخشى را به معاش و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و در آن ، به طلب رزق ، كسب حلال ، قرض دادن ، كار و كسب ، گم شده ، هديه ، تجارت ، رهن ، كشاورزى ، و مباحثى از اين دست پرداخته و جالب اين كه آن را پيش از كتاب تشكيل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در بخشى از همين كتاب، بابى را به زىّ و تجمّل ، ويژه كرده و چگونگى پوشيدن و استفاده از لباس‌هاى مناسب و عدم پوشيدن لباس‌هاى نامناسب را ذكر كرده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كلينى همه مباحث زندگى و چگونگى رفتار خداپسندانه را در اين بخش نياورده و بخشى را هم به مناسبت بحث از مؤمنان، در كتاب ايمان و كفر آورده و رفتار مؤمنانه را ترسيم نموده، و از ديده‌بوسى ، دست دادن ، نامه‌نگارى ، احترام به ديگران ، ديد و بازديد، كمك‌رسانى و مطالبى از اين دست ، سخن گفته، و تلاش كرده كه زواياى يك زندگى مؤمنانه را به درستى بر اساس روايت معصومان بنماياند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بخشى از شايست‌هاى رفتارى يك انسان مؤمن ، راز گفتن با خداست كه كلينى بخشى از كتابش را به آن اختصاص داده است</w:t>
      </w:r>
      <w:r>
        <w:rPr>
          <w:rFonts w:eastAsia="IRNazanin" w:cs="IRNazanin"/>
          <w:color w:val="111111"/>
          <w:sz w:val="28"/>
          <w:szCs w:val="28"/>
          <w:rtl w:val="true"/>
          <w:lang w:bidi="fa-IR"/>
        </w:rPr>
        <w:t>.</w:t>
      </w:r>
      <w:r>
        <w:rPr>
          <w:rStyle w:val="FootnoteAnchor"/>
          <w:rtl w:val="true"/>
        </w:rPr>
        <w:footnoteReference w:id="542"/>
      </w:r>
      <w:r>
        <w:rPr>
          <w:rFonts w:ascii="Amiri" w:hAnsi="Amiri" w:eastAsia="Amiri" w:cs="Amiri"/>
          <w:color w:val="111111"/>
          <w:sz w:val="28"/>
          <w:sz w:val="28"/>
          <w:szCs w:val="28"/>
          <w:rtl w:val="true"/>
          <w:lang w:bidi="ar-SA"/>
        </w:rPr>
        <w:t xml:space="preserve">در اين بخش، بايدهاى رفتار فردى، </w:t>
      </w:r>
    </w:p>
    <w:p>
      <w:pPr>
        <w:pStyle w:val="BookText"/>
        <w:rPr/>
      </w:pPr>
      <w:r>
        <w:rPr>
          <w:rFonts w:ascii="IRNazanin" w:hAnsi="IRNazanin" w:eastAsia="IRNazanin"/>
          <w:color w:val="111111"/>
          <w:sz w:val="28"/>
          <w:sz w:val="28"/>
          <w:szCs w:val="28"/>
          <w:rtl w:val="true"/>
          <w:lang w:bidi="fa-IR"/>
        </w:rPr>
        <w:t xml:space="preserve">خانوادگى و جمعى يك انسان مؤمنْ تشريح شده و پاره‌اى از آداب و رسوم اجتماعى هم ياد شده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 و تعبير خواب ،</w:t>
      </w:r>
      <w:r>
        <w:rPr>
          <w:rStyle w:val="FootnoteAnchor"/>
          <w:rtl w:val="true"/>
        </w:rPr>
        <w:footnoteReference w:id="543"/>
      </w:r>
      <w:r>
        <w:rPr>
          <w:rFonts w:ascii="IRNazanin" w:hAnsi="IRNazanin" w:eastAsia="IRNazanin"/>
          <w:color w:val="111111"/>
          <w:sz w:val="28"/>
          <w:sz w:val="28"/>
          <w:szCs w:val="28"/>
          <w:rtl w:val="true"/>
          <w:lang w:bidi="fa-IR"/>
        </w:rPr>
        <w:t>درد و درمان،</w:t>
      </w:r>
      <w:r>
        <w:rPr>
          <w:rStyle w:val="FootnoteAnchor"/>
          <w:rtl w:val="true"/>
        </w:rPr>
        <w:footnoteReference w:id="544"/>
      </w:r>
      <w:r>
        <w:rPr>
          <w:rFonts w:ascii="IRNazanin" w:hAnsi="IRNazanin" w:eastAsia="IRNazanin"/>
          <w:color w:val="111111"/>
          <w:sz w:val="28"/>
          <w:sz w:val="28"/>
          <w:szCs w:val="28"/>
          <w:rtl w:val="true"/>
          <w:lang w:bidi="fa-IR"/>
        </w:rPr>
        <w:t>فال زدن،</w:t>
      </w:r>
      <w:r>
        <w:rPr>
          <w:rStyle w:val="FootnoteAnchor"/>
          <w:rtl w:val="true"/>
        </w:rPr>
        <w:footnoteReference w:id="545"/>
      </w:r>
      <w:r>
        <w:rPr>
          <w:rFonts w:ascii="IRNazanin" w:hAnsi="IRNazanin" w:eastAsia="IRNazanin"/>
          <w:color w:val="111111"/>
          <w:sz w:val="28"/>
          <w:sz w:val="28"/>
          <w:szCs w:val="28"/>
          <w:rtl w:val="true"/>
          <w:lang w:bidi="fa-IR"/>
        </w:rPr>
        <w:t>استخاره،</w:t>
      </w:r>
      <w:r>
        <w:rPr>
          <w:rStyle w:val="FootnoteAnchor"/>
          <w:rtl w:val="true"/>
        </w:rPr>
        <w:footnoteReference w:id="546"/>
      </w:r>
      <w:r>
        <w:rPr>
          <w:rFonts w:ascii="Amiri" w:hAnsi="Amiri" w:eastAsia="Amiri" w:cs="Amiri"/>
          <w:color w:val="111111"/>
          <w:sz w:val="28"/>
          <w:sz w:val="28"/>
          <w:szCs w:val="28"/>
          <w:rtl w:val="true"/>
          <w:lang w:bidi="ar-SA"/>
        </w:rPr>
        <w:t>رُقْيه</w:t>
      </w:r>
      <w:r>
        <w:rPr>
          <w:rStyle w:val="FootnoteAnchor"/>
          <w:rtl w:val="true"/>
        </w:rPr>
        <w:footnoteReference w:id="547"/>
      </w:r>
      <w:r>
        <w:rPr>
          <w:rFonts w:ascii="IRNazanin" w:hAnsi="IRNazanin" w:eastAsia="IRNazanin"/>
          <w:color w:val="111111"/>
          <w:sz w:val="28"/>
          <w:sz w:val="28"/>
          <w:szCs w:val="28"/>
          <w:rtl w:val="true"/>
          <w:lang w:bidi="fa-IR"/>
        </w:rPr>
        <w:t>و عوذه،</w:t>
      </w:r>
      <w:r>
        <w:rPr>
          <w:rStyle w:val="FootnoteAnchor"/>
          <w:rtl w:val="true"/>
        </w:rPr>
        <w:footnoteReference w:id="548"/>
      </w:r>
      <w:r>
        <w:rPr>
          <w:rFonts w:ascii="IRNazanin" w:hAnsi="IRNazanin" w:eastAsia="IRNazanin"/>
          <w:color w:val="111111"/>
          <w:sz w:val="28"/>
          <w:sz w:val="28"/>
          <w:szCs w:val="28"/>
          <w:rtl w:val="true"/>
          <w:lang w:bidi="fa-IR"/>
        </w:rPr>
        <w:t>حجامت ،</w:t>
      </w:r>
      <w:r>
        <w:rPr>
          <w:rStyle w:val="FootnoteAnchor"/>
          <w:rtl w:val="true"/>
        </w:rPr>
        <w:footnoteReference w:id="549"/>
      </w:r>
      <w:r>
        <w:rPr>
          <w:rFonts w:ascii="IRNazanin" w:hAnsi="IRNazanin" w:eastAsia="IRNazanin"/>
          <w:color w:val="111111"/>
          <w:sz w:val="28"/>
          <w:sz w:val="28"/>
          <w:szCs w:val="28"/>
          <w:rtl w:val="true"/>
          <w:lang w:bidi="fa-IR"/>
        </w:rPr>
        <w:t>مسافرت ،</w:t>
      </w:r>
      <w:r>
        <w:rPr>
          <w:rStyle w:val="FootnoteAnchor"/>
          <w:rtl w:val="true"/>
        </w:rPr>
        <w:footnoteReference w:id="550"/>
      </w:r>
      <w:r>
        <w:rPr>
          <w:rFonts w:ascii="Amiri" w:hAnsi="Amiri" w:eastAsia="Amiri" w:cs="Amiri"/>
          <w:color w:val="111111"/>
          <w:sz w:val="28"/>
          <w:sz w:val="28"/>
          <w:szCs w:val="28"/>
          <w:rtl w:val="true"/>
          <w:lang w:bidi="ar-SA"/>
        </w:rPr>
        <w:t>رؤيت امام در زمان احتضار</w:t>
      </w:r>
      <w:r>
        <w:rPr>
          <w:rStyle w:val="FootnoteAnchor"/>
          <w:rtl w:val="true"/>
        </w:rPr>
        <w:footnoteReference w:id="5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اين ترتيب، مى‌بينيم كه كلينى ، زواياى ريز و درشت يك زندگى دينى را در نظر داشته و احاديث نقل شده از معصومان را گرد آورده و در كتابش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حوادث، رجال و شخصيت‌ها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مباحث كتاب الكافى ، تراجم و گزارش رخدادهاى تاريخى است كه هم در اصل آنها و هم در باره زمان و چگونگى رخدادشان حرف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جزئى‌اى چون مدّت عمر فاطمه زهرا عليهاالسلام كه در منابع ديگر ، از آن به بيش از سى سال ياد شده،</w:t>
      </w:r>
      <w:r>
        <w:rPr>
          <w:rStyle w:val="FootnoteAnchor"/>
          <w:rtl w:val="true"/>
        </w:rPr>
        <w:footnoteReference w:id="552"/>
      </w:r>
      <w:r>
        <w:rPr>
          <w:rFonts w:ascii="Amiri" w:hAnsi="Amiri" w:eastAsia="Amiri" w:cs="Amiri"/>
          <w:color w:val="111111"/>
          <w:sz w:val="28"/>
          <w:sz w:val="28"/>
          <w:szCs w:val="28"/>
          <w:rtl w:val="true"/>
          <w:lang w:bidi="ar-SA"/>
        </w:rPr>
        <w:t>كلينى ، آن را هجده سال نوشته</w:t>
      </w:r>
      <w:r>
        <w:rPr>
          <w:rStyle w:val="FootnoteAnchor"/>
          <w:rtl w:val="true"/>
        </w:rPr>
        <w:footnoteReference w:id="553"/>
      </w:r>
      <w:r>
        <w:rPr>
          <w:rFonts w:ascii="IRNazanin" w:hAnsi="IRNazanin" w:eastAsia="IRNazanin"/>
          <w:color w:val="111111"/>
          <w:sz w:val="28"/>
          <w:sz w:val="28"/>
          <w:szCs w:val="28"/>
          <w:rtl w:val="true"/>
          <w:lang w:bidi="fa-IR"/>
        </w:rPr>
        <w:t>و همين هم پذيرفته شده و مبنا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نخستين آفريده‌هاى خداوند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تاريخ تولّد ائمّه عليه‌السلام و شهادت ، درگذشت ، مدّت امامت ، فرزندان و همسرانشان ،</w:t>
      </w:r>
      <w:r>
        <w:rPr>
          <w:rStyle w:val="FootnoteAnchor"/>
          <w:rtl w:val="true"/>
        </w:rPr>
        <w:footnoteReference w:id="555"/>
      </w:r>
      <w:r>
        <w:rPr>
          <w:rFonts w:ascii="Amiri" w:hAnsi="Amiri" w:eastAsia="Amiri" w:cs="Amiri"/>
          <w:color w:val="111111"/>
          <w:sz w:val="28"/>
          <w:sz w:val="28"/>
          <w:szCs w:val="28"/>
          <w:rtl w:val="true"/>
          <w:lang w:bidi="ar-SA"/>
        </w:rPr>
        <w:t xml:space="preserve">سيره </w:t>
      </w:r>
    </w:p>
    <w:p>
      <w:pPr>
        <w:pStyle w:val="BookText"/>
        <w:rPr/>
      </w:pPr>
      <w:r>
        <w:rPr>
          <w:rFonts w:ascii="Amiri" w:hAnsi="Amiri" w:eastAsia="Amiri" w:cs="Amiri"/>
          <w:color w:val="111111"/>
          <w:sz w:val="28"/>
          <w:sz w:val="28"/>
          <w:szCs w:val="28"/>
          <w:rtl w:val="true"/>
          <w:lang w:bidi="ar-SA"/>
        </w:rPr>
        <w:t>ائمّه ،</w:t>
      </w:r>
      <w:r>
        <w:rPr>
          <w:rStyle w:val="FootnoteAnchor"/>
          <w:rtl w:val="true"/>
        </w:rPr>
        <w:footnoteReference w:id="556"/>
      </w:r>
      <w:r>
        <w:rPr>
          <w:rFonts w:ascii="Amiri" w:hAnsi="Amiri" w:eastAsia="Amiri" w:cs="Amiri"/>
          <w:color w:val="111111"/>
          <w:sz w:val="28"/>
          <w:sz w:val="28"/>
          <w:szCs w:val="28"/>
          <w:rtl w:val="true"/>
          <w:lang w:bidi="ar-SA"/>
        </w:rPr>
        <w:t>شيعه،</w:t>
      </w:r>
      <w:r>
        <w:rPr>
          <w:rStyle w:val="FootnoteAnchor"/>
          <w:rtl w:val="true"/>
        </w:rPr>
        <w:footnoteReference w:id="557"/>
      </w:r>
      <w:r>
        <w:rPr>
          <w:rFonts w:ascii="Amiri" w:hAnsi="Amiri" w:eastAsia="Amiri" w:cs="Amiri"/>
          <w:color w:val="111111"/>
          <w:sz w:val="28"/>
          <w:sz w:val="28"/>
          <w:szCs w:val="28"/>
          <w:rtl w:val="true"/>
          <w:lang w:bidi="ar-SA"/>
        </w:rPr>
        <w:t>اوّلين مؤمن ، و ايمان ابوطالب،</w:t>
      </w:r>
      <w:r>
        <w:rPr>
          <w:rStyle w:val="FootnoteAnchor"/>
          <w:rtl w:val="true"/>
        </w:rPr>
        <w:footnoteReference w:id="558"/>
      </w:r>
      <w:r>
        <w:rPr>
          <w:rFonts w:ascii="IRNazanin" w:hAnsi="IRNazanin" w:eastAsia="IRNazanin"/>
          <w:color w:val="111111"/>
          <w:sz w:val="28"/>
          <w:sz w:val="28"/>
          <w:szCs w:val="28"/>
          <w:rtl w:val="true"/>
          <w:lang w:bidi="fa-IR"/>
        </w:rPr>
        <w:t>از ديگر مطالب اين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گذرا به اين مباحث و ديگر موضوعات ياد شده در الكافى ، نشان مى‌دهد كه بنيادى را كه كلينى بنا كرده، چگونه پايه باور و رفتار قرار گرفته و در عرصه‌هاى گوناگون معرفتى ، كارساز شده و نقش ايفا كرده و به يك گروه، هويّت و جان بخشيده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كلينى و همتايانش</w:t>
      </w:r>
    </w:p>
    <w:p>
      <w:pPr>
        <w:pStyle w:val="BookText"/>
        <w:rPr/>
      </w:pPr>
      <w:r>
        <w:rPr>
          <w:rFonts w:ascii="IRNazanin" w:hAnsi="IRNazanin" w:eastAsia="IRNazanin"/>
          <w:color w:val="111111"/>
          <w:sz w:val="28"/>
          <w:sz w:val="28"/>
          <w:szCs w:val="28"/>
          <w:rtl w:val="true"/>
          <w:lang w:bidi="fa-IR"/>
        </w:rPr>
        <w:t>در ميان عالمان شيعى قرن‌هاى چهارم و پنجم ، چند دانشمند برجسته شيعى ، همانند ستارگان آسمان، در تارك علم و انديشه درخشيده‌اند و تعيين سهم هر يك در نهادينه كردن انديشه معتقدان به مكتب اهل بيت عليه‌السلام ، هر چند كارى است دشوار، و پرداختن تفصيلى به يكايك آنها در اين مجال نمى‌گنجد، امّا براى روشن شدن موقعيت و اثرگذارى كلينى در ميان آنها، معرّفى آثار هر يك و نقش آنها در فرايند شكل‌گيرى باورها و علوم شيعى ،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مدّ نظر است اين كه تأليفات عالمان بزرگ شيعه، كه از زمان نگارش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مثابه مادر علوم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 شد، كدام‌يك ،</w:t>
      </w:r>
    </w:p>
    <w:p>
      <w:pPr>
        <w:pStyle w:val="BookText"/>
        <w:rPr/>
      </w:pPr>
      <w:r>
        <w:rPr>
          <w:rFonts w:ascii="IRNazanin" w:hAnsi="IRNazanin" w:eastAsia="IRNazanin"/>
          <w:color w:val="111111"/>
          <w:sz w:val="28"/>
          <w:sz w:val="28"/>
          <w:szCs w:val="28"/>
          <w:rtl w:val="true"/>
          <w:lang w:bidi="fa-IR"/>
        </w:rPr>
        <w:t>جامعيت و مانعيت لازم را داشته‌اند و ميزان نقش هر يك در تداوم و نهادينه‌سازى اين مكتب ، چه اندازه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به ترتيب اهميت و به اجمال ، هر يك را مرور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صدوق</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على بن حسين بن موسى قمى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زمان درگذشت شيخ كلينى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و پدرش هم‌زمان با كلينى ، در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بدرود حيات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محدّث بزرگ، رحله‌هاى حديثى زيادى داشت و از اين رو ، كتاب‌هاى حديثى او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قم به رى، استرآباد ، جرجان، نيشابور، مشهد، مرورود، سرخس، سمرقند، بلخ، ايلاق، فرغانه، همدان، كوفه، مكّه، مدينه و فيد مسافرت كرد</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ويژگى دوران او ، تشكيل دولت شيعى بويهيان در مناطق گسترده‌اى از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كتاب‌هاى اين محدّث برجسته، اين است كه هر يك ، در موضوع خاصى نگارش يافته و غالباً جامعيت ندارند و همه كتاب‌هاى وى هم شامل همه مباحث دينى و اعتقادى نمى‌شوند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نوشته‌هاى او به اجمال چنين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احاديثى در فلسفه شريعت ، نام‌گذارى‌ها ، علل و اسباب پاره‌اى رخدادها و آفريده‌هاست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و شرح پاره‌اى از احاديث و يا مفاهيم حديثى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احاديث عددى از يك تا بعد از هزار ، سفارش‌هاى چندگانه، فرقه‌ها، خصلت‌ها،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غالب آنها را احاديثى در بر مى‌گيرد كه به گونه‌اى به خصلت‌ها مربوط‌اند و از اين رو، الخصال 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خاصى را دنبال نمى‌كند و مناظرات و روايات نقل شده از امام رضا عليه‌السلام و نيز پاره‌اى رخدادهاى مربوط به زندگى ايشان، امام كاظم عليه‌السلام و فرقه‌هايى چون واقفه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دو بخش ثواب و كيفر گفتار و كردار آدميان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درس گفتارهاى صدوق است كه تاريخ و جاى ايراد برخى از آنها هم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نشست‌ها، احاديثى را از اساتيد خود و ديگران براى حاضران ايراد كرده و موضوع خاصى در اين كتاب ، دنبال </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احاديث فقهى و يكى از چهار كتاب مشهور شيعه است كه نويسنده در آن ، يك دوره احاديث فقهى را جمع و تدوين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صدوق ، حجمى كم‌تر از بخش فقهيات الكافى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صدوق در پى خوابى كه در مسجد الحرام ديده به نگارش در آورد و در آن، طى مقدّمه مبسوطى در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بحث خلافت و ضرورت آن، عصمت امام، مباحثاتش در بغداد و در مناطق ديگر، غيبت امام، كيسانيه، ناووسيه، واقفه و زيديه پرداخته و آن‌گاه به روال معمول، وارد بحث اصلى كتاب شده كه عمدتاً نقل اخبار و احاديث در غيبت تعدادى از پيامبران، غيبت امام عصر، حضرت قائم عليه‌السلام ، نصوص مربوط به ايشان، وصايت، ولادت آن حضرت و كسانى كه ايشان را ديده‌اند، غيبت ايشان و سخنان معصومان در باره غيبت، توقيعات، دعا در غيبت و انتظار فرج ، و علامات خروج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 ملاحظه مى‌شود كه اين نوشته ايشان هم به يكى از امامان و آن هم امام غايب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موضوع مهمى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پرداخته و اصل امامت را كه كلينى بحث‌هاى مبسوطى در باره آن در كتابش بيان كرده ،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شيخ صدوق ، چند اثر هم در باره شيعه و فضايل شيعه و برادرى ، بر جاى مانده است ؛ امّا مهم‌ترين موضوعى كه لازم است به آن توجّه شود، دو اثر صدوق در زمينه توحيد و امامت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 با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شامل احاديث خداشناسى است و بسيارى از ابواب آن ، با الكافى ، هم‌پوشانى دارد، البته مفصّل‌تر از آن است و شامل بخشى از اعتقادات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كاستى را شيخ صدوق تا حدودى در كتاب الاعتقاد جبران كرده است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كتاب ، به اختصار ، آنچه از آيات و اخبار در باره عقيده </w:t>
      </w:r>
    </w:p>
    <w:p>
      <w:pPr>
        <w:pStyle w:val="BookText"/>
        <w:rPr/>
      </w:pPr>
      <w:r>
        <w:rPr>
          <w:rFonts w:ascii="Amiri" w:hAnsi="Amiri" w:eastAsia="Amiri" w:cs="Amiri"/>
          <w:color w:val="111111"/>
          <w:sz w:val="28"/>
          <w:sz w:val="28"/>
          <w:szCs w:val="28"/>
          <w:rtl w:val="true"/>
          <w:lang w:bidi="ar-SA"/>
        </w:rPr>
        <w:t>امامى ، لازم بوده ، اظهار نظر كرده و كلياتى است كه با تأويلاتى همراه است</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در اين كتاب ، صدوق ، بدون پيچ و تاب ، در باره توحيد، صفات خدا، قضا و قدر، تكليف، استطاعت، بداء ، لوح و قلم، كرسى، عرش، روح، مرگ، سؤال قبر، رجعت، معاد، حوض، شفاعت، وعده و وعيد، نامه عمل، عدل، اعراف، صراط، عَقَبه‌هاى حشر، حساب و ميزان، بهشت و جهنّم، نزول وحى، قرآن، انبيا و رسل، عدد انبيا و اوصيا، نفى جبر و تفويض، تقيّه، پدران پيامبر ، و حظر و اباحه ،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شيخ صدوق، البته چنان نبوده كه بالكل پذيرفته شود و يا عارى از ابهام باشد، از اين رو، از سوى شيخ مفيد نقد شده</w:t>
      </w:r>
      <w:r>
        <w:rPr>
          <w:rStyle w:val="FootnoteAnchor"/>
          <w:rtl w:val="true"/>
        </w:rPr>
        <w:footnoteReference w:id="561"/>
      </w:r>
      <w:r>
        <w:rPr>
          <w:rFonts w:ascii="IRNazanin" w:hAnsi="IRNazanin" w:eastAsia="IRNazanin"/>
          <w:color w:val="111111"/>
          <w:sz w:val="28"/>
          <w:sz w:val="28"/>
          <w:szCs w:val="28"/>
          <w:rtl w:val="true"/>
          <w:lang w:bidi="fa-IR"/>
        </w:rPr>
        <w:t>و پاره‌اى از آراى وى ، رد و بخشى از آن ، شرح و تفسير گرديده است</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اين كتاب صدوق هم با الكافى هم‌پوشانى زيادى دارد و البته بخش‌هايى از اصول الكافى ، در اين اثر صدوق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موضوع فقه است و در واقع ، كتاب فتوايى شيخ صدوق است كه با الفاظ احاديث نوشته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اعتقادات و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اين كتاب ، شامل مباحث عقيدتى است كه با ادبيات فقهى نوشته شده و استدلالى نيست و بخش دوم آن ، فقه است كه تا ارث را در بر مى‌گيرد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هر چند در بارور كردن باورهاى شيعى ، تلاش گسترده كرده و رنج فراوان برده و ميراث بزرگى را به آيندگان انتقال داده و پاره‌اى از آموزه‌هاى حديثى را كه در الكافى نيست، در كتاب‌هاى خود آورده است، امّا رويكرد عالمان شيعه به </w:t>
      </w:r>
    </w:p>
    <w:p>
      <w:pPr>
        <w:pStyle w:val="BookText"/>
        <w:rPr/>
      </w:pPr>
      <w:r>
        <w:rPr>
          <w:rFonts w:ascii="IRNazanin" w:hAnsi="IRNazanin" w:eastAsia="IRNazanin"/>
          <w:color w:val="111111"/>
          <w:sz w:val="28"/>
          <w:sz w:val="28"/>
          <w:szCs w:val="28"/>
          <w:rtl w:val="true"/>
          <w:lang w:bidi="fa-IR"/>
        </w:rPr>
        <w:t>الكافى ، نشان مى‌دهد كه آثار صدوق، به رغم اهميت فراوانش ، هيچ‌گاه نتوانسته‌اند نقش كتاب جامع الكافى را ايفا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گفته‌ها و سخنان عالمان در باره الكافى ، به روشنى مؤيّد اين ادّعاست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مفيد</w:t>
      </w:r>
    </w:p>
    <w:p>
      <w:pPr>
        <w:pStyle w:val="BookText"/>
        <w:rPr/>
      </w:pPr>
      <w:r>
        <w:rPr>
          <w:rFonts w:ascii="IRNazanin" w:hAnsi="IRNazanin" w:eastAsia="IRNazanin"/>
          <w:color w:val="111111"/>
          <w:sz w:val="28"/>
          <w:sz w:val="28"/>
          <w:szCs w:val="28"/>
          <w:rtl w:val="true"/>
          <w:lang w:bidi="fa-IR"/>
        </w:rPr>
        <w:t xml:space="preserve">محمّد بن محمّد بن نعمان العكبرى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دومين عالم برجسته شيعى است كه بنا به قولى، تنها چهار سال پس از درگذشت كلينى به دنيا آمد و نزد استادان بزرگى چون شيخ صدوق ، احمد بن وليد قمى و ابن قولويه ، درس آموخت و شيخ بلا منازع شيعه در دوران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متكلّمى چيره دست و فقيه پيشاهنگ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عين اين كه مرجع مراجعات مردم بود و كرسى درس داشت، از تأليف و نگارش غافل نماند و ميراث ماندگارى را از خود به يادگار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او را تا </w:t>
      </w:r>
      <w:r>
        <w:rPr>
          <w:rFonts w:eastAsia="IRNazanin" w:cs="IRNazanin"/>
          <w:color w:val="111111"/>
          <w:sz w:val="28"/>
          <w:szCs w:val="28"/>
          <w:lang w:bidi="fa-IR"/>
        </w:rPr>
        <w:t>202</w:t>
      </w:r>
      <w:r>
        <w:rPr>
          <w:rStyle w:val="FootnoteAnchor"/>
          <w:rtl w:val="true"/>
        </w:rPr>
        <w:footnoteReference w:id="5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بر شمرده‌اند ،</w:t>
      </w:r>
      <w:r>
        <w:rPr>
          <w:rStyle w:val="FootnoteAnchor"/>
          <w:rtl w:val="true"/>
        </w:rPr>
        <w:footnoteReference w:id="564"/>
      </w:r>
      <w:r>
        <w:rPr>
          <w:rFonts w:ascii="IRNazanin" w:hAnsi="IRNazanin" w:eastAsia="IRNazanin"/>
          <w:color w:val="111111"/>
          <w:sz w:val="28"/>
          <w:sz w:val="28"/>
          <w:szCs w:val="28"/>
          <w:rtl w:val="true"/>
          <w:lang w:bidi="fa-IR"/>
        </w:rPr>
        <w:t xml:space="preserve">و آنچه از طريق كنگره شيخ مفيد ، احيا و ارائه شده، گويى همه آن چيزى است كه از آنها نسخه به دست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آثار ، در موضوعات عقايد، تاريخ، حديث، فرقه‌شناسى، فقه، اصول و نقد است و در عين كثرت و تنوّع، همه مباحث اسلامى ، از جمله اخلاق را در بر نمى‌گيرد و به صورت موضوعات پراكنده و نوعاً در قالب ارائه باورها و عقايد شيعى و يا در دفاع از آنها و يا نقد برخى از فرقه‌هاى اسلامى، به نگارش در آمده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نوشته‌هاى شيخ ، به صورت جزوه و رساله‌هاى فقهى است و در جواب پرسش و يا درخواست كسى يا گروهى ، ارائه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برجسته وى بر اساس آنچه كنگره بزرگداشت او به چاپ رسانده، به اين شرح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النكت الاعتقادية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پنج‌گانه دين و مذهب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النكت فى مقدّمات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كلام، و شامل مباحث معرفت، و عقيده به توحيد ، نبوّت ، امامت ، معاد ، و وعده و وعيد است كه در عبارت‌هايى كوتاه و به صورت پرسش و پاسخ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است در نقد آراى معتزله و بيان عقايد شيعه در موضوع‌هاى گوناگون عقيدتى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فى 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كلامى و فلسفى در باره اراده بارى تعالى و خشم و خشنودى ، حبّ و بغض ، و شنوايى و بينايى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در باره امامت امام على عليه‌السلام و شرح و تفسير واژگان ولىّ و مولا و شرح ديدگاه‌هاى شيعى در اين زمينه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إعتقادات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 نقدى است بر كتاب الإعتقاد شيخ صدوق و شامل بحث‌هاى عقيدتى ، فقهى و اخلاقى، و زيارت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العكبرية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كلامى ، فقهى ، تفسير و شرح آيات متشابه قرآن و احاديث مشكل كه ابو الليث از ايشان پرسيده و شيخ ، جواب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سهو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اثرى است در نقد نظر شيخ صدوق در باره سهو پيامبر صلى‌الله‌عليه‌و‌آله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من العيون و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سيّد مرتضى ، از العيون و المحاسن ايشان بر گرفته و چكيده‌اى است از آن كتاب، در موضوع اعتقادات شيعه و دفاع از آنها و مناظرات شيخ و جواب و اشكال و شبهه در موضوع‌هاى پراكنده دينى در برابر فرقه‌هاى گوناگون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الصاغانية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اثرى است در موضوع‌هاى مختلف اعتقادى و بررسى‌هاى تفسيرى و حديثى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نوشته‌اى است در اثبات ايمان ابوطالب با استناد به اشعار 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اثر ، به صورت پرسش و پاسخ در موضوع ارث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 النصرة لسيد العترة فى حرب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است تاريخى در باره جنگ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حول خبر مارية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رساله‌اى در باره اُمّ المؤمنين ماريه است كه متّهم شده بود و در آن ماجرا ، امير المؤمنين دخالت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 الشيعة فى مختصر تواريخ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تاريخى ، اعياد و وفيات، تفضيل امام على عليه‌السلام ، نصّ بر ولايت ايشان و غيبت و مباحث فقهى و عقيدتى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فى معرفة حجج اللّه على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شخصيت امام على عليه‌السلام و زندگى‌نامه ايشان و سيره آن حضرت و هر يك از امامان عليه‌السلام تا امام دوازدهم عليه‌السلام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اثرى شامل حديث، اخبار، محاسن و حكايات، مدح و فضايل و در باره رجال و ائمه عليه‌السلام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المقالات فى المذاهب و المختارات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رساله‌اى در اعتقادات شيعه و فرقه‌شناسى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حاوى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درس شيخ در موضوعات گوناگون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يك دوره اصول فقه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بيست و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دوره فقه استدلالى است كه از كتاب طهارت آغاز مى‌شود و در وكالت اتمام مى‌پذيرد و چند نمونه وقف‌نامه‌نويسى و وصيت‌نامه‌نويسى و ديگر اسناد شرعى ، در پايان آن آمده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آثار، به دليل اتقان علمى و شخصيت ويژه مؤلّف آنها ، كتاب‌هايى هستند كه در پرورش باورها و اعتقادات پيروان مكتب اهل بيت عليه‌السلام نقش بزرگى داشته‌اند ؛ امّا واقعيت اين است كه هيچ كدامشان نتوانسته نقش يك كتاب مرجع و بخصوص يك اثر حديثى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مى‌توان گفت كه اين آثار، نوشته‌هايى هستند </w:t>
      </w:r>
    </w:p>
    <w:p>
      <w:pPr>
        <w:pStyle w:val="BookText"/>
        <w:rPr/>
      </w:pPr>
      <w:r>
        <w:rPr>
          <w:rFonts w:ascii="Amiri" w:hAnsi="Amiri" w:eastAsia="Amiri" w:cs="Amiri"/>
          <w:color w:val="111111"/>
          <w:sz w:val="28"/>
          <w:sz w:val="28"/>
          <w:szCs w:val="28"/>
          <w:rtl w:val="true"/>
          <w:lang w:bidi="ar-SA"/>
        </w:rPr>
        <w:t>در اثبات و دفاع از برخى آموزه‌هايى كه در كتاب الكافى و يا همانند آن آمده است</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شريف مرتضى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متكلّم، اديب، فقيه و ناقدى بود كه به قول قاضى تنوخى ، كتاب‌خانه‌اى حاوى هشتاد هزار كتاب در علوم و فنون گوناگون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نقيب سادات و علويون و شخصيت برجسته دوران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محضر استادانى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سلاّر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ابوالصلاح حلبى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قاضى ابن البرّاج كراجكى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ابوعبداللّه مرزبانى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درس‌هاى فقه ، اصول ، تفسير ، كلام و ادبيات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عالم اثرگذار و جاويد شيعى، آثارى غالباً در كلام به يادگار مانده كه هر يك براى اثبات دانش و فضل او كافى است و چنان در كلام ، چيره دست است كه او را از عالمان معتزلى شمرده‌اند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او پس از فراغت از تحصيل، به تأليف و تدريس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نقابت سادات و شيعيان را عهده‌دار بود و منزلش پايگاهى براى درس و بحث ، تأمين نياز محتاجان و اعانه به طلاّب و فقيهان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فعاليت‌هاى او ، پرداختن به مناظرات و مباحث علمى و عقيدتى و پاسخگويى به اشكال‌ها و شبهه‌هاى مربوط به شيعه بود و بدين منظور ، اقدام به تأليف آثار ماندگار و گران‌سنگى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 شمرده‌اند</w:t>
      </w:r>
      <w:r>
        <w:rPr>
          <w:rStyle w:val="FootnoteAnchor"/>
          <w:rtl w:val="true"/>
        </w:rPr>
        <w:footnoteReference w:id="567"/>
      </w:r>
      <w:r>
        <w:rPr>
          <w:rFonts w:ascii="Amiri" w:hAnsi="Amiri" w:eastAsia="Amiri" w:cs="Amiri"/>
          <w:color w:val="111111"/>
          <w:sz w:val="28"/>
          <w:sz w:val="28"/>
          <w:szCs w:val="28"/>
          <w:rtl w:val="true"/>
          <w:lang w:bidi="ar-SA"/>
        </w:rPr>
        <w:t>كه مهم‌ترين آنها به اين شرح است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است حاوى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مسئله فقهى و در آن، با ذكر مفردات اماميه </w:t>
      </w:r>
    </w:p>
    <w:p>
      <w:pPr>
        <w:pStyle w:val="BookText"/>
        <w:rPr/>
      </w:pPr>
      <w:r>
        <w:rPr>
          <w:rFonts w:ascii="IRNazanin" w:hAnsi="IRNazanin" w:eastAsia="IRNazanin"/>
          <w:color w:val="111111"/>
          <w:sz w:val="28"/>
          <w:sz w:val="28"/>
          <w:szCs w:val="28"/>
          <w:rtl w:val="true"/>
          <w:lang w:bidi="fa-IR"/>
        </w:rPr>
        <w:t>در فقه و تبيين هر يك از آنها و اشاره به برخى از منفردات مكتب‌هاى ديگر فرقه‌ها ، در صدد پاسخگويى به ايرادات مخالفان بر آمده كه مى‌گفته‌اند، فقه شيعه با فقه ديگر مسلمانان متفاوت است و با اين اِشكال ، در صدد ايراد شبهه و ردّ تشيّع بوده‌اند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الناصريات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اين كتاب را بر اساس كتاب پدر بزرگ خود ، الناصر ، به رشته تحرير در آورده و فقه مقارن ميان دو مذهب زيدى و شيعه است و گاهى فراتر از اين فرقه را نيز بحث كرده و حاوى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اُصول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اصول فقه امامى و اوّلين اثر در اين زمينه است كه تا زمان محقّق حلى ، كتاب درسى حوزه‌هاى علمى شيعى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الشافى فى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در نقد المغنى من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المغنى فى التوحيد و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قاضى عبدالجبّار همدانى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عبد الجبّار، اعتقادات شيعى را در كتاب المغنى ، به تفصيل به نقد كشيد و با نقد سيّد مرتضى ، رو به 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 با دقّت تمام، مبانى اعتقادى شيعه را در اين كتاب تبيين كرده و ميان اعتقادات زيدى، معتزلى و حشويه ، مرزبندى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آراى علماى نحله‌اى كلامى ، در اين كتاب نقد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با اين اثر، كتابى فراهم آورده كه بهترين دفاع از اعتقادات شيعه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احمد محمود المعتوق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گزاف نگفته‌ام اگر بگويم كه كتاب سيّد، نخستين كتاب شافى و كافى در پژوهش‌هاى كلامى اسلامى در باره امامت است؛ به گونه‌اى كه هر كس در اين باره، كتابى را در علم كلام بخواهد، از اين اثر بى نياز نيست </w:t>
      </w:r>
      <w:r>
        <w:rPr>
          <w:rFonts w:eastAsia="IRNazanin" w:cs="IRNazanin"/>
          <w:color w:val="111111"/>
          <w:sz w:val="28"/>
          <w:szCs w:val="28"/>
          <w:rtl w:val="true"/>
          <w:lang w:bidi="fa-IR"/>
        </w:rPr>
        <w:t>»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العقيدة المذهبة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در شرح اشعار سيّد اسماعيل 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مدح امام على عليه‌السلام و مذهب شيعه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 به اثبات عصمت انبيا و ائمّه عليه‌السلام بر اساس باورهاى </w:t>
      </w:r>
    </w:p>
    <w:p>
      <w:pPr>
        <w:pStyle w:val="BookText"/>
        <w:rPr/>
      </w:pPr>
      <w:r>
        <w:rPr>
          <w:rFonts w:ascii="IRNazanin" w:hAnsi="IRNazanin" w:eastAsia="IRNazanin"/>
          <w:color w:val="111111"/>
          <w:sz w:val="28"/>
          <w:sz w:val="28"/>
          <w:szCs w:val="28"/>
          <w:rtl w:val="true"/>
          <w:lang w:bidi="fa-IR"/>
        </w:rPr>
        <w:t>شيعى پرداخته و آراى ديگران را در اين زمينه نقد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حاوى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موضوعات گوناگون در سه جلد است كه در افزوده چهار جلدى آن، به شصت رساله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رسائل ، در فقه، اصول، تفسير، شعر، ادب، نحو، لغت، زيج و علم نجوم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اشعار سيّد مرتضى ، حاوى دو هزار شعر در مدح و مراثى و تبريكات و ديگر مباحث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الشهاب فى الشيب و الشباب ، در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حاوى اشعارى در باره جوانى و پيرى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طيف الخيال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اشعار برگزيده از شاعران در مدح و ذمّ هاله خيال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الفوائد و درر القلائد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گفتارهاى سيّد در هشتاد مجلس است كه در آن در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حديث، تفسير، عقايد، تاريخ، انساب، سير، كلام، لغت، نحو، صرف، ادب، شعر، نقد و بلاغت ، بحث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الذخيرة فى علم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ذخيرة العالم و بصيرة المتعلّم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خلاف الشافى كه به امامت مربوط است، همه مباحث علم كلام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 مكمّل المخلص فى الكلام سيد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اثر، مباحثى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توليد، اسما و صفات الهى، استطاعت، قدرت، اراده، ماهيت، جوهر و عَرَض، تكليف، ثواب و عقاب، اعاده و فناى جوهر، علم و معرفت، آلام و آجال، ارزاق و قيمت‌ها، اعجاز، نسخ، نبوّت، امامت، معاد و امر به معروف و نهى از منكر، به بحث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سيّد هم در نقد ايرادات بر شيعه و ردّ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الموضح عن جهة اعجاز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است در اثبات معجزه صرفه قرآن كه در آن ، علاوه بر اثبات اين اعجاز، به نقد نقّادان نيز پاسخ داده شده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كثرت نوشته‌هاى سيّد و اتقان علمى آنها ، امّا بايد گفت كه نوشته‌هاى شريف مرتضى ، در عين اين كه پشتوانه بسيار محكم و استوارى براى معتقدان به </w:t>
      </w:r>
    </w:p>
    <w:p>
      <w:pPr>
        <w:pStyle w:val="BookText"/>
        <w:rPr/>
      </w:pPr>
      <w:r>
        <w:rPr>
          <w:rFonts w:ascii="IRNazanin" w:hAnsi="IRNazanin" w:eastAsia="IRNazanin"/>
          <w:color w:val="111111"/>
          <w:sz w:val="28"/>
          <w:sz w:val="28"/>
          <w:szCs w:val="28"/>
          <w:rtl w:val="true"/>
          <w:lang w:bidi="fa-IR"/>
        </w:rPr>
        <w:t xml:space="preserve">مكتب اهل بيت عليه‌السلام هستند، امّا هيچ‌گاه همه گير نشده‌اند و به توده‌هاى مردم و حتّى در ميان بسيارى از اهل علم هم رواج پيدا نكرده‌اند و در نتيجه، نتوانسته‌اند كتاب‌هايى مرجع به شمار آيند و چونان الكافى ، هر روز از آنها ، در جلسات درس و بحث و منابر و خطبه‌ها گفتگو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طوسى</w:t>
      </w:r>
    </w:p>
    <w:p>
      <w:pPr>
        <w:pStyle w:val="BookText"/>
        <w:rPr/>
      </w:pPr>
      <w:r>
        <w:rPr>
          <w:rFonts w:ascii="IRNazanin" w:hAnsi="IRNazanin" w:eastAsia="IRNazanin"/>
          <w:color w:val="111111"/>
          <w:sz w:val="28"/>
          <w:sz w:val="28"/>
          <w:szCs w:val="28"/>
          <w:rtl w:val="true"/>
          <w:lang w:bidi="fa-IR"/>
        </w:rPr>
        <w:t xml:space="preserve">در پايان بايد از محمّد بن حسن الطوسى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 كه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درگذشت كلينى و چهار سال پس از ارتحال شيخ صدوق ، به دنيا آمد 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آن ،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شخصيتى نادر و بلكه بى نظير داشت و نزد اساتيد بزرگى چون سيّد مرتضى و شيخ مفيد ، درس آموخت و شاگردان بزرگى پرورش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 عنايت ويژه‌اى به وى داشت و پس از او، شيخ طائفه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شخصيتى كه جامع علوم عقلى و نقلى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حديث، رجال، كلام، تاريخ، اصول فقه، فقه و فقه تطبيقى و عالمى ذو الفنون بود و چنان شهرت و سيطره علمى يافت كه تا زمان علاّمه حلى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كسى همانند او سر بر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تهرانى ، در حقّ وى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تنهايى ، چنان كار بزرگى كرد كه يك گروه هم نمى‌توانست چنان كند و چنان كار سنگينى را به سامان رساند كه اگر عنايت خدا نبود، كسى توان آن را نداشت</w:t>
      </w:r>
      <w:r>
        <w:rPr>
          <w:rFonts w:eastAsia="IRNazanin" w:cs="IRNazanin"/>
          <w:color w:val="111111"/>
          <w:sz w:val="28"/>
          <w:szCs w:val="28"/>
          <w:rtl w:val="true"/>
          <w:lang w:bidi="fa-IR"/>
        </w:rPr>
        <w:t>.</w:t>
      </w:r>
      <w:r>
        <w:rPr>
          <w:rStyle w:val="FootnoteAnchor"/>
          <w:rtl w:val="true"/>
        </w:rPr>
        <w:footnoteReference w:id="57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طغرل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پادشاه سلجوقى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بغداد تاخت، او از آن جا به نجف گريخت و حوزه نجف با حضور او جان و رونق تازه‌اى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راهى را كه شيخ مفيد در كلام آغاز كرده و سيد مرتضى تداوم بخشيده بود، وسعت و عمق بخشيد و به تجزيه و تحليل مباحث اعتقادى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نماينده عقل‌گراى مكتب بغداد است 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او به ثبت رسيده است</w:t>
      </w:r>
      <w:r>
        <w:rPr>
          <w:rFonts w:eastAsia="IRNazanin" w:cs="IRNazanin"/>
          <w:color w:val="111111"/>
          <w:sz w:val="28"/>
          <w:szCs w:val="28"/>
          <w:rtl w:val="true"/>
          <w:lang w:bidi="fa-IR"/>
        </w:rPr>
        <w:t>.</w:t>
      </w:r>
      <w:r>
        <w:rPr>
          <w:rStyle w:val="FootnoteAnchor"/>
          <w:rtl w:val="true"/>
        </w:rPr>
        <w:footnoteReference w:id="571"/>
      </w:r>
      <w:r>
        <w:rPr>
          <w:rFonts w:ascii="Amiri" w:hAnsi="Amiri" w:eastAsia="Amiri" w:cs="Amiri"/>
          <w:color w:val="111111"/>
          <w:sz w:val="28"/>
          <w:sz w:val="28"/>
          <w:szCs w:val="28"/>
          <w:rtl w:val="true"/>
          <w:lang w:bidi="ar-SA"/>
        </w:rPr>
        <w:t xml:space="preserve">آثار او را مى‌توان در كلام، تفسير، </w:t>
      </w:r>
    </w:p>
    <w:p>
      <w:pPr>
        <w:pStyle w:val="BookText"/>
        <w:rPr/>
      </w:pPr>
      <w:r>
        <w:rPr>
          <w:rFonts w:ascii="Amiri" w:hAnsi="Amiri" w:eastAsia="Amiri" w:cs="Amiri"/>
          <w:color w:val="111111"/>
          <w:sz w:val="28"/>
          <w:sz w:val="28"/>
          <w:szCs w:val="28"/>
          <w:rtl w:val="true"/>
          <w:lang w:bidi="ar-SA"/>
        </w:rPr>
        <w:t xml:space="preserve">اصول، فقه، رجال، تاريخ و دعا ، طبقه‌بندى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آثار كلامى او عبارت‌اند 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الأركان فى دعائم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فى معرفة حجج اللّه على العباد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الإقتصاد الهادى إلى طريق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نيمى از اين كتاب ، در فقه و نيم ديگرش مباحث عقيدتى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مباحث خدا و صفات او، نبوّت، امامت، قبر، امر به معروف و نهى از منكر، وعده و وعيد ، اجل‌ها ، ارزاق و قيمت‌ها ، و واجبات شرعى مورد بحث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الشافى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است كه خلاصه كتاب استادش سيّد مرتضى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تمهيد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كتاب جمل العلم و العمل، رياضة العقول، ما لا يسع المكلف الإخلال فيه، ما يعلل و ما لا يعلل، و المفصح در باره امامت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كتابى‌است در باره غيبت امام عصر و پاسخگويى به برخى شبهه‌ها و اشكال‌ها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فى المدخل إلى علم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رساله در مباحث عقيدتى است كه در كليات علم كلام و امامت است </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فى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 وى چند اثر در تفسير قرآن دارد كه اين كتاب ، اوّلين تفسير جامع شيعى است و به منظور پر كردن خلأ تفسيرى بر اساس مبانى مكتب اهل بيت عليه‌السلام آن را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 ، چند اثر حديثى دارد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فى شرح المقنعه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تدوين شده و حاوى </w:t>
      </w:r>
      <w:r>
        <w:rPr>
          <w:rFonts w:eastAsia="Amiri" w:cs="Amiri" w:ascii="Amiri" w:hAnsi="Amiri"/>
          <w:color w:val="111111"/>
          <w:sz w:val="28"/>
          <w:szCs w:val="28"/>
          <w:lang w:bidi="ar-SA"/>
        </w:rPr>
        <w:t>13590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در اين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زمان حيات استادش و در شرح كتاب او نوشته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ابتدا نوشته‌هاى شيخ مفيد را آورده و آن گاه براى تبيين آنها اخبارى را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حاوى </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كه شامل احاديث متعارض فقهى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اثر، از كتب چهار گانه حديثى مرجع شيعى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چند كتاب فقهى تأليف كرده كه عبارت‌اند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فى مجرّد الفقه و الفتاوى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كتابى فقهى و به مثابه رساله عمليه است و برگرفته از متن اخبار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استدلالى به شيوه استخراج فروع از اصول است و اوّلين كتاب فقهى شيعى است كه در آن ، فروعات فقهى به روش معهود ، به بحث گذاشته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فقه تطبيقى است ميان فقه پيروان اهل بيت و فقه عامّه و در آن ، نظر چهار پيشواى فقهى اهل سنّت ذكر گرديده و آن گاه ديدگاه فُقهاى امامى و دليلشان نيز آورده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الإيجاز فى الفرائض</w:t>
      </w:r>
    </w:p>
    <w:p>
      <w:pPr>
        <w:pStyle w:val="BookText"/>
        <w:rPr/>
      </w:pPr>
      <w:r>
        <w:rPr>
          <w:rFonts w:ascii="IRNazanin" w:hAnsi="IRNazanin" w:eastAsia="IRNazanin"/>
          <w:color w:val="111111"/>
          <w:sz w:val="28"/>
          <w:sz w:val="28"/>
          <w:szCs w:val="28"/>
          <w:rtl w:val="true"/>
          <w:lang w:bidi="fa-IR"/>
        </w:rPr>
        <w:t xml:space="preserve">پانزده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 العقود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شانزده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تحريم الفقّاع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وجوب الجزية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ابن البرّاج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نوزده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الإلياسية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اثر رجالى نيز ، از وى به جا مانده‌است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بيست و 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حاوى اسناد رجالى شيخ است كه به ترتيب الفبا تنظيم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بيست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در بر گيرنده آراى رجالى نجاشى است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بيست و 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اثرى كه بر اساس رجال حديث ، به صحابه و ياران ائمّه </w:t>
      </w:r>
    </w:p>
    <w:p>
      <w:pPr>
        <w:pStyle w:val="BookText"/>
        <w:rPr/>
      </w:pPr>
      <w:r>
        <w:rPr>
          <w:rFonts w:ascii="IRNazanin" w:hAnsi="IRNazanin" w:eastAsia="IRNazanin"/>
          <w:color w:val="111111"/>
          <w:sz w:val="28"/>
          <w:sz w:val="28"/>
          <w:szCs w:val="28"/>
          <w:rtl w:val="true"/>
          <w:lang w:bidi="fa-IR"/>
        </w:rPr>
        <w:t xml:space="preserve">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شيخ طوسى ، چند اثر تاريخى به رشته تحرير در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أبى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المختار بن أبى‌عبيد الثقفى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 چند كتاب اصولى نيز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بيست و 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 جامع اصولى شيعى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بيست و 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بيست و 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فى العمل بخبر الواحد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چند كتاب دعا هم تدوين كرده است كه عبارت‌اند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بيست و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عمل يوم و ليلة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المصباح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سى و 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سى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 همانند پيشينيانش 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 براى شاگردان و شنوندگان ، حديث قرائت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موضوع خاصى را دنبال نمى‌كند و مجموعه احاديثى است از مشايخ خود و از 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كتاب‌هاى شيخ طوسى ، در فقه يا كلام و يا رذيه و نقد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كلام، مى‌توان شيخ طوسى را بنيادگذار برخى علوم شيعى دانست كه پيش‌تر از وى مطرح نشده بود و او براى پر كرد خلأهاى فكرى ، و علمى و نيز تغذيه فكرى پيروان، قلم زده و نوشته و گويى هر چه رد ، نقض و اشكال از سوى كسانى به فقه ، اعتقادات ، رجال ، تاريخ و تفسير مطرح مى‌شده، وى خود را موظّف به جوابگويى به آنها مى‌ديده و يا در زمينه فكرى ، اگر خلأ وجود داشته، اقدام به نگارش كتاب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است كه او چنان سيطره علمى يافته بود كه بيش از دو قرن ، فقه و كلام شيعه ، جايگزينى براى او نيافت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آوازه و اثرگذارى شيخ طوسى ، كم نظير و بلكه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به عنوان چهره و شخصيتى اثرگذار در حوزه‌هاى علوم دينى شيعه حضور دارد و هر روز ، نام و آثار او ، ورد زبان اساتيد و شاگردان اين مكتب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كتاب از چهار كتاب مرجع شيعه از آنِ اوست و تفسير و اصول او ، بنياد فكرى شيعه در تفسير و اصول به شمار مى‌آيند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رغم اين، هنگامى كه سخنان دانشمندان و عالمان دينى را در باره هر يك از اين دو بزرگوار مرور مى‌كنيم، در مى‌يابيم كه كتاب‌هاى شيخ طوسى با همه اهميت و جايگاه برترشان، هر گز نتوانسته‌اند ستايش‌هاى مربوط به الكافى را از آنِ خود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 كلينى، پيش‌گام در بنيادگذارى و يا تقويت باورها و آيين و سنّت‌هايى شده كه كسى نتوانسته گوى سبقت را از وى بربايد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سخن را با اين جمله كلينى به پايان مى‌برم كه گويى الهامى بوده بر وى كه كتابش براى هميشه ماندگار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ما رجونا أن نكون مشاركين لكل من إقتبس منه و عمل بما فيه من دهرنا هذا وفى غابره إلى انقضاء الدنيا؛</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اميدوارم كه با مردم اين زمان و آنها كه تا پايان جهان ، از اين كتاب بهره مى‌برند و بدان عمل مى‌كنند، در ثواب شريك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نتيجه‌گيرى</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نوشتار، سخنان و ديدگاه‌هاى عالمان و انديشمندان و جايگاهى كه آنان براى كلينى و كتابش الكافى تعريف كرده‌اند، تبيين شده و با نگاهى به حوادث و رخدادهاى زمان پيش از كلينى كه تا دوران او ادامه يافته و در زمان او به خوبى نمايان بوده، روشن شده، و اين كه كلينى به آن حوادث ، كاملاً آگاه بوده و بر اساس آنها و نياز زمان خود، كتابش را سامان داده و در شكل‌دهى به باورهاى پيروان مدرسه اهل </w:t>
      </w:r>
    </w:p>
    <w:p>
      <w:pPr>
        <w:pStyle w:val="BookText"/>
        <w:rPr/>
      </w:pPr>
      <w:r>
        <w:rPr>
          <w:rFonts w:ascii="IRNazanin" w:hAnsi="IRNazanin" w:eastAsia="IRNazanin"/>
          <w:color w:val="111111"/>
          <w:sz w:val="28"/>
          <w:sz w:val="28"/>
          <w:szCs w:val="28"/>
          <w:rtl w:val="true"/>
          <w:lang w:bidi="fa-IR"/>
        </w:rPr>
        <w:t>بيت عليه‌السلام نقش بزرگى داشته، و نيز اصول و چگونگى استنباط احكام را تبيين كرده و اجتهاد بجز بر اساس قواعد آن را نفى نموده و در نهادينه‌سازى باور به امامت و نفى و طرد پاره‌اى از اعتقادات مربوط به اصول دين و فروع مذهب و در عمومى‌سازى آيين و رسوم دينى و سلوك مسلمانى دوازده امامى و شكل‌گيرى فقه آل محمّد صلى‌الله‌عليه‌و‌آله ، نقش بزرگى ايفا كرده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نيز به اختصار به بحث گذاشته شده كه الكافى، با همسانان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اندك زمانى پس از آن نگارش يافته‌اند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نقش‌آفرينى ، متفاوت است، و نقشى را كه اين كتاب در انتقال ميراث فرهنگى تشيّع و تعميق باورهاى مذهبى داشته، هيچ‌يك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اهميت و نقش بزرگشان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الإخبار فى أخبار القرامطة فى الاحساء و الشام و العراق و اليمن، سهيل ذكار، دار احساء،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فيما إختلف من الأخبار، ابوجعفر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موسوى خرسان، آخوندى،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فى معرفة الأصحاب، احمد بن عبد اللّه بن عبد البر،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البجاوى،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فى تمييز الصحابة، أحمد بن على بن حجر العسقلانى،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و على محمّد معوّض،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اعتقادى، اجتماعى، اخلاقى،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ترجمه و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جواد مصطفوى،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اهل بيت عليه‌السلام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الإعتقاد، محمّد بن على بن بابويه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عبد السيد،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الأعلام، خير الدين زركلى،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للملائين،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الإقتصاد إلى طريق الرشاد، محمّد بن 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مكتبة چهلستون،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على بن بابويه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 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حسين اعلمى،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الانتصار، على بن الحسين الموسوى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w:t>
      </w:r>
    </w:p>
    <w:p>
      <w:pPr>
        <w:pStyle w:val="BookText"/>
        <w:rPr/>
      </w:pPr>
      <w:r>
        <w:rPr>
          <w:rFonts w:ascii="Amiri" w:hAnsi="Amiri" w:eastAsia="Amiri" w:cs="Amiri"/>
          <w:color w:val="111111"/>
          <w:sz w:val="28"/>
          <w:sz w:val="28"/>
          <w:szCs w:val="28"/>
          <w:rtl w:val="true"/>
          <w:lang w:bidi="ar-SA"/>
        </w:rPr>
        <w:t xml:space="preserve">النشر الإسلامى،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أوائل المقالات فى المذاهب و المختارات، محمّد بن محمّد بن نعمان العكبرى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محقّق،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اسلامى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 گيل،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بحث در آثار و افكار و احوال حافظ، قاسم غنى،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زوّار،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الأدب العربى، كارل بروكلمان، ترجمه به 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الفهمى الحجازى ،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للكتاب،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شمس الدين محمّد بن احمد،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كتاب العربى،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تمدّن اسلام، جرجى زيدان،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جواهر كلام،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فلسفه اسلامى، هانرى كربن،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جواد طباطبايى،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كوير،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على بن الحسن بن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تبصرة العوام فى معرفة مقالات الأنام، منسوب به سيد مرتضى بن داعى حسنى رازى،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اقبال،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اساطير،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و شرح اصول الكافى، محمّد باقر كمره‌اى،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تصحيح إعتقادات الإمامية، محمّد بن محمّد بن النعمان العكبرى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عبد اللّه المامقانى، نجف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انتشارات جهان تهران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محمّد بن على بن بابويه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الاُصول، مبارك بن محمّد الجزرى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الفقى،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حبل المتين، محمّد بن الحسين بن عبد الصمد الحارثى العاملى،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خاتمة المستدرك، ميرزا حسين نورى،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بزرگ اسلامى،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كاظم بجنوردى،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دائرة المعارف بزرگ اسلامى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فارسى، به سرپرستى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حسين مصاحب،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سهامى كتاب‌هاى جيبى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انتشارات امير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فى الحديث و المحدثين، هاشم معروف الحسنى،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حسين بن محمّد الراغب الاصفهانى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ابن داوود الحلى،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صادق آل بحر العلوم،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الرضى،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 احمد بن على النجاشى الأسدى،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موسى شبيرى زنجانى،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العشر،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المرتضى، على بن الحسين الموسوى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احمد الحسينى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مطبعة سيد الشهداء،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رى باستان، دكتر حسين كريمان،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العلماء و حياض الفضلاء، ميرزا عبد اللّه افندى اصفهانى،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احمد الحسينى،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سلسلة مؤلّفات الشيخ المفيد،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ابوداوود ابن الأشعث السجستانى،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 الدارقطنى،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مجدى بن منصور الشورى،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الشافى، ملاّ خليل غازى قزوينى،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التعرف لمذهب التصوّف، اسماعيل بخارى،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روشن،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اساطير،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عقائد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على واعظ چرندابى، چاپ شده در أوائل المقالات فى المذاهب و المختارات،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المرتضى، حياته، ثقافته، أدبه و نقده، احمد محمود المعتوق،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العربية للدراسات و النشر،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شناخت‌نامه حضرت عبد العظيم حسنى و شهر رى،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زمانى‌نژاد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سنگى، مطبع فيض لكهنو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على أهل الرفض و الضلال و الزندقة، احمد بن محمّد بن حجر الهيتمى،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التركى وكامل محمّد الخرط،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أعلام الشيعة، القرن الرابع، نوابغ الرواة فى رابعة المئات، حسين بن محمّد الراغب الاصفهانى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عاصمة الدولة العباسيين، احمد عبد الباقى،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الشؤون الثقافية العامّة،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على بن بابويه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الحيدرية،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عليه‌السلام ،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الغيبة، محمّد بن ابراهيم النعمان،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كريم،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الهدى،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 الشيعة، ابومحمّد حسن بن موسى النوبختى،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صادق آل بحر العلوم،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فرقه‌هاى اسلامى، مادلونگ،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سرى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اساطير،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المختارة من المحاسن و العيون ، على بن الحسين الموسوى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جعفريان ويعقوب جعفرى ومحسن احمدى،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الرجالية، سيّد محمّد مهدى بحر العلوم الطباطبائى،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و حسين بحر العلوم،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الصادق،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المدنية، محمّد امين استرآبادى،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محمّد بن الحسن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القيومى،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محمّد بن يعقوب الكلينى،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على بن أبى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الوهاب النجار، 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ادارة الطباعة المنيرية،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محمّد بن على بن بابويه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الاسلامى ،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الاُصول، محمّد كاظم خراسانى،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اسلاميه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محمّد بن على بن بابويه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حسين الأعلمى،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الكلينى و كتابه الكافى، ثامر هاشم العميدى،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مركز النشر الإسلامى،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الكلينى و الكافى، عبد الرسول الغفّار،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الاسلامى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على بن أحمد بن حجر العسقلانى،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دهخدا،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معين وسيّد جعفر شهيدى،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لوامع صاحبقرانيه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المشتهر بشرح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تقى المجلسى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علمى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المجروحين، ابن حبّان،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ابراهيم زايد،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الباز للنشر و 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أحمد بن محمّد بن خالد البرقى،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جلال الدين حسينى،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المدخل إلى علم الاُصول، محمّد معروف الدواليبى،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للملائين،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مذاهب و گرايش‌هاى اسلامى، ابوحاتم رازى وعلى آقا نورى،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مطالعات و تحقيقات اديان ومذاهب،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فى شرح أخبر آل الرسول، محمّد تقى المجلسى،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المراجعات، سيد عبد الحسين شرف الدين العاملى،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 مكتبة الرسول الأكرم صلى‌الله‌عليه‌و‌آله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 معادن الجوهر، ابوالحسن على بن الحسين المسعودى،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دارالأندلس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وسائل الشيعة، ميرزا حسين نورى،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أحمد بن حنبل،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مشرق الشمسين، محمّد بن الحسين بن عبد الصمد الحارثى العاملى،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بصيرتى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مشيخة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در انتهاى تهذيب الأحكام،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و تفصيل طبقات الرواة، السيّد ابوالقاسم الخوئى،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المغنى، عبد اللّه بن القدامة،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الفلاح فى عمل اليوم و الليلة من الواجبات و المستحبات و الآداب، محمّد بن الحسين بن عبد الصمد الحارثى العاملى،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بصيرتى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الإسلاميين، على بن اسماعيل أشعرى،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محيى الدين عبد الحميد،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الملل و النحل، محمّد بن عبد الكريم،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كيلانى،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فى مجرد الفقه و الفتاوى،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الوافى، محمّد محسن بن شاه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الحسينى،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امير المؤمنين على عليه‌السلام العامّة،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الى تحصيل الشريعة، محمّد بن حسن الحرّ العاملى،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الرازى،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التراث العربى،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هزاره شيخ طوسى، على دوانى،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bookmarkStart w:id="23" w:name="pg15758_152102"/>
    </w:p>
    <w:p>
      <w:pPr>
        <w:pStyle w:val="Heading2"/>
        <w:numPr>
          <w:ilvl w:val="1"/>
          <w:numId w:val="1"/>
        </w:numPr>
        <w:rPr/>
      </w:pPr>
      <w:bookmarkStart w:id="24" w:name="__RefHeading___Toc12871856_2142443653"/>
      <w:bookmarkStart w:id="25" w:name="_Toc7"/>
      <w:bookmarkEnd w:id="23"/>
      <w:bookmarkEnd w:id="24"/>
      <w:r>
        <w:rPr>
          <w:rtl w:val="true"/>
        </w:rPr>
        <w:t xml:space="preserve">جايگاه و بازتاب‌هاى كلامى كتاب </w:t>
      </w:r>
      <w:r>
        <w:rPr>
          <w:rtl w:val="true"/>
        </w:rPr>
        <w:t>«</w:t>
      </w:r>
      <w:r>
        <w:rPr>
          <w:rtl w:val="true"/>
        </w:rPr>
        <w:t>الكافى</w:t>
      </w:r>
      <w:r>
        <w:rPr>
          <w:rtl w:val="true"/>
        </w:rPr>
        <w:t xml:space="preserve">» </w:t>
      </w:r>
      <w:r>
        <w:rPr>
          <w:rtl w:val="true"/>
        </w:rPr>
        <w:t xml:space="preserve">در بازسازى مذهب شيعه </w:t>
      </w:r>
      <w:r>
        <w:rPr>
          <w:rtl w:val="true"/>
        </w:rPr>
        <w:t>(</w:t>
      </w:r>
      <w:r>
        <w:rPr>
          <w:rtl w:val="true"/>
        </w:rPr>
        <w:t xml:space="preserve">على معمورى </w:t>
      </w:r>
      <w:r>
        <w:rPr>
          <w:rtl w:val="true"/>
        </w:rPr>
        <w:t>)</w:t>
      </w:r>
      <w:bookmarkEnd w:id="25"/>
    </w:p>
    <w:p>
      <w:pPr>
        <w:pStyle w:val="BookText"/>
        <w:rPr/>
      </w:pPr>
      <w:r>
        <w:rPr>
          <w:rFonts w:ascii="IRNazanin" w:hAnsi="IRNazanin" w:eastAsia="IRNazanin"/>
          <w:color w:val="111111"/>
          <w:sz w:val="28"/>
          <w:sz w:val="28"/>
          <w:szCs w:val="28"/>
          <w:rtl w:val="true"/>
          <w:lang w:bidi="fa-IR"/>
        </w:rPr>
        <w:t xml:space="preserve">جايگاه و بازتاب‌هاى كلامى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بازسازى مذهب شيعه</w:t>
      </w:r>
    </w:p>
    <w:p>
      <w:pPr>
        <w:pStyle w:val="BookText"/>
        <w:rPr/>
      </w:pPr>
      <w:r>
        <w:rPr>
          <w:rFonts w:ascii="IRNazanin" w:hAnsi="IRNazanin" w:eastAsia="IRNazanin"/>
          <w:color w:val="111111"/>
          <w:sz w:val="28"/>
          <w:sz w:val="28"/>
          <w:szCs w:val="28"/>
          <w:rtl w:val="true"/>
          <w:lang w:bidi="fa-IR"/>
        </w:rPr>
        <w:t>على معمورى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در اين نوشتار ، به بحث و بررسى ابعاد كلامى كتاب الكافى و نقش آن در شكل‌گيرى تفكّر كلامى شيعه پرداخته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نگارنده ، ابتدا به زمينه‌هاى تاريخى و انگيزه‌هاى تدوين كتاب شريف الكافى اشاره نموده و وضعيت شيعه در عصر تدوين اين كتاب و پس از آن را از نظر كلامى بررسى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معتقد است كه تدوين كتاب الكافى ، با توجّه به محتواى كلامى حجم معتنابهى از روايات مندرج در آن ، توانسته است در يكى از بحرانى‌ترين دوره‌هاى تاريخى مذهب شيعه ، به كمك او بيايد و در بازسازى تفكّرات كلامى آنان ، نقش به‌سزايى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 با توجّه به فضاى</w:t>
      </w:r>
    </w:p>
    <w:p>
      <w:pPr>
        <w:pStyle w:val="BookText"/>
        <w:rPr/>
      </w:pPr>
      <w:r>
        <w:rPr>
          <w:rFonts w:ascii="IRNazanin" w:hAnsi="IRNazanin" w:eastAsia="IRNazanin"/>
          <w:color w:val="111111"/>
          <w:sz w:val="28"/>
          <w:sz w:val="28"/>
          <w:szCs w:val="28"/>
          <w:rtl w:val="true"/>
          <w:lang w:bidi="fa-IR"/>
        </w:rPr>
        <w:t xml:space="preserve">سياسى عصر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منازعات فِرَق و مذاهب در اين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قرن سوم و چهارم را اوج تدوين متون مختلف حديثى شيعه و اهل سنّت عنوان كرده و معتقد است كه با توجّه به ارتباط كلينى با نوّاب اربعه ، تدوين كتاب الكافى را با اهميت نموده و آن را مورد توجّه ويژه شيعيان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قسمتى ديگر از مقاله ، به معرفى ابواب مختلف كلامى روايات الكافى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فضل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الكفر و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نتيجه گرفته است كه شيخ كلينى ، با تدوين روايات كلامى ، بخش مهمّى از پازل از هم‌گسسته مذهب شيعه را از نو سامان‌بخشى نموده و راه پاسخگويى به بسيارى از شبهات ساير فرق كلامى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فطحيه مرجئه ، اسماعيليه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به شيعه را هموار نموده است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الكافى ، كلام شيعه ، كلينى و نوّاب اربعه ، روايات كلامى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يعقوب كلينى ، از مهم‌ترين شخصيّت‌هاى تأثيرگذار در احياى شيعه ، به عنوان يك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ميانه قرن سوم به دنيا آمده و در يكى از بحرانى‌ترين دوره‌هاى تاريخى شيعه مى‌زيسته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فراوانى از سير زندگى و تحصيلات كلينى در دست نيست ، جز آن كه از طريق سلسله اسناد روايات الكافى، فهرست نسبتا مفصّلى از مشايخ حديث او به دست مى‌آيد كه تعدادشان به بيش از سى نفر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تعداد مشايخ ، به معناى انعكاس روايات قابل توجّهى از هريك در مجموعه الكافى نيست؛ بلكه كلينى عمده رواياتش را از هشت نفر زير نقل كرده است</w:t>
      </w:r>
      <w:r>
        <w:rPr>
          <w:rFonts w:eastAsia="IRNazanin" w:cs="IRNazanin"/>
          <w:color w:val="111111"/>
          <w:sz w:val="28"/>
          <w:szCs w:val="28"/>
          <w:rtl w:val="true"/>
          <w:lang w:bidi="fa-IR"/>
        </w:rPr>
        <w:t>:</w:t>
      </w:r>
      <w:r>
        <w:rPr>
          <w:rStyle w:val="FootnoteAnchor"/>
          <w:rtl w:val="true"/>
        </w:rPr>
        <w:footnoteReference w:id="574"/>
      </w:r>
      <w:r>
        <w:rPr>
          <w:rFonts w:ascii="Amiri" w:hAnsi="Amiri" w:eastAsia="Amiri" w:cs="Amiri"/>
          <w:color w:val="111111"/>
          <w:sz w:val="28"/>
          <w:sz w:val="28"/>
          <w:szCs w:val="28"/>
          <w:rtl w:val="true"/>
          <w:lang w:bidi="ar-SA"/>
        </w:rPr>
        <w:t xml:space="preserve">على بن ابراهيم قمى با </w:t>
      </w:r>
      <w:r>
        <w:rPr>
          <w:rFonts w:eastAsia="Amiri" w:cs="Amiri" w:ascii="Amiri" w:hAnsi="Amiri"/>
          <w:color w:val="111111"/>
          <w:sz w:val="28"/>
          <w:szCs w:val="28"/>
          <w:lang w:bidi="ar-SA"/>
        </w:rPr>
        <w:t>7068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Style w:val="FootnoteAnchor"/>
          <w:rtl w:val="true"/>
        </w:rPr>
        <w:footnoteReference w:id="575"/>
      </w:r>
      <w:r>
        <w:rPr>
          <w:rFonts w:ascii="Amiri" w:hAnsi="Amiri" w:eastAsia="Amiri" w:cs="Amiri"/>
          <w:color w:val="111111"/>
          <w:sz w:val="28"/>
          <w:sz w:val="28"/>
          <w:szCs w:val="28"/>
          <w:rtl w:val="true"/>
          <w:lang w:bidi="ar-SA"/>
        </w:rPr>
        <w:t xml:space="preserve">محمّد بن يحياى عطّار اشعرى قمى </w:t>
      </w:r>
    </w:p>
    <w:p>
      <w:pPr>
        <w:pStyle w:val="BookText"/>
        <w:rPr/>
      </w:pP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lang w:bidi="ar-SA"/>
        </w:rPr>
        <w:t>5073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ابوعلى اشعرى قمى با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ابن‌عامر حسين بن محمّد اشعرى قمى با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محمّد بن اسماعيل نيشابورى با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حميد بن زياد كوفى با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احمد بن ادريس اشعرى قمى با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على بن محمّد</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برقى ، نويسنده كتاب المحاسن يا پدربزرگ وى ، در گردش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سلسله مشايخ ذكر شده در كتاب الكافى ، نشانگر سفرهاى علمى كلينى در جستجوى حديث ، به شهرهاى قم، كوفه، بغداد و احتمالاً نيشابور است؛ همچنان كه وجود تعداد قابل توجّهى از مشايخ قمى در اين فهرست ، بر حضور جدّى مدرسه قم در مجموعه الكافى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 كلينى ، پس از دوره جستجوى حديث ، به شهر رى باز مى‌گردد و به عنوان محدّثى مورد اعتماد براى شيعيان اين شهر شناخته مى‌شود و احتمالاً از آن زمان ، به تاليف كتاب الكافى پرداخته ، كه حدود بيست سال به درازا كشيد </w:t>
      </w:r>
      <w:r>
        <w:rPr>
          <w:rFonts w:eastAsia="IRNazanin" w:cs="IRNazanin"/>
          <w:color w:val="111111"/>
          <w:sz w:val="28"/>
          <w:szCs w:val="28"/>
          <w:rtl w:val="true"/>
          <w:lang w:bidi="fa-IR"/>
        </w:rPr>
        <w:t>.</w:t>
      </w:r>
      <w:r>
        <w:rPr>
          <w:rStyle w:val="FootnoteAnchor"/>
          <w:rtl w:val="true"/>
        </w:rPr>
        <w:footnoteReference w:id="57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در زمان خلافت مقتدر عبّاسى، رى را به سوى بغداد ترك گفته ، دو سال پايانى عمر خود را در اين شهر سپرى مى‌كند</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در مورد دلايل اين مهاجرت، سخن روشنى از سوى خودش يا شاگردان و اطرافيانش به ميان نيامده ؛ امّا </w:t>
      </w:r>
    </w:p>
    <w:p>
      <w:pPr>
        <w:pStyle w:val="BookText"/>
        <w:rPr/>
      </w:pPr>
      <w:r>
        <w:rPr>
          <w:rFonts w:ascii="Amiri" w:hAnsi="Amiri" w:eastAsia="Amiri" w:cs="Amiri"/>
          <w:color w:val="111111"/>
          <w:sz w:val="28"/>
          <w:sz w:val="28"/>
          <w:szCs w:val="28"/>
          <w:rtl w:val="true"/>
          <w:lang w:bidi="ar-SA"/>
        </w:rPr>
        <w:t>با مطالعه شرايط اجتماعى و سياسى آن دوره ، مى‌توان حدس‌هايى در اين باره ابراز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رى در دوره كلينى ، شهرى چند مذهبى ، با غالبيّت اهل سنّت بود</w:t>
      </w:r>
      <w:r>
        <w:rPr>
          <w:rStyle w:val="FootnoteAnchor"/>
          <w:rtl w:val="true"/>
        </w:rPr>
        <w:footnoteReference w:id="579"/>
      </w:r>
      <w:r>
        <w:rPr>
          <w:rFonts w:ascii="IRNazanin" w:hAnsi="IRNazanin" w:eastAsia="IRNazanin"/>
          <w:color w:val="111111"/>
          <w:sz w:val="28"/>
          <w:sz w:val="28"/>
          <w:szCs w:val="28"/>
          <w:rtl w:val="true"/>
          <w:lang w:bidi="fa-IR"/>
        </w:rPr>
        <w:t>و همانند قم و بغداد ، جزو مراكز تجمّع شيعيان به شمار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بغداد از زمان هارون الرشيد ، به تدريج ، به مركز علمى مهمّى مبدّل شده بود كه فِرَق و مذاهب گوناگون در آن به فعّاليّت علمى مى‌پرداختند</w:t>
      </w:r>
      <w:r>
        <w:rPr>
          <w:rFonts w:eastAsia="IRNazanin" w:cs="IRNazanin"/>
          <w:color w:val="111111"/>
          <w:sz w:val="28"/>
          <w:szCs w:val="28"/>
          <w:rtl w:val="true"/>
          <w:lang w:bidi="fa-IR"/>
        </w:rPr>
        <w:t>.</w:t>
      </w:r>
      <w:r>
        <w:rPr>
          <w:rStyle w:val="FootnoteAnchor"/>
          <w:rtl w:val="true"/>
        </w:rPr>
        <w:footnoteReference w:id="580"/>
      </w:r>
      <w:r>
        <w:rPr>
          <w:rFonts w:ascii="Amiri" w:hAnsi="Amiri" w:eastAsia="Amiri" w:cs="Amiri"/>
          <w:color w:val="111111"/>
          <w:sz w:val="28"/>
          <w:sz w:val="28"/>
          <w:szCs w:val="28"/>
          <w:rtl w:val="true"/>
          <w:lang w:bidi="ar-SA"/>
        </w:rPr>
        <w:t>شيعه نيز در منطقه كرخ، تجمّع علمى قابل توجّهى داشت كه با تسلّط آل بويه بر مناطق وسيعى از سرزمين‌هاى شرقى خلافت عبّاسى و حمدانيان در شمال عراق، زمينه رشد و شكوفايى بيشترى يافته بود</w:t>
      </w:r>
      <w:r>
        <w:rPr>
          <w:rFonts w:eastAsia="Amiri" w:cs="Amiri" w:ascii="Amiri" w:hAnsi="Amiri"/>
          <w:color w:val="111111"/>
          <w:sz w:val="28"/>
          <w:szCs w:val="28"/>
          <w:rtl w:val="true"/>
          <w:lang w:bidi="ar-SA"/>
        </w:rPr>
        <w:t>.</w:t>
      </w:r>
      <w:r>
        <w:rPr>
          <w:rStyle w:val="FootnoteAnchor"/>
          <w:rtl w:val="true"/>
        </w:rPr>
        <w:footnoteReference w:id="58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همه اينها ، كلينى همانند هر محدّث ديگرى ، علاقه‌مند بود كه رواياتش را به مجموعه وسيع‌ترى از شاگردان انتقال دهد و در قالب سنّتِ اجازه نقل حديث، استمرار و بقاى كتابش را حفظ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همين دو سال كوتاه ، در كنار راويانى كه در رى تربيت نموده بود، كتاب الكافى را به تعداد قابل توجّهى از راويان بغدادى ، انتقال داد</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xml:space="preserve">سرانجام ، كلينى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بنا به اختلاف روايات ، در بغداد درگذشت و در همان شهر مدفون شد </w:t>
      </w:r>
      <w:r>
        <w:rPr>
          <w:rFonts w:eastAsia="IRNazanin" w:cs="IRNazanin"/>
          <w:color w:val="111111"/>
          <w:sz w:val="28"/>
          <w:szCs w:val="28"/>
          <w:rtl w:val="true"/>
          <w:lang w:bidi="fa-IR"/>
        </w:rPr>
        <w:t>.</w:t>
      </w:r>
      <w:r>
        <w:rPr>
          <w:rStyle w:val="FootnoteAnchor"/>
          <w:rtl w:val="true"/>
        </w:rPr>
        <w:footnoteReference w:id="583"/>
      </w:r>
      <w:r>
        <w:rPr>
          <w:rFonts w:ascii="Amiri" w:hAnsi="Amiri" w:eastAsia="Amiri" w:cs="Amiri"/>
          <w:color w:val="111111"/>
          <w:sz w:val="28"/>
          <w:sz w:val="28"/>
          <w:szCs w:val="28"/>
          <w:rtl w:val="true"/>
          <w:lang w:bidi="ar-SA"/>
        </w:rPr>
        <w:t xml:space="preserve">كلينى بدون استثنا در منابع رجالى شيعه ، </w:t>
      </w:r>
    </w:p>
    <w:p>
      <w:pPr>
        <w:pStyle w:val="BookText"/>
        <w:rPr/>
      </w:pPr>
      <w:r>
        <w:rPr>
          <w:rFonts w:ascii="IRNazanin" w:hAnsi="IRNazanin" w:eastAsia="IRNazanin"/>
          <w:color w:val="111111"/>
          <w:sz w:val="28"/>
          <w:sz w:val="28"/>
          <w:szCs w:val="28"/>
          <w:rtl w:val="true"/>
          <w:lang w:bidi="fa-IR"/>
        </w:rPr>
        <w:t xml:space="preserve">توثيق و مدح شده است و وجود برخى‌اختلافات در ميزان اعتبار رواياتش، خِللى در عدالت و وثاقت وى پديد نياورده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اهل‌سنّت نيز به اهميّت از او ياد شده است </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كتاب الكافى ، بنا به گزارش نجاشى ، در فرصت بسيار كوتاهى ، با استقبال وسيعى در بغداد مواجه شد </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آثار ديگرى نيز به كلينى نسبت داده شده</w:t>
      </w:r>
      <w:r>
        <w:rPr>
          <w:rStyle w:val="FootnoteAnchor"/>
          <w:rtl w:val="true"/>
        </w:rPr>
        <w:footnoteReference w:id="586"/>
      </w:r>
      <w:r>
        <w:rPr>
          <w:rFonts w:ascii="IRNazanin" w:hAnsi="IRNazanin" w:eastAsia="IRNazanin"/>
          <w:color w:val="111111"/>
          <w:sz w:val="28"/>
          <w:sz w:val="28"/>
          <w:szCs w:val="28"/>
          <w:rtl w:val="true"/>
          <w:lang w:bidi="fa-IR"/>
        </w:rPr>
        <w:t xml:space="preserve">كه از هيچ كدام ، اثرى در دست نيست ، كتاب‌هاى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القرامطه، رسائل الائمّة ،</w:t>
      </w:r>
      <w:r>
        <w:rPr>
          <w:rStyle w:val="FootnoteAnchor"/>
          <w:rtl w:val="true"/>
        </w:rPr>
        <w:footnoteReference w:id="587"/>
      </w:r>
      <w:r>
        <w:rPr>
          <w:rFonts w:ascii="Amiri" w:hAnsi="Amiri" w:eastAsia="Amiri" w:cs="Amiri"/>
          <w:color w:val="111111"/>
          <w:sz w:val="28"/>
          <w:sz w:val="28"/>
          <w:szCs w:val="28"/>
          <w:rtl w:val="true"/>
          <w:lang w:bidi="ar-SA"/>
        </w:rPr>
        <w:t>كتاب الرجال، تعبير الرؤا ،</w:t>
      </w:r>
      <w:r>
        <w:rPr>
          <w:rStyle w:val="FootnoteAnchor"/>
          <w:rtl w:val="true"/>
        </w:rPr>
        <w:footnoteReference w:id="588"/>
      </w:r>
      <w:r>
        <w:rPr>
          <w:rFonts w:ascii="Amiri" w:hAnsi="Amiri" w:eastAsia="Amiri" w:cs="Amiri"/>
          <w:color w:val="111111"/>
          <w:sz w:val="28"/>
          <w:sz w:val="28"/>
          <w:szCs w:val="28"/>
          <w:rtl w:val="true"/>
          <w:lang w:bidi="ar-SA"/>
        </w:rPr>
        <w:t>ماقيل فى‌الائمّة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الكافى دربردارنده شانزده هزار و صد و اندى روايت است</w:t>
      </w:r>
      <w:r>
        <w:rPr>
          <w:rStyle w:val="FootnoteAnchor"/>
          <w:rtl w:val="true"/>
        </w:rPr>
        <w:footnoteReference w:id="589"/>
      </w:r>
      <w:r>
        <w:rPr>
          <w:rFonts w:ascii="IRNazanin" w:hAnsi="IRNazanin" w:eastAsia="IRNazanin"/>
          <w:color w:val="111111"/>
          <w:sz w:val="28"/>
          <w:sz w:val="28"/>
          <w:szCs w:val="28"/>
          <w:rtl w:val="true"/>
          <w:lang w:bidi="fa-IR"/>
        </w:rPr>
        <w:t xml:space="preserve">كه در سه بخش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 حاوى روايات اعتقادى و احيانا اخلاقى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 شامل روايات فقهى و بخش سوم ، در برگيرنده خطبه‌ها، نامه‌ها و اندرزهاى امامان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الكافى ، شامل </w:t>
      </w:r>
      <w:r>
        <w:rPr>
          <w:rFonts w:eastAsia="IRNazanin" w:cs="IRNazanin"/>
          <w:color w:val="111111"/>
          <w:sz w:val="28"/>
          <w:szCs w:val="28"/>
          <w:lang w:bidi="fa-IR"/>
        </w:rPr>
        <w:t>3785</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مى‌شود كه تقريبا يك چهارم كلّ كتاب را به خود اختصاص داده است ، فروع الكافى نزديك به دوازده هزار روايت و روضه الكافى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دربردارند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زمينه تاريخى و انگيزه‌هاى تدوين</w:t>
      </w:r>
    </w:p>
    <w:p>
      <w:pPr>
        <w:pStyle w:val="BookText"/>
        <w:rPr/>
      </w:pPr>
      <w:r>
        <w:rPr>
          <w:rFonts w:ascii="IRNazanin" w:hAnsi="IRNazanin" w:eastAsia="IRNazanin"/>
          <w:color w:val="111111"/>
          <w:sz w:val="28"/>
          <w:sz w:val="28"/>
          <w:szCs w:val="28"/>
          <w:rtl w:val="true"/>
          <w:lang w:bidi="fa-IR"/>
        </w:rPr>
        <w:t>كلينى در مقدمه ارزشمندى كه بر الكافى نگاشته ، به خوبى از فضاى تاريخى عصر خود و ارتباط آن با انگيزه‌هاى وى ، در تدوين كتاب ،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ابتدا از يكى از دوستانش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هويتش براى ما روشن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ياد مى‌كند كه از روزگار خود چنين گلايه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نادانى بر مردمان چيره شده و آنان به راه‌هايى چون ، استحسان روى آورده‌اند ، در عين حال ، به شكلى افراطى در مهم‌ترين مسائل ، تنها به عقل خويش بسنده مى‌كنند و كوركورانه ، به تقليد از گذشتگان مشغول‌اند و به اين صورت ، ترس از آن مى‌رود كه سرچشمه‌هاى دانش ، به نابودى گرايد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كلينى در پاسخ اين اظهار گلايه، مردمان را بر دو دسته نموده و دستورهاى خداوند را خطاب به انسان‌هاىِ داراى شرايط تكليفْ دانسته است ، و عدم آن را به معناى بطلان شريعت‌ها و كتاب‌هاى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ديدگاه طبيعت‌پرستان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بدين‌ترتيب ، خداوند بنا به حكمت و عدالتش ، به بيان دستورهاى خود پرداخت و پيمان‌هايش را بر بندگانش عرضه نمود و از آنان خواست كه براى دريافت اين دستورها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نمايند و براى فهم آن ، به تفقّه در دين بپردازند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 هيچ دانشى ضرورى‌تر از دانش دين نبوده و هيچ خطرى بالاتر از عمل به گمان‌هاى بى‌اساس ، در اين قلمرو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كس كه خداوند ، گمراهى او را بخواهد ، او را به دامان استحسان و تقليد و تأويل‌هاى جاهلانه مى‌افكند و هر كس خداوند ، هدايتش را بخواهد ، او را با يقينى استوار ، به سرچشمه كتاب و سنّت پيامبر رهنمون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مقطع پايانى مقدّمه، كلينى از درخواست اين دوست ناشناس ، ياد مى‌كند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كتابى نگاشته مى‌شد كه در همه زمينه‌هاى دينى ، روايات صادقين و سنّت‌هاى الهى را در خود جمع مى‌داشت و بدين ترتيب ، اختلاف بين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عامل سردرگمى در بسيارى مسائل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برچيده مى‌شد و مرجعى براى هر جوياى حقيقتى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كلينى به اين درخواست ، جواب مثبت مى‌دهد و معيارهاى گزينش حديث در اين كتاب را ياد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زندگى كلينى در قرن سوم و چهارم هجرى ، از جهات گوناگون، دوره‌اى پرآشوب و به شدّت تأثيرگذار در دوره‌هاى بعد از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افول خلافت عبّاسى ، روند روزافزون پيدايش مكاتب و ديدگاه‌هاى متنوّع ، نهضت تدوين متون در حوزه‌هاى گوناگون فرهنگ اسلامى و شدّت گرفتن منازعات و مجادلات فرقه‌هاى اسلامى و اديانى كه با مسلمانان در تماس بودند ، از مهم‌ترين شاخصه‌هاى اين دوره است كه هر يك به نحوى ، در تدوين مجموعه الكافى ، تأثيرگذار بوده‌اند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فضاى سياسى عصر كلينى</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عبّاسيان از ميانه قرن سوم هجرى ، در اثر عوامل متعدّدى، اقتدار گذشته خود را به كلّى از دست داده و رو به ضعف و افول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مجموعه‌اى از اميرنشين‌هاى مستقل ، كه گاه هر يك از آنها چندين برابرِ مناطق تحت سيطره خليفه عبّاسى وسعت داشت، در كنار دخالت‌هاى مستقيم و غير مستقيم اين اميران ، در </w:t>
      </w:r>
    </w:p>
    <w:p>
      <w:pPr>
        <w:pStyle w:val="BookText"/>
        <w:rPr/>
      </w:pPr>
      <w:r>
        <w:rPr>
          <w:rFonts w:ascii="IRNazanin" w:hAnsi="IRNazanin" w:eastAsia="IRNazanin"/>
          <w:color w:val="111111"/>
          <w:sz w:val="28"/>
          <w:sz w:val="28"/>
          <w:szCs w:val="28"/>
          <w:rtl w:val="true"/>
          <w:lang w:bidi="fa-IR"/>
        </w:rPr>
        <w:t>نصب و عزل خليفه، جز نمادى تشريفاتى از شخص خليفه ، باقى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دستگاه‌هاى خلافت رقيب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فاطميان در مصر ، و شورش‌هاى گسترده‌اى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قرمطيان و بردگان موسوم به اصحاب زنج ، نيز بر شدّت بحران سياسى نهاد خلافت مى‌افزود </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شيعيان در اين فضاى غير متمركز ، از فشار استبداد دستگاه حاكم، احساس رهايى نمودند و به جريان تأسيس پايه‌هاى نظرى تشيّع، سرعت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در فاصله‌اى كوتاه ، مدارس شيعىِ قابل توجّهى در مناطق مختلف جهان اسلام ، از بغداد تا خراسان و قم پديد آمد و كتاب‌هاى‌تفسير و رجال و حديث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منازعات فِرَق و مذاهب</w:t>
      </w:r>
    </w:p>
    <w:p>
      <w:pPr>
        <w:pStyle w:val="BookText"/>
        <w:rPr/>
      </w:pPr>
      <w:r>
        <w:rPr>
          <w:rFonts w:ascii="IRNazanin" w:hAnsi="IRNazanin" w:eastAsia="IRNazanin"/>
          <w:color w:val="111111"/>
          <w:sz w:val="28"/>
          <w:sz w:val="28"/>
          <w:szCs w:val="28"/>
          <w:rtl w:val="true"/>
          <w:lang w:bidi="fa-IR"/>
        </w:rPr>
        <w:t xml:space="preserve">از آغاز قرن دوم ، به تدريج ، با پيدايش منازعات كلامى، فقهى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تمايزاتى ميان ديدگاه‌هاى مختلف پديد آمده كه به شكل‌گيرى فِرَق و مذاهب اسلامى مى‌انجامد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روزافزون واگرايى ، در قالب ظهور مستمرّ فرقه‌ها در قرن سوم، سرعت و شدّت فوق‌العاده‌اى به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 به عنوان يكى از نخستين فرقه‌هاى پديد آمده در تاريخ اسلام ، علاوه بر انشعاب بغداد از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زادگاه اعتزال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شعبه‌هاى فراوان ديگرى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مسئله جبر و اختيار، رابطه ايمان و عمل، معنا و مفهوم توحيد، شيوه تقرير صفات ، بويژه ، علم و كلام الهى، رابطه ذات و صفات، رابطه قدرت و اراده مطلق با عدالت و مبدأ آفرينش جهان ، از مهم‌ترين مسائل مطرح ميان معتزله بود كه به پيدايش آن انشعاب‌ها انجاميد </w:t>
      </w:r>
      <w:r>
        <w:rPr>
          <w:rFonts w:eastAsia="IRNazanin" w:cs="IRNazanin"/>
          <w:color w:val="111111"/>
          <w:sz w:val="28"/>
          <w:szCs w:val="28"/>
          <w:rtl w:val="true"/>
          <w:lang w:bidi="fa-IR"/>
        </w:rPr>
        <w:t>.</w:t>
      </w:r>
      <w:r>
        <w:rPr>
          <w:rStyle w:val="FootnoteAnchor"/>
          <w:rtl w:val="true"/>
        </w:rPr>
        <w:footnoteReference w:id="59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جبر و اختيار ، به طور مشخّص در نيمه دوم قرن اوّل ، در انديشه‌هاى معبد جهنى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غيلان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پس از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جعد بن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جهم بن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93"/>
      </w:r>
      <w:r>
        <w:rPr>
          <w:rFonts w:ascii="Amiri" w:hAnsi="Amiri" w:eastAsia="Amiri" w:cs="Amiri"/>
          <w:color w:val="111111"/>
          <w:sz w:val="28"/>
          <w:sz w:val="28"/>
          <w:szCs w:val="28"/>
          <w:rtl w:val="true"/>
          <w:lang w:bidi="ar-SA"/>
        </w:rPr>
        <w:t>و مسئله رابطه ايمان و عمل ، در قالب منازعاتى بين مُرْجِئه و محكِّمه ،</w:t>
      </w:r>
      <w:r>
        <w:rPr>
          <w:rStyle w:val="FootnoteAnchor"/>
          <w:rtl w:val="true"/>
        </w:rPr>
        <w:footnoteReference w:id="594"/>
      </w:r>
      <w:r>
        <w:rPr>
          <w:rFonts w:ascii="IRNazanin" w:hAnsi="IRNazanin" w:eastAsia="IRNazanin"/>
          <w:color w:val="111111"/>
          <w:sz w:val="28"/>
          <w:sz w:val="28"/>
          <w:szCs w:val="28"/>
          <w:rtl w:val="true"/>
          <w:lang w:bidi="fa-IR"/>
        </w:rPr>
        <w:t>شكل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اهل حديث ، با پايبندى خردگريزانه نسبت به ظواهر آيات و روايات ،</w:t>
      </w:r>
      <w:r>
        <w:rPr>
          <w:rStyle w:val="FootnoteAnchor"/>
          <w:rtl w:val="true"/>
        </w:rPr>
        <w:footnoteReference w:id="595"/>
      </w:r>
      <w:r>
        <w:rPr>
          <w:rFonts w:ascii="IRNazanin" w:hAnsi="IRNazanin" w:eastAsia="IRNazanin"/>
          <w:color w:val="111111"/>
          <w:sz w:val="28"/>
          <w:sz w:val="28"/>
          <w:szCs w:val="28"/>
          <w:rtl w:val="true"/>
          <w:lang w:bidi="fa-IR"/>
        </w:rPr>
        <w:t>زمينه‌ساز پيدايش پاره‌اى اعتقادات كلامى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و تجسيم بودند كه بعدها ، پيروان آن نام حشويه را به خود گرفتند </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موضع استوار ابن حنبل در دفاع از برخى عقايد اهل حديث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قرآن در دوره محنت، موجب پيدايش جريانى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اهل حديث شد كه در مقايسه با برخى شاخص‌هاى ديگر اين گروه ، همانند شافعى ، از بنيادگرايى بيشترى برخوردار بودند </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بنيادگرايى افراطى اهل حديث تا جايى ادامه يافت كه بازگشت اشعرى از اعتزال و تلاش وى براى تحكيم مواضع اهل حديث ، با استفاده از ابزارهاى دانش كلام ، به دليل به رسميّت شناختن اين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جماعت اهل حديث احيانا با اصل و اساس آن ، و نه پاره‌اى معتقدات كلامى ، مخالف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اقبال چندانى مواجه نشد ؛ بلكه درگيرى‌هاى مديدى در حدّ تكفير ، بين اشعريان و جماعت اهل حديث پديد آمد </w:t>
      </w:r>
      <w:r>
        <w:rPr>
          <w:rFonts w:eastAsia="IRNazanin" w:cs="IRNazanin"/>
          <w:color w:val="111111"/>
          <w:sz w:val="28"/>
          <w:szCs w:val="28"/>
          <w:rtl w:val="true"/>
          <w:lang w:bidi="fa-IR"/>
        </w:rPr>
        <w:t>.</w:t>
      </w:r>
      <w:r>
        <w:rPr>
          <w:rStyle w:val="FootnoteAnchor"/>
          <w:rtl w:val="true"/>
        </w:rPr>
        <w:footnoteReference w:id="59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اهل رأى در برابر اهل حديث ، افزون بر معتزله، شامل حنفيان نيز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كلامى ابوحنيفه نيز همانند معتزله، رنگ خردگرايى داشت ؛ البته او بر خلاف معتزله كه علاقه چندانى به فقه ، از خود نشان نمى‌دادند و احيانا ، از ريشه با اين دانش مخالف بودند، به نظريّه پردازى در فقه نيز پرداخت كه بر مبناى آن ، مذهبى فقهى نيز </w:t>
      </w:r>
    </w:p>
    <w:p>
      <w:pPr>
        <w:pStyle w:val="BookText"/>
        <w:rPr/>
      </w:pP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راه‌هاى عقلى در فهم احكام تعبّدى فقه ،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 به طور طبيعى ، واكنش اهل حديث را در پى داشت</w:t>
      </w:r>
      <w:r>
        <w:rPr>
          <w:rStyle w:val="FootnoteAnchor"/>
          <w:rtl w:val="true"/>
        </w:rPr>
        <w:footnoteReference w:id="599"/>
      </w:r>
      <w:r>
        <w:rPr>
          <w:rFonts w:ascii="IRNazanin" w:hAnsi="IRNazanin" w:eastAsia="IRNazanin"/>
          <w:color w:val="111111"/>
          <w:sz w:val="28"/>
          <w:sz w:val="28"/>
          <w:szCs w:val="28"/>
          <w:rtl w:val="true"/>
          <w:lang w:bidi="fa-IR"/>
        </w:rPr>
        <w:t xml:space="preserve">كه در اين بخش ، غالب ديدگاه‌هاى شيعى ، على‌رغم التزام برخى از آنها به رويكرد خردگرايى در ابعاد كلامى، در بخش فقه ، با اين رويكرد به مخالفت برمى‌خاستند و بيشتر ، با اهل حديث از خود همراهى نشان مى‌دادند؛ گرچه پايبندى برخى‌فقها و گاه متكلّمان شيعه ، نسبت به مشروعيّت قياس نيز گزارش شده است </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در اين قرن ، در كنار اين جريان‌هاى درونْ‌دينى ، به پاره‌اى‌جريانات برونْ‌دينى ، با نگاه انتقادى نسبت به اسلام برمى‌خوريم كه ابن‌راوندى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نمونه شاخص آن است </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اوج اين حوادث در ميانه دوم قرن سوم هجرى ، يعنى دوره حيات كلينى ، در حال شكل‌گيرى بود و وى در زادگاه خود و نيز شهرهاى ديگرى‌چون بغداد و نيشابور ، با اين مكاتب و ديدگاه‌ها ، مواجه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همه اينها ، انشعابات</w:t>
      </w:r>
    </w:p>
    <w:p>
      <w:pPr>
        <w:pStyle w:val="BookText"/>
        <w:rPr/>
      </w:pPr>
      <w:r>
        <w:rPr>
          <w:rFonts w:ascii="IRNazanin" w:hAnsi="IRNazanin" w:eastAsia="IRNazanin"/>
          <w:color w:val="111111"/>
          <w:sz w:val="28"/>
          <w:sz w:val="28"/>
          <w:szCs w:val="28"/>
          <w:rtl w:val="true"/>
          <w:lang w:bidi="fa-IR"/>
        </w:rPr>
        <w:t xml:space="preserve">داخلى شيعه ، در دوره پايانى‌عصر حضور و نيز ابهامات و درگيرى‌هاى پديدآمده در دوره موسوم به غيبت صغرا ، بر لزوم و اهميّتِ توجّه نسبت به اين مسئله ، نزد هر دانشمند شيعى مى‌افزود </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 تدوين متون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سوم ، بويژه در حوزه حديث‌نگارى، دوره اوج تدوين متون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تدوين موطّأ در نيمه دوم قرن دوم هجرى ، به عنوان نخستين جامع حديثى اهل سنّت، </w:t>
      </w:r>
    </w:p>
    <w:p>
      <w:pPr>
        <w:pStyle w:val="BookText"/>
        <w:rPr/>
      </w:pPr>
      <w:r>
        <w:rPr>
          <w:rFonts w:ascii="IRNazanin" w:hAnsi="IRNazanin" w:eastAsia="IRNazanin"/>
          <w:color w:val="111111"/>
          <w:sz w:val="28"/>
          <w:sz w:val="28"/>
          <w:szCs w:val="28"/>
          <w:rtl w:val="true"/>
          <w:lang w:bidi="fa-IR"/>
        </w:rPr>
        <w:t xml:space="preserve">از آغاز قرن سوم هجرى ، شاهد پيدايش مجموعه وسيعى از جوامع حديثى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مصنّف‌ها ، مسانيد و سنن هستيم كه با ظهور مسند احمد ، سپس صحيح البخارى و صحيح مسلم و سنن الترمذى ، به نقطه اوج خود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 سه سنن مهمّ ديگر از مجموعه موسوم به صحاح شش‌گانه ، در دهه‌هاى پايانى همين قرن نيز عرضه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تدوين نخستين تفاسير روايى جامع</w:t>
      </w:r>
      <w:r>
        <w:rPr>
          <w:rStyle w:val="FootnoteAnchor"/>
          <w:rtl w:val="true"/>
        </w:rPr>
        <w:footnoteReference w:id="603"/>
      </w:r>
      <w:r>
        <w:rPr>
          <w:rFonts w:ascii="IRNazanin" w:hAnsi="IRNazanin" w:eastAsia="IRNazanin"/>
          <w:color w:val="111111"/>
          <w:sz w:val="28"/>
          <w:sz w:val="28"/>
          <w:szCs w:val="28"/>
          <w:rtl w:val="true"/>
          <w:lang w:bidi="fa-IR"/>
        </w:rPr>
        <w:t>نيز ، با اين قرن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تدوين‌هاى متنوّع ديگرى در حوزه كلام ،</w:t>
      </w:r>
      <w:r>
        <w:rPr>
          <w:rStyle w:val="FootnoteAnchor"/>
          <w:rtl w:val="true"/>
        </w:rPr>
        <w:footnoteReference w:id="604"/>
      </w:r>
      <w:r>
        <w:rPr>
          <w:rFonts w:ascii="IRNazanin" w:hAnsi="IRNazanin" w:eastAsia="IRNazanin"/>
          <w:color w:val="111111"/>
          <w:sz w:val="28"/>
          <w:sz w:val="28"/>
          <w:szCs w:val="28"/>
          <w:rtl w:val="true"/>
          <w:lang w:bidi="fa-IR"/>
        </w:rPr>
        <w:t>فلسفه ،</w:t>
      </w:r>
      <w:r>
        <w:rPr>
          <w:rStyle w:val="FootnoteAnchor"/>
          <w:rtl w:val="true"/>
        </w:rPr>
        <w:footnoteReference w:id="605"/>
      </w:r>
      <w:r>
        <w:rPr>
          <w:rFonts w:ascii="Amiri" w:hAnsi="Amiri" w:eastAsia="Amiri" w:cs="Amiri"/>
          <w:color w:val="111111"/>
          <w:sz w:val="28"/>
          <w:sz w:val="28"/>
          <w:szCs w:val="28"/>
          <w:rtl w:val="true"/>
          <w:lang w:bidi="ar-SA"/>
        </w:rPr>
        <w:t>تاريخ ،</w:t>
      </w:r>
      <w:r>
        <w:rPr>
          <w:rStyle w:val="FootnoteAnchor"/>
          <w:rtl w:val="true"/>
        </w:rPr>
        <w:footnoteReference w:id="606"/>
      </w:r>
      <w:r>
        <w:rPr>
          <w:rFonts w:ascii="IRNazanin" w:hAnsi="IRNazanin" w:eastAsia="IRNazanin"/>
          <w:color w:val="111111"/>
          <w:sz w:val="28"/>
          <w:sz w:val="28"/>
          <w:szCs w:val="28"/>
          <w:rtl w:val="true"/>
          <w:lang w:bidi="fa-IR"/>
        </w:rPr>
        <w:t>و فقه</w:t>
      </w:r>
      <w:r>
        <w:rPr>
          <w:rStyle w:val="FootnoteAnchor"/>
          <w:rtl w:val="true"/>
        </w:rPr>
        <w:footnoteReference w:id="60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قرنْ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حالى است كه شيعيان در حوزه حديث ، تا قبل از الكافى، افزون بر بخشى از اصول چهارصدگانه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نوعى نوشته‌هاى ابتدايى‌نزديك به صحيفه‌هاى اهل سنّت در قرن اوّل بوده و فاقد نظم و منطق متداول در گونه‌هاى مختلف تدوين حديثى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08"/>
      </w:r>
      <w:r>
        <w:rPr>
          <w:rFonts w:ascii="Amiri" w:hAnsi="Amiri" w:eastAsia="Amiri" w:cs="Amiri"/>
          <w:color w:val="111111"/>
          <w:sz w:val="28"/>
          <w:sz w:val="28"/>
          <w:szCs w:val="28"/>
          <w:rtl w:val="true"/>
          <w:lang w:bidi="ar-SA"/>
        </w:rPr>
        <w:t xml:space="preserve">مجموعه محدودى از تدوين‌هاى حديثى را در اختيار داشتند كه قابل مقايسه با جوامع حديثى اهل سنّت در آن زمان نبودند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كلينى و نوّاب اربعه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رابطه كلينى با نوّاب اربعه امام زمان عليه‌السلام ، از نقاط حسّاس زندگى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الكافى ، روايتى درباره توثيق دو تن از نوّاب امام زمان عليه‌السلام و تأييد ارتباط آنها با آن حضرت آمده است ؛</w:t>
      </w:r>
      <w:r>
        <w:rPr>
          <w:rStyle w:val="FootnoteAnchor"/>
          <w:rtl w:val="true"/>
        </w:rPr>
        <w:footnoteReference w:id="609"/>
      </w:r>
      <w:r>
        <w:rPr>
          <w:rFonts w:ascii="Amiri" w:hAnsi="Amiri" w:eastAsia="Amiri" w:cs="Amiri"/>
          <w:color w:val="111111"/>
          <w:sz w:val="28"/>
          <w:sz w:val="28"/>
          <w:szCs w:val="28"/>
          <w:rtl w:val="true"/>
          <w:lang w:bidi="ar-SA"/>
        </w:rPr>
        <w:t xml:space="preserve">امّا سؤال اصلى در اين بحث ، آن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كسى از نوّاب نيز </w:t>
      </w:r>
    </w:p>
    <w:p>
      <w:pPr>
        <w:pStyle w:val="BookText"/>
        <w:rPr/>
      </w:pPr>
      <w:r>
        <w:rPr>
          <w:rFonts w:ascii="IRNazanin" w:hAnsi="IRNazanin" w:eastAsia="IRNazanin"/>
          <w:color w:val="111111"/>
          <w:sz w:val="28"/>
          <w:sz w:val="28"/>
          <w:szCs w:val="28"/>
          <w:rtl w:val="true"/>
          <w:lang w:bidi="fa-IR"/>
        </w:rPr>
        <w:t xml:space="preserve">كتاب كلينى را تأييد و توثيق نموده است؟ قداست كلينى تا آن جا در ذهنيّت گروهى از شيعيان نفوذ يافته كه در جستجوى يافتن قرائنى مبنى بر عرضه كتاب الكافى بر امام زمان و تأييد آن از سوى ايشان برآمده‌اند </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گروهى ديگر ، با شگفتى اين پرسش را مطرح نموده‌اند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كلينى كتاب خود را بر نوّاب اربعه امام زمان عليه‌السلام عرضه ننموده و تأييد ايشان را كسب نكرده است ؟</w:t>
      </w:r>
      <w:r>
        <w:rPr>
          <w:rStyle w:val="FootnoteAnchor"/>
          <w:rtl w:val="true"/>
        </w:rPr>
        <w:footnoteReference w:id="611"/>
      </w:r>
      <w:r>
        <w:rPr>
          <w:rFonts w:ascii="IRNazanin" w:hAnsi="IRNazanin" w:eastAsia="IRNazanin"/>
          <w:color w:val="111111"/>
          <w:sz w:val="28"/>
          <w:sz w:val="28"/>
          <w:szCs w:val="28"/>
          <w:rtl w:val="true"/>
          <w:lang w:bidi="fa-IR"/>
        </w:rPr>
        <w:t xml:space="preserve">آقا بزرگ تهرانى ، در پاسخ به اين سؤال ، از يك سو لزوم انجام دادن چنين كارى از سوى كلينى را نفى نموده و تنها تلاش متعارف براى گزينش روايات درست را الكافى شمرده است ، و از سوى ديگر ، به فضاى تقيّه در آن دوره توجّه نموده، انجام دادن چنين كارى را از سوى كلينى ، منجر به بروز خطرهايى براى نوّاب شمرده است </w:t>
      </w:r>
      <w:r>
        <w:rPr>
          <w:rFonts w:eastAsia="IRNazanin" w:cs="IRNazanin"/>
          <w:color w:val="111111"/>
          <w:sz w:val="28"/>
          <w:szCs w:val="28"/>
          <w:rtl w:val="true"/>
          <w:lang w:bidi="fa-IR"/>
        </w:rPr>
        <w:t>.</w:t>
      </w:r>
      <w:r>
        <w:rPr>
          <w:rStyle w:val="FootnoteAnchor"/>
          <w:rtl w:val="true"/>
        </w:rPr>
        <w:footnoteReference w:id="612"/>
      </w:r>
      <w:r>
        <w:rPr>
          <w:rFonts w:ascii="Amiri" w:hAnsi="Amiri" w:eastAsia="Amiri" w:cs="Amiri"/>
          <w:color w:val="111111"/>
          <w:sz w:val="28"/>
          <w:sz w:val="28"/>
          <w:szCs w:val="28"/>
          <w:rtl w:val="true"/>
          <w:lang w:bidi="ar-SA"/>
        </w:rPr>
        <w:t xml:space="preserve">جالب آن كه در موردى مشابه ، يكى از نوّاب ، جهت بررسى اعتبار يك كتاب ، آن را براى فقهاى قم مى‌فرستد و نظر آنان را در اين باره جويا مى‌شود </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با اين حال ، نمونه‌هايى از عرضه كتاب بر امام زمان عليه‌السلام از سوى نوّاب ، همانند كتاب التكليف شلمغانى نيز وجود دارد كه آن را موردى استثنايى و به دليل حسّاسيّت ويژه آن كتاب و نويسنده‌اش دانسته‌اند </w:t>
      </w:r>
      <w:r>
        <w:rPr>
          <w:rFonts w:eastAsia="IRNazanin" w:cs="IRNazanin"/>
          <w:color w:val="111111"/>
          <w:sz w:val="28"/>
          <w:szCs w:val="28"/>
          <w:rtl w:val="true"/>
          <w:lang w:bidi="fa-IR"/>
        </w:rPr>
        <w:t>.</w:t>
      </w:r>
      <w:r>
        <w:rPr>
          <w:rStyle w:val="FootnoteAnchor"/>
          <w:rtl w:val="true"/>
        </w:rPr>
        <w:footnoteReference w:id="614"/>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اينها گذشته ، كلينى به استثناى چند مورد اندك و البته مشكوك، از هيچ يك از نوّاب اربعه ، حتى با واسطه نيز روايتى نقل ننموده است </w:t>
      </w:r>
      <w:r>
        <w:rPr>
          <w:rFonts w:eastAsia="IRNazanin" w:cs="IRNazanin"/>
          <w:color w:val="111111"/>
          <w:sz w:val="28"/>
          <w:szCs w:val="28"/>
          <w:rtl w:val="true"/>
          <w:lang w:bidi="fa-IR"/>
        </w:rPr>
        <w:t>.</w:t>
      </w:r>
      <w:r>
        <w:rPr>
          <w:rStyle w:val="FootnoteAnchor"/>
          <w:rtl w:val="true"/>
        </w:rPr>
        <w:footnoteReference w:id="615"/>
      </w:r>
      <w:r>
        <w:rPr>
          <w:rFonts w:ascii="Amiri" w:hAnsi="Amiri" w:eastAsia="Amiri" w:cs="Amiri"/>
          <w:color w:val="111111"/>
          <w:sz w:val="28"/>
          <w:sz w:val="28"/>
          <w:szCs w:val="28"/>
          <w:rtl w:val="true"/>
          <w:lang w:bidi="ar-SA"/>
        </w:rPr>
        <w:t>عدّه‌اى تلاش نموده‌اند كه اين مسئله را نيز به ماجراى تقيّه ، يا حضور كوتاه كلينى در بغداد ، مرتبط بدانند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در حالى كه كلينى از افراد متعدّد ديگر ، در شهرهاى مختلف ، نقل حديث نموده و همه روايات الكافى الزاما از طريق ملاقات حضورى نويسنده با راويان فراهم نيامده‌اند و تنها نقل حديث از يك شخصيّت ، نمى‌تواند خطرى براى او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 به نظر مى‌رسد كه براى پاسخ به اين سؤال ، بايد به دنبال فرضيه‌هاى ديگرى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اين فرضيه‌ها مى‌تواند اين باشد كه نوّاب اربعه در جامعه شيعى آن دوره ، بيش از آن كه شخصيّتى علمى به شمار آيند، در مواردى كه نياز بود ، شخصيّتى اجرايى براى ارتباط با امام زمان عليه‌السلام ، شناخته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شيعيان ، عمدتا براى حلّ مشكلات دشوار و غير طبيعى ، به ايشان مراجعه مى‌نمودند و به ندرت ، جهت سؤال شرعى ، يا استماع حديث به آنان رجوع مى‌كردند ؛ گويا شيعيان از دوره پايانى غيبت صغرا ، به اين مسئله عادت كرده بودند كه نيازهاى دينى و مذهبى خود را بايد از طريق مراجعه به عالمان و فقيهان و راويان حديث حل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متون روايى معاصر با كلينى نيز روايات چندانى از نوّاب ، نقل نشده است </w:t>
      </w:r>
      <w:r>
        <w:rPr>
          <w:rFonts w:eastAsia="IRNazanin" w:cs="IRNazanin"/>
          <w:color w:val="111111"/>
          <w:sz w:val="28"/>
          <w:szCs w:val="28"/>
          <w:rtl w:val="true"/>
          <w:lang w:bidi="fa-IR"/>
        </w:rPr>
        <w:t>.</w:t>
      </w:r>
      <w:r>
        <w:rPr>
          <w:rStyle w:val="FootnoteAnchor"/>
          <w:rtl w:val="true"/>
        </w:rPr>
        <w:footnoteReference w:id="617"/>
      </w:r>
      <w:r>
        <w:rPr>
          <w:rFonts w:ascii="Amiri" w:hAnsi="Amiri" w:eastAsia="Amiri" w:cs="Amiri"/>
          <w:color w:val="111111"/>
          <w:sz w:val="28"/>
          <w:sz w:val="28"/>
          <w:szCs w:val="28"/>
          <w:rtl w:val="true"/>
          <w:lang w:bidi="ar-SA"/>
        </w:rPr>
        <w:t xml:space="preserve">بنا بر اين ، سؤال مذكور ، اساسا بى‌مورد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مهمّ ديگر آن است كه كلينى ، عمده روايات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خواهيم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تداول كتبى و نه شفاهى صِرفْ 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افرادى كه از آنها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حديث مى‌كند ، همگى از اصحاب تأليفات در بين شيعه بودند؛ اين ، در حالى است كه نوّاب اربعه ، تأليفات حديثى نداشته‌اند </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معرّفى ابواب كلامى</w:t>
      </w:r>
    </w:p>
    <w:p>
      <w:pPr>
        <w:pStyle w:val="BookText"/>
        <w:rPr/>
      </w:pPr>
      <w:r>
        <w:rPr>
          <w:rFonts w:ascii="IRNazanin" w:hAnsi="IRNazanin" w:eastAsia="IRNazanin"/>
          <w:color w:val="111111"/>
          <w:sz w:val="28"/>
          <w:sz w:val="28"/>
          <w:szCs w:val="28"/>
          <w:rtl w:val="true"/>
          <w:lang w:bidi="fa-IR"/>
        </w:rPr>
        <w:t xml:space="preserve">روايات كلامى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نزديك به يك چهارم كتاب را تشكيل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اهميّت فراوانى در شكل‌دهى به مكتب كلامى شيعه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در رده‌بندى روايات كلامى الكافى، نظامى ابتكارى پديد آورده كه از يك جهت ، ناظر به مسائل محورى آن دوره ، در منازعات فِرَق و مذاهب بوده و از سوى ديگر ، تلاش نموده در ترتيبى منطقى، عمده مباحث كلامى را در كتاب خود پوشش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 مهمّ ديگرى كه در اين بخش از كتاب كلينى به چشم مى‌خورد ، تلاش وى براى پايان بخشيدن به مجادلات كلامىِ درونْ‌مذهبىِ شيعيان ، با تكيه بر نقاط محورى ، و سعى در گردآوردن ديدگاه‌هاى گوناگون درباره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اين كار كلينى ، هنگامى به درستى شناخته مى‌شود كه بدانيم وى در دوره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مى‌زيسته و شيعيان در اين دوره ، به دليل غيبت امام و در دسترس نبودن امامان قبلى ، و نيز پيدايش فرقه‌ها و ديدگاه‌هاى گوناگونى بين شيعيان ، مى‌زيسته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براى تحقّق اين هدف ، با تعيين سرفصل‌هايى مشترك ، به نقل حديث از شخصيّت‌هاى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 در زمان حيات خود درگيرى‌هايى با هم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پرداخته و از نقل احاديث شبهه‌برانگيز اين راويان ، پرهيز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شاخص اين عمل كلينى را مى‌توان در جمع روايات هُشامَين مشاهده نمود </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همچنين ، نقل روايات مقبول نزد عموم شيعيان ، از شخصيّت‌هايى جنجال‌برانگيز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ابى‌يعفور</w:t>
      </w:r>
      <w:r>
        <w:rPr>
          <w:rStyle w:val="FootnoteAnchor"/>
          <w:rtl w:val="true"/>
        </w:rPr>
        <w:footnoteReference w:id="620"/>
      </w:r>
      <w:r>
        <w:rPr>
          <w:rFonts w:ascii="Amiri" w:hAnsi="Amiri" w:eastAsia="Amiri" w:cs="Amiri"/>
          <w:color w:val="111111"/>
          <w:sz w:val="28"/>
          <w:sz w:val="28"/>
          <w:szCs w:val="28"/>
          <w:rtl w:val="true"/>
          <w:lang w:bidi="ar-SA"/>
        </w:rPr>
        <w:t>و فضل بن شاذان نيشابورى ،</w:t>
      </w:r>
      <w:r>
        <w:rPr>
          <w:rStyle w:val="FootnoteAnchor"/>
          <w:rtl w:val="true"/>
        </w:rPr>
        <w:footnoteReference w:id="621"/>
      </w:r>
      <w:r>
        <w:rPr>
          <w:rFonts w:ascii="Amiri" w:hAnsi="Amiri" w:eastAsia="Amiri" w:cs="Amiri"/>
          <w:color w:val="111111"/>
          <w:sz w:val="28"/>
          <w:sz w:val="28"/>
          <w:szCs w:val="28"/>
          <w:rtl w:val="true"/>
          <w:lang w:bidi="ar-SA"/>
        </w:rPr>
        <w:t xml:space="preserve">در همين راستا قابل تفسير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همين باب ، كلينى با قراردادن فيلترى اعتقادى، تمام سعى خود را براى دفاع از شخصيّت‌هايى چون هشام بن حكم كه در بين فرقه‌ها و مذاهب ديگر نيز حضور داشته و اتّهامات گوناگونى از قبيل ، تجسيم و تشبيه به او نسبت داده شده ، مبذول داشته است </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 xml:space="preserve">در واقع ، او براى نخستين بار ، پايگاه نيرومندى از درون جبهه اهل حديث ، بر عليه جريان‌هاى اهل جبر و تشبيه و تجسيم ، بنيان مى‌گذارد و بدين وسيله ، پايگاه مشتركى با اصحاب كلام ، بر ضد طيفى از اصحاب حديث تأسيس مى‌نمايد </w:t>
      </w:r>
      <w:r>
        <w:rPr>
          <w:rFonts w:eastAsia="IRNazanin" w:cs="IRNazanin"/>
          <w:color w:val="111111"/>
          <w:sz w:val="28"/>
          <w:szCs w:val="28"/>
          <w:rtl w:val="true"/>
          <w:lang w:bidi="fa-IR"/>
        </w:rPr>
        <w:t>.</w:t>
      </w:r>
      <w:r>
        <w:rPr>
          <w:rStyle w:val="FootnoteAnchor"/>
          <w:rtl w:val="true"/>
        </w:rPr>
        <w:footnoteReference w:id="62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وى براى حذف برخى روايات شبهه‌انگيز ، تا جايى استمرار يافته كه گاه ، روايات نسبتا مسلّم بين اهل حديث شيعه را نياورده است </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لذا در منازعات بعدى ، هيچ يك از پيروان مكاتب كلامى شيعه ، از قم و بغداد گرفته تا مدرسه حلّه ، نسبت به كتاب الكافى ، حسّاسيّتى جدّى از خود نشان نداده‌اند و در عمده موارد ، بدون هيچ دغدغه‌اى ، به نقل روايات آن ، بدون توجّه به وضعيّت سندى آنها پرداخته‌اند ، و به اين دليل است كه وى نوعى مصونيّت از اتّهامات متداول آن زمان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و تقصير ، </w:t>
      </w:r>
    </w:p>
    <w:p>
      <w:pPr>
        <w:pStyle w:val="BookText"/>
        <w:rPr/>
      </w:pPr>
      <w:r>
        <w:rPr>
          <w:rFonts w:ascii="Amiri" w:hAnsi="Amiri" w:eastAsia="Amiri" w:cs="Amiri"/>
          <w:color w:val="111111"/>
          <w:sz w:val="28"/>
          <w:sz w:val="28"/>
          <w:szCs w:val="28"/>
          <w:rtl w:val="true"/>
          <w:lang w:bidi="ar-SA"/>
        </w:rPr>
        <w:t>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روى ، مى‌توانيم وى را نقطه وسط ميان دو جريانِ عقل‌گرايى كلامى و سنّت‌گرايى حديثى برشمريم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على‌رغم پرهيز از لحن متكلّمانه و پايبندى به سنّت نقل حديث، كتاب خود را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نموده و در آن ، با دفاع از مشروعيّت و اعتبار عقل ، به مثابه نعمت و امانتى خدادادى، چهره‌اى كاملاً عقلانى به مذهب شيعه مى‌بخشد كه براى متكلّمان شيعه ، بسيار جذّاب و دلنشين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لازم است متذكّر شويم كه متكلّمان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مراجعه به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معيارهاى عقلى را مبنا قرار داده ، هر روايت موافق ديدگاه عقلى كلام شيعه را پذيرفته‌اند و گاه روايات مشهور و تُهى از ايراد سندى را به دليل مخالفت با آن ، رد نموده‌اند </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xml:space="preserve">از اين روى ، وجود تعداد محدودى از روايات ناسازگار با روحيّه خردگرايى برخى متكلّمان بغداد ، مانند روايات عالم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استثناى برخى شخصيّت‌هاى تندرو در خردگرايى و نزديك به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 xml:space="preserve">با واكنش نسبتا ملايمى از سوى متكلّمان بغداد مواجه شده است؛ رواياتى كه در دوره‌هاى بعد ، با اتّفاق نظر نسبى از سوى شيعيان پذيرفته شده و اين منازعه ، به سود كلينى ، خاتمه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از بحث ، به معرّفى مهم‌ترين كتاب‌ها و ابواب كلامى الكافى مى‌پردازيم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العقل و الجهل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 اثر خود را با اين كتاب آغاز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مقدّمه ، دليل اين انتخاب را چنين برمى‌شمرد كه عقل، معيار تكليف و ثواب و عقاب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كتاب ، سعى دارد كه به اهميّت تعقّل در دين از يك سو ، و پرهيز از خردگرايى افراطى و تعبّدگريزى ، از سوى ديگر ، توجّه دهد و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نمايد و نقش آن </w:t>
      </w:r>
    </w:p>
    <w:p>
      <w:pPr>
        <w:pStyle w:val="BookText"/>
        <w:rPr/>
      </w:pPr>
      <w:r>
        <w:rPr>
          <w:rFonts w:ascii="IRNazanin" w:hAnsi="IRNazanin" w:eastAsia="IRNazanin"/>
          <w:color w:val="111111"/>
          <w:sz w:val="28"/>
          <w:sz w:val="28"/>
          <w:szCs w:val="28"/>
          <w:rtl w:val="true"/>
          <w:lang w:bidi="fa-IR"/>
        </w:rPr>
        <w:t xml:space="preserve">را در بستر ديندارى ، به عنوان مبنا و اساس كتاب خود برگزيند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فضل العلم</w:t>
      </w:r>
    </w:p>
    <w:p>
      <w:pPr>
        <w:pStyle w:val="BookText"/>
        <w:rPr/>
      </w:pPr>
      <w:r>
        <w:rPr>
          <w:rFonts w:ascii="IRNazanin" w:hAnsi="IRNazanin" w:eastAsia="IRNazanin"/>
          <w:color w:val="111111"/>
          <w:sz w:val="28"/>
          <w:sz w:val="28"/>
          <w:szCs w:val="28"/>
          <w:rtl w:val="true"/>
          <w:lang w:bidi="fa-IR"/>
        </w:rPr>
        <w:t xml:space="preserve">اين كتاب ، با تأكيد بر تفقّه در دين و پرهيز از راه‌هاى غير يقينى و گمان‌آور ، به نوعى ، دنباله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كتاب ، به برخى روايات در فضيلت دانش‌اندوزى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ابوابى به نهى از اظهار نظر گمانى ، در مسائل دينى و استفاده از روش‌هاى نامعتبر ، مانند قياس و نتايج برآمده از 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باعث پيدايش بدعت در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نيز ضمن چند باب ، از كتاب و سنّت ، به عنوان مبنا و اساس فهم دين ياد مى‌كند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التوحيد</w:t>
      </w:r>
    </w:p>
    <w:p>
      <w:pPr>
        <w:pStyle w:val="BookText"/>
        <w:rPr/>
      </w:pPr>
      <w:r>
        <w:rPr>
          <w:rFonts w:ascii="IRNazanin" w:hAnsi="IRNazanin" w:eastAsia="IRNazanin"/>
          <w:color w:val="111111"/>
          <w:sz w:val="28"/>
          <w:sz w:val="28"/>
          <w:szCs w:val="28"/>
          <w:rtl w:val="true"/>
          <w:lang w:bidi="fa-IR"/>
        </w:rPr>
        <w:t xml:space="preserve">اين كتاب ، از مهم‌ترين بخش‌هاى الكافى است كه به موضوعات گوناگون ، مربوط به شناخت خداوند و صفاتش مى‌پردازد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عناوين باب‌هاى اين كتاب ، از مسائل مورد مناقشه متكلّمان و فيلسوفان در عصر كلينى گرفته شده و روايات مربوط به آن ، ذيل هر يك ، شناسايى و درج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روى ، گاه عنوان باب ، در هيچ يك از رواياتْ به كار نرفته است و در واقع ، درج اين روايت ، ذيل اين باب ، از اجتهادات كلينى است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براهين مبتنى بر حدوث عالم كه معمولاً در مناظرات امام صادق عليه‌السلام ، با گروه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 در آغاز اين كتاب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احاديث مربوط به شى‌ء بودن خداوند و در عين حال ، منزّه بودن او از جسمانيّت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منشأ اتّهام هشام بن حكم به تجسيم و تشبيه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بابى را به خود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مسئله كلام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محور مجادلات موسوم به خلق قرآن ، بين اصحاب حديث و معتزله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 مسئله رؤت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پايبندى حنابله به ظواهر آيات و نيز وجود پاره‌اى روايات مورد مناقشه در اين مورد ، عامل </w:t>
      </w:r>
    </w:p>
    <w:p>
      <w:pPr>
        <w:pStyle w:val="BookText"/>
        <w:rPr/>
      </w:pPr>
      <w:r>
        <w:rPr>
          <w:rFonts w:ascii="IRNazanin" w:hAnsi="IRNazanin" w:eastAsia="IRNazanin"/>
          <w:color w:val="111111"/>
          <w:sz w:val="28"/>
          <w:sz w:val="28"/>
          <w:szCs w:val="28"/>
          <w:rtl w:val="true"/>
          <w:lang w:bidi="fa-IR"/>
        </w:rPr>
        <w:t xml:space="preserve">پيدايش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مورد توجّه كلينى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ديگرى در تقسيم صفات به ذاتى و فعلى ، و بيان ماهيّت برخى پديده‌هاى الوهى ،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كرسى ، در ادامه آمده‌اند ، سپس به بررسى منازعات مربوط به افعال الهى ،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بدا ، جبر و اختيار ، خير و شرّ ، سعادت و شقاوت ، حجّت خداوند بر بندگان و دخالت او در هدايت افراد ، پرداخته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الحجّة</w:t>
      </w:r>
    </w:p>
    <w:p>
      <w:pPr>
        <w:pStyle w:val="BookText"/>
        <w:rPr/>
      </w:pPr>
      <w:r>
        <w:rPr>
          <w:rFonts w:ascii="IRNazanin" w:hAnsi="IRNazanin" w:eastAsia="IRNazanin"/>
          <w:color w:val="111111"/>
          <w:sz w:val="28"/>
          <w:sz w:val="28"/>
          <w:szCs w:val="28"/>
          <w:rtl w:val="true"/>
          <w:lang w:bidi="fa-IR"/>
        </w:rPr>
        <w:t xml:space="preserve">مهم‌ترين كتاب الكافى است كه شاخصه شيعى آن را به روشنى نمود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آن ، بر مسئله ضرورت نياز به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نزاع شيعه و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سعى شده است كه در بيان تفاوت پيامبر و امام، تعريف مشخّصى از مفهوم امام نزد شيعه ، در مقايسه با مفهوم اعتزالى و زيدى آن ،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به ضرورت شناخت امام و وجوب اطاعت از وى پرداخته شده و مجموعه‌اى از صفات و ويژگى‌هاى امامان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 به دليل آن كه صفاتى را در بردارد كه احتمالاً اختلاف‌برانگيز است و نيز به دليل وجود تعداد قابل توجّهى از راويان غالى در زمره اسناد آن ، از جنجالى‌ترين بخش‌هاى الكافى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بر نقش و جايگاه امام در شرايط دوره كلينى ، جهت حفظ هويّت خاص شيعى و تمايز از ديگر فرقه‌ها ، به شدّت ضرورى مى‌نمود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كلينى ، به ناچار ، به ميراث حديثى غاليان و مفوّضه نيز روى آورده و از ميان آن ، دست به گزينش زده است </w:t>
      </w:r>
      <w:r>
        <w:rPr>
          <w:rFonts w:eastAsia="IRNazanin" w:cs="IRNazanin"/>
          <w:color w:val="111111"/>
          <w:sz w:val="28"/>
          <w:szCs w:val="28"/>
          <w:rtl w:val="true"/>
          <w:lang w:bidi="fa-IR"/>
        </w:rPr>
        <w:t>.</w:t>
      </w:r>
      <w:r>
        <w:rPr>
          <w:rStyle w:val="FootnoteAnchor"/>
          <w:rtl w:val="true"/>
        </w:rPr>
        <w:footnoteReference w:id="62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امر ، به طور طبيعى ، احتمال وجود رواياتى قابل نقد را در اين موضوع تقويت مى‌نمايد؛ با اين حال ، اتّفاق نظر تدريجى شيعيان بر مضامين اين روايات و انقراض ديدگاه‌هاى منتقد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شخصيّت بشرى امامان بيشتر تكيه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زمينه </w:t>
      </w:r>
    </w:p>
    <w:p>
      <w:pPr>
        <w:pStyle w:val="BookText"/>
        <w:rPr/>
      </w:pPr>
      <w:r>
        <w:rPr>
          <w:rFonts w:ascii="IRNazanin" w:hAnsi="IRNazanin" w:eastAsia="IRNazanin"/>
          <w:color w:val="111111"/>
          <w:sz w:val="28"/>
          <w:sz w:val="28"/>
          <w:szCs w:val="28"/>
          <w:rtl w:val="true"/>
          <w:lang w:bidi="fa-IR"/>
        </w:rPr>
        <w:t>اختلاف فراوانى در ميان شيعيان بر جاى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 بخش از كتاب ، به مستندات روايى امامت هر امام ، پرداخته شده و نيز ابواب مربوط به غيبت امام دوازدهم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روايات مربوط به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درج بابى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بخش فقهى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مختصر و در مقام بيان يكى از ويژگى‌هاى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ديدگاه‌هاى مشهور شيعه در آن دوره ، مبنى بر اباحه خمس در عصر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زمينه‌ساز پيدايش برخى نظريّات انتقادى در حوزه فقه سياسى شيعه و به طور خاص ، درباره مسئله ولايت فقيه شده است </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برخى مستندات شيعىِ تحريف قرآن نيز در اين كتاب بيان شده است</w:t>
      </w:r>
      <w:r>
        <w:rPr>
          <w:rStyle w:val="FootnoteAnchor"/>
          <w:rtl w:val="true"/>
        </w:rPr>
        <w:footnoteReference w:id="629"/>
      </w:r>
      <w:r>
        <w:rPr>
          <w:rFonts w:ascii="Amiri" w:hAnsi="Amiri" w:eastAsia="Amiri" w:cs="Amiri"/>
          <w:color w:val="111111"/>
          <w:sz w:val="28"/>
          <w:sz w:val="28"/>
          <w:szCs w:val="28"/>
          <w:rtl w:val="true"/>
          <w:lang w:bidi="ar-SA"/>
        </w:rPr>
        <w:t xml:space="preserve">كه دانشمندان شيعى متأخّر ، در توجيه آن ، يا اعتبار آنها را مورد ترديد قرار داده‌اند و يا ظواهر آنها را تأويل و بى‌ارتباط به مسئله تحريف شمرده‌اند </w:t>
      </w:r>
      <w:r>
        <w:rPr>
          <w:rFonts w:eastAsia="Amiri" w:cs="Amiri" w:ascii="Amiri" w:hAnsi="Amiri"/>
          <w:color w:val="111111"/>
          <w:sz w:val="28"/>
          <w:szCs w:val="28"/>
          <w:rtl w:val="true"/>
          <w:lang w:bidi="ar-SA"/>
        </w:rPr>
        <w:t>.</w:t>
      </w:r>
      <w:r>
        <w:rPr>
          <w:rStyle w:val="FootnoteAnchor"/>
          <w:rtl w:val="true"/>
        </w:rPr>
        <w:footnoteReference w:id="630"/>
      </w:r>
      <w:r>
        <w:rPr>
          <w:rFonts w:ascii="IRNazanin" w:hAnsi="IRNazanin" w:eastAsia="IRNazanin"/>
          <w:color w:val="111111"/>
          <w:sz w:val="28"/>
          <w:sz w:val="28"/>
          <w:szCs w:val="28"/>
          <w:rtl w:val="true"/>
          <w:lang w:bidi="fa-IR"/>
        </w:rPr>
        <w:t xml:space="preserve">اينْ در حالى است كه اعتقاد به تحريف ، در بين شيعه ، همانند برخى مذاهب ديگر ، سابقه داشته و افزون بر محدّثانى چون عيّاشى و على بن ابراهيم قمى، از متكلّمانى چون نوبختيان نيز اعتقاد به وقوع نوعى تحريف در قرآن ، گزارش شده است </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 xml:space="preserve">به هر روى ، احتمال اعتقاد كلينى به مسئله تحريفْ منتفى نيست ؛ گرچه اين مسئله ، به بررسى بيشتر و مستقلى نياز دارد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كتاب الحجّة ، بخشى جداگانه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تاريخ زندگى تك‌تك چهارده معصوم عليه‌السلام ،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ويژگى اين بخش، درج </w:t>
      </w:r>
    </w:p>
    <w:p>
      <w:pPr>
        <w:pStyle w:val="BookText"/>
        <w:rPr/>
      </w:pPr>
      <w:r>
        <w:rPr>
          <w:rFonts w:ascii="IRNazanin" w:hAnsi="IRNazanin" w:eastAsia="IRNazanin"/>
          <w:color w:val="111111"/>
          <w:sz w:val="28"/>
          <w:sz w:val="28"/>
          <w:szCs w:val="28"/>
          <w:rtl w:val="true"/>
          <w:lang w:bidi="fa-IR"/>
        </w:rPr>
        <w:t xml:space="preserve">فصلى در آن درباره تعداد امامان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تعداد امامان ، همواره از نقاط اختلاف برانگيز بين شيعه بوده كه معمولاً پس از وفات هر امام ، به عرصه مجادلاتْ كشيده شده و در بسيارى موارد، عامل پيدايش فرقه‌هاى نوظهور شيعى نيز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مسئله ، در آغاز غيبت امام دوازدهم عليه‌السلام ، در دوره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بسيارى از شيعيان در مسئله جانشين امام عسكرى عليه‌السلام ، دچار ترديد شده بودند، طبق معمول به بحث گذارده مى‌شود و جالب آن كه ديدگاه‌هاى متفاوتى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سيزده امام و يا نامعيّن بودن تعداد امامان و استمرار آنها در حال غيبت ، مطرح مى‌شود </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در اين ميان ، كلينى با درج اين فصل و گردآورى رواياتى منقول از امامان گذشته ، در صدد تثبيت اين انديشه برمى‌آيد كه تعداد امامان ، امرى الهى و تعيين شده</w:t>
      </w:r>
    </w:p>
    <w:p>
      <w:pPr>
        <w:pStyle w:val="BookText"/>
        <w:rPr/>
      </w:pPr>
      <w:r>
        <w:rPr>
          <w:rFonts w:ascii="IRNazanin" w:hAnsi="IRNazanin" w:eastAsia="IRNazanin"/>
          <w:color w:val="111111"/>
          <w:sz w:val="28"/>
          <w:sz w:val="28"/>
          <w:szCs w:val="28"/>
          <w:rtl w:val="true"/>
          <w:lang w:bidi="fa-IR"/>
        </w:rPr>
        <w:t xml:space="preserve">از زمان پيامبر بوده است </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الايمان و الكفر</w:t>
      </w:r>
    </w:p>
    <w:p>
      <w:pPr>
        <w:pStyle w:val="BookText"/>
        <w:rPr/>
      </w:pPr>
      <w:r>
        <w:rPr>
          <w:rFonts w:ascii="Amiri" w:hAnsi="Amiri" w:eastAsia="Amiri" w:cs="Amiri"/>
          <w:color w:val="111111"/>
          <w:sz w:val="28"/>
          <w:sz w:val="28"/>
          <w:szCs w:val="28"/>
          <w:rtl w:val="true"/>
          <w:lang w:bidi="ar-SA"/>
        </w:rPr>
        <w:t xml:space="preserve">اين كتاب ، با احاديث طينت و عالم ذر ، آغاز شده كه از محورهاى منازعه متكلّمانِ بغداد ، با محدّثان قم بوده است </w:t>
      </w:r>
      <w:r>
        <w:rPr>
          <w:rFonts w:eastAsia="Amiri" w:cs="Amiri" w:ascii="Amiri" w:hAnsi="Amiri"/>
          <w:color w:val="111111"/>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 xml:space="preserve">در ادامه ، احاديث فطرت آمده و سپس به بيان مفاهيم بنيادى نظام دينى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مفهوم ايمان و رابطه آن با اسلام و درجات هر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رابطه ايمان و اسلام و نقش گناهان كبيره در آن ، از دهه‌هاى پايانى سده نخست ، در فهرست مباحث كلامى آمده و از عوامل پيدايش برخى فرقه‌ها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مُرجِئه و خوارج بوده است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پايانى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 عمده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مجموعه‌اى از احاديث اخلاقى را دربردارد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جمع‌بندى و نتيجه‌گيرى</w:t>
      </w:r>
    </w:p>
    <w:p>
      <w:pPr>
        <w:pStyle w:val="BookText"/>
        <w:rPr/>
      </w:pPr>
      <w:r>
        <w:rPr>
          <w:rFonts w:ascii="IRNazanin" w:hAnsi="IRNazanin" w:eastAsia="IRNazanin"/>
          <w:color w:val="111111"/>
          <w:sz w:val="28"/>
          <w:sz w:val="28"/>
          <w:szCs w:val="28"/>
          <w:rtl w:val="true"/>
          <w:lang w:bidi="fa-IR"/>
        </w:rPr>
        <w:t xml:space="preserve">تشيّع ، در سير پيدايش و پيشرفت خود در سه قرن نخست، تحوّلات فراوانى را پشت سر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نخست ، به مجموعه وسيعى از افراد اطلاق مى‌شد كه نوعى موالات و محبّت نسبت به على بن ابى طالب و خاندانش داشتند؛ امّا از آغاز قرن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 با دوره صادقين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تدريج ، شيعه به تأسيس دستگاه كلامى و فقهى گراييد و به موازات ديگر مذاهب و فرق ، در نقش يك مذهب نيرومند ظهور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 عوامل مختلفى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نامساعد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ارتباط شيعيان را با امامانْ محدود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پراكندگى جغرافيايى شيعيان، موجب ظهور اختلافات و انشعابات متعدّد در مذهب شيعه شد كه به تضعيف آن ، به عنوان يك مذهب انجاميد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فاصله‌هاى نسبتا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تعداد نسبتا فراوانى از شيعيان را گرد خود جمع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يكپارچگى مذهبى شيعه را با خطر جدّى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 وجود مسائل كلامى فراوان مورد اختلاف بين شخصيّت‌هاى پرنفوذ شيعى ، بيش از پيش ، بر اين بحران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بود كه ماجراى غيبت امام دوازدهم عليه‌السلام پديد آمد و شيعه ، با بحرانى‌ترين دوره تاريخ خود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 هر گروهى از شيعه به سويى گراييد و فضاى حيرت و سردرگمى ، بر شيعيان حكم‌فرما شد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فضايى ، ضرورت احياى مذهب و بازسازى دستگاه‌هاى كلامى و فقهى آن ، به شدت احساس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نقش را سه شخصّيت تأثيرگذار در دوره‌هايى نسبتا نزديك به هم ، ايفا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نگارش و تدوين نخستين متن جامع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پايه‌گذارى نظام كلامى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تدوين فقه شيعه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يك اين بزرگان ، بخشى از پازل از هم گسسته مذهب را از نو ، سامان بخشيدند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حديث ، در تأسيس دانش‌هاى متعدّد ، بويژه فقه و نيز بخش نقلى كلام، بنيادين و بى‌جايگزين است؛ بويژه آن كه قرآن در بخش‌هايى چون فقه ، به ذكر كلّياتْ بسنده كرده و به جزئيات احكام ،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شيعه ، از حجم انبوهى روايات كلامى و فقهى و غير آن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ميراثِ انبوه حديثى تا پيش از كلينى، پراكنده و غير منسجم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محدّثى ، در هر گوشه‌اى ، تعدادى از روايات را گردآورى و نقل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نوشته‌هاى حديثى نيز معمولاً ، تنها احاديث يك راوى را در مجموعه كوچكى گردآورى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 در پذيرش روايات اين متون نيز بين شيعيان ، اختلاف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نسبتا بزرگ‌ترى چون المحاسن برقى نيز ، افزون بر عدم جامعيّت ، از اعتبار فراگير نزد شيعه برخوردار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فضايى ، كلينى توانست روايات پراكنده ، شيعه را جمع نمايد ، اختلافات موجود را به حدّاقلّ برساند و براى نخستين بار ، يك جامع حديثى براى شيعه تدوين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مى‌شوم كه اهل سنّت ، حدود نيم قرنْ پيش از شيعه ، از چنين جوامعى برخوردار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تدوين و رده‌بندى احاديث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انسجامى كلامى و فقهى به انديشه شيعه مى‌بخشد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حلّ اختلافات و يكپارچگى شيعه ، تأثيرگذار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مى‌شود و تداعيگر استوارى مذهب شيعه بر پايه‌هاى عقلانى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شده و روايات مختلف در اين موضوع ، در انسجامى كم‌نظير ، كنار هم قرار گرفته‌اند و همه اختلافات كلامى گذشته ، بين شخصيّت‌هاى مهمّ شيعى را به فراموشى مى‌سپارد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بى‌ترديد ، مهم‌ترين بخش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منسجم و يكپارچه‌اى از نظريّه امامت نزد شيعه ، ارائه شده و به نوعى ، مانيفست مذهب شيعه به شمار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مسافرت‌هاى كلينى و شاگردان گوناگون و نسبتا فراوان وى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اعتبار فراگير الكافى در بين گرايش‌ها و گروه‌هاى مختلف شيعه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عوامل مهمّ يكپارچگى مذهبى شيعه به شمار مى‌رود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الموسوى الخرسان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 محمّدمحسن بن على المنزوى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الطهرانى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 محمّد بن ادريس الشافعى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محمّد بن ابراهيم الكاتب النعمانى ،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مهدى بحر العلوم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الصادق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محمّد بن يعقوب الكلينى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الكلينى و الكافى، عبدالرسول الغفّار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الاسلامى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السروية، محمّد بن محمّد بن 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شيخ مفيد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انديشه‌هاى كلامى شيخ مفيد، مارتين مكدرموت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پژوهشى در تاريخ حديث شيعه، مجيد معارف،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عمومى حديث، مجيد معارف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كوير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عبداللّه بن محمّد حسن المامقانى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مستدرك الوسائل، حسين النورى الطبرسى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دائرة المعارف بزرگ اسلامى ،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موسوى بجنوردى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دائرة المعارف بزرگ اسلامى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داوود، حسن بن على بن داود الحلّى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الطوسى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النجاشى ، أحمد بن على بن أحمد النجاشى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الشريف المرتضى، السيّد مرتضى علم الهدى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 ميرزا عبداللّه أفندى الإصفهانى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العامّة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اُصول الكافى، محمّد صالح المازندرانى ، تحقيق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الشعرانى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لايحضره الفقيه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احمد بن على ابن حجر العسقلانى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فتاوى ابن الجنيد، الشيخ على پناه الإشتهاردى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مذاهب الإسلاميين ، عبد الرحمان بدوى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دارالعلم للملايين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العلماء، محمّد بن على ابن شهرآشوب،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فردين ،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السيّد أبو القاسم الموسوى الخوئى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مدينة العلم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مكتب در فرايند تكامل ، حسين مدرّسى طباطبايى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ايزدپناه، نيوجرسى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داروين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نشأة الفكر الفلسفى فى الإسلام، سامى النشار،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الدراية ، سيد حسن صدر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الغرباوى،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محمّد بن الحسن الحرّ العاملى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5758_152128"/>
      <w:bookmarkStart w:id="27" w:name="pg15758_152128"/>
      <w:bookmarkEnd w:id="27"/>
    </w:p>
    <w:p>
      <w:pPr>
        <w:pStyle w:val="Heading2"/>
        <w:numPr>
          <w:ilvl w:val="1"/>
          <w:numId w:val="1"/>
        </w:numPr>
        <w:rPr/>
      </w:pPr>
      <w:bookmarkStart w:id="28" w:name="pg15758_152128"/>
      <w:bookmarkStart w:id="29" w:name="__RefHeading___Toc12871858_2142443653"/>
      <w:bookmarkStart w:id="30" w:name="_Toc8"/>
      <w:bookmarkEnd w:id="28"/>
      <w:bookmarkEnd w:id="29"/>
      <w:r>
        <w:rPr>
          <w:rtl w:val="true"/>
        </w:rPr>
        <w:t xml:space="preserve">بررسى تطبيقى و تحليلى </w:t>
      </w:r>
      <w:r>
        <w:rPr>
          <w:rtl w:val="true"/>
        </w:rPr>
        <w:t>«</w:t>
      </w:r>
      <w:r>
        <w:rPr>
          <w:rtl w:val="true"/>
        </w:rPr>
        <w:t>صحيح البخارى</w:t>
      </w:r>
      <w:r>
        <w:rPr>
          <w:rtl w:val="true"/>
        </w:rPr>
        <w:t xml:space="preserve">» </w:t>
      </w:r>
      <w:r>
        <w:rPr>
          <w:rtl w:val="true"/>
        </w:rPr>
        <w:t xml:space="preserve">و </w:t>
      </w:r>
      <w:r>
        <w:rPr>
          <w:rtl w:val="true"/>
        </w:rPr>
        <w:t>«</w:t>
      </w:r>
      <w:r>
        <w:rPr>
          <w:rtl w:val="true"/>
        </w:rPr>
        <w:t>الكافى</w:t>
      </w:r>
      <w:r>
        <w:rPr>
          <w:rtl w:val="true"/>
        </w:rPr>
        <w:t>» (</w:t>
      </w:r>
      <w:r>
        <w:rPr>
          <w:rtl w:val="true"/>
        </w:rPr>
        <w:t>ناصر صادقيان</w:t>
      </w:r>
      <w:r>
        <w:rPr>
          <w:rtl w:val="true"/>
        </w:rPr>
        <w:t>)</w:t>
      </w:r>
      <w:bookmarkEnd w:id="30"/>
    </w:p>
    <w:p>
      <w:pPr>
        <w:pStyle w:val="BookText"/>
        <w:rPr/>
      </w:pPr>
      <w:r>
        <w:rPr>
          <w:rFonts w:ascii="Amiri" w:hAnsi="Amiri" w:eastAsia="Amiri" w:cs="Amiri"/>
          <w:color w:val="111111"/>
          <w:sz w:val="28"/>
          <w:sz w:val="28"/>
          <w:szCs w:val="28"/>
          <w:rtl w:val="true"/>
          <w:lang w:bidi="ar-SA"/>
        </w:rPr>
        <w:t>بررسى تطبيقى و تحليلى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صادقيان</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در اين پژوهش ، سعى شده است تا با رويكردى تطبيقى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 دو مجموعه روايى مشهور شيعه و اهل سنّت يعنى كتاب‌هاى صحيح البخارى و الكافى با هم مقايسه شوند و نقاط قوّت و ضعف آنها بيان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نويسنده در ابعاد و ويژگى‌هاى اين دو كتاب تأمّل نموده و به اين نتيجه رسيده كه هر دوى آنها داراى نقاط قوّت و ضعف برجسته‌اى هستند كه بايد بدون مطلق‌انگارى به آنها توجّه داشت تا در امر پژوهش در حوزه علوم حديث ، با واقع بينى بيشترى وارد عمل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دو بخش به بررسى اين مهم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اوّل،نقاط قوّت كتاب الكافى و نقاط ضعف كتاب صحيح البخارى برجسته شده است كه از جمله آنها مى‌توان به اين موارد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مقدّمه در كتاب كلينى رحمه‌الله ، نزديك بودن تأليف الكافى به عصر معصوم عليه‌السلام ، تأليف و تكميل الكافى به دست كلينى رحمه‌الله ، تبويب احاديث و عدم تكرار آنها در الكافى ، درج ابوابى به نام نادر و نوادر در الكافى ، حجم بيشتر احاديث در الكافى نسبت به صحيح</w:t>
      </w:r>
    </w:p>
    <w:p>
      <w:pPr>
        <w:pStyle w:val="BookText"/>
        <w:rPr/>
      </w:pPr>
      <w:r>
        <w:rPr>
          <w:rFonts w:ascii="Amiri" w:hAnsi="Amiri" w:eastAsia="Amiri" w:cs="Amiri"/>
          <w:color w:val="111111"/>
          <w:sz w:val="28"/>
          <w:sz w:val="28"/>
          <w:szCs w:val="28"/>
          <w:rtl w:val="true"/>
          <w:lang w:bidi="ar-SA"/>
        </w:rPr>
        <w:t xml:space="preserve">البخارى ، نقل روايت از اهل بيت عليه‌السلام در الكافى و رجال احاديث معتبر در الكافى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بخش دوم ، نقاط قوّت صحيح البخارى و نقاط ضعف الكافى برجسته شده است كه از جمله آنها مى‌توان به اين موارد ،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كتاب بخارى با الفاظى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استفاده از راويان زن در كتاب بخارى ، تنوّع اطلاعات حديثى در صحيح البخارى ، و آوردن احاديث معنعن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 كلينى ، صحيح البخارى ، اهل بيت عليه‌السلام ، احاديث معنعن ، رجال حديثى ، زنان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 كتب رجالى ، استدراك‌نگارى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 xml:space="preserve">گردآورى حديث ، فرآيندى است كه هم شيعه و هم اهل سنّت ، در راه آن تلاش كرده‌اند و محصول آن ، فراهم آمدن كتبى شد كه بعدا مجموعه‌هاى دست اوّل هر دو فرقه ، محسوب شده‌اند كه از اين ميان مى‌توان به صحيح البخارى ، در ميان مواريث حديثى اهل سنّت و كتاب الكافى ، در ميان دستاوردهاى حديثى شيعه اشاره كرد ؛ هر چند اين دو اثر نامدار نيز به رغم تلاش و دغدغه‌هاى گردآورندگانشان ، از نارسايى‌هايى در امان نمانده‌اند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پژوهش ، تلاش شده تا نقاط قوّت و ضعف هر دو كتاب ، مورد بررسى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 در دو بخش سامان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نقاط قوّت كتاب كلينى و به عكس ، نقاط ضعف كتاب بخارى بيان شده و بخش دوم ، نقاط قوّت كتاب بخارى و نقاط ضعف كتاب كلينى پرداخته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دنبال كردن مباحث اين نوشتار ، اثبات جنبه سودمندى اين دو كتاب و نيز بررسى كاستى‌هاى احتمالى آن دو است تا كاربران محترمى كه از اين دو اثر ، سود مى‌جويند ، از جنبه‌هاى مثبت آن برخوردار شوند و با دورى از مطلق‌انگارى ، از نارسايى‌هاى هر يك بر كنار بمانند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ظهور آخرين فرستاده خداوند ، حضرت محمّد صلى‌الله‌عليه‌و‌آله و ارائه كتاب و سخنانى جديد ، فصلى ديگر در تاريخ زندگى بشر ورق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پيامبر نوظهور ، در ميان انسان‌هايى رشد و پرورش يافت و دين آسمانى خود را ارائه كرد كه قبل از آن ، به زنده به گور كردن دختران ، خوردن شراب ، و قتل و غارت ، افتخار مى‌كردند و اين امور ، جزء جداناپذير زندگى روزمره آنان محسوب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و جانشينانش عليه‌السلام ، هر كدام به نوعى ، اين مردم را به كسب علم و فضيلت‌هاى انسانى تشويق نمودند كه بعد از وفات اين بزرگان ، مجموعه سخنان ايشان را مورد توجّه قرار دادند ، چنان كه تلاش براى كسب و حفظ اين سخنان ، از افتخارات هر شخصى محسوب مى‌شد و در </w:t>
      </w:r>
    </w:p>
    <w:p>
      <w:pPr>
        <w:pStyle w:val="BookText"/>
        <w:rPr/>
      </w:pPr>
      <w:r>
        <w:rPr>
          <w:rFonts w:ascii="IRNazanin" w:hAnsi="IRNazanin" w:eastAsia="IRNazanin"/>
          <w:color w:val="111111"/>
          <w:sz w:val="28"/>
          <w:sz w:val="28"/>
          <w:szCs w:val="28"/>
          <w:rtl w:val="true"/>
          <w:lang w:bidi="fa-IR"/>
        </w:rPr>
        <w:t xml:space="preserve">آينده‌اى نه چندان دور ، بعد از سپرى شدن دوره منع كتابت حديث ، آنها را در كتبى كه بعدا مجموعه‌هاى دست اوّل هر فرقه محسوب مى‌شدند ، جمع‌آورى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سؤالات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راويان اين احاديث ، شخصيت‌هايى قابل اعتماد بوده‌اند ؟ آيا چنين احاديثى، واقعا مستند به پيامبر صلى‌الله‌عليه‌و‌آله ، معصومان عليه‌السلام يا صحابى‌اند؟ آيا روايات موجود در مجامع حديثىِ هر كدام از اين دو فرقه ، صحيح و قابل اعتمادند؟ ما را بر آن داشت تا به مقايسه مهم‌ترين مجموعه حديثى هر يك از دو مذهب اهل سنّت و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 و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بپردازيم و كاستى‌ها و برجستگى‌هاى هر كدام را به طور مختصر ، بيان داريم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نقاط 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نقاط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مقدّمه</w:t>
      </w:r>
    </w:p>
    <w:p>
      <w:pPr>
        <w:pStyle w:val="BookText"/>
        <w:rPr/>
      </w:pPr>
      <w:r>
        <w:rPr>
          <w:rFonts w:ascii="IRNazanin" w:hAnsi="IRNazanin" w:eastAsia="IRNazanin"/>
          <w:color w:val="111111"/>
          <w:sz w:val="28"/>
          <w:sz w:val="28"/>
          <w:szCs w:val="28"/>
          <w:rtl w:val="true"/>
          <w:lang w:bidi="fa-IR"/>
        </w:rPr>
        <w:t xml:space="preserve">يكى از چيزهايى كه وجود آن براى هر كتابى ، ضرورى مى‌نمايد ، مقدّمه است ؛ زيرا نويسنده ، هدف از تنظيم مطالب مختلف كتاب ، گزارش اجمالى از مباحثى كه در آن بيان شده ، پيشينه موضوع كتاب ، نتايج تحقيقات گذشتگان ، اوضاع فكرى و اجتماعى زمان خود ، روش تحقيق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توضيح مى‌دهد و كلينى در مقدمه الكافى ، به تمامى مسائل ياد شده ، به شرح ذيل ، اشاره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و علّت جمع‌آورى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يكى از برادران دينى ، آن جا كه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 شكايت شما در مورد نادانى مردمان عصرمان ، مطالبى را دريافت كردم </w:t>
      </w:r>
      <w:r>
        <w:rPr>
          <w:rFonts w:eastAsia="Amiri" w:cs="Amiri" w:ascii="Amiri" w:hAnsi="Amiri"/>
          <w:color w:val="111111"/>
          <w:sz w:val="28"/>
          <w:szCs w:val="28"/>
          <w:rtl w:val="true"/>
          <w:lang w:bidi="ar-SA"/>
        </w:rPr>
        <w:t>.</w:t>
      </w:r>
      <w:r>
        <w:rPr>
          <w:rStyle w:val="FootnoteAnchor"/>
          <w:rtl w:val="true"/>
        </w:rPr>
        <w:footnoteReference w:id="63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اوضاع فكرى و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تشتّت آرا و وجود اديان و مذاهب گوناگون ، آن جا كه مى‌گويد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همين است كه امروزه ، اديان فاسده و مذاهب گمراه‌كننده ، آشكار گرديده‌اند ؛ اكنون كفر و شرك ، در هم آميخته و همه جا را فرا گرفته‌اند </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حديث به كتاب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جا كه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 را به كتاب خدا عرضه كنيد ؛ هر كدام ، با قرآنْ موافق بود ، عمل كنيد و مخالف را ترك نماييد </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پيشينه موضوع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مقدمه الكافى ، مشخص مى‌شود كه قبل از وى ، احاديث شيعى در قالب كتابى جامع و كامل ، تأليف نشده بود ؛ آن جا كه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دوست داشتى كتابى در اختيار داشته باشى كه در آن ، همه علوم و معارف دينى ، گردآورى شده باشند تا مورد استفاده قرار گيرند </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چنانچه اشاره شد ، در مقدّمه‌اى كه كلينى بر الكافى نوشته است ، بسيارى از مسائل مبهم كتاب را خودش روشن نموده است و از اين جهت ، نسبت به كتاب بخارى برترى دارد ؛ زيرا صحيح البخارى ، مقدّمه نداشته و تمامى اظهار نظرهايى كه در مورد اين كتاب شده ، آيندگان ، براساس نقلياتى كه موجود بوده ، نوشته‌اند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زمانى به معصوم عليه‌السلام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بخارى ، نسبت به ديگر صاحبان صحاح ، اقدم است و تقدّم زمانى در علوم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مباحث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مرجّح است ، امّا در برابر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بيش از شصت سال زودتر از او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تقدمش به نسبت ، كمتر است ؛ زيرا يكى از معيارهاى اساسى صحّت حديث نزد اهل سنّت ، اين است كه حديث ، داراى سند متّصلى از بخارى تا طبقه صحابى باشد ، و وى با عصر پيامبر صلى‌الله‌عليه‌و‌آله و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نگاه اهل سنّت ، عادل‌اند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دويست سال فاصله دارد ؛ لكن به اعتقاد </w:t>
      </w:r>
    </w:p>
    <w:p>
      <w:pPr>
        <w:pStyle w:val="BookText"/>
        <w:rPr/>
      </w:pPr>
      <w:r>
        <w:rPr>
          <w:rFonts w:ascii="IRNazanin" w:hAnsi="IRNazanin" w:eastAsia="IRNazanin"/>
          <w:color w:val="111111"/>
          <w:sz w:val="28"/>
          <w:sz w:val="28"/>
          <w:szCs w:val="28"/>
          <w:rtl w:val="true"/>
          <w:lang w:bidi="fa-IR"/>
        </w:rPr>
        <w:t xml:space="preserve">شيعه ، با وجود صفات علم و عصمت در امام عليه‌السلام قول ، فعل و تقرير او همانند قول و فعل و تقرير رسول خدا صلى‌الله‌عليه‌و‌آله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همين كه سند روايت ، به يكى از امامان معصوم عليه‌السلام مى‌رسد ، اگر روايت از نظر متن و سند ، مشكل خاصّى نداشته باشد ،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دوران زندگى كلينى ، معاصر با امام عصر عليه‌السلام ، در غيبت صغرا بود و از نظر زمانى ، با امام حسن عسكرى عليه‌السلام فاصله‌اى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محدّثى چون شيخ صدوق كه بعد از كلينى به دنيا آمده ، با دعاى امام زمان عليه‌السلام به دنيا آمده است ؛ امّا در بينش اهل سنّت ، هر يك از امامان شيعه ، در حكم فقيه و محدّثى برجسته ، به شمار مى‌رود و لازم است مانند ديگران ، حديث خود را از طريق سند به رسول خدا صلى‌الله‌عليه‌و‌آله متّصل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نظر تقدّم زمانى ، بخارى براى نقل روايات رسول اكرم صلى‌الله‌عليه‌و‌آله ، فاصله زيادى با آن حضرت دارد ؛ امّا كلينى ، معاصر امام عصر خود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و تكميل كتاب ، به دست مؤلّف</w:t>
      </w:r>
    </w:p>
    <w:p>
      <w:pPr>
        <w:pStyle w:val="BookText"/>
        <w:rPr/>
      </w:pPr>
      <w:r>
        <w:rPr>
          <w:rFonts w:ascii="IRNazanin" w:hAnsi="IRNazanin" w:eastAsia="IRNazanin"/>
          <w:color w:val="111111"/>
          <w:sz w:val="28"/>
          <w:sz w:val="28"/>
          <w:szCs w:val="28"/>
          <w:rtl w:val="true"/>
          <w:lang w:bidi="fa-IR"/>
        </w:rPr>
        <w:t xml:space="preserve">شواهد و قرائن تاريخى ، بيانگر اين مسئله‌اند كه كلينى ، الكافى را در زمان حيات خود ، تأليف و جمع‌آورى كرده است و مطلبى كه نشان دهد ديگران كتاب را تنظيم كرده‌اند ، بيان نشده است و اين ، از جمله ويژگى‌هاى برترِ اوّلين جامع مدوّن و موجود حديثى شيعه است ؛ امّا اين مطلب ، در مورد صحيح البخارى ، صادق نيست ؛ زيرا ابراهيم بن احمد مستملى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روى نسخه اصل 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فِربرى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نسخه‌اى استنساخ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نسخه ، چيزهايى ديدم كه تمام نشده بود و چيزهايى ديدم كه اصلاً نوشته نشده بود؛ از جمله عنوان‌هايى كه بعد از آن ، چيزى نوشته نشده بود و احاديثى كه براى آنها عنوانى انتخاب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بعضى از اينها را به بعضى ديگر ، اضافه نموديم </w:t>
      </w:r>
      <w:r>
        <w:rPr>
          <w:rFonts w:eastAsia="IRNazanin" w:cs="IRNazanin"/>
          <w:color w:val="111111"/>
          <w:sz w:val="28"/>
          <w:szCs w:val="28"/>
          <w:rtl w:val="true"/>
          <w:lang w:bidi="fa-IR"/>
        </w:rPr>
        <w:t>.</w:t>
      </w:r>
      <w:r>
        <w:rPr>
          <w:rStyle w:val="FootnoteAnchor"/>
          <w:rtl w:val="true"/>
        </w:rPr>
        <w:footnoteReference w:id="640"/>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البخارى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اين مطلب ، نشان مى‌دهد كه بخارى ، كتاب را تنظيم ، تكميل و پاكنويس نكرده است و اين امر را ديگران انجام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قسطلانى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نسخه‌هايى از صحيح البخارى ، باب‌هايى عنوان گرديده كه هيچ حديثى در آن نقل نشده و احاديثى كه بابى براى آنها ذكر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وضع ، مورد انتقاد و اشكال عده‌اى قرار گرفته ، لكن حافظ ابوذر هروى ، اين اشكال را با آنچه از ابو اسحاق مستملى روايت كرده ، حل نموده است </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با اين وصف ، صحيح البخارى ، از اعتبار كاملى كه به دست مؤلّف آن مى‌توانست برخوردار باشد ، دارا نيست و چه بسا ممكن است كه بى‌ربطى‌هاى موجود در اين كتاب ، از ناحيه همين اختلافات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بندى و آوردن احاديث متناسب با هر باب و عدم تكرار نابه‌جا هر كس با اوّلين مراجعه به الكافى ، منطق تقريبا كامل كلينى در باب‌بندى و آوردن احاديث متناسب با هر باب را متوجّه مى‌شود ؛ امّا در مورد بخارى ، اين مطلب صحّت ندارد ؛ زيرا وى در چينش احاديثْ در كتب و باب‌هاى مورد نظر ، دچار اشتباهات فراوانى شده است كه براى نمونه، مى‌توان به اين موارد، اشاره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الوحى</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الحُميدىّ قال حدّثنا عبداللّه بن الزّبير قال حدّثنا سفيان قال حدّثنا يحيى بن سعيد الأنصارى قال أخبرنى محمّد بن إبراهيم التيمى أنّه سمع علقمة بن وقّاص اللّيثى يقول سمعت عمر بن الخطّاب على المنبر قال 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الأعمال بالنّيات وإنّما لكلّ امرئ مانوى فمن كانت هجرته إلى دنيا يصيبها أو إلى امرأة ينكحها فهجرته إلى ما هاجر إليه </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با توجّه به نام‌گذارى باب و كتاب، هر دو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احاديثى كه در آن آمده ، بالطبع ، بايستى مربوط به وحى باشند ؛ امّا اين حديث ، مربوط به نيّت است كه بهتر بود در كتاب و بابى كه از حيث موضوعى به آن ، نزديك است ، آورده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تجارة الخمر فى المسجد</w:t>
      </w:r>
    </w:p>
    <w:p>
      <w:pPr>
        <w:pStyle w:val="BookText"/>
        <w:rPr/>
      </w:pPr>
      <w:r>
        <w:rPr>
          <w:rFonts w:ascii="Amiri" w:hAnsi="Amiri" w:eastAsia="Amiri" w:cs="Amiri"/>
          <w:color w:val="111111"/>
          <w:sz w:val="28"/>
          <w:sz w:val="28"/>
          <w:szCs w:val="28"/>
          <w:rtl w:val="true"/>
          <w:lang w:bidi="ar-SA"/>
        </w:rPr>
        <w:t xml:space="preserve">حدّثنا عبدان عن أبى حمزة عن الأعمش عن مسلم عن مسروق عن عائشه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اُنزلت الآيات من سورة البقرة فى الربا خرج النبى صلى‌الله‌عليه‌و‌آله إلى المسجد فقرأهنّ على النّاس ثمّ حرّم تجارة الخمر </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اين حديث ،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ذيل عنوانى كه ملاحظه مى‌شود ، آمده است ، در حالى كه هيچ تناسبى با عنوان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نگاشته شده ، خواننده را به اين تصوّر وا مى‌دارد كه تجارت شراب در مسجد را پيامبر صلى‌الله‌عليه‌و‌آله ، حرام كرده است، در حالى كه مضمون حديث ، اعلام تحريم تجارت شراب در مسجد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فى المسجد</w:t>
      </w:r>
    </w:p>
    <w:p>
      <w:pPr>
        <w:pStyle w:val="BookText"/>
        <w:rPr/>
      </w:pPr>
      <w:r>
        <w:rPr>
          <w:rFonts w:ascii="Amiri" w:hAnsi="Amiri" w:eastAsia="Amiri" w:cs="Amiri"/>
          <w:color w:val="111111"/>
          <w:sz w:val="28"/>
          <w:sz w:val="28"/>
          <w:szCs w:val="28"/>
          <w:rtl w:val="true"/>
          <w:lang w:bidi="ar-SA"/>
        </w:rPr>
        <w:t xml:space="preserve">حدّثنا عبداللّه بن يوسف قال أخبرنا مالك عن أبى الزناد عن الأعرج عن أبى هريرة أن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تصلّى على أحدكم ما دام في مصلاّه الّذى صلّى فيه ما لم يحدث تقول اللّهم اغفر له اللّهم ارحمه </w:t>
      </w:r>
      <w:r>
        <w:rPr>
          <w:rFonts w:eastAsia="Amiri" w:cs="Amiri" w:ascii="Amiri" w:hAnsi="Amiri"/>
          <w:color w:val="111111"/>
          <w:sz w:val="28"/>
          <w:szCs w:val="28"/>
          <w:rtl w:val="true"/>
          <w:lang w:bidi="ar-SA"/>
        </w:rPr>
        <w:t>.</w:t>
      </w:r>
      <w:r>
        <w:rPr>
          <w:rStyle w:val="FootnoteAnchor"/>
          <w:rtl w:val="true"/>
        </w:rPr>
        <w:footnoteReference w:id="644"/>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تفصيل اين حديث ،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فى الأسواق</w:t>
      </w:r>
      <w:r>
        <w:rPr>
          <w:rFonts w:eastAsia="Amiri" w:cs="Amiri" w:ascii="Amiri" w:hAnsi="Amiri"/>
          <w:color w:val="111111"/>
          <w:sz w:val="28"/>
          <w:szCs w:val="28"/>
          <w:rtl w:val="true"/>
          <w:lang w:bidi="ar-SA"/>
        </w:rPr>
        <w:t>»</w:t>
      </w:r>
      <w:r>
        <w:rPr>
          <w:rStyle w:val="FootnoteAnchor"/>
          <w:rtl w:val="true"/>
        </w:rPr>
        <w:footnoteReference w:id="645"/>
      </w:r>
      <w:r>
        <w:rPr>
          <w:rFonts w:ascii="IRNazanin" w:hAnsi="IRNazanin" w:eastAsia="IRNazanin"/>
          <w:color w:val="111111"/>
          <w:sz w:val="28"/>
          <w:sz w:val="28"/>
          <w:szCs w:val="28"/>
          <w:rtl w:val="true"/>
          <w:lang w:bidi="fa-IR"/>
        </w:rPr>
        <w:t xml:space="preserve">آمده است و در آن جا معلوم مى‌شود كه منظور از مصلاّ، مصلاى شخص در مسجد است، و تكرار آن به شكل كنونى در ذيل عنوانى كه ملاحظه مى‌شود، به هيچ روى ، مناسبتى ندارد ؛ زيرا اين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مختصرى كه در اين جا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مربوط به محلّ سجده و مصلاّى </w:t>
      </w:r>
    </w:p>
    <w:p>
      <w:pPr>
        <w:pStyle w:val="BookText"/>
        <w:rPr/>
      </w:pPr>
      <w:r>
        <w:rPr>
          <w:rFonts w:ascii="IRNazanin" w:hAnsi="IRNazanin" w:eastAsia="IRNazanin"/>
          <w:color w:val="111111"/>
          <w:sz w:val="28"/>
          <w:sz w:val="28"/>
          <w:szCs w:val="28"/>
          <w:rtl w:val="true"/>
          <w:lang w:bidi="fa-IR"/>
        </w:rPr>
        <w:t xml:space="preserve">نمازگزار است ، چه در مسجد و چه مكانى غير از مسجد ، در حالى كه عنوان ، مربوط به مسجد مسلمانان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جلس فى المسجد ينتظر الصلاة وفضل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 امّا در آن جا به‌واسطه ذيل اضافه‌اى كه آمده ، تا حدّى ، مسجد از آن فهميده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آمدن اين حديث در اين جا هم مصداق عدم تناسب با عنوان و هم مصداق تكرار نا به جاست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النبى صلى‌الله‌عليه‌و‌آله</w:t>
      </w:r>
    </w:p>
    <w:p>
      <w:pPr>
        <w:pStyle w:val="BookText"/>
        <w:rPr/>
      </w:pPr>
      <w:r>
        <w:rPr>
          <w:rFonts w:ascii="Amiri" w:hAnsi="Amiri" w:eastAsia="Amiri" w:cs="Amiri"/>
          <w:color w:val="111111"/>
          <w:sz w:val="28"/>
          <w:sz w:val="28"/>
          <w:szCs w:val="28"/>
          <w:rtl w:val="true"/>
          <w:lang w:bidi="ar-SA"/>
        </w:rPr>
        <w:t xml:space="preserve">حدّثنا قتيبة بن سعيد حدّثنا يعقوب بن عبدالرحمان عن عمرو عن سعيد المبقرى عن أبى هريره عنه أنّ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من خير قرون بنى آدم قرنا فقرنا حتّى كنت من القرن الّذى كنت فيه </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اين حديث ،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حالى كه هيچ ربطى به شكل و شمايل و صفات ظاهرى آن حضرت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مى‌تواند نمونه خوبى براى عدم تطبيق عنوان باب با حديث ذكر شده در ذيل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 در جاى ديگرى از صحيح البخارى تكرار نشده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الغبار عن النّاس فى السبيل</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إبراهيم بن موسى قال أخبرنا عبدالوهّاب قال حدّثنا خالد عن عكرمة أن ابن عبّاس قال له ولعلى بن عبداللّه ائتيا أبا سعيد فسمعا من حديثه فأتيناه وهو أخوه فى حائط لهما يسقيانه فلمّا رآنا جاء فاجتبى وجلس فقال كنّا ننقل لبن المسجد لبنة لبنة وكان عمار ينقل لبنتين لبنتين فمّر به النبيّ صلى‌الله‌عليه‌و‌آله ومسح عن رأسه الغبار وقال ويح عمّار تقتله الفئة الباغية عمّار يدعوهم إلى اللّه ويدعونه إلى النار </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اين حديث ،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ذيل عنوان ياد شده ،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التعاون فى بناء المسجد</w:t>
      </w:r>
      <w:r>
        <w:rPr>
          <w:rFonts w:eastAsia="Amiri" w:cs="Amiri" w:ascii="Amiri" w:hAnsi="Amiri"/>
          <w:color w:val="111111"/>
          <w:sz w:val="28"/>
          <w:szCs w:val="28"/>
          <w:rtl w:val="true"/>
          <w:lang w:bidi="ar-SA"/>
        </w:rPr>
        <w:t>»</w:t>
      </w:r>
      <w:r>
        <w:rPr>
          <w:rStyle w:val="FootnoteAnchor"/>
          <w:rtl w:val="true"/>
        </w:rPr>
        <w:footnoteReference w:id="648"/>
      </w:r>
      <w:r>
        <w:rPr>
          <w:rFonts w:ascii="IRNazanin" w:hAnsi="IRNazanin" w:eastAsia="IRNazanin"/>
          <w:color w:val="111111"/>
          <w:sz w:val="28"/>
          <w:sz w:val="28"/>
          <w:szCs w:val="28"/>
          <w:rtl w:val="true"/>
          <w:lang w:bidi="fa-IR"/>
        </w:rPr>
        <w:t xml:space="preserve">نيز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اين حديث ، براى باب تعاون در بناى مسجد مناسب است و تكرار آن در اين جا با عنوانى كه ملاحظه مى‌شود، نامناسب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بود كه اين حديث ، در مناقب عمار و يا مناقب على عليه‌السلام تكرار شود ؛ زيرا عمّار در جنگ صفّين ، در حالى كه در سپاه حضرت على عليه‌السلام بود ، به شهادت 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النبيّ صلى‌الله‌عليه‌و‌آله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كثير أخبرنا شعبة عن منصور عن سالم عن جابر عن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تسمّوا باسمى ولا تكتنوا بكنيتى </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على بن عبد اللّه حدّثنا سفيان عن أيّوب عن ابن سيرين قال سمعت أبا هريره يقول قال أبوالقاسم صلى‌الله‌عليه‌و‌آله سمّوا باسمى ولا تكتنوا بكنيتى </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اين دو حديث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كنية النبىّ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 در حالى كه هيچ تناسبى با عنوان ياد شده ندارند و عنوان مناسب براى آنها ، نهى پيامبر صلى‌الله‌عليه‌و‌آله از صدا زدن وى به كنيه‌اش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كتاب الكافى ، رعايت باب‌ها ، عناوين كتاب‌ها و مطابقت احاديثى كه در آنها ذكر شده ، به نحو احسن ، رعايت شده كه نشان دهنده تلاش و جدّيت كلينى در جمع‌آورى احاديث متناسب با هر باب است ؛ جز يك حديث كه عبارت است از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 عن أحمد بن محمّد ، عن ابن محبوب ، عن يعقوب السراج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نمشى مع أبى عبداللّه عليه‌السلام و هو يريد أن يعزّى ذا قرابة له بمولود له فانقطع شسع نعل أبى عبداللّه عليه‌السلام فتناول نعله من رجله ثمّ مشى حافيا فنظر إليه ابن أبى يعفور </w:t>
      </w:r>
    </w:p>
    <w:p>
      <w:pPr>
        <w:pStyle w:val="BookText"/>
        <w:rPr/>
      </w:pPr>
      <w:r>
        <w:rPr>
          <w:rFonts w:ascii="Amiri" w:hAnsi="Amiri" w:eastAsia="Amiri" w:cs="Amiri"/>
          <w:color w:val="111111"/>
          <w:sz w:val="28"/>
          <w:sz w:val="28"/>
          <w:szCs w:val="28"/>
          <w:rtl w:val="true"/>
          <w:lang w:bidi="ar-SA"/>
        </w:rPr>
        <w:t xml:space="preserve">فخلع نعل نفسه من رجله وخلع الشسع منها وناوله أبا عبداللّه عليه‌السلام فاعرض عنه كهيئة المغضب ثمّ أبى أن يقبله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صاحب المصيبة أولى بالصبر عليها فمشى حافيا حتّى دخل على الرّجل الّذى أتاه ليعزّ به</w:t>
      </w:r>
      <w:r>
        <w:rPr>
          <w:rFonts w:eastAsia="Amiri" w:cs="Amiri" w:ascii="Amiri" w:hAnsi="Amiri"/>
          <w:color w:val="111111"/>
          <w:sz w:val="28"/>
          <w:szCs w:val="28"/>
          <w:rtl w:val="true"/>
          <w:lang w:bidi="ar-SA"/>
        </w:rPr>
        <w:t>»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در حديث ، حضرت به صبر در برابر ناملايمات و دشوارى‌هاى زندگى اشاره مى‌كند ؛ لذا جاى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الكفر والايمان ، باب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الزى والتجمّل ، باب الاحتذاء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اين حديث ، طورى است كه بايد انسانْ صبر كند و اگر مى‌خواست در باب يا كتابى غير از آن بياورد ، به طور مثال ، مى‌توانست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السنّة فى لبس الخف والنعل وخلعها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برداشتن ابوابى به نام‌هاى نادر و نوادر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لغت ،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اصطلاح ، داراى دو معناست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وحيد بهبهانى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كه در آن ، احاديث متفرّقى كه به واسطه كمى و قلّت ، تحت عنوان بابى قرار نمى‌گيرد ، جمع‌آورى شده باشند </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مجلسى نيز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أى اخبار متفرّقة مناسبة للأبواب السّابقة ولا يمكن إدخالها فيها ، ولا عقد باب لها لأنّها لا يجمعها باب ، ولا يمكن عقد باب لكلّ منها </w:t>
      </w:r>
      <w:r>
        <w:rPr>
          <w:rFonts w:eastAsia="Amiri" w:cs="Amiri" w:ascii="Amiri" w:hAnsi="Amiri"/>
          <w:color w:val="111111"/>
          <w:sz w:val="28"/>
          <w:szCs w:val="28"/>
          <w:rtl w:val="true"/>
          <w:lang w:bidi="ar-SA"/>
        </w:rPr>
        <w:t>.</w:t>
      </w:r>
      <w:r>
        <w:rPr>
          <w:rStyle w:val="FootnoteAnchor"/>
          <w:rtl w:val="true"/>
        </w:rPr>
        <w:footnoteReference w:id="65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نوادر به معناى اوّل ، كتاب يا بابى را گويند كه شامل احاديثى مى‌شود كه داراى موضوع‌هاى فراوانى است و به واسطه كم بودن آنها ، نمى‌توان باب خاصّى را براى آنها اختصاص داد ؛</w:t>
      </w:r>
      <w:r>
        <w:rPr>
          <w:rStyle w:val="FootnoteAnchor"/>
          <w:rtl w:val="true"/>
        </w:rPr>
        <w:footnoteReference w:id="654"/>
      </w:r>
      <w:r>
        <w:rPr>
          <w:rFonts w:ascii="Amiri" w:hAnsi="Amiri" w:eastAsia="Amiri" w:cs="Amiri"/>
          <w:color w:val="111111"/>
          <w:sz w:val="28"/>
          <w:sz w:val="28"/>
          <w:szCs w:val="28"/>
          <w:rtl w:val="true"/>
          <w:lang w:bidi="ar-SA"/>
        </w:rPr>
        <w:t xml:space="preserve">مانند باب‌هاى نادر و نوادر در كتاب الكافى كه در اين جا به طور </w:t>
      </w:r>
    </w:p>
    <w:p>
      <w:pPr>
        <w:pStyle w:val="BookText"/>
        <w:rPr/>
      </w:pPr>
      <w:r>
        <w:rPr>
          <w:rFonts w:ascii="Amiri" w:hAnsi="Amiri" w:eastAsia="Amiri" w:cs="Amiri"/>
          <w:color w:val="111111"/>
          <w:sz w:val="28"/>
          <w:sz w:val="28"/>
          <w:szCs w:val="28"/>
          <w:rtl w:val="true"/>
          <w:lang w:bidi="ar-SA"/>
        </w:rPr>
        <w:t xml:space="preserve">كامل ، نام خواهيم برد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معناى دوم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براى روات تا به معصوم ، طريق خاصى بوده كه به همان وسائط ، نقل حديث مى‌كرده‌اند ؛ بنا بر اين ، چنانچه به غير طريق مزبور ، روايتى نقل كنند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نظر مى‌رسد كه معناى دوم ، اصطلاح روات و اصحاب ائمه باشد ؛ در حالى كه در مجامع حديث ، به معناى اوّل آمده است </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علاّمه مامقانى ، در مورد نوادر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برخى فكر كرده‌اند كه مقصود از نوادر ، حديثى است كه روايت آن ، كم است و عمل به آن ، به ندرت حاصل مى‌شود ، يك اشتباه است و منشأ آن ، خلط بين نوادر و حديث شاذ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برخى از روايات در باب نوادر ، شيوع روايى و عملى دارند ؛ از اين جهت ، حديثى كه در باب نوادر آمده ، چه بسا مورد توجّه هم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كتاب نوادر الحكمة از محمّد بن احمد بن يحيى اشعرى ، در مورد مدح و اعتماد بوده است و صدوق و ديگران ، آن را مدح نموده‌اند </w:t>
      </w:r>
      <w:r>
        <w:rPr>
          <w:rFonts w:eastAsia="IRNazanin" w:cs="IRNazanin"/>
          <w:color w:val="111111"/>
          <w:sz w:val="28"/>
          <w:szCs w:val="28"/>
          <w:rtl w:val="true"/>
          <w:lang w:bidi="fa-IR"/>
        </w:rPr>
        <w:t>.</w:t>
      </w:r>
      <w:r>
        <w:rPr>
          <w:rStyle w:val="FootnoteAnchor"/>
          <w:rtl w:val="true"/>
        </w:rPr>
        <w:footnoteReference w:id="65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صحيح البخارى ، احاديث زيادى وجود دارند كه نشان مى‌دهند نويسنده ، در چينش آنها اشتباه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مى‌توانست ، مانند كلينى ، آن احاديث را تحت عنوان نوادر يا هر عنوان ديگرى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نادر و نوادرهاى الكافى را به طور كامل ، بيان مى‌كنيم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31"/>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34"/>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 احاديث</w:t>
      </w:r>
    </w:p>
    <w:p>
      <w:pPr>
        <w:pStyle w:val="BookText"/>
        <w:rPr/>
      </w:pPr>
      <w:r>
        <w:rPr>
          <w:rFonts w:ascii="Amiri" w:hAnsi="Amiri" w:eastAsia="Amiri" w:cs="Amiri"/>
          <w:color w:val="111111"/>
          <w:sz w:val="28"/>
          <w:sz w:val="28"/>
          <w:szCs w:val="28"/>
          <w:rtl w:val="true"/>
          <w:lang w:bidi="ar-SA"/>
        </w:rPr>
        <w:t xml:space="preserve">با اين كه نويسنده كتاب صحيح البخارى ، زمانى در حدود شانزده سال براى نوشتن كتاب خود صرف كرد ، امّا بالاترين عددى كه براى تعداد احاديث آن ذكر شده ، </w:t>
      </w:r>
      <w:r>
        <w:rPr>
          <w:rFonts w:eastAsia="Amiri" w:cs="Amiri" w:ascii="Amiri" w:hAnsi="Amiri"/>
          <w:color w:val="111111"/>
          <w:sz w:val="28"/>
          <w:szCs w:val="28"/>
          <w:lang w:bidi="ar-SA"/>
        </w:rPr>
        <w:t>9200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است كه ابن خلدون ، آن را بيان داشته</w:t>
      </w:r>
      <w:r>
        <w:rPr>
          <w:rStyle w:val="FootnoteAnchor"/>
          <w:rtl w:val="true"/>
        </w:rPr>
        <w:footnoteReference w:id="657"/>
      </w:r>
      <w:r>
        <w:rPr>
          <w:rFonts w:ascii="Amiri" w:hAnsi="Amiri" w:eastAsia="Amiri" w:cs="Amiri"/>
          <w:color w:val="111111"/>
          <w:sz w:val="28"/>
          <w:sz w:val="28"/>
          <w:szCs w:val="28"/>
          <w:rtl w:val="true"/>
          <w:lang w:bidi="ar-SA"/>
        </w:rPr>
        <w:t xml:space="preserve">و اين تعداد ، 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مكرّرات ، تعليقات ، متابعات و اختلاف روايات است ؛ ولى كلينى ، با وجود اين كه در مدت زمانى تقريبا يكسان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حدود بيست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براى جمع‌آورى و نوشتن احاديث ، وقت صرف كرده ، نزديك به </w:t>
      </w:r>
      <w:r>
        <w:rPr>
          <w:rFonts w:eastAsia="Amiri" w:cs="Amiri" w:ascii="Amiri" w:hAnsi="Amiri"/>
          <w:color w:val="111111"/>
          <w:sz w:val="28"/>
          <w:szCs w:val="28"/>
          <w:lang w:bidi="ar-SA"/>
        </w:rPr>
        <w:t>16121</w:t>
      </w:r>
      <w:r>
        <w:rPr>
          <w:rStyle w:val="FootnoteAnchor"/>
          <w:rtl w:val="true"/>
        </w:rPr>
        <w:footnoteReference w:id="658"/>
      </w:r>
      <w:r>
        <w:rPr>
          <w:rFonts w:ascii="IRNazanin" w:hAnsi="IRNazanin" w:eastAsia="IRNazanin"/>
          <w:color w:val="111111"/>
          <w:sz w:val="28"/>
          <w:sz w:val="28"/>
          <w:szCs w:val="28"/>
          <w:rtl w:val="true"/>
          <w:lang w:bidi="fa-IR"/>
        </w:rPr>
        <w:t xml:space="preserve">حديث در آن نقل نموده كه از نظر تعداد احاديث ، به مراتب ، غنى‌تر از صحيح البخارى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به طور متوسّط ، سالانه هشتصد حديث جمع‌آورى مى‌كرده و مى‌نوشته ، حال آن كه اين تعداد براى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بيشترين عدد قابل ذكر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حدود پانصد حديث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روايت از اهل بيت عليه‌السلام</w:t>
      </w:r>
    </w:p>
    <w:p>
      <w:pPr>
        <w:pStyle w:val="BookText"/>
        <w:rPr/>
      </w:pPr>
      <w:r>
        <w:rPr>
          <w:rFonts w:ascii="IRNazanin" w:hAnsi="IRNazanin" w:eastAsia="IRNazanin"/>
          <w:color w:val="111111"/>
          <w:sz w:val="28"/>
          <w:sz w:val="28"/>
          <w:szCs w:val="28"/>
          <w:rtl w:val="true"/>
          <w:lang w:bidi="fa-IR"/>
        </w:rPr>
        <w:t xml:space="preserve">بر خلاف كتاب الكافى كه سرشار از احاديث اهل بيت عليه‌السلام است ، از مسائل قابل توجّه در صحيح البخارى ، نقل اندك حديث از اهل بيت پيامبر صلى‌الله‌عليه‌و‌آله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وى از بيش از هزار و پانصد نفر ، حديث نقل كرده كه تعداد زيادى از آنها به ارجا ، خارجى ، قَدَرى و ناصبى بودن متّهم هستند ، ولى از اهل بيت عليه‌السلام حديثى نقل نكرده است ؛ با اين كه با تعدادى از آنها هم عصر بوده و با برخى ديگر از آنان تقارب عصر داشته است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ريه ، در أضواء على السنّة المحمّدية ، انتقاد عبد الحسين شرف الدين ، در عدم نقل حديث از اهل بيت عليه‌السلام توسّط بخارى را قبول كرده و عينا آن را نقل مى‌نمايد ؛ آن جا كه مى‌گويد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بدتر از همه اينها ، عدم استناد بخارى در صحيحش به كلام اهل بيت پيامبر صلى‌الله‌عليه‌و‌آله است ؛ چنان كه از امامان صادق ، كاظم ، رضا ، جواد ، هادى و حسن عسكرى عليه‌السلام ، هيچ چيز روايت نكرده ، با اين كه معاصر امام حسن عسكرى عليه‌السلام بوده و نه از حسن بن حسن و نه از زيد بن على بن حسين و نه از يحيى بن زيد و نه از نفس زكيه محمّد بن عبد اللّه بن حسن بن حسن عليه‌السلام و نه از برادرش ابراهيم بن عبد اللّه و نه از حسين بن على بن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يحيى بن عبد اللّه بن حسن و نه از برادرش ادريس بن عبد اللّه و نه از محمّد بن جعفر صادق و نه از محمّد بن ابراهيم بن اسماعيل بن ابراهيم بن حسن بن حسن معروف به ابن طباطبا و نه از برادرش قاسم و نه از محمّد بن زيد بن على و نه از محمّد بن قاسم بن على بن عمر الأشرف ابن زين العابدين ، صاحب طالقان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همعصر بخارى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غير ايشان از بزرگان اهل بيت و خاندان عصمت عليه‌السلام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حسن و على بن جعفر عريضى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وى همين طور هيچ حديثى از نوه بزرگ رسول خدا صلى‌الله‌عليه‌و‌آله و ريحانه‌اش در دنيا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جوانان اهل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نكرده است ؛ در حالى كه از عمران بن حطان</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خارجى و بدترين دشمن اهل بيت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نقل كرده ، با وجود اين كه وى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حضرت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چنين وصف كرده است ؛ آن جا كه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ضربة من تقى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ذى العرش رضوانا</w:t>
      </w:r>
    </w:p>
    <w:p>
      <w:pPr>
        <w:pStyle w:val="BookText"/>
        <w:rPr/>
      </w:pPr>
      <w:r>
        <w:rPr>
          <w:rFonts w:ascii="Amiri" w:hAnsi="Amiri" w:eastAsia="Amiri" w:cs="Amiri"/>
          <w:color w:val="111111"/>
          <w:sz w:val="28"/>
          <w:sz w:val="28"/>
          <w:szCs w:val="28"/>
          <w:rtl w:val="true"/>
          <w:lang w:bidi="ar-SA"/>
        </w:rPr>
        <w:t xml:space="preserve">إنّى لأذكره يوما فأحسبه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فى البرية عنداللّه ميزانا </w:t>
      </w:r>
      <w:r>
        <w:rPr>
          <w:rFonts w:eastAsia="Amiri" w:cs="Amiri" w:ascii="Amiri" w:hAnsi="Amiri"/>
          <w:color w:val="111111"/>
          <w:sz w:val="28"/>
          <w:szCs w:val="28"/>
          <w:rtl w:val="true"/>
          <w:lang w:bidi="ar-SA"/>
        </w:rPr>
        <w:t>.</w:t>
      </w:r>
      <w:r>
        <w:rPr>
          <w:rStyle w:val="FootnoteAnchor"/>
          <w:rtl w:val="true"/>
        </w:rPr>
        <w:footnoteReference w:id="660"/>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 در شرح صحيح البخارى ، وقتى صحابيان رسول صلى‌الله‌عليه‌و‌آله و تعداد احاديثى را كه از آنها روايت شده ، نام مى‌برد ، از حضرت على عليه‌السلام ، فقط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 از حضرت فاطمه زهرا عليهماالسلام يك حديث نام مى‌برد ؛ در حالى كه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يعرف اسمه أو </w:t>
      </w:r>
    </w:p>
    <w:p>
      <w:pPr>
        <w:pStyle w:val="BookText"/>
        <w:rPr/>
      </w:pPr>
      <w:r>
        <w:rPr>
          <w:rFonts w:ascii="Amiri" w:hAnsi="Amiri" w:eastAsia="Amiri" w:cs="Amiri"/>
          <w:color w:val="111111"/>
          <w:sz w:val="28"/>
          <w:sz w:val="28"/>
          <w:szCs w:val="28"/>
          <w:rtl w:val="true"/>
          <w:lang w:bidi="ar-SA"/>
        </w:rPr>
        <w:t>اختلف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تعداد احاديث روايت شده از ابوهريره را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كه جاى تأمّل دارد </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ابن تيميه ، در مورد عدم نقل حديث از امام صادق عليه‌السلام ، از طرف بخارى ، بهانه مى‌آورد و معتقد است چون بخارى ، درباره جعفر بن محمّد از يحيى بن سعيد حرفى شنيده ، بدين سبب از وى حديث نقل ننموده است </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xml:space="preserve">ابن تيميه ، اين مطلب را سرپوشيده بيان كرده و در گفتار يحيى بن سعيد ، به همين اشاره ، اكتفا نموده است ؛ امّا اگر امام صادق عليه‌السلام از نظر فضل و تقوا و علم و دانش ، شخصى مجهول بود ، يا بخارى ، در شناختن رجال ، آدم بى‌اطّلاعى بود ، اعتذار ابن تيميه را قبول مى‌كرديم و بخارى را در اين عمل خود ، معذور مى‌پنداشتيم و وى را شخصى متعصّب نمى‌دانستيم ؛ امّا واقعيّات و حقايق ، همه اين احتمالات و توجيهات را دروغ مى‌پندارد و تعصّب او را تأييد و تثبيت مى‌كند ؛ زيرا شخصيت علمى امام صادق عليه‌السلام در مرحله‌اى نبود كه به وسيله گفتار نادرست يك نفر ، تحت الشعاع قرار بگيرد و با جرح يك نفر ، اهمّيت و ارزش علمى و معنوى خود را از دست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 بخارى ، مهارت و تخصّص كاملى در شناسايى افراد و رجال داشته و كتاب ديگرش به نام التاريخ الكبير را براى تمييز و تشخيص رجال حديث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وى ، نقل گرديده است كه كمتر ناقل حديثى هست كه درباره او مطلبى و داستانى در پيش من نباشد ؛ ولى براى اين كه اين كتاب ، بيش از اين نباشد ، از تفصيل بيشتر آن خوددارى نمودم </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 xml:space="preserve">پس وى مى‌توانسته از امام صادق عليه‌السلام ، روايت نقل كند و اين كار را نكرده كه خود ، جاى تأمّل دارد ، آن هم به چند دليل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بخشى از دوران امامت امام صادق عليه‌السلام ، مصادف شده بود با انقراض حاكميت </w:t>
      </w:r>
    </w:p>
    <w:p>
      <w:pPr>
        <w:pStyle w:val="BookText"/>
        <w:rPr/>
      </w:pPr>
      <w:r>
        <w:rPr>
          <w:rFonts w:ascii="IRNazanin" w:hAnsi="IRNazanin" w:eastAsia="IRNazanin"/>
          <w:color w:val="111111"/>
          <w:sz w:val="28"/>
          <w:sz w:val="28"/>
          <w:szCs w:val="28"/>
          <w:rtl w:val="true"/>
          <w:lang w:bidi="fa-IR"/>
        </w:rPr>
        <w:t xml:space="preserve">نيرومند بنى‌اميه از يك طرف و روى كار آمدن بنى عباس از طرف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خلأ ناشى از انقراض يك حكومت و روى كار آمدن حكومت ديگر ، باعث شد كه يك فضاى باز سياسى و دور از اختناق براى امام صادق عليه‌السلام به وجود آيد تا بتواند توجّه مسلمانان و تمام شيعيان را به اهل بيت عليه‌السلام جلب كند و آنان را به تمسّك به احاديث آن بزرگواران ، فرا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دوره ، امام عليه‌السلام ، روايات خويش را براى شاگردان خود نقل مى‌فرمود و شاگردان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روايات او را مى‌نوشتند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نشانه‌هاى اين ادّعا ، مى‌توان نفوذ روايات ائمّه شيعه در فقه اهل سنّت اشاره نمود و اين كه بسيارى از محدّثان آنها از امام صادق و باقر عليهماالسلام ، رواياتى نقل كرده‌اند كه بخشى از آن روايات ، در جوامع حديثى آنان مندرج است و روايات زيادى در كتب آنها پيدا مى‌شوند كه گاه از نظر لفظى و گاه از جهت مضمون ، شبيه روايات اهل بيت عليه‌السلام هستند </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بخارى از نظر زمان ، به امام صادق عليه‌السلام نزديك بوده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بخارى ، براى اخذ حديث ، حدود شش سال در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مركز نشر علم امام صادق عليه‌السلام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اقامت نموده است و به مراكز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و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رفت و آمد زيادى داشته است ، به حدى كه تعداد سفرهايش را به اين دو شهر نيز فراموش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 تعداد شاگردان امام صادق عليه‌السلام ، در حجاز و عراق ، قابل شمارش نبودند و شهرت و دانش آن حضرت ، چنان بود كه به گوش تمام محدّثان اهل سنّت ، در دورترين نقاط مملكت وسيع اسلامى ، 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نمى‌توانست ادّعاى فقه و حديث كند ، در حالى كه از موقعيّت علمى آن امام عليه‌السلام بى‌اطّلاع باشد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بخارى ، از عده زيادى كه از امام صادق عليه‌السلام نيز اخذ حديث نموده‌اند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عبد الوهّاب ثقفى ، خاتم ابن اسماعيل ، مالك بن انس و وهب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اخذ حديث </w:t>
      </w:r>
    </w:p>
    <w:p>
      <w:pPr>
        <w:pStyle w:val="BookText"/>
        <w:rPr/>
      </w:pPr>
      <w:r>
        <w:rPr>
          <w:rFonts w:ascii="Amiri" w:hAnsi="Amiri" w:eastAsia="Amiri" w:cs="Amiri"/>
          <w:color w:val="111111"/>
          <w:sz w:val="28"/>
          <w:sz w:val="28"/>
          <w:szCs w:val="28"/>
          <w:rtl w:val="true"/>
          <w:lang w:bidi="ar-SA"/>
        </w:rPr>
        <w:t>نموده و اينها از مشايخ حديث بخارى هستند ؛</w:t>
      </w:r>
      <w:r>
        <w:rPr>
          <w:rStyle w:val="FootnoteAnchor"/>
          <w:rtl w:val="true"/>
        </w:rPr>
        <w:footnoteReference w:id="665"/>
      </w:r>
      <w:r>
        <w:rPr>
          <w:rFonts w:ascii="Amiri" w:hAnsi="Amiri" w:eastAsia="Amiri" w:cs="Amiri"/>
          <w:color w:val="111111"/>
          <w:sz w:val="28"/>
          <w:sz w:val="28"/>
          <w:szCs w:val="28"/>
          <w:rtl w:val="true"/>
          <w:lang w:bidi="ar-SA"/>
        </w:rPr>
        <w:t xml:space="preserve">امّا حديث‌هايى را كه آنان از امام نقل كرده‌اند ، ترك نموده و نقل نكرده است </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امّا اگر بهانه بخارى در عدم نقل حديث از امام صادق عليه‌السلام ، عدم ذكر سند از ايشان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نقلى كه از أبوبكر بن عياش است كه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اين كه جعفر بن محمّد را درك كرده‌اى ، از او استماع حديث نكرده‌اى؟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جعفر بن محمّد درباره احاديثى كه نقل مى‌كرد ، پرسيدم آيا چيزى از آنها را شنيده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شيوخ حديثى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رواياتى هستند كه از آبائم نقل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 xml:space="preserve">جواب اين اشكال را خود امام عليه‌السلام داده‌اند ؛ آن جا كه مى‌گويند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حديثى حديث أبى ، و حديث أبى حديث جدّى ، و حديث جدّى حديث الحسين ، و حديث الحسين حديث الحسن ، و حديث الحسن حديث أمير المؤمنين عليه‌السلام و حديث أمير المؤمنين حديث رسول اللّه صلى‌الله‌عليه‌و‌آله و حديث رسول اللّه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 .</w:t>
      </w:r>
      <w:r>
        <w:rPr>
          <w:rStyle w:val="FootnoteAnchor"/>
          <w:rtl w:val="true"/>
        </w:rPr>
        <w:footnoteReference w:id="668"/>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شاگردان شيعه آن حضرت ، نيازى به ذكر سند از سوى حضرتْ احساس نمى‌كردند و تنها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روايت مى‌پرداختند ؛ زيرا اعتقاد شيعه به عصمت و امامت ائمّه و حجّيت قول ايشان ، آنان را از مطالبه سند ، بى‌نياز مى‌ساخت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نيز بايد اين گونه از ايشان نقل حديث مى‌كردند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عن ابيه ، عن آبائه عن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بهانه كه آن امام عليه‌السلام سلسله سند را ذكر نمى‌كردند ، بهانه‌اى واهى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ديگر ائمه معصوم عليه‌السلام ، چون شيعيان نيز روايات اندكى نقل كرده‌اند ، نمى‌توان بر بخارى خرده گرفت ؛ زيرا تنها با بررسى </w:t>
      </w:r>
    </w:p>
    <w:p>
      <w:pPr>
        <w:pStyle w:val="BookText"/>
        <w:rPr/>
      </w:pPr>
      <w:r>
        <w:rPr>
          <w:rFonts w:ascii="IRNazanin" w:hAnsi="IRNazanin" w:eastAsia="IRNazanin"/>
          <w:color w:val="111111"/>
          <w:sz w:val="28"/>
          <w:sz w:val="28"/>
          <w:szCs w:val="28"/>
          <w:rtl w:val="true"/>
          <w:lang w:bidi="fa-IR"/>
        </w:rPr>
        <w:t xml:space="preserve">كتاب اوّل از الكافى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متوجّه مى‌شويم كه هفتاد درصد روايات آن ، از صادقين عليهماالسلام نقل شده و تنها سى درصد باقى مانده ، از ديگر امامان معصوم عليه‌السلام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 رجال متّهم و ضعيف</w:t>
      </w:r>
    </w:p>
    <w:p>
      <w:pPr>
        <w:pStyle w:val="BookText"/>
        <w:rPr/>
      </w:pPr>
      <w:r>
        <w:rPr>
          <w:rFonts w:ascii="IRNazanin" w:hAnsi="IRNazanin" w:eastAsia="IRNazanin"/>
          <w:color w:val="111111"/>
          <w:sz w:val="28"/>
          <w:sz w:val="28"/>
          <w:szCs w:val="28"/>
          <w:rtl w:val="true"/>
          <w:lang w:bidi="fa-IR"/>
        </w:rPr>
        <w:t xml:space="preserve">ابن حجر در مقدمه فتح البارى فى شرح صحيح البخارى ، نام بيش از چهارصد نفر از رجال بخارى را كه هر كدام به نوعى ، مورد طعن قرار گرفته‌اند و رجاليان ، آنان را ضعيف و غير موثّق دانسته‌اند ، ذكر كرده است </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 xml:space="preserve">از نكات مهم در مورد رجال روايات اين كتاب و شيوه مؤلّف ، آن است كه بخارى ، صحّت مذهب راويان را براى نقل حديث از آنان ، هر چند به عنوان اصول و در مقام احتجاج ، لازم ندانسته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تعداد قابل توجّهى از راويان صدوقى كه وى به نقل احاديث آنان پرداخته ، از منظر اهل سنّت ، متّهم به فساد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 تشيّع ، ارجاء و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 لكن جز دو تن از آنان ، بقيه ، مبلّغ و دعوت‌كننده ديگران به فساد مذهب خويش براساس ديدگاه بخارى نبودند</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بسيارى از محدّثان ، نقل روايات از بدعت‌گذاران غير مبلّغ ، بلامانع است </w:t>
      </w:r>
      <w:r>
        <w:rPr>
          <w:rFonts w:eastAsia="IRNazanin" w:cs="IRNazanin"/>
          <w:color w:val="111111"/>
          <w:sz w:val="28"/>
          <w:szCs w:val="28"/>
          <w:rtl w:val="true"/>
          <w:lang w:bidi="fa-IR"/>
        </w:rPr>
        <w:t>.</w:t>
      </w:r>
      <w:r>
        <w:rPr>
          <w:rStyle w:val="FootnoteAnchor"/>
          <w:rtl w:val="true"/>
        </w:rPr>
        <w:footnoteReference w:id="671"/>
      </w:r>
      <w:r>
        <w:rPr>
          <w:rFonts w:ascii="Amiri" w:hAnsi="Amiri" w:eastAsia="Amiri" w:cs="Amiri"/>
          <w:color w:val="111111"/>
          <w:sz w:val="28"/>
          <w:sz w:val="28"/>
          <w:szCs w:val="28"/>
          <w:rtl w:val="true"/>
          <w:lang w:bidi="ar-SA"/>
        </w:rPr>
        <w:t xml:space="preserve">در اين جا براى آشنايى بيشتر ، تعدادى از آنان را نام مى‌بريم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نواصب</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w:t>
      </w:r>
      <w:r>
        <w:rPr>
          <w:rStyle w:val="FootnoteAnchor"/>
          <w:rtl w:val="true"/>
        </w:rPr>
        <w:footnoteReference w:id="672"/>
      </w:r>
      <w:r>
        <w:rPr>
          <w:rFonts w:ascii="Amiri" w:hAnsi="Amiri" w:eastAsia="Amiri" w:cs="Amiri"/>
          <w:color w:val="111111"/>
          <w:sz w:val="28"/>
          <w:sz w:val="28"/>
          <w:szCs w:val="28"/>
          <w:rtl w:val="true"/>
          <w:lang w:bidi="ar-SA"/>
        </w:rPr>
        <w:t xml:space="preserve">بن سويد عدوى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بهز بن اسد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عثمان حمصى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حصين بن نمير واسطى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سالم اشعرى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ابى حازم</w:t>
      </w:r>
      <w:r>
        <w:rPr>
          <w:rStyle w:val="FootnoteAnchor"/>
          <w:rtl w:val="true"/>
        </w:rPr>
        <w:footnoteReference w:id="6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زبير</w:t>
      </w:r>
      <w:r>
        <w:rPr>
          <w:rStyle w:val="FootnoteAnchor"/>
          <w:rtl w:val="true"/>
        </w:rPr>
        <w:footnoteReference w:id="6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حريز بن عثمان</w:t>
      </w:r>
      <w:r>
        <w:rPr>
          <w:rStyle w:val="FootnoteAnchor"/>
          <w:rtl w:val="true"/>
        </w:rPr>
        <w:footnoteReference w:id="6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بردة بن ابو موسى اشعرى</w:t>
      </w:r>
      <w:r>
        <w:rPr>
          <w:rStyle w:val="FootnoteAnchor"/>
          <w:rtl w:val="true"/>
        </w:rPr>
        <w:footnoteReference w:id="6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اسحاق بن سويد بن هبيره عدوى</w:t>
      </w:r>
      <w:r>
        <w:rPr>
          <w:rStyle w:val="FootnoteAnchor"/>
          <w:rtl w:val="true"/>
        </w:rPr>
        <w:footnoteReference w:id="6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زياد هانى ابو سفيان حمصى</w:t>
      </w:r>
      <w:r>
        <w:rPr>
          <w:rStyle w:val="FootnoteAnchor"/>
          <w:rtl w:val="true"/>
        </w:rPr>
        <w:footnoteReference w:id="67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سالم اشعرى حمصى</w:t>
      </w:r>
      <w:r>
        <w:rPr>
          <w:rStyle w:val="FootnoteAnchor"/>
          <w:rtl w:val="true"/>
        </w:rPr>
        <w:footnoteReference w:id="6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ابو حازم بجلى </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w:t>
      </w:r>
      <w:r>
        <w:rPr>
          <w:rStyle w:val="FootnoteAnchor"/>
          <w:rtl w:val="true"/>
        </w:rPr>
        <w:footnoteReference w:id="68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طهمان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ايّوب بن عائذ طائى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 بن عبد اللّه مرهبى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شبابة بن سوار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عبد الرحمان بن اسحاق حمانى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غياث بصرى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ذر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مره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خازم ابو معاويه ضرير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ورقاء بن عمرو يشكرى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صالح وحاظى </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قدريه</w:t>
      </w:r>
      <w:r>
        <w:rPr>
          <w:rStyle w:val="FootnoteAnchor"/>
          <w:rtl w:val="true"/>
        </w:rPr>
        <w:footnoteReference w:id="68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ثور بن زيد ديلى مدنى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ثور بن يزيد حمصى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بن عطيه محاربى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ذكوان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داوود بن حصين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اسحاق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عجلان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بن مسكين ازدى ابو روح بصرى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 بن سليمان مكّى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شبل بن عباد مكّى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شريك بن عبد اللّه بن ابى نمر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عمرو ابو معمر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ابى لبيد مدنى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ابى نجيح مكى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الاعلى بن عبدالاعلى بصرى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الوارث بن سعيد تنورى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ابى ميمون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ابى زائده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مسلم قيصر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هانئ دمشقى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عوف اعرابى بصرى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بن دعامه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كهمس بن منهال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سواء بصرى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بن موسى اعور نحوى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عبد اللّه دستوائى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منبه يمانى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حمزه حضرمى </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w:t>
      </w:r>
      <w:r>
        <w:rPr>
          <w:rStyle w:val="FootnoteAnchor"/>
          <w:rtl w:val="true"/>
        </w:rPr>
        <w:footnoteReference w:id="685"/>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اسماعيل بن ابان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عبد الحميد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مخلد قطوانى؛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فيروز ابو البخترى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عمرو بن اشوع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كثير بن عفير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عوام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عيسى بن عبد الرحمان بن ابى ليلى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عبدالرزّاق بن </w:t>
      </w:r>
    </w:p>
    <w:p>
      <w:pPr>
        <w:pStyle w:val="BookText"/>
        <w:rPr/>
      </w:pPr>
      <w:r>
        <w:rPr>
          <w:rFonts w:ascii="Amiri" w:hAnsi="Amiri" w:eastAsia="Amiri" w:cs="Amiri"/>
          <w:color w:val="111111"/>
          <w:sz w:val="28"/>
          <w:sz w:val="28"/>
          <w:szCs w:val="28"/>
          <w:rtl w:val="true"/>
          <w:lang w:bidi="ar-SA"/>
        </w:rPr>
        <w:t xml:space="preserve">همام صنعانى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اعين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موسى عبسى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عدى بن ثابت انصارى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جعد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بن دكين ابو نعيم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 بن خليفه كوفى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جحاده كوفى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فضيل بن غزوان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اسماعيل ابوغسان </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كتاب الكافى نيز مانند صحيح البخارى ، از عيب رجال متّهم و ضعيف ، دور نبوده و از آنان رواياتى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اشكالاتى كه از نظر رجال بر كتاب بخارى وارد است ، بسيار فزونى دارد بر كتاب كافى ؛ امّا با توجّه به تعداد آنها ، رقم اندكى از رجال ضعيف و متّهم به دست مى‌آيد ؛ زيرا رجال و روايات الكافى ، چند برابر صحيح البخارى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براى آشنايى بيشتر ، نام تعدادى از آن ضعفا و مجروحان را بيان مى‌نماييم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ابى زاهر ابو جعفر اشعرى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مهران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ظبيان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حسان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اسباط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الرحمان بن كثير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حسين بن سعيد صائغ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عبّاس جرازينى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حمزه بطائنى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شمر بن يزيد جعفى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ابى حماد ابوالخير رازى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ابن يحيى مزنى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عقبة بن قيس بن سمعان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جمهور عمى بصرى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عبد اللّه ديلمى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نسان زاهرى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بن قيس بن سمعان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مفضل بن صالح ابو جميله اسدى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 بن عمر جعفى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منخل بن جميل كوفى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قاسم بن محمّد جوهرى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محمّد بن سهل همدانى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عبد الرحمان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قاسم حضرمى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قاسم حارثى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حسن بن شمون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خطاب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وليد صيرفى شباب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ابى جعفر قرشى ؛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على بن بلال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هلال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امية بن على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مياح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ارومه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عمرو بن صالح خثعمى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يقطينى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بحر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العزيز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مسعدة بن صدقه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بن وهب ابو البخترى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عبّاس بن حريش </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اين دو كتاب و عكس العمل ديگران نسبت به آنها</w:t>
      </w:r>
    </w:p>
    <w:p>
      <w:pPr>
        <w:pStyle w:val="BookText"/>
        <w:rPr/>
      </w:pPr>
      <w:r>
        <w:rPr>
          <w:rFonts w:ascii="IRNazanin" w:hAnsi="IRNazanin" w:eastAsia="IRNazanin"/>
          <w:color w:val="111111"/>
          <w:sz w:val="28"/>
          <w:sz w:val="28"/>
          <w:szCs w:val="28"/>
          <w:rtl w:val="true"/>
          <w:lang w:bidi="fa-IR"/>
        </w:rPr>
        <w:t xml:space="preserve">كتاب الكافى ، بسيار زود ، جاى خود را در ميان شيعيان باز كرد ، چنان كه نجاشى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به مسجد 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همان مسجد نفطويه نحوى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رفت و آمد داشتم تا قرآن را بر امام مسجد بخوانم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جماعتى از اصحاب حديث ، كتاب الكافى را به اين صورت بر ابو الحسين احمد بن احمد كوفى ، قرائت مى‌كردند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محمّد بن يعقوب كلينى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ابوالحسن عقرايى را هم ديدم كه اين كتاب را از او روايت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نيز تمام كتب كلينى را از طريق مشايخ خود،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حسين بن عبيد اللّه غضائرى، احمد بن على بن نوح سيرافى ، از ابو القاسم جعفر بن محمّد قولويه ، از كلينى روايت مى‌كنيم </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در صحّت انتساب كتاب الكافى به كلينى ، چيزى كه نشان دهد كتاب يا قسمتى از آن ، تأليف وى نيست ، وجود ندارد ؛ جز اين كه بعد از گذشت چندين قرن از تأليف آن ، يكى از دانشمندان ، به نام ملا خليل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شرح عربى الكافى ، به نام الصافى ، در صحّت انتساب تنها بخشى از آن ، ترديد كرده كه حاجى نورى ، در خاتمه مستدرك الوسائل ، اين تشكيك را مردود دانسته است</w:t>
      </w:r>
      <w:r>
        <w:rPr>
          <w:rFonts w:eastAsia="IRNazanin" w:cs="IRNazanin"/>
          <w:color w:val="111111"/>
          <w:sz w:val="28"/>
          <w:szCs w:val="28"/>
          <w:rtl w:val="true"/>
          <w:lang w:bidi="fa-IR"/>
        </w:rPr>
        <w:t>.</w:t>
      </w:r>
      <w:r>
        <w:rPr>
          <w:rStyle w:val="FootnoteAnchor"/>
          <w:rtl w:val="true"/>
        </w:rPr>
        <w:footnoteReference w:id="68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نويسندگان كتاب‌هاى صحيح البخارى و صحيح مسلم ، با برخورد منفى معاصران رو </w:t>
      </w:r>
    </w:p>
    <w:p>
      <w:pPr>
        <w:pStyle w:val="BookText"/>
        <w:rPr/>
      </w:pPr>
      <w:r>
        <w:rPr>
          <w:rFonts w:ascii="IRNazanin" w:hAnsi="IRNazanin" w:eastAsia="IRNazanin"/>
          <w:color w:val="111111"/>
          <w:sz w:val="28"/>
          <w:sz w:val="28"/>
          <w:szCs w:val="28"/>
          <w:rtl w:val="true"/>
          <w:lang w:bidi="fa-IR"/>
        </w:rPr>
        <w:t xml:space="preserve">به رو شدند ؛ چنان كه خطيب بغدادى ، از سعيد بن عمر برزوعى نقل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پيش ابو زرعه رازى بودم كه صحبت از صحيح مسلم و كتاب‌هاى مشابه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ابوزرعه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افرادى هستند كه خواستند پيش از وقت ، به رياست برسند ؛ چيزى درست كردند و كتابى تأليف نمودند كه قبل از احراز لياقت به وسيله آن كتاب ، خود را جلوه‌گر ساختند و مقامى را احراز نمودند </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در آن زمان ، بخارى ، بعد از مدّتى اقامت در نيشابور و بخارا ، مجبور شد آن دو شهر را ترك كند ؛ زيرا در آن شهرها به فساد عقيده ، متّهم شده بود و مردم ، بدبينى زيادى نسبت به وى داشتند ؛ به همين دليل ، عدم توجّه به كتاب وى ، جاى هيچ شگفتى‌اى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صحّت انتساب كتاب به وى ، تشكيك‌هايى شده است ، چنانچه مسلمه گويد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على بن مدينى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العلل را تأليف نمود ، در حفظ و حراست آن ، اهتمام فراوان مى‌ورزيد كه مبادا به دست كسى برسد ؛ اتّفاقا چند روز براى سركشى باغ‌هاى خويش به بيرون شهر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 از اين فرصت استفاده كرد و به نزد يكى از فرزندان ابن مدينى آمد و او را به وسيله پول ، تطميع كرد و بر آن واداشت كه العلل را به مدت يك روز ، در اختيار وى قرار دهد تا آن را مطالعه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كتاب به دست بخارى رسيد ، با عجله و به وسيله چند نفر كاتب ، نسخه‌اى از روى آن تهيه كردند و اصل كتاب را به فرزند ابن مدينى برگردانيد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ابن مدينى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جلسات درس شروع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متوجّه شد كه هر مطلبى مى‌گويد ، بخارى ، با گفتار و نظريه خود وى ، بدو پاسخ مى‌دهد و چون اين موضوع تكرار شد ، به قضيه استنساخ كتاب پى برد و همين جريان ، موجب ناراحتى و اندوه شديد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همين غم و اندوه ، پس از مدّت كمى ، از دنيا </w:t>
      </w:r>
    </w:p>
    <w:p>
      <w:pPr>
        <w:pStyle w:val="BookText"/>
        <w:rPr/>
      </w:pP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نيز به وسيله نسخه‌اى كه از العلل تهيه كرده بود ، خود را از هر گونه بحث و بررسى راويان حديث ، مستغنى ديد و به خراسان بازگشت و كتاب صحيحش را تدوين كرد و همين 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على بن مدينى ، نقش مهمّى در آن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شهرت بخارى گرديد </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 xml:space="preserve">شهرت و اعتبار صحيح البخارى و توجّه دانشمندان به آن ، پس از وى ، رو به افزايش نهاد ؛ كتاب الكافى نيز به همين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از مقايسه كارهاى صورت‌گرفته درباره صحيح البخارى و الكافى ، چنين بر مى‌آيد كه توجّه دانشمندان اهل سنّت ، به مهم‌ترين جامع حديثى‌شان بيش از دانشمندان شيعه به الكافى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تلاش‌هاى مزبور را به اجمال مى‌توان در چهار بخش پى‌گيرى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شروح</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كارهاى دانشمندان اهل سنّت ، شرح‌نويسى بر كتب اوليه حديثى‌شان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از همان سال‌هاى اوّليه بعد از تأليف كتب رخ داده است و تا كنون نيز ادامه دارد و بيشتر آنها تا به امروز ، باقى مانده‌اند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كتب ، صحيح البخارى است كه بيشترين شروح را به خود اختصاص داده است ؛ امّا در مورد اوّلين جامع حديثى شيعه ، وضعيت اين گونه نيست ؛ زيرا هم از نظر تعداد شرح‌هايى كه بر اين كتاب نوشته شده و هم از نظر زمانى ، نسبت به صحيح البخارى ، بسيار ضعيف‌تر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اوّلين شرح‌هايى كه بر كتاب صحيح البخارى نوشته شده ، إعلام السنن ابو سليمان حمد بن محمّد بن ابراهيم بن خطاب بستى شافعى </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نام برد ؛</w:t>
      </w:r>
      <w:r>
        <w:rPr>
          <w:rStyle w:val="FootnoteAnchor"/>
          <w:rtl w:val="true"/>
        </w:rPr>
        <w:footnoteReference w:id="692"/>
      </w:r>
      <w:r>
        <w:rPr>
          <w:rFonts w:ascii="Amiri" w:hAnsi="Amiri" w:eastAsia="Amiri" w:cs="Amiri"/>
          <w:color w:val="111111"/>
          <w:sz w:val="28"/>
          <w:sz w:val="28"/>
          <w:szCs w:val="28"/>
          <w:rtl w:val="true"/>
          <w:lang w:bidi="ar-SA"/>
        </w:rPr>
        <w:t xml:space="preserve">ولى در شيعه ، نقل شده كه نصيرالدين محمّد بن محمّد بن حسن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 الكافى </w:t>
      </w:r>
    </w:p>
    <w:p>
      <w:pPr>
        <w:pStyle w:val="BookText"/>
        <w:rPr/>
      </w:pPr>
      <w:r>
        <w:rPr>
          <w:rFonts w:ascii="IRNazanin" w:hAnsi="IRNazanin" w:eastAsia="IRNazanin"/>
          <w:color w:val="111111"/>
          <w:sz w:val="28"/>
          <w:sz w:val="28"/>
          <w:szCs w:val="28"/>
          <w:rtl w:val="true"/>
          <w:lang w:bidi="fa-IR"/>
        </w:rPr>
        <w:t>شرحى نوشته كه گويا موجود نيست</w:t>
      </w:r>
      <w:r>
        <w:rPr>
          <w:rStyle w:val="FootnoteAnchor"/>
          <w:rtl w:val="true"/>
        </w:rPr>
        <w:footnoteReference w:id="693"/>
      </w:r>
      <w:r>
        <w:rPr>
          <w:rFonts w:ascii="IRNazanin" w:hAnsi="IRNazanin" w:eastAsia="IRNazanin"/>
          <w:color w:val="111111"/>
          <w:sz w:val="28"/>
          <w:sz w:val="28"/>
          <w:szCs w:val="28"/>
          <w:rtl w:val="true"/>
          <w:lang w:bidi="fa-IR"/>
        </w:rPr>
        <w:t xml:space="preserve">و شرح‌هايى كه از اين كتاب موجودند ، همگى مربوط به قرن يازده هجرى به بعد هستند كه از جمله آنها مرآة العقول علاّمه مجلسى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مى‌توان نام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استدراك‌نگارى</w:t>
      </w:r>
    </w:p>
    <w:p>
      <w:pPr>
        <w:pStyle w:val="BookText"/>
        <w:rPr/>
      </w:pPr>
      <w:r>
        <w:rPr>
          <w:rFonts w:ascii="IRNazanin" w:hAnsi="IRNazanin" w:eastAsia="IRNazanin"/>
          <w:color w:val="111111"/>
          <w:sz w:val="28"/>
          <w:sz w:val="28"/>
          <w:szCs w:val="28"/>
          <w:rtl w:val="true"/>
          <w:lang w:bidi="fa-IR"/>
        </w:rPr>
        <w:t xml:space="preserve">چنان كه قبلاً گفته شد ، مستدركات ، جمع مستدرك است و آن عبارت است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كتابى كه به عنوان متمّم كتابى ديگر و با همان شروط ، احاديثى را كه از كتاب سلف فوت شده ، گردآورى نموده باشد</w:t>
      </w:r>
      <w:r>
        <w:rPr>
          <w:rFonts w:eastAsia="IRNazanin" w:cs="IRNazanin"/>
          <w:color w:val="111111"/>
          <w:sz w:val="28"/>
          <w:szCs w:val="28"/>
          <w:rtl w:val="true"/>
          <w:lang w:bidi="fa-IR"/>
        </w:rPr>
        <w:t>»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مسئله مستدرك‌نگارى ، در بين شيعيان ، رواج زيادى نداشته و تنها بعضى از متأخّران ، به نگارش چنين كتاب‌هايى دست زده‌اند ؛ مانند محدّث نورى كه بر وسائل الشيعة شيخ حر عاملى ، مستدركى به نام مستدرك الوسائل نگاشته كه شامل احاديث كتبى است كه شيخ حر ، آنها را صحيح نمى‌دانسته و نيز كتاب‌هايى كه شيخ به آنها دسترسى نداشته است و باب‌بندى اين كتاب ، بر اساس ابواب فقهى است ؛</w:t>
      </w:r>
      <w:r>
        <w:rPr>
          <w:rStyle w:val="FootnoteAnchor"/>
          <w:rtl w:val="true"/>
        </w:rPr>
        <w:footnoteReference w:id="695"/>
      </w:r>
      <w:r>
        <w:rPr>
          <w:rFonts w:ascii="IRNazanin" w:hAnsi="IRNazanin" w:eastAsia="IRNazanin"/>
          <w:color w:val="111111"/>
          <w:sz w:val="28"/>
          <w:sz w:val="28"/>
          <w:szCs w:val="28"/>
          <w:rtl w:val="true"/>
          <w:lang w:bidi="fa-IR"/>
        </w:rPr>
        <w:t xml:space="preserve">امّا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على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طبق شرايط كلينى نگاشته شده باشد ، وجود ندارد ؛ ولى مستدرك نگارى در ميان اهل سنّت ، رواج زيادى يافت ؛ چنان كه مستدرك‌نگارى آنان ، با عنايت بخصوص به احاديث صحيح البخارى و ديگر صِحاح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نگاران ، احاديثى كه طبق شرايط شيخين وجود داشته ، ولى آن احاديث را در صحيحين نياورده‌اند ، يا اين كه موفّق به ديدن آن نشده‌اند ، ذكر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استخراج‌نگارى</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مستخرجات ، جمع مستخرج بوده و آن عبارت است 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كتابى كه نويسنده ، روايات يكى از كتاب‌هاى حديثى را به غير از اسناد صاحب كتاب ، بلكه با سندى كه </w:t>
      </w:r>
    </w:p>
    <w:p>
      <w:pPr>
        <w:pStyle w:val="BookText"/>
        <w:rPr/>
      </w:pPr>
      <w:r>
        <w:rPr>
          <w:rFonts w:ascii="Amiri" w:hAnsi="Amiri" w:eastAsia="Amiri" w:cs="Amiri"/>
          <w:color w:val="111111"/>
          <w:sz w:val="28"/>
          <w:sz w:val="28"/>
          <w:szCs w:val="28"/>
          <w:rtl w:val="true"/>
          <w:lang w:bidi="ar-SA"/>
        </w:rPr>
        <w:t>خود از شيوخ و اساتيدش در دست دارد ، نقل كند</w:t>
      </w:r>
      <w:r>
        <w:rPr>
          <w:rFonts w:eastAsia="Amiri" w:cs="Amiri" w:ascii="Amiri" w:hAnsi="Amiri"/>
          <w:color w:val="111111"/>
          <w:sz w:val="28"/>
          <w:szCs w:val="28"/>
          <w:rtl w:val="true"/>
          <w:lang w:bidi="ar-SA"/>
        </w:rPr>
        <w:t>»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تعداد مستخرجات در حديث اهل سنّت ، زيادند و بيشتر اين مستخرجات ، بر دو كتاب صحيح البخارى و صحيح مسلم نوشته شده‌اند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كتب مستخرج ، فوايدى بيان شده كه عبارت است از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عالى السند</w:t>
      </w:r>
      <w:r>
        <w:rPr>
          <w:rStyle w:val="FootnoteAnchor"/>
          <w:rtl w:val="true"/>
        </w:rPr>
        <w:footnoteReference w:id="697"/>
      </w:r>
      <w:r>
        <w:rPr>
          <w:rFonts w:ascii="IRNazanin" w:hAnsi="IRNazanin" w:eastAsia="IRNazanin"/>
          <w:color w:val="111111"/>
          <w:sz w:val="28"/>
          <w:sz w:val="28"/>
          <w:szCs w:val="28"/>
          <w:rtl w:val="true"/>
          <w:lang w:bidi="fa-IR"/>
        </w:rPr>
        <w:t xml:space="preserve">بودن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ابو نعيم ، حديثى را از عبد الرزّاق ، از طريق بخارى يا مسلم روايت كند ، چهار واسطه در سلسله سند وجود دارد و اگر آن را از طبرانى يا دبرى روايت كند ، در سلسله سند ، دو واسطه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تأكيد بر صحّت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دو سلسله سند ، يكى از صاحب كتاب و ديگرى از مستخرج ، باعث تقويت سلسله سند و تأكيد بر صدور صحت آن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طرق مختلف در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كار ، باعث برترى و ترجيح آن بر احاديث معارض و مخالف مى‌شود </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در هر حال ، وجود كتب مستخرج ، باعث تقويت اسناد صحيح البخارى شده ؛ ولى در مورد الكافى ، هيچ كتاب مستخرجى نوشته نشده و در تهذيب الأحكام ، الاستبصار و كتاب من لا يحضره الفقيه ، احاديث آن با حفظ سند ، عينا نقل شده‌اند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كتب رجالى</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بررسى اسناد روايات الكافى به صورت اجمالى ، تعداد رجال و راويان آن مشخص مى‌شود ؛ زيرا تاكنون ، كتابى در زمينه رجال الكافى تأليف نشده و تنها كتاب رجال اسانيد او طبقات الكافى وجود دارد كه نويسنده در آن ، بيشتر سعى كرده طبقه راويان و رجال را مشخص سازد ؛ ولى از تعداد آنها يا نشان دادن راويان </w:t>
      </w:r>
    </w:p>
    <w:p>
      <w:pPr>
        <w:pStyle w:val="BookText"/>
        <w:rPr/>
      </w:pPr>
      <w:r>
        <w:rPr>
          <w:rFonts w:ascii="Amiri" w:hAnsi="Amiri" w:eastAsia="Amiri" w:cs="Amiri"/>
          <w:color w:val="111111"/>
          <w:sz w:val="28"/>
          <w:sz w:val="28"/>
          <w:szCs w:val="28"/>
          <w:rtl w:val="true"/>
          <w:lang w:bidi="ar-SA"/>
        </w:rPr>
        <w:t xml:space="preserve">مشترك، خبرى نيست </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وجود مشتركات فراوان در سلسله اسناد ، كار شمارش رجال و راويان را بسيار مشكل كرده است؛ هر چند كه بعضى از آنها را با توجّه به قرائنى كه در همين كتاب و ديگر كتب رجالى وجود دارد ، مى‌توان تشخيص داد ؛ امّا در عين حال ، زحمت فراوانى دارد كه از عهده بسيارى از اهل فن هم خارج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مورد رجال صحيح البخارى ، همان دهه‌هاى اوليه بعد از تأليف آن ، كتبى تأليف شده كه از جمله آنها مى‌توان رجال صحيح البخارى ، نوشته كلاباذى را نام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اين كتاب ، رجال و راويان صحيح البخارى را مشخص نموده كه اين مسئله ، توجّه بيشتر علماى اهل سنّت نسبت به كتاب صحيح البخارى و شناخت راويان و رجال آن را مشخص مى‌سازد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مورد را مى‌توان از جمله برترى‌هاى صحيح البخارى بر الكافى دانست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نقاط 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نقاط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كتاب</w:t>
      </w:r>
    </w:p>
    <w:p>
      <w:pPr>
        <w:pStyle w:val="BookText"/>
        <w:rPr/>
      </w:pPr>
      <w:r>
        <w:rPr>
          <w:rFonts w:ascii="IRNazanin" w:hAnsi="IRNazanin" w:eastAsia="IRNazanin"/>
          <w:color w:val="111111"/>
          <w:sz w:val="28"/>
          <w:sz w:val="28"/>
          <w:szCs w:val="28"/>
          <w:rtl w:val="true"/>
          <w:lang w:bidi="fa-IR"/>
        </w:rPr>
        <w:t xml:space="preserve">نام‌گذارى كتاب كلينى توسّط خود وى صورت نگرفته است ؛ بلكه اين نام ، بعد از وفات وى ، از متن مقدمه كتاب برگرفته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براساس نقل ديگرى كه مشهور است ، كتاب را بر حضرت مهدى عليه‌السلام عرضه داشتند و ايشان آن را تأييد كردند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تحسين و بزرگداشت آن به كار برده‌اند كه به احتمال خيلى ضعيف ، نام كتاب را از اين جمله گرفته‌اند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 اين نام را آيندگان براى كتاب ايشان به كار برده‌اند و خود كلينى ، در </w:t>
      </w:r>
    </w:p>
    <w:p>
      <w:pPr>
        <w:pStyle w:val="BookText"/>
        <w:rPr/>
      </w:pPr>
      <w:r>
        <w:rPr>
          <w:rFonts w:ascii="IRNazanin" w:hAnsi="IRNazanin" w:eastAsia="IRNazanin"/>
          <w:color w:val="111111"/>
          <w:sz w:val="28"/>
          <w:sz w:val="28"/>
          <w:szCs w:val="28"/>
          <w:rtl w:val="true"/>
          <w:lang w:bidi="fa-IR"/>
        </w:rPr>
        <w:t xml:space="preserve">نام‌گذارى كتابش دخالت نداشته كه اين مسئله را شايد بتوان از نقاط ضعف اين كتاب ،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ايشان در مقدمه كتاب ، با فروتنى ، اين را هم مطرح مى‌كنند كه اگر در تأليف كتاب ، كوتاهى شده و موارد نقص در آن مشاهده مى‌شود ، ما را ارشاد و راهنمايى كنيد ؛ زيرا نصيحت و ارشاد ، ميان برادران مؤمن ، واجب است </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امّا نام‌گذارى كتاب بخارى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المسند الصحيح المختصر من امور رسول اللّه صلى‌الله‌عليه‌و‌آله و سننه و ايّامه</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 xml:space="preserve">توسّط خود بخارى ، صورت گرفته كه شايد بتوان از نقاط قوّت اين كتاب نام برد ؛ زيرا دورنمايى از كتاب در اين نام‌گذارى ، بيان شده كه خواننده ، متوجّه متن و موضوع كتاب شده و مى‌فهمد كه به چه صورتى نوشته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زنان راوى</w:t>
      </w:r>
      <w:r>
        <w:rPr>
          <w:rStyle w:val="FootnoteAnchor"/>
          <w:rtl w:val="true"/>
        </w:rPr>
        <w:footnoteReference w:id="702"/>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اسلام ، زنان در طول تاريخ ، از نظر موقعيّت اجتماعى ، در پايين‌ترين گونه ممكن به سر مى‌بردند و ارزش و احترام شايسته خود را دارا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اسلام ، شخصيت آنان به نحو بارزى از نظر اجتماعى و دينى ، افزايش پيدا كرد ، به طورى كه در قرآن كريم ، آيات فراوانى در مورد احكام و حقوق ويژه زنان عنوان گرديد ؛ مثل آيات مربوط به نكاح و طلاق و اداره امور خانواده و يا سوره‌هايى به نام نساء يا مريم ، به نامشان اختصاص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در كتب رجالى و حديثى شيعه و اهل سنّت ، از زنان ، حديث و شرح حال كمى نقل شده كه جاى بسى تأمّل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صحيح البخارى و الكافى نيز احاديثى از زنان نقل شده كه در اين جا براى آشنايى بيشتر ، نام و تعداد احاديث آنان را بيان مى‌نماييم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زنان راوى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حديث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احمد بنت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حديث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حسين بن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حديث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اسحاق بنت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حديث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سلمة يا امّ محمّد بن 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حديث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حديث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امامة بنت أبى العاص بن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حديث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حديث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الحسن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حديث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بنت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حديث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حديث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حبابة الوالبية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حديث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حكيمة بنت محمّد بن على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حديث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حكيمة بنت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حديث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حمادة بنت الحسن اخت أبى عبيدة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حديث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خديجة بنت عمر بن على بن الحسين بن على بن أبى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حديث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حديث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سعيدة اخت محمّد بن أبى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حديث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اخت محمّد بن أبى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حديث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عمة الحسن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حديث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حديث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الحسين بن على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حديث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حديث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سالمة مولاه أبى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حديث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سلمة يا امّ اسماعيل بن ارقط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حديث </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زنان راوى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اسماء بنت أبى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حديث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اسماء بنت عميس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حديث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أميمة بنت خالد بن سعيد بن العاص امّ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حديث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حفصة بنت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حديث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خنساء بنت خذام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حديث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خولة بنت قيس الأنصارية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حديث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الربيع بنت معوذ الانصارية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حديث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رملة بنت أبى سفيان امّ حبيبة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حديث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بنت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حديث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بنت </w:t>
      </w:r>
    </w:p>
    <w:p>
      <w:pPr>
        <w:pStyle w:val="BookText"/>
        <w:rPr/>
      </w:pPr>
      <w:r>
        <w:rPr>
          <w:rFonts w:ascii="IRNazanin" w:hAnsi="IRNazanin" w:eastAsia="IRNazanin"/>
          <w:color w:val="111111"/>
          <w:sz w:val="28"/>
          <w:sz w:val="28"/>
          <w:szCs w:val="28"/>
          <w:rtl w:val="true"/>
          <w:lang w:bidi="fa-IR"/>
        </w:rPr>
        <w:t xml:space="preserve">أبى سلمة بن عبدالأسد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حديث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الثقفية امرأة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حديث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سبيعة بنت الحارث الاسلمية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حديث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سودة بنت زمعة العامرية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حديث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صفية بنت 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حديث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صفية بنت شيبة العبدرية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حديث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عائشة بنت ابى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دويست و چهل و دو حديث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فاخته امّ هانئ بنت ابى طالب الهاشميه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حديث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بنت قيس الفهرية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حديث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الزهرا عليهاالسلام بنت سيّدنا رسول اللّه صلى‌الله‌عليه‌و‌آله يك حديث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لبابة امّ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حديث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ميمونة بنت الحارث الهلاليه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حديث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نسيبة امّ عطية الأنصارية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حديث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 بنت أبى امية بن المغيرة المخزومية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حديث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حرام بنت ملحان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حديث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رومان والدة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حديث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سليم الأنصارية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حديث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شريك العامرية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حديث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العلاء الأنصارية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حديث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قيس بنت محصن الأسدية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حديث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كلثوم بنت عقبة بن أبى معيط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حديث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بنت خفاف بن ايماء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حديث </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چنان كه مشاهده شد ، تعداد احاديثى كه در كتاب صحيح البخارى از زنان نقل شده ، بسيار بيشتر از كتاب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احاديثى كه از زنان ، در الكافى نقل شده به سى حديث هم نمى‌رسد ؛ ولى بخارى در صحيحش ، تنها از عايشه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نقل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تنوّع اطّلاعات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مسائلى كه توجّه بيش از حدّ دانشمندان به جوامع اوّليه حديثى شيعه و اهل سنّت را به خود جلب كرده ، اطّلاعات متنوّعى است كه در آنها وجود دارد و باعث روشن شدن مسائل مبهم گذشته ، وضعيت زندگى مردم و ويژگى‌هاى فردى اشخاص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 كلينى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ابواب مشخّصى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مسائل تاريخى‌اى كه مربوط به زندگى پيامبر صلى‌الله‌عليه‌و‌آله و امامان معصوم عليه‌السلام مى‌شود ، اختصاص داده كه </w:t>
      </w:r>
    </w:p>
    <w:p>
      <w:pPr>
        <w:pStyle w:val="BookText"/>
        <w:rPr/>
      </w:pPr>
      <w:r>
        <w:rPr>
          <w:rFonts w:ascii="IRNazanin" w:hAnsi="IRNazanin" w:eastAsia="IRNazanin"/>
          <w:color w:val="111111"/>
          <w:sz w:val="28"/>
          <w:sz w:val="28"/>
          <w:szCs w:val="28"/>
          <w:rtl w:val="true"/>
          <w:lang w:bidi="fa-IR"/>
        </w:rPr>
        <w:t xml:space="preserve">تقريبا شامل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ديگر كتب و ابواب الكافى ، اشاره به مسائل تاريخى ، بسيار اندك است ؛ امّا بخارى ، با آن كه هيچ كتاب و بابى را به صورت جداگانه ، به اين نام اختصاص نداده ، در عوض ، در كتاب‌هاى ديگر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الوحى ، المناقب و المغازى ، مسائل تاريخى زيادى را بيان داشته كه از رهگذر آن ، اطّلاعات فراوانى را به دست تاريخ نگاران و علاقه‌مندان به مسائل تاريخى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مراد ما از تنوّع اطلاعات تاريخى منعكس در روايات ، آن دسته احاديثى است كه در ابواب و كتبى آمده‌اند كه ماهيت آنها تاريخى نيستند ؛ مانند احاديثى كه در كتاب الصلاة ، نكاح و بيع آمده‌اند كه گرچه اينها كتب تاريخى نيستند ، امّا مسائل تاريخى فراوانى به صورت جزئى و كلى در آنها بازتاب شده كه ما را با بعضى از مسائل مبهم تاريخى ، آشنا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براى آشنايى بيشتر ، دو نمونه را بيان مى‌نماييم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 عن عبداللّه بن اسحاق العلوى ، عن الحسين بن على عن محمّد بن سليمان الديلمى ، عن عيثم بن أسلم النجاشى عن أبى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الصلاة فى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الحسين صلوات اللّه عليهما رجلاً صردا لا تدفئه فراء الحجاز لأنّ دبّاغتها بالقرظ فكان يبعث إلى العراق فيؤتى ممّا قبلهم بالفرو فيلبسه فإذا حضرت الصلاة ألقاه وألق القميص الّذي تحته الّذى يليه ، فكان يسأل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العراق يستحلّون لباس الجلود الميتة ويزعمون أنّ دباغة ذكاته </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از اين حديث ، به سه نكته قابل توجّه تاريخى مى‌توان دست يافت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حسّاسيت امام سجاد عليه‌السلام را نسبت به سرما نشان مى‌دهد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چگونگى خواندن نماز در پوست دبّاغى شده‌اى كه از عراق براى ايشان آورده مى‌شد ، نشان مى‌دهد ؛ چنان كه آن حضرت ، هنگام نماز ، آن را و حتّى لباس زيرينش را</w:t>
      </w:r>
    </w:p>
    <w:p>
      <w:pPr>
        <w:pStyle w:val="BookText"/>
        <w:rPr/>
      </w:pPr>
      <w:r>
        <w:rPr>
          <w:rFonts w:ascii="Amiri" w:hAnsi="Amiri" w:eastAsia="Amiri" w:cs="Amiri"/>
          <w:color w:val="111111"/>
          <w:sz w:val="28"/>
          <w:sz w:val="28"/>
          <w:szCs w:val="28"/>
          <w:rtl w:val="true"/>
          <w:lang w:bidi="ar-SA"/>
        </w:rPr>
        <w:t>بيرون مى‌آورد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تفكّر قاطبه اهل عراق را در مورد اين كه دبّاغى ، پوست حيوان مرده را پاك </w:t>
      </w:r>
    </w:p>
    <w:p>
      <w:pPr>
        <w:pStyle w:val="BookText"/>
        <w:rPr/>
      </w:pPr>
      <w:r>
        <w:rPr>
          <w:rFonts w:ascii="Amiri" w:hAnsi="Amiri" w:eastAsia="Amiri" w:cs="Amiri"/>
          <w:color w:val="111111"/>
          <w:sz w:val="28"/>
          <w:sz w:val="28"/>
          <w:szCs w:val="28"/>
          <w:rtl w:val="true"/>
          <w:lang w:bidi="ar-SA"/>
        </w:rPr>
        <w:t xml:space="preserve">مى‌كند ، نشان مى‌دهد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الوليد قال حدّثنا زائدة قال حدّثنا زياد بن علاقة قال سمعت المغيرة بن شعبة يقول انكسفت الشمس يوم مات إبراهيم فقال الناس انكسفت لموت إبراهيم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والقمر آيتان من آيات اللّه لا ينكسفان لموت أحد ولا لحياته فإذا رأيتموهما فادعوا اللّه وصلّوا حتّى ينجلى </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اين حديث ، روشن مى‌كند كه پيامبر صلى‌الله‌عليه‌و‌آله صاحب فرزند پسرى به نام ابراهيم بوده كه در همان ايام كودكى ، فوت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 در آن ايّام ، خورشيدگرفتگى نيز رخ داده است و برداشت سطحى مردم كه حوادث آسمانى و طبيعى را به مسائل و حوادث زمينى ربط مى‌دادند و آنها را تابعى از مشكلات سر راه انبيا و اطرافيانشان مى‌دانستند ، نشان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بخارى در آوردن احاديث معنعن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براى نقل احاديث معنعن ،</w:t>
      </w:r>
      <w:r>
        <w:rPr>
          <w:rStyle w:val="FootnoteAnchor"/>
          <w:rtl w:val="true"/>
        </w:rPr>
        <w:footnoteReference w:id="707"/>
      </w:r>
      <w:r>
        <w:rPr>
          <w:rFonts w:ascii="IRNazanin" w:hAnsi="IRNazanin" w:eastAsia="IRNazanin"/>
          <w:color w:val="111111"/>
          <w:sz w:val="28"/>
          <w:sz w:val="28"/>
          <w:szCs w:val="28"/>
          <w:rtl w:val="true"/>
          <w:lang w:bidi="fa-IR"/>
        </w:rPr>
        <w:t xml:space="preserve">دو شرط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معاصرت راوى با كسى كه از وى نقل روايت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 ثبوت ملاقات آن دو ؛ زيرا از نظر بخارى ، تنها در صورت وجود اين دو شرط ، مى‌توان اطمينان يافت كه احاديث معنعن متّصل‌اند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بخارى ، تنها در صورت وجود اين دو شرط مى‌توان اطمينان يافت كه احاديث معنعن متّصل‌اند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بخارى ، نه در كتاب صحيحش و نه در ديگر كتبش ، هيچ گاه بر شرايطى كه به موجب وجود آنها در راويان ، به نقل احاديث آنان پرداخته ، تصريح نكرده است ؛ لكن اهل علم و حديث ، با تتبّع فراوان در اسناد احاديثى كه وى به نقل آنها پرداخته ، دريافته‌اند كه وى در احاديثى كه با سند متّصل ، آنها را نقل كرده است ، تنها از راويان مشهورى كه در درجه اعلى از جهت عدالت و حفظ و اتقان قرار داشته‌اند ، نقل </w:t>
      </w:r>
    </w:p>
    <w:p>
      <w:pPr>
        <w:pStyle w:val="BookText"/>
        <w:rPr/>
      </w:pPr>
      <w:r>
        <w:rPr>
          <w:rFonts w:ascii="Amiri" w:hAnsi="Amiri" w:eastAsia="Amiri" w:cs="Amiri"/>
          <w:color w:val="111111"/>
          <w:sz w:val="28"/>
          <w:sz w:val="28"/>
          <w:szCs w:val="28"/>
          <w:rtl w:val="true"/>
          <w:lang w:bidi="ar-SA"/>
        </w:rPr>
        <w:t xml:space="preserve">روايت كرده است </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امّا چنين تصريحى ، نه از خود كلينى و نه از ديگر علما نسبت به نقل احاديث معنعن كتاب الكافى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احاديث معنعن ، چنانچه روات از شبهه تدليس ، برى باشند ، سند به حسب ظاهر ، متّصل محسوب مى‌شود ، مشروط بر اين كه ملاقات هر يك از روات با مروى عنه ، ممكن باشد وگرنه ، ممكن است راوى ، مروى عنه را نديده باشد و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حديث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 روايت ، منقطع خواهد بود </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نتيجه‌گيرى</w:t>
      </w:r>
    </w:p>
    <w:p>
      <w:pPr>
        <w:pStyle w:val="BookText"/>
        <w:rPr/>
      </w:pPr>
      <w:r>
        <w:rPr>
          <w:rFonts w:ascii="Amiri" w:hAnsi="Amiri" w:eastAsia="Amiri" w:cs="Amiri"/>
          <w:color w:val="111111"/>
          <w:sz w:val="28"/>
          <w:sz w:val="28"/>
          <w:szCs w:val="28"/>
          <w:rtl w:val="true"/>
          <w:lang w:bidi="ar-SA"/>
        </w:rPr>
        <w:t xml:space="preserve">در يك جمع‌بندى كلى ، مى‌توانيم به نتايج به دست آمده از مباحث مطرح شده ، به صورت ذيل اشاره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بررسى صورت گرفته بر دو كتاب صحيح البخارى و الكافى ، مى‌توان گفت كه اين دو اثر ماندگار در جهان اسلام ، به لحاظ تنوّع مطالب و اين كه محصول كار انسان‌اند ، داراى كاستى‌ها و برجستگى‌هايى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توجّه علماى شيعه و اهل سنّت نسبت به اين دو كتاب ، بعد از تأليف آنها رو به فزونى نهاده است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مقايسه كارهاى صورت گرفته درباره صحيح البخارى و الكافى ، چنين بر مى‌آيد كه توجّه دانشمندان اهل سنّت به جامع حديثى‌شان ، بيش از دانشمندان شيعه به الكافى بوده است ؛ ولى اين نكته را نبايد از نظر دور داشت كه هر چند دانشمندان شيعى ، نسبت به اين جامع حديثى ، كوتاهى‌هايى كرده‌اند ، لكن روايات اين كتاب ، از محتواى غنى‌اى برخوردار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 ابن ابى الحديد ، 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الرشاد الحديثة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فى معرفة الصحابة ، ابن الأثير الجزرى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مأمون شيحا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النبويّة ، احمد بن عبدالحليم بن تيميّة الحرّانى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هدى السارى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فتح البارى فى شرح صحيح البخارى ، ابن حجر العسقلانى ، رياض و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السلام و دار الفيحا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 ابن حجر العسقلانى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فى تمييز الصحابة ، ابن حجر العسقلانى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مقدمه ابن خلدون ، عبد الرحمان بن محمّد ابن خلدون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فى معرفة الأصحاب ، يوسف بن عبداللّه القرطبى المالكى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معوّض و عادل أحمد عبد الموجود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أضواء على السنّة المحمّدية ، محمود ابوريه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انصاريان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پژوهش‌نامه قرآن و حديث ، غلامحسين اعرابى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قم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تراجم أعلام النساء ، محمّد حسين اعلمى حائرى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للمطبوعات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البخارى ، محمّد بن اسماعيل البخارى ؛ شرح و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الشماعى الرفاعى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آشنايى با فرق و مذاهب اسلامى ، رضا برنجكار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طه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 محمّدباقر بهبودى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كوير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فى شرح اللمعة الدمشقية ، زين الدين بن على الجبعى العاملى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للمطبوعات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 رجال از ديدگاه اهل سنّت ، محمّدرضا جديدى نژاد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حيات فكرى و سياسى امامان شيعه ، رسول جعفريان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تبليغات اسلامى ،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الظنون ، مصطفى بن عبد اللّه حاجى خليفه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 ياقوت الحموى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 عبدالعزيز جندى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 أبوبكر أحمد بن على الخطيب البغدادى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 السيّد أبوالقاسم موسوى الخوئى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العلم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و وفيات المشاهير والأعلام ، محمّد بن أحمد الذهبى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التَدمُرى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العربى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المغيث بشرح الفيه الحديث للعراقى ، أبو عبد اللّه محمّد بن عبد الرحمان السخاوى ، تحقيق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حسين على ، دار الامام الطبرى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تدريب الراوى فى شرح تقريب النواوى ، جلال الدين السيوطى ، تحقيق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عمر هاشم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الحديث ودراية الحديث ، كاظم مدير شانه‌چى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فى تأليف الاُمّة ، عبدالحسين شرف الدين موسوى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النعمان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الملل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الكريم بن أحمد الشهرستانى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محمّدرضا جلالى نايينى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زنان دانشمند و راوى ، احمد صادقى اردستانى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علوم الحديث ومصطلحه ، صبحى صالح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الرضى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بحوث فى تاريخ السنّة المشرّفة ، أكرم ضياء العمرى ،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العلوم والحكم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أسانيد أو طبقات رجال الكافى ، حسين طباطبايى بروجردى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المقال فيما يتعلّق بأحوال الحديث و الرجال ، فخر الدين طُريحى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طريحى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الحديث علومه و مصطلحه ، محمّد عجاج خطيب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النساء ، على محمّد على دخيل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الإسلامية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الكلينى البغدادى و كتابه الكافى ، ثامر هاشم حبيب العميدى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السارى لشرح صحيح البخارى ، أبو العباس شهاب الدين القسطلانى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صحيح البخارى ، أبو نصر أحمد البخارى الكلاباذى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ليثى ، 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محمّد بن يعقوب الكلينى ، تصحيح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مقباس الهداية فى علم الهداية ، عبداللّه المامقانى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محمّدرضا مامقانى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عليه‌السلام لإحياء التراث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فى شرح أخبار آل الرسول ، محمّدباقر المجلسى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الإسلاميه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شيعه ، محمّد حسين مظفّر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حجّتى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عمومى حديث ، مجيد معارف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كوير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پژوهشى در تاريخ حديث شيعه ، مجيد معارف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و هنرى ضريح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پژوهشى تطبيقى در احاديث بخارى و كلينى ، هاشم معروف الحسنى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فيضى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 مصطلح الحديث يا علم الدراية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رضا مؤدّب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الحديث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النجاشى ، أحمد بن على النجاشى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موسى شبيرى زنجانى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نشر اسلامى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سيرى در صحيحين ، محمّد صادق نجمى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الأسماء و اللغات ، أبو زكريّا محيى الدين يحيى النووى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ادارة الطباعة المنيرية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bookmarkStart w:id="31" w:name="pg15758_152166"/>
    </w:p>
    <w:p>
      <w:pPr>
        <w:pStyle w:val="Heading2"/>
        <w:numPr>
          <w:ilvl w:val="1"/>
          <w:numId w:val="1"/>
        </w:numPr>
        <w:rPr/>
      </w:pPr>
      <w:bookmarkStart w:id="32" w:name="__RefHeading___Toc12871860_2142443653"/>
      <w:bookmarkStart w:id="33" w:name="_Toc9"/>
      <w:bookmarkEnd w:id="31"/>
      <w:bookmarkEnd w:id="32"/>
      <w:r>
        <w:rPr>
          <w:rtl w:val="true"/>
        </w:rPr>
        <w:t xml:space="preserve">مقايسه توحيدنگارى كلينى و صدوق </w:t>
      </w:r>
      <w:r>
        <w:rPr>
          <w:rtl w:val="true"/>
        </w:rPr>
        <w:t>(</w:t>
      </w:r>
      <w:r>
        <w:rPr>
          <w:rtl w:val="true"/>
        </w:rPr>
        <w:t xml:space="preserve">سيّد محمد كاظم طباطبايى </w:t>
      </w:r>
      <w:r>
        <w:rPr>
          <w:rtl w:val="true"/>
        </w:rPr>
        <w:t>)</w:t>
      </w:r>
      <w:bookmarkEnd w:id="33"/>
    </w:p>
    <w:p>
      <w:pPr>
        <w:pStyle w:val="BookText"/>
        <w:rPr/>
      </w:pPr>
      <w:r>
        <w:rPr>
          <w:rFonts w:ascii="IRNazanin" w:hAnsi="IRNazanin" w:eastAsia="IRNazanin"/>
          <w:color w:val="111111"/>
          <w:sz w:val="28"/>
          <w:sz w:val="28"/>
          <w:szCs w:val="28"/>
          <w:rtl w:val="true"/>
          <w:lang w:bidi="fa-IR"/>
        </w:rPr>
        <w:t>مقايسه توحيدنگارى كلينى و صدوق</w:t>
      </w:r>
    </w:p>
    <w:p>
      <w:pPr>
        <w:pStyle w:val="BookText"/>
        <w:rPr/>
      </w:pPr>
      <w:r>
        <w:rPr>
          <w:rFonts w:ascii="Amiri" w:hAnsi="Amiri" w:eastAsia="Amiri" w:cs="Amiri"/>
          <w:color w:val="111111"/>
          <w:sz w:val="28"/>
          <w:sz w:val="28"/>
          <w:szCs w:val="28"/>
          <w:rtl w:val="true"/>
          <w:lang w:bidi="ar-SA"/>
        </w:rPr>
        <w:t>سيّد محمد كاظم طباطبايى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نگارش‌هاى توحيدمحور ثقة الاسلام كلينى و شيخ صدوق ، در زمانى نزديك به يكديگر ، پديد آمده و آبشخور واحدى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چينش روايات ، عناوين ابواب و روايات مورد توجّه ، نشانگر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از انسجام بيشترى در چينش برخوردار است ؛ ولى عناوين و روايات آن ، بسى كمتر از شيخ صدوق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بيان‌هاى شيخ صدوق ، بيش از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نويسنده ، قرآن و روايات تفسيرى آن را به عنوان محور باورهاى خويش برگزيده‌اند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كه شيخ صدوق پس از كلينى مى‌زيسته است ، ولى گزارش‌هاى اندكى از ايشان و كتاب ايشان نقل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 كلينى ، صدوق ، مكتب حديثى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حديث‌نگارى در موضوعات و مباحث اعتقادى، شيوه‌اى كهن، رايج، مطلوب و مقبول در ميان عالمان و محدّثان شيعى بوده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فهرست‌نگار شهير شيعى، نزديك به چهل كتاب با عنوان التوحيد ، از عالمان شيعى تا زمان خود را گزارش كرده كه بيشتر آنها، رنگ حديثى دارند</w:t>
      </w:r>
      <w:r>
        <w:rPr>
          <w:rFonts w:eastAsia="IRNazanin" w:cs="IRNazanin"/>
          <w:color w:val="111111"/>
          <w:sz w:val="28"/>
          <w:szCs w:val="28"/>
          <w:rtl w:val="true"/>
          <w:lang w:bidi="fa-IR"/>
        </w:rPr>
        <w:t>.</w:t>
      </w:r>
      <w:r>
        <w:rPr>
          <w:rStyle w:val="FootnoteAnchor"/>
          <w:rtl w:val="true"/>
        </w:rPr>
        <w:footnoteReference w:id="710"/>
      </w:r>
      <w:r>
        <w:rPr>
          <w:rFonts w:ascii="Amiri" w:hAnsi="Amiri" w:eastAsia="Amiri" w:cs="Amiri"/>
          <w:color w:val="111111"/>
          <w:sz w:val="28"/>
          <w:sz w:val="28"/>
          <w:szCs w:val="28"/>
          <w:rtl w:val="true"/>
          <w:lang w:bidi="ar-SA"/>
        </w:rPr>
        <w:t xml:space="preserve">اين </w:t>
      </w:r>
    </w:p>
    <w:p>
      <w:pPr>
        <w:pStyle w:val="BookText"/>
        <w:rPr/>
      </w:pPr>
      <w:r>
        <w:rPr>
          <w:rFonts w:ascii="IRNazanin" w:hAnsi="IRNazanin" w:eastAsia="IRNazanin"/>
          <w:color w:val="111111"/>
          <w:sz w:val="28"/>
          <w:sz w:val="28"/>
          <w:szCs w:val="28"/>
          <w:rtl w:val="true"/>
          <w:lang w:bidi="fa-IR"/>
        </w:rPr>
        <w:t xml:space="preserve">تعداد، به غير از كتاب‌هاى بسيارِ ديگرى است كه با عناوين خاص، زيرمجموعه مباحث توحيدى تأليف شده‌اند ، عناوينى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مشيت، بداء، معرفت، استطاعت، رؤيت، تجسيم و شرك</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نگارش مجموعه‌هاى احاديث اعتقادى، از سده دوم هجرى آغاز شده و در سال‌هاى بعد، نمونه‌هاى كامل‌تر آن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توحيدنگارى عالمان شيعه در قرن چهارم، برگرفته از ميراث حديثى مكتوب پيشينيان فرهيخته شيعى بوده و بر قامت رساى آنها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اين نگاشته‌ها به بالاترين حدّ تكامل و بلوغ تا دوران خويش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مهم‌ترين</w:t>
      </w:r>
    </w:p>
    <w:p>
      <w:pPr>
        <w:pStyle w:val="BookText"/>
        <w:rPr/>
      </w:pPr>
      <w:r>
        <w:rPr>
          <w:rFonts w:ascii="IRNazanin" w:hAnsi="IRNazanin" w:eastAsia="IRNazanin"/>
          <w:color w:val="111111"/>
          <w:sz w:val="28"/>
          <w:sz w:val="28"/>
          <w:szCs w:val="28"/>
          <w:rtl w:val="true"/>
          <w:lang w:bidi="fa-IR"/>
        </w:rPr>
        <w:t xml:space="preserve">نگارش‌ها،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الكافى ، تأليف ثقة 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 xml:space="preserve">و كتاب التوحيد، نگاشته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كتاب، جايگاهى خاص و ويژه در متون حديثى اعتقادى داشته و از زمان نگارش، مورد توجّه عالمان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مقايسه اين دو نوشتار، بيان ويژگى‌هاى هر يك، و تبيين نقاط اشتراك و افتراق آن دو كتاب، موضوع محورىِ اين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به سبب شهرت نويسندگان و در دسترس بودن مقالات پژوهشى فراوان درباره شخصيت آنان و نگاشته‌هايشان، نيازى به قلم‌فرسايى در اين حوزه ، احساس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و ضرورت مقايسه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الاسلام كلينى، نگارنده مهم‌ترين كتاب حديثى كهن شيعه ، و شيخ صدوق، پر تأليف‌ترين دانشمند و محدّث در گروه محدّثان متقدّم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چگونگى نگرش و نگارش اين دو دانشمند شيعى در مبحث مهم توحيد و مقايسه آن دو با يكديگر، اهمّيتى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ابتدايى، پرسش‌هايى اين گونه در ذهن انسان </w:t>
      </w:r>
    </w:p>
    <w:p>
      <w:pPr>
        <w:pStyle w:val="BookText"/>
        <w:rPr/>
      </w:pPr>
      <w:r>
        <w:rPr>
          <w:rFonts w:ascii="IRNazanin" w:hAnsi="IRNazanin" w:eastAsia="IRNazanin"/>
          <w:color w:val="111111"/>
          <w:sz w:val="28"/>
          <w:sz w:val="28"/>
          <w:szCs w:val="28"/>
          <w:rtl w:val="true"/>
          <w:lang w:bidi="fa-IR"/>
        </w:rPr>
        <w:t>پديدار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عالم شيعى، در پى پاسخگويى به چه پرسش‌هايى بوده‌اند؟ چه احساس نيازى، آنان را به ضرورت نگارش در اين حوزه اعتقادى ، ترغيب كرده است؟ فرضيه‌هاى آنان براى تأليف احاديث شيعى در موضوعات اعتقادى چه بوده است؟ نحوه نگارش اين دو دانشمند، چه شباهت‌ها و تفاوت‌هايى با يكديگر دارد؟ با توجّه به آن كه كتاب الكافى در دسترس شيخ صدوق بوده و او از محتويات آن آگاهى داشته ، نحوه تعامل او با اين كتاب چگونه است؟ آيا شيخ صدوق، تمامى روايات كتاب الكافى را در كتاب خويش نقل كرده است؟ آيا روايات مشابه، از يك طريق نقل شده‌اند؟ شيوه تنظيم، دسته‌بندى و گزارش اين دو دانشمند بزرگ شيعى در مباحث اعتقادى، چگونه است؟ چه تفاوت‌ها و شباهت‌هايى در تنظيم روايات، توسط آنان وجود دارد؟ دقّت هر يك از آنان در نقل روايات اعتقادى، چگونه ارزيابى مى‌شود؟ اهتمام آنان به سند و راويان احاديث اعتقادى، چگونه است؟ چرا برخى از روايات كتاب الكافى در كتاب التوحيد صدوق گزارش نشده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پرسش‌ها و چندين سؤال ديگر، مى‌تواند دست‌مايه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 نگارش توحيدى ثقة الاسلام كلينى و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كه اين نگاشته، برخى از پرسش‌هاى پيشين را پاسخى درخور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عناوين و مطالب كتاب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التوحيد الكافى، مجموعه‌اى از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العالم و اثبات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كرده و چند روايت بلند و كوتاه در اين باره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عنوان، زمينه‌ساز براى مباحث توحيدى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درباره وجود خداوند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بارى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دوم اين باب اين گونه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أَبُوجَعْفَرٍ الثَّانِى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يُقَالَ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يُخْرِجُهُ مِنَ الْحَدَّيْنِ حَدِّ التَّعْطِيلِ وَ حَدِّ التَّشْبِيه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حسين بن سعيد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عليه‌السلام سؤل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كه به خدا بگويند چيزى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چيزى كه او را از حدّ تعطيل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امكان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مخلوق ، مانند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پس از گزارش رواياتى درباره معرفت</w:t>
      </w:r>
      <w:r>
        <w:rPr>
          <w:rStyle w:val="FootnoteAnchor"/>
          <w:rtl w:val="true"/>
        </w:rPr>
        <w:footnoteReference w:id="714"/>
      </w:r>
      <w:r>
        <w:rPr>
          <w:rFonts w:ascii="IRNazanin" w:hAnsi="IRNazanin" w:eastAsia="IRNazanin"/>
          <w:color w:val="111111"/>
          <w:sz w:val="28"/>
          <w:sz w:val="28"/>
          <w:szCs w:val="28"/>
          <w:rtl w:val="true"/>
          <w:lang w:bidi="fa-IR"/>
        </w:rPr>
        <w:t>و شيوه شناخت خداوند، به مبحث صفات الهى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اشاره به عبادت و عبوديت، ارتباط اسما و صفات الهى را تبيين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سوم باب اين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أَبِينَجْرَانَ،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أَبِيجَعْفَرٍ عليه‌السلام أَوْ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نَعْبُدُ الرَّحْمَنَ الرَّحِيمَ الْوَاحِدَ الْأَحَدَ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عَبَدَ الاِسْمَ دُونَ الْمُسَمَّى بِالْأَسْمَاءِ، أَشْرَكَ وَ كَفَرَ وَ جَحَدَ وَ لَمْ يَعْبُدْ شَيْئاً، بَلِ اعْبُدِ اللَّهَ الْوَاحِدَ الْأَحَدَ الصَّمَدَ الْمُسَمَّى بِهَذِهِ الْأَسْمَاءِ دُونَ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الْأَسْمَاءَ صِفَاتٌ وَصَفَ بِهَا نَفْسَه</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عبد الرحمان بن ابى نجران،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عليه‌السلام نوشتم يا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قربانت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مى‌پرستيم بخشاينده مهربان يگانه، يكتاى بى‌نياز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اسم را بپرستد ، نه مسمّاى به اسما را، مشرك و كافر و منكر بوده و چيزى را نپرستيده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پرستش كن خداى يگانه و يكتاى بى‌نياز را كه به اين اسما، ناميده شده است ، نه آن كه نام‌ها را پرستش كنى ؛ زيرا اسما، اوصافى هستند كه خدا خود را بدانها توصيف نموده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تبيين‌كننده نادرستى سؤال از مكان خداوند است ،</w:t>
      </w:r>
      <w:r>
        <w:rPr>
          <w:rStyle w:val="FootnoteAnchor"/>
          <w:rtl w:val="true"/>
        </w:rPr>
        <w:footnoteReference w:id="716"/>
      </w:r>
      <w:r>
        <w:rPr>
          <w:rFonts w:ascii="IRNazanin" w:hAnsi="IRNazanin" w:eastAsia="IRNazanin"/>
          <w:color w:val="111111"/>
          <w:sz w:val="28"/>
          <w:sz w:val="28"/>
          <w:szCs w:val="28"/>
          <w:rtl w:val="true"/>
          <w:lang w:bidi="fa-IR"/>
        </w:rPr>
        <w:t>به مبحث چگونگى نسبت خدا به خلق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ابواب، مقدّمه‌اى براى بحث‌هاى بعدى شمرده مى‌شوند؛ زيرا پس از اثبات حدوث عالم، وجود پديدآورنده و لزوم شناخت او، بايسته است كه در پى آگاهى از خداوند و صفات او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اعتقاد شيعه، اين نكته ، پذيرفته است كه مقايسه خداوند با انسان و ويژگى‌هاى او، ناصحيح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هشتم تا يازدهم، بيانگر اعتقاد و باور شيخ كلينى در مباحث صفات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برخلاف رويه هميشگى خويش در عناوين ابواب كتاب الكافى، در اين چهار باب، به صراحت باور و نظر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جامعه شيعى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عنوان ابواب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النهى عن الكلام فى الكيفية، فى ابطال الرؤية، النّهى عن الصفة بغير ما وصف به نفسه تعالى، النهى عن الجسم والصورة، عناوين اين ابواب هستند كه به صراحت ، نظر شيعه را اعلان كرده و آن را فراز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استقلال فكرى و فرهنگى شيعى، تمايز آنان با ساير فرقه‌هاى مسلمان، و لزوم بيان ديدگاه رسمى شيعيان در پاسخگويى به برخى از شبهات، دليل تصريح ثقة الاسلام كلينى بدين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النهى عن الكلام فى الكيفية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روايتى اين گونه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مُسْلِمٍ، عَنْ أَبِيجَعْفَرٍ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وَالتَّفَكُّرَ فِى اللّه‌ِ وَلَكِنْ إِذَا أَرَدْتُمْ أَنْ تَنْظُرُوا إِلَى عَظَمَتِهِ، فَانْظُرُوا إِلَى عَظِيمِ خَلْقِهِ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محمّد بن مسلم از امام باقر عليه‌السلام 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تفكّر درباره خدا بپرهيزيد ؛ ولى اگر خواستيد در عظمتش بينديشيد، در عظمت آفريده‌اش نظر كنيد</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ابطال الرؤية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بلند و زيبايى از امام رضا عليه‌السلام گزارش نموده كه علاوه بر استدلال عقلايى بر اين مطلب، به شبهات قرآنى عالمان اهل سنّت نيز پاسخ داده است</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نكته مهم در عنوان نفى جسميت براى ذات الهى، رواياتى است كه اصحاب امامان عليه‌السلام ، از ايشان درباره نظر هشام بن حكم درباره جسم داشتن خداوند، پرسيده و ائمّه عليه‌السلام ، نفى جسم بودن ذات الهى را با برهان عقلى و نقلى تبيين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هشت روايت موجود در اين باب، در شش روايت، نام هشام بن حكم و در پنج روايت، نام هشام بن سالم ياد شده و از عقيده آنان پرسش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دانشمند شيعى، از بزرگ‌ترين اصحاب اماميه بوده و انتساب سخنانى اين گونه سست، عجيب و مستبعد به آنان بسيار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در كتاب الشافى في الإمامة، به تفصيل در اين باره سخن گفته و آنان را از اين اتّهامات، برى دانسته است</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صفات ذاتى خدا و اسماى الهى، در ادامه اين ابواب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اوّل اين باب، اين گونه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شنيدم كه امام صادق عليه‌السلام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پروردگار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 عين ذاتش بود ، آن گاه كه معلومى وجود نداشت و شنيدن، عين ذاتش بود ، زمانى كه شنيده‌شده‌اى وجود نداشت و بينايى، عين ذاتش بوده ، آن گاه كه ديده‌شده‌اى وجود نداشت و قدرت، عين ذاتش بوده ، زمانى كه مقدورى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اشيا را پديد آورد و معلوم، موجود شد، علمش بر معلوم، منطبق گشت و شنيدنش بر شنيده‌شده و بينايى‌اش بر ديده‌شده و قدرتش بر مقدور،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هميشه متحرّك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صفتى است كه با فعل،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هميشه متكلّم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صفتى است پديدشونده و ازلى و قديم نيست، خداى بود و متكلّم نبود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عنوان باب چهاردهم ، تصريح كرده است كه اراده الهى، از صفات فعل بارى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اول اين باب، اين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عَاصِم بْنِ حُمَيْدٍ، عَنْ أَبِيعَبْدِ 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لَمْ‌يَزَلِ اللَّهُ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الْمُرِيدَ لاَ يَكُونُ إِلاَّ لِمُرَادٍ مَعَهُ، لَمْ‌يَزَلِ اللَّهُ عَالِماً قَادِراً ثُمَّ أَرَادَ</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عاصم بن حميد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هميشه 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اراده‌كننده، تنها در صورتى تحقّق مى‌يابد كه اراده شود و وجود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هميشه عالم و قادر است و سپس اراده كرده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هفدهم، به تفاوت معانى اسامى الهى ، با اسامى مخلوقات الهى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روايت هشتم اين باب، اين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أبى‌عبد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أىّ شى‌ء؟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در ادامه، ثقة الاسلام كلينى، يك عنوان ويژه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كرده و ضمن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الْقَاسِمِ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جَعْفَرٍ الثَّانِى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الْمَصْمُودُ إِلَيْهِ فِي الْقَلِيلِ وَالْكَثِيرِ الكافى،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داود بن قاسم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صمد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آقايى كه در هر نياز، كم يا زياد، به او توجّه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ايجاد يك باب درباره صمد، بدان سبب است كه معناى صمد، اختلافى بوده و درباره آن ، نظرات متفاوت ابراز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حركت و انتقال، عرش و كرسى و روح، در ادامه ابواب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سه عنوان ، ناظر به عقيده اهل سنّت درباره اين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برخى از آيات قرآن درباره عرش، كرسى و روح، به گونه صحيح، معقول و مقبول، در اين روايات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الحركة والانتقال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نقد عقيده برخى از اهل سنّت، درباره نزول خدا به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يعقوب بن جعفر جعفرى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موسى بن جعفر عليهماالسلام گفته 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عقيده دارند كه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آسمان پايين فرود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فرود نمى‌آيد و نيازى به فرود آمدن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او، نسبت به نزديك و دور،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نزديكى، از او دور و هيچ دورى، به او نزديك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چيزى نياز ندارد ، بلكه نياز همه،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عطاكننده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پرستشى جز او نيست ؛ عزيز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گفته وصف‌كنندگانى كه مى‌گويند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فرود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كسى است كه خدا را به كاهش و فزونى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هر متحرّكى، احتياج به محرّك يا وسيله حركت دارد، كسى كه اين گمان‌ها را به خدا مى‌برد ، هلاك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اين كه درباره صفات خدا، در حدّ معينى بايستيد و او را به كاهش و فزونى يا تحريك و تحرّك يا انتقال و فرودآمدن يا برخاستن و نشستن محدود كنيد؛ زيرا خدا، والا و بالاتر از توصيف واصفان و تشخيص تشخيص‌دهندگان و توهّم متوهّمان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روايت بلند و جامع در مباحث توحيدى، گزارش شده كه چهار خطبه امام على عليه‌السلام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روايات زيباى اين عنوان كه با كتابت حديث نيز مرتبط است، اين روايت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أَبوإِسْحَاقَ السَّبِيعِىِّ،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الْمُؤمِنِينَ عليه‌السلام خُطْبَةً بَعْدَ الْعَصْرِ فَعَجِبَ النَّاسُ مِنْ حُسْنِ صِفَتِهِ وَمَا ذَكَرَهُ مِنْ تَعْظِيمِ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لِلْحَارِثِ أَ وَ مَا حَفِظْتَهَا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كَتَبْتُهَا فَأَمْلاَهَا عَلَيْنَا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يَمُوتُ وَلاَ تَنْقَضِي عَجَائِبُهُ، لِأَنَّهُ كُلَّ يَوْمٍ فِي شَأْنٍ مِنْ إِحْدَاثِ بَدِيعٍ لَمْ يَكُنِ الَّذِي لَمْ يَلِدْ، فَيَكُونَ فِي الْعِزِّ مُشَارَكاً وَلَمْ يُولَدْ، فَيَكُونَ مَوْرُوثاً هَالِكاً وَلَمْ تَقَعْ عَلَيْهِ الْأَوْهَامُ، فَتُقَدِّرَهُ شَبَحاً مَاثِلاً وَلَمْ تُدْرِكْهُ الْأَبْصَارُ، فَيَكُونَ بَعْدَ انْتِقَالِهَا حَائِلاً الَّذِي لَيْسَتْ فِي أَوَّلِيَّتِهِ نِهَايَةٌ وَ لاَ لآِخِرِيَّتِهِ حَدٌّ وَ لاَ غَايَةٌ الَّذِي لَمْ يَسْبِقْهُ وَقْتٌ وَ لَمْ يَتَقَدَّمْهُ زَمَانٌ وَ لاَ يَتَعَاوَرُهُ زِيَادَةٌ وَ لاَ نُقْصَانٌ وَ لاَ يُوصَفُ بِأَيْنٍ وَ لاَ بِمَ وَلاَ مَكَانٍ الَّذِي بَطَنَ مِنْ خَفِيَّاتِ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فِي الْعُقُولِ بِمَا يُرَى فِي خَلْقِهِ مِنْ عَلاَمَاتِ التَّدْبِيرِ الَّذِي سُئِلَتِ الْأَنْبِيَاءُ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تَصِفْهُ بِحَدٍّ وَلاَ بِبَعْضٍ بَلْ وَصَفته بفعاله و دلّت عليه بآياته</w:t>
      </w:r>
      <w:r>
        <w:rPr>
          <w:rFonts w:eastAsia="Amiri" w:cs="Amiri" w:ascii="Amiri" w:hAnsi="Amiri"/>
          <w:color w:val="111111"/>
          <w:sz w:val="28"/>
          <w:szCs w:val="28"/>
          <w:rtl w:val="true"/>
          <w:lang w:bidi="ar-SA"/>
        </w:rPr>
        <w:t>.</w:t>
      </w:r>
      <w:r>
        <w:rPr>
          <w:rStyle w:val="FootnoteAnchor"/>
          <w:rtl w:val="true"/>
        </w:rPr>
        <w:footnoteReference w:id="723"/>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يك عقيده خاص شيعى، دربردارنده پانزده روايت است كه نشان‌دهنده اهميت اين بحث، نزد ثقة الاسلام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رواياتى كه مفهوم 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تبيين مى‌كند، روايت عبد اللّه بن سنان از امام صادق عليه‌السلام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اللّه بْنِ سِنَانٍ، عَنْ أَبِى عَبْدِ 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للّه‌ِِ فِي شَيْءٍ إِلاَّ كَانَ فِي عِلْمِهِ قَبْلَ أَنْ يَبْدُوَ لَهُ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براى خدا نسبت به چيزى، بداء حاصل نشد ، جز اين كه پيش از آن كه بداء حاصل شود، خدا آن را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مشيّت و اراده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مقدّمه‌اى براى بحث سعادت و شقاوت و قضا و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بين مشيّت و اراده الهى و تقسيم‌بندى آن دو به تكوينى و تشريعى، از مباحث مهم اعتقادى است كه سبب رفع برخى از سؤالات و شبهات و تبيين بسيارى از معارف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سوم باب، اين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سِنَانٍ، عَنْ أَبِيعَبْدِ 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وَ لَمْ يَشَأْ وَشَاءَ وَ لَمْ 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إِبْلِيسَ أَنْ يَسْجُدَ لآِدَمَ وَ شَاءَ أَنْ لاَ يَسْجُدَ وَ لَوْ شَاءَ لَسَجَدَ وَ نَهَى آدَمَ عَنْ أَكْلِ الشَّجَرَةِ وَ شَاءَ أَنْ يَأْكُلَ مِنْهَا وَ لَوْ لَمْ يَشَأْ لَمْ يَأْكُل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عبد اللّه بن سنان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شنيدم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خدا فرمانى دهد و نخواهد، يا بخواهد و فرمانى بدان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شيطان فرمان داد كه براى آدم سجده كند و خواست كه سجده نكند و اگر خواسته بود، سجده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از خوردن آن درخت نهى كرد و خواست كه از آن بخورد و اگر نمى‌خواست، آدم نمى‌خورد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علاّمه طباطبايى، بيان زيبايى در تبيين اين روايت دارد كه خواندنى است</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قضا و قدر و جبر و اختيار، در كتاب الكافى، در كنار هم و در يك باب و پس از سعادت و شقاوت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رواياتى كه ديدگاه شيعه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مى‌كند، اين گزارش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عَلِيٍّ الْوَشَّاءِ، عَنْ أَبِيالْحَسَنِ الرِّضَا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فَوَّضَ الْأَمْرَ </w:t>
      </w:r>
    </w:p>
    <w:p>
      <w:pPr>
        <w:pStyle w:val="BookText"/>
        <w:rPr/>
      </w:pPr>
      <w:r>
        <w:rPr>
          <w:rFonts w:ascii="Amiri" w:hAnsi="Amiri" w:eastAsia="Amiri" w:cs="Amiri"/>
          <w:color w:val="111111"/>
          <w:sz w:val="28"/>
          <w:sz w:val="28"/>
          <w:szCs w:val="28"/>
          <w:rtl w:val="true"/>
          <w:lang w:bidi="ar-SA"/>
        </w:rPr>
        <w:t>إِلَى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أَعَزُّ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فَجَبَرَهُمْ عَلَى الْمَعَاصِي؟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وَأَحْكَمُ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بِحَسَنَاتِكَ مِنْكَ وَأَنْتَ أَوْلَى بِسَيِّئَاتِكَ مِنِّي، عَمِلْتَ الْمَعَاصِيَ بِقُوَّتِيَ الَّتِي جَعَلْتُهَا فِيكَ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حسن بن على وشّاء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عليه‌السلام پرسيدم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كار را به خودِ بندگان واگذاشته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عزيزتر از اين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را بر گناه مجبور كرده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عادل‌تر و حكيم‌تر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كارهاى نيك تو از خودِ تو سزاوارترم و تو به كارهاى زشتت، از من سزاوارترى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گناه مى‌شوى به سبب نيرويى كه من در وجودت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اين چند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مى‌پذيرد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چينش زيبا و دقيقى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باب پايانى كتاب الكافى، در ارتباط با حجّت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كلينى، اين ابواب را به عنوان حائل و واسطه ، در ميان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ابواب و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عقل، پيامبر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وصف هدايتگر از جانب خداوند، مطرح شده و جايگاه ايشان در نظام توحيدى معلوم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توصيف، مخاطب كتاب الكافى، آمادگى لازم براى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آگاهى از ويژگى‌هاى حجّت الهى را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فطرى انسان نسبت به خير و شر با استناد به آيات قرآن، اين گونه تبيين شده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حمزَة بْنِ مُحَمَّدٍ الطَّيَّارِ، عَنْ أَبِيعَبْدِ اللّه‌ِ عليه‌السلام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لِيُضِلَّ قَوْماً بَعْدَ إِذْ هَداهُمْ حَتّى يُبَيِّنَ لَهُمْ ما يَتَّقُونَ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يُعَرِّفَهُمْ مَا يُرْضِيهِ وَمَا يُسْخِطُهُ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لَهَا مَا تَأْتِي وَمَا تَتْرُكُ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عَرَّفْنَاهُ إِمَّا آخِذٌ وَ إِمَّا تَارِكٌ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ثَمُودُ فَهَدَيْناهُمْ فَاسْتَحَبُّوا الْعَمى عَلَى </w:t>
      </w:r>
    </w:p>
    <w:p>
      <w:pPr>
        <w:pStyle w:val="BookText"/>
        <w:rPr/>
      </w:pP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عَرَّفْنَاهُمْ فَاسْتَحَبُّوا الْعَمَى عَلَى الْهُدَى وَهُمْ يَعْرِفُونَ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 بَيَّنَّا لَهُمْ</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اجمالى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w:t>
      </w:r>
    </w:p>
    <w:p>
      <w:pPr>
        <w:pStyle w:val="BookText"/>
        <w:rPr/>
      </w:pPr>
      <w:r>
        <w:rPr>
          <w:rFonts w:ascii="IRNazanin" w:hAnsi="IRNazanin" w:eastAsia="IRNazanin"/>
          <w:color w:val="111111"/>
          <w:sz w:val="28"/>
          <w:sz w:val="28"/>
          <w:szCs w:val="28"/>
          <w:rtl w:val="true"/>
          <w:lang w:bidi="fa-IR"/>
        </w:rPr>
        <w:t xml:space="preserve">شيخ صدوق، كتاب التوحيد خويش را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سامان داده است كه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آغاز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الموحّدين والعارفين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مقدمّه زيبايى براى كتاب التوحيد،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نفى تشبيه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تفسير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پرداخته و سپس عدم جسميت و عدم صورت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پى آن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ذات و صفات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تفسير آياتى از قرآن است كه ظاهرى متشابه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به تفسير آيات قرآنى كه برخى از صفات الهى را باز گفته‌اند، اهتمام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عنوان ابواب را نيز از آيات قرآن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دوازده تا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به تفسير روايى آياتى پرداخته‌اند كه از منظر شيعى، مفهومى مخالف با فهم ظاهر گرايان اهل سنّت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روايات نفى‌كننده مكان، زمان، سكون، حركت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سى تا چهل، ارتباط كمترى با مباحث اصلى‌تر توحيد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حروف معجم، تفسير حروف جمل و حروف اذان و اقامه، از اين گروه هستند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ابواب معرفت و اثبات حدوث عالم، در اين مرحله جاى گرفته و برخى از صفات الهى، همانند اوّل و آخر، تفسير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مرتبط با عرش، در چهار باب تدوين شده و بحث بداء، مشيّت و اراده، استطاعت، ابتلا، سعادت و شقاوت، جبر و تفويض و قضا و قدر در ادامه آن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اين مباحث، در هفت باب مرتبط با هم، گزارش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انتهاى كتاب التوحيد، پس از گزارش روايات مرتبط با حجّت </w:t>
      </w:r>
    </w:p>
    <w:p>
      <w:pPr>
        <w:pStyle w:val="BookText"/>
        <w:rPr/>
      </w:pPr>
      <w:r>
        <w:rPr>
          <w:rFonts w:ascii="IRNazanin" w:hAnsi="IRNazanin" w:eastAsia="IRNazanin"/>
          <w:color w:val="111111"/>
          <w:sz w:val="28"/>
          <w:sz w:val="28"/>
          <w:szCs w:val="28"/>
          <w:rtl w:val="true"/>
          <w:lang w:bidi="fa-IR"/>
        </w:rPr>
        <w:t xml:space="preserve">الهى، دو گزارش مفصل از مناظرات امام رضا عليه‌السلام گزارش شده است كه نزديك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كتاب فعلى را دربر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صدوق، در پايان و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كلام و جدل و 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گزارش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نقاط اشتراك دو نويسنده</w:t>
      </w:r>
    </w:p>
    <w:p>
      <w:pPr>
        <w:pStyle w:val="BookText"/>
        <w:rPr/>
      </w:pPr>
      <w:r>
        <w:rPr>
          <w:rFonts w:ascii="Amiri" w:hAnsi="Amiri" w:eastAsia="Amiri" w:cs="Amiri"/>
          <w:color w:val="111111"/>
          <w:sz w:val="28"/>
          <w:sz w:val="28"/>
          <w:szCs w:val="28"/>
          <w:rtl w:val="true"/>
          <w:lang w:bidi="ar-SA"/>
        </w:rPr>
        <w:t>مشتركات ثقة الاسلام كلينى و شيخ صدوق، فراوان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منظر، قرابت و نزديكى كتاب‌هاى آنها ، امرى طبيعى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مشتركات آنها از اين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حوزه حديثى</w:t>
      </w:r>
    </w:p>
    <w:p>
      <w:pPr>
        <w:pStyle w:val="BookText"/>
        <w:rPr/>
      </w:pPr>
      <w:r>
        <w:rPr>
          <w:rFonts w:ascii="IRNazanin" w:hAnsi="IRNazanin" w:eastAsia="IRNazanin"/>
          <w:color w:val="111111"/>
          <w:sz w:val="28"/>
          <w:sz w:val="28"/>
          <w:szCs w:val="28"/>
          <w:rtl w:val="true"/>
          <w:lang w:bidi="fa-IR"/>
        </w:rPr>
        <w:t>اين دو عالم بزرگوار، دانش‌آموخته حوزه حديثى قم بوده‌اند</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 xml:space="preserve">مكتب حديثى قم، به سبب وجود محيط اجتماعى خالص شيعى، داراى ويژگى‌هايى خاص در ميراثدارى حديث، گزارش آن ، شيوه استنتاج از حديث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بسيارى از اين ويژگى‌ها، در دانش‌آموختگان اين حوزه حديثى، جلوه و بروز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قرابت زمانى</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نويسنده، در قرن چهارم و در دورانى نزديك به هم زيسته‌اند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ارتحال شيخ صدوق، با فاصله‌اى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رحلت ثقة الاسلام كلينى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شناخت طبقات، شيخ صدوق را با قدرى تسامح مى‌توان در طبقه پسين ثقة الاسلام كلينى قرار داد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قرابت و نزديكى زمانى، سبب نزديك‌تر بودن سؤالات، شبهات و نظريه‌پردازى‌ها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نگارش اين دو عالم شيعى، در پى پاسخ به نيازهايى مشابه و قريب به يكديگر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ميراث حديثىِ مشترك</w:t>
      </w:r>
    </w:p>
    <w:p>
      <w:pPr>
        <w:pStyle w:val="BookText"/>
        <w:rPr/>
      </w:pPr>
      <w:r>
        <w:rPr>
          <w:rFonts w:ascii="IRNazanin" w:hAnsi="IRNazanin" w:eastAsia="IRNazanin"/>
          <w:color w:val="111111"/>
          <w:sz w:val="28"/>
          <w:sz w:val="28"/>
          <w:szCs w:val="28"/>
          <w:rtl w:val="true"/>
          <w:lang w:bidi="fa-IR"/>
        </w:rPr>
        <w:t>منابع معرفتىِ در دسترس اين دو عالم شيعى، مشابه و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استاد اصلى و تأثيرگذار بر شيخ صدوق، پدرش،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حسن بن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معاصر و هم‌طبقه با كلينى بوده و</w:t>
      </w:r>
    </w:p>
    <w:p>
      <w:pPr>
        <w:pStyle w:val="BookText"/>
        <w:rPr/>
      </w:pPr>
      <w:r>
        <w:rPr>
          <w:rFonts w:ascii="IRNazanin" w:hAnsi="IRNazanin" w:eastAsia="IRNazanin"/>
          <w:color w:val="111111"/>
          <w:sz w:val="28"/>
          <w:sz w:val="28"/>
          <w:szCs w:val="28"/>
          <w:rtl w:val="true"/>
          <w:lang w:bidi="fa-IR"/>
        </w:rPr>
        <w:t xml:space="preserve">اساتيد و شيوخ حديثى آنها مشترك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منابع حديثى يكسانى را در اختيار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ايّام غيبت صغرا در قم زيسته و هر دو، در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درگذشته‌اند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محمّد بن حسن بن 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ديگر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زمانى اندكى نسبت به ثقة الاسلام كلينى دارد، ولى بسيارى از اساتيد او نيز، با كلينى، مشترك‌اند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بسيارى از منابع نقلى و مصادر حديثى‌اى كه در اختيار اساتيد مكتب حديثى قم بوده و يا به وسيله آنان به نگارش درآمده‌اند ، به گونه‌اى يكسان، در دسترس ثقه‌الاسلام كلينى و شيخ صدوق قرار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شيخ صدوق، اساتيد ديگرى از حوزه‌هاى حديثى ديگر نيز داشته ، ولى تعداد رواياتى كه در مباحث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نقل مى‌كند، از نسبت كمترى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نصّ‌گرايى</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دادن به متون نقلى و پرهيز از استدلال عقلى براى تبيين معارف اعتقادى، شيوه مشترك اين دو عالم بزرگ و تأثيرگذار شيعى در اين دو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نگارش اين دو، برگرفته از روش مكتب حديثى قم و با استفاده از كنار هم قرار دادن </w:t>
      </w:r>
    </w:p>
    <w:p>
      <w:pPr>
        <w:pStyle w:val="BookText"/>
        <w:rPr/>
      </w:pPr>
      <w:r>
        <w:rPr>
          <w:rFonts w:ascii="IRNazanin" w:hAnsi="IRNazanin" w:eastAsia="IRNazanin"/>
          <w:color w:val="111111"/>
          <w:sz w:val="28"/>
          <w:sz w:val="28"/>
          <w:szCs w:val="28"/>
          <w:rtl w:val="true"/>
          <w:lang w:bidi="fa-IR"/>
        </w:rPr>
        <w:t>متون روايى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استفاده از تركيب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روايات هم‌مضمون و يا متناظر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سعى در تبيين باورهاى اعتقادى شيعه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هر دو نگاشته، به عنوان كتاب مأثور و حديثى، جلوه گر شده و مورد توجّه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مشابهت، مقايسه اين دو كتاب را آسان‌تر و عملى‌تر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ناهمگونىِ شيوه عالمان بغداد، همانند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شيوه نگارش مورد بحث ما، موجب دشوارى مقايسه بين نگاشته‌هاى آنان با اين كتب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 شكلى عناوين</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الاسلام كلينى،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نقل كرده است</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xml:space="preserve">اين روايات، در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اصلى و دو باب الحاقى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سامان يافته‌اند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صدوق، در كتاب التوحيد،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گزارش كرده است كه از افزايش بيش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 نسبت به كتاب كلينى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بيش از دو و نيم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تعداد روايت،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مرتّب شده‌اند كه نزديك به دو برابر ابواب كتاب كلينى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مقايسه شمار روايات و ابواب دو كتاب، نشان مى‌دهد كه علاوه بر افزايش روايات و افزايش عناوين در كتاب شيخ صدوق، ميانگين روايات موجود در هر باب نيز افزون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ميانگين روايات هر باب در كتاب كلينى، كمى بيش از شش روايت و در كتاب صدوق، هشت و نيم روايت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قريب به اتفاق عناوين ابواب موجود در كتاب كلينى، در كتاب شيخ صدوق نيز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ابواب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والشر</w:t>
      </w:r>
      <w:r>
        <w:rPr>
          <w:rFonts w:eastAsia="Amiri" w:cs="Amiri" w:ascii="Amiri" w:hAnsi="Amiri"/>
          <w:color w:val="111111"/>
          <w:sz w:val="28"/>
          <w:szCs w:val="28"/>
          <w:rtl w:val="true"/>
          <w:lang w:bidi="ar-SA"/>
        </w:rPr>
        <w:t>»</w:t>
      </w:r>
      <w:r>
        <w:rPr>
          <w:rStyle w:val="FootnoteAnchor"/>
          <w:rtl w:val="true"/>
        </w:rPr>
        <w:footnoteReference w:id="7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Style w:val="FootnoteAnchor"/>
          <w:rtl w:val="true"/>
        </w:rPr>
        <w:footnoteReference w:id="733"/>
      </w:r>
      <w:r>
        <w:rPr>
          <w:rFonts w:ascii="Amiri" w:hAnsi="Amiri" w:eastAsia="Amiri" w:cs="Amiri"/>
          <w:color w:val="111111"/>
          <w:sz w:val="28"/>
          <w:sz w:val="28"/>
          <w:szCs w:val="28"/>
          <w:rtl w:val="true"/>
          <w:lang w:bidi="ar-SA"/>
        </w:rPr>
        <w:t xml:space="preserve">در كتاب شيخ صدوق ذكر </w:t>
      </w:r>
    </w:p>
    <w:p>
      <w:pPr>
        <w:pStyle w:val="BookText"/>
        <w:rPr/>
      </w:pPr>
      <w:r>
        <w:rPr>
          <w:rFonts w:ascii="IRNazanin" w:hAnsi="IRNazanin" w:eastAsia="IRNazanin"/>
          <w:color w:val="111111"/>
          <w:sz w:val="28"/>
          <w:sz w:val="28"/>
          <w:szCs w:val="28"/>
          <w:rtl w:val="true"/>
          <w:lang w:bidi="fa-IR"/>
        </w:rPr>
        <w:t xml:space="preserve">نشده‌اند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ابواب الكافى، در كتاب شيخ صدوق، به ابواب جزئى‌تر تقسيم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نمونه ، ثقة الاسلام كلينى، بابى را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 والقدر والأمر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امّا شيخ صدوق، به جاى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نفى الجبر والتفويض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القضاء والقدر والفتنة والأرزاق والأسعار والآجال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قرار داده است</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كلينى در كتاب الكافى، استفاده از عناوين كوتاه و بى‌رنگ است ؛ ولى گاه از اين شيوه عدول كرده و نظر و باور خويش را در عنوان باب ابراز نموده است ، از جمله ،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النهى عن الكلام فى الكيفية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ابطال الرؤية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النهى عن الصفة بغيرما وصف نفسه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النهى عن الجسم والصورة</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سبب عدول از اين شيوه معهود را مى‌توان ناشى از ابراز صريح عقيده رسمى شيعى، تبيين مخالفت آن با ديگر فرقه‌هاى مسلمان و نفى اتّهامات مطرح شده در اين موارد دانست</w:t>
      </w:r>
      <w:r>
        <w:rPr>
          <w:rFonts w:eastAsia="IRNazanin" w:cs="IRNazanin"/>
          <w:color w:val="111111"/>
          <w:sz w:val="28"/>
          <w:szCs w:val="28"/>
          <w:rtl w:val="true"/>
          <w:lang w:bidi="fa-IR"/>
        </w:rPr>
        <w:t>.</w:t>
      </w:r>
      <w:r>
        <w:rPr>
          <w:rStyle w:val="FootnoteAnchor"/>
          <w:rtl w:val="true"/>
        </w:rPr>
        <w:footnoteReference w:id="73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در باب رؤيت، عنوان را اين گونه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ماجاء فى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38"/>
      </w:r>
      <w:r>
        <w:rPr>
          <w:rFonts w:ascii="Amiri" w:hAnsi="Amiri" w:eastAsia="Amiri" w:cs="Amiri"/>
          <w:color w:val="111111"/>
          <w:sz w:val="28"/>
          <w:sz w:val="28"/>
          <w:szCs w:val="28"/>
          <w:rtl w:val="true"/>
          <w:lang w:bidi="ar-SA"/>
        </w:rPr>
        <w:t>ولى در باب جسم و صورت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بجسم ولاصورة</w:t>
      </w:r>
      <w:r>
        <w:rPr>
          <w:rFonts w:eastAsia="Amiri" w:cs="Amiri" w:ascii="Amiri" w:hAnsi="Amiri"/>
          <w:color w:val="111111"/>
          <w:sz w:val="28"/>
          <w:szCs w:val="28"/>
          <w:rtl w:val="true"/>
          <w:lang w:bidi="ar-SA"/>
        </w:rPr>
        <w:t>».</w:t>
      </w:r>
      <w:r>
        <w:rPr>
          <w:rStyle w:val="FootnoteAnchor"/>
          <w:rtl w:val="true"/>
        </w:rPr>
        <w:footnoteReference w:id="739"/>
      </w:r>
      <w:r>
        <w:rPr>
          <w:rFonts w:ascii="IRNazanin" w:hAnsi="IRNazanin" w:eastAsia="IRNazanin"/>
          <w:color w:val="111111"/>
          <w:sz w:val="28"/>
          <w:sz w:val="28"/>
          <w:szCs w:val="28"/>
          <w:rtl w:val="true"/>
          <w:lang w:bidi="fa-IR"/>
        </w:rPr>
        <w:t xml:space="preserve">اكثر قريب به اتّفاق عناوين شيخ صدوق، بى‌رنگ است؛ تنها چند باب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 و نفى التشبيه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الجبر والتفويض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النهى عن الكلام والجدال والمراء فى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نظر مؤلّف را به صراحتْ بروز داده است</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 روايات</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موجود در نگاشته ثقة الاسلام كلينى، شيخ صدوق،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روايى آن را هرگز نقل نكرده است كه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روايات كلينى را در بر مى‌گيرد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روايات ازباب نوادر الكافى است ؛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مربوط به باب بداء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نخست باب مشيّت و اراده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روايات باب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باب جبر و قدر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بسيار مهم در اين باره ، علّت روى‌گردانى شيخ صدوق از گزارش تمامى روايات ثقة الاسلام كلينى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روايى، در هر دو كتاب، مشترك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اسناد روايات مشابه، نشانگر آن است كه شيخ صدوق، بيشتر اين روايات را از كتاب‌هاى ديگر و از طرقى غير از طريق كلينى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نقل شده، تنها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طريق كلينى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باقى‌مانده را از طريق ديگران، همچون پدر خويش و يا محمد بن حسن بن وليد و ديگران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روايات مشترك در كتاب التوحيد صدوق، از طريق كلينى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اين متون، از طريق على بن احمد بن محمّد بن عمران دقاق و گاه از طريق محمّد بن محمّد بن عصام كلينى، از كلينى نقل شده است</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سخن آن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روايى آن، در التوحيد صدوق نقل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ابواب هم‌عنوان و نه در ابواب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از طريق كلينى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مشترك، در كتاب التوحيد، با سندى نقل شده‌اند كه كلينى در آن قرار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نقل اندك صدوق، از كلينى</w:t>
      </w:r>
    </w:p>
    <w:p>
      <w:pPr>
        <w:pStyle w:val="BookText"/>
        <w:rPr/>
      </w:pPr>
      <w:r>
        <w:rPr>
          <w:rFonts w:ascii="IRNazanin" w:hAnsi="IRNazanin" w:eastAsia="IRNazanin"/>
          <w:color w:val="111111"/>
          <w:sz w:val="28"/>
          <w:sz w:val="28"/>
          <w:szCs w:val="28"/>
          <w:rtl w:val="true"/>
          <w:lang w:bidi="fa-IR"/>
        </w:rPr>
        <w:t>شيوه‌اى كه شيخ صدوق در نقل اندك روايات الكافى در كتاب التوحيد، در پيش گرفته است، در كتاب‌هاى ديگر شيخ صدوق، بويژه در كتاب من لايحضره الفقيه نيز به چشم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پرسش رخ مى‌نمايد كه با فرض آن كه شيخ صدوق، كتاب‌ها و نوشته‌هاى ثقة الاسلام كلينى را در اختيار داشته است، چرا بيشتر روايات موجود در آن را از طريق غير از كلينى نقل كرده است ؟ آيا كتاب‌هاى شيخ كلينى، در اختيار شيخ صدوق نبوده است؟ يا به عمد، از آن كتب حديث نقل نمى‌كند؟ آيا بدان اعتماد نداشته است؟ و يا دليل ديگرى دارد؟</w:t>
      </w:r>
    </w:p>
    <w:p>
      <w:pPr>
        <w:pStyle w:val="BookText"/>
        <w:rPr/>
      </w:pPr>
      <w:r>
        <w:rPr>
          <w:rFonts w:ascii="IRNazanin" w:hAnsi="IRNazanin" w:eastAsia="IRNazanin"/>
          <w:color w:val="111111"/>
          <w:sz w:val="28"/>
          <w:sz w:val="28"/>
          <w:szCs w:val="28"/>
          <w:rtl w:val="true"/>
          <w:lang w:bidi="fa-IR"/>
        </w:rPr>
        <w:t>به نظر مى‌رسد مهم‌ترين سبب در اين شيوه نقل، آن است كه شيخ صدوق در پى كاستن از واسطه‌هاى موجود در اسناد روايات كتاب الكافى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روايات سعد بن عبد اللّه را كه در كتاب الكافى وجود دارد، از دو طريق مى‌تواند گزارش كند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عصام كلينى، از محمّد بن يعقوب كلينى، از سعد بن عبد اللّه يا على بن ابراهيم</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طريق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بن حسن بن 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سعد بن عبد اللّه يا على بن ابراهيم</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روشن است كه طريق دوم، از واسطه كمترى برخوردار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سبب ، شيخ صدوق حتى الامكان ، از طريق دوم استفاده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 شيخ صدوق، قدردانى از پدر خويش را با يادكرد فراوان او در احاديث خويش، ابراز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سعى بر آن دارد كه نام و ياد پدر بزرگوار خويش را زنده كند و شايسته‌ترين طريق، بيان رواياتى است كه از طريق پدر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حتّى اگر طريق كلينى، واسطه‌اى بيش از طريق پدرش نداشت، باز هم شيخ صدوق براى قدردانى و زنده‌كردن نام پدر، سندى را نقل مى‌نمود كه پدرش در آن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عدم نقل برخى از روايات كلينى</w:t>
      </w:r>
    </w:p>
    <w:p>
      <w:pPr>
        <w:pStyle w:val="BookText"/>
        <w:rPr/>
      </w:pPr>
      <w:r>
        <w:rPr>
          <w:rFonts w:ascii="IRNazanin" w:hAnsi="IRNazanin" w:eastAsia="IRNazanin"/>
          <w:color w:val="111111"/>
          <w:sz w:val="28"/>
          <w:sz w:val="28"/>
          <w:szCs w:val="28"/>
          <w:rtl w:val="true"/>
          <w:lang w:bidi="fa-IR"/>
        </w:rPr>
        <w:t xml:space="preserve">سؤال مهم‌تر در اين باره ، آن است كه با وجود آن كه كتاب كلينى در دسترس شيخ صدوق بوده است، چرا ايشان،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يعنى نزديك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روايات الكافى را نقل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عدم نقل اين مقدار از روايات، ناشى از تفاوت باور و تفكّر اين دو عالم شيعى است و يا علّت ديگرى دارد؟</w:t>
      </w:r>
    </w:p>
    <w:p>
      <w:pPr>
        <w:pStyle w:val="BookText"/>
        <w:rPr/>
      </w:pPr>
      <w:r>
        <w:rPr>
          <w:rFonts w:ascii="IRNazanin" w:hAnsi="IRNazanin" w:eastAsia="IRNazanin"/>
          <w:color w:val="111111"/>
          <w:sz w:val="28"/>
          <w:sz w:val="28"/>
          <w:szCs w:val="28"/>
          <w:rtl w:val="true"/>
          <w:lang w:bidi="fa-IR"/>
        </w:rPr>
        <w:t>بررسى اين گروه از روايات، ظرافت‌هاى موجود در اين پرسش را تبيين مى‌كند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اين كه برخى از اين روايات، جايگاه مناسبى در تبويب كتاب التوحيد صدوق نيافته‌اند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 و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در كتاب التوحيد صدوق وجود ندارد ، بنا بر اين، سه حديث موجود در آن عنوان نيز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روايت از روايات باب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Style w:val="FootnoteAnchor"/>
          <w:rtl w:val="true"/>
        </w:rPr>
        <w:footnoteReference w:id="746"/>
      </w:r>
      <w:r>
        <w:rPr>
          <w:rFonts w:ascii="IRNazanin" w:hAnsi="IRNazanin" w:eastAsia="IRNazanin"/>
          <w:color w:val="111111"/>
          <w:sz w:val="28"/>
          <w:sz w:val="28"/>
          <w:szCs w:val="28"/>
          <w:rtl w:val="true"/>
          <w:lang w:bidi="fa-IR"/>
        </w:rPr>
        <w:t>نيز در كتاب التوحيد صدوق نيامده است ؛ چون مرتبط با جايگاه امام و حجّت الهى در نظام آفرينش است و ارتباط روشنى با كتاب التوحيد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روايت از ابواب نهايى كتاب نيز در ارتباط با مباحث حجّت الهى و هدايت الهى‌اند </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نتيجه آن كه شيخ صدوق، براى ده روايت از روايات الكافى، جايگاه مناسبى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 عدم نقل برخى از روايات، نشان از تفاوت نظر اين دو عالم بزرگ حديثى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شايسته‌ترين نمونه‌هايى كه اختلاف نظر و ديدگاه اين دو را بروز مى‌دهد، باب‌هاى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بداء</w:t>
      </w:r>
    </w:p>
    <w:p>
      <w:pPr>
        <w:pStyle w:val="BookText"/>
        <w:rPr/>
      </w:pPr>
      <w:r>
        <w:rPr>
          <w:rFonts w:ascii="IRNazanin" w:hAnsi="IRNazanin" w:eastAsia="IRNazanin"/>
          <w:color w:val="111111"/>
          <w:sz w:val="28"/>
          <w:sz w:val="28"/>
          <w:szCs w:val="28"/>
          <w:rtl w:val="true"/>
          <w:lang w:bidi="fa-IR"/>
        </w:rPr>
        <w:t>اعتقاد به بداء و تبيين ويژگى‌هاى آن، از مباحث مهم در باور شيعى و كتاب‌هاى حديثى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كلينى در اين عنوان، هفده روايت گزارش كرده است كه نسبت به ابواب ديگر، بزرگ‌تر و پرحديث‌تر مى‌نمايد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شيخ صدوق، در اين عنوان، تنها يازده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هشت روايت از روايات كلينى را نقل نكرده و دو روايت نيز افزون بر روايات الكافى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روايت از روايات باب بداء الكافى، در ابواب ديگر كتاب التوحيد صدوق آمده است</w:t>
      </w:r>
      <w:r>
        <w:rPr>
          <w:rFonts w:eastAsia="IRNazanin" w:cs="IRNazanin"/>
          <w:color w:val="111111"/>
          <w:sz w:val="28"/>
          <w:szCs w:val="28"/>
          <w:rtl w:val="true"/>
          <w:lang w:bidi="fa-IR"/>
        </w:rPr>
        <w:t>.</w:t>
      </w:r>
      <w:r>
        <w:rPr>
          <w:rStyle w:val="FootnoteAnchor"/>
          <w:rtl w:val="true"/>
        </w:rPr>
        <w:footnoteReference w:id="749"/>
      </w:r>
      <w:r>
        <w:rPr>
          <w:rFonts w:ascii="Amiri" w:hAnsi="Amiri" w:eastAsia="Amiri" w:cs="Amiri"/>
          <w:color w:val="111111"/>
          <w:sz w:val="28"/>
          <w:sz w:val="28"/>
          <w:szCs w:val="28"/>
          <w:rtl w:val="true"/>
          <w:lang w:bidi="ar-SA"/>
        </w:rPr>
        <w:t xml:space="preserve">بنا بر اين، تنها نه روايت از باب بداء، در هر دو كتاب مشترك‌اند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بيشتر روايات محذوف، در ارتباط با امور محتوم و امور موقوف</w:t>
      </w:r>
      <w:r>
        <w:rPr>
          <w:rStyle w:val="FootnoteAnchor"/>
          <w:rtl w:val="true"/>
        </w:rPr>
        <w:footnoteReference w:id="75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p>
    <w:p>
      <w:pPr>
        <w:pStyle w:val="BookText"/>
        <w:rPr/>
      </w:pPr>
      <w:r>
        <w:rPr>
          <w:rFonts w:ascii="Amiri" w:hAnsi="Amiri" w:eastAsia="Amiri" w:cs="Amiri"/>
          <w:color w:val="111111"/>
          <w:sz w:val="28"/>
          <w:sz w:val="28"/>
          <w:szCs w:val="28"/>
          <w:rtl w:val="true"/>
          <w:lang w:bidi="ar-SA"/>
        </w:rPr>
        <w:t>كلينى، امور موقوف را از مصاديق بداء دانسته است ؛ ولى شيخ صدوق، اين موارد را از مصاديق بداء نمى‌شمرد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بيشتر روايات ذكر شده در كتاب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روايت از يازده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اهميت قول به بداء است ، نه آن كه مفهوم و ظرافت‌هاى معنايى بداء را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سه روايت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مفهوم‌شناسى بداء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روايت نيز، درباره اسماعيل فرزند حضرت ابراهيم عليه‌السلام و يا فرزند امام صادق عليه‌السلام است كه از مصاديق بداء محسوب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اين دو روايت را كه ظاهرا با هم، معارض هستند ، گزارش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روايت، مرسل بوده و از طريق اساتيد كلينى گزارش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 به نظر مى‌رسد كه باب بداء در كتاب الكافى، منظم‌تر و منضبط‌تر از كتاب التوحيد شيخ صدوق است و بار معنايى بيشترى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جبر و قدر</w:t>
      </w:r>
    </w:p>
    <w:p>
      <w:pPr>
        <w:pStyle w:val="BookText"/>
        <w:rPr/>
      </w:pPr>
      <w:r>
        <w:rPr>
          <w:rFonts w:ascii="IRNazanin" w:hAnsi="IRNazanin" w:eastAsia="IRNazanin"/>
          <w:color w:val="111111"/>
          <w:sz w:val="28"/>
          <w:sz w:val="28"/>
          <w:szCs w:val="28"/>
          <w:rtl w:val="true"/>
          <w:lang w:bidi="fa-IR"/>
        </w:rPr>
        <w:t xml:space="preserve">ثقة الاسلام كلينى، بابى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والقدر والأمر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كرده و در آن، چهارده روايت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دو باب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الجبر والتفويض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والقدر والفتنة والأرزاق والأسعار والأجال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كرده است و در آن دو باب، دوازده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مجموع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كرده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شش روايت از كتاب الكافى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الجبر والتفويض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يك روايت آن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نيمى از روايات الكافى، در كتاب التوحيد صدوق نقل نشده‌اند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برخى از روايات هم‌مضمون با اين روايات، در </w:t>
      </w:r>
    </w:p>
    <w:p>
      <w:pPr>
        <w:pStyle w:val="BookText"/>
        <w:rPr/>
      </w:pPr>
      <w:r>
        <w:rPr>
          <w:rFonts w:ascii="Amiri" w:hAnsi="Amiri" w:eastAsia="Amiri" w:cs="Amiri"/>
          <w:color w:val="111111"/>
          <w:sz w:val="28"/>
          <w:sz w:val="28"/>
          <w:szCs w:val="28"/>
          <w:rtl w:val="true"/>
          <w:lang w:bidi="ar-SA"/>
        </w:rPr>
        <w:t>اين باب از كتاب شيخ صدوق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صاحب اين قلم، روشن نيست كه چرا شيخ صدوق، روايات كتاب الكافى را در اين عنوان گزارش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مجهول ديگر آن است كه برخى از روايات موجود در كتاب التوحيد شيخ صدوق، به نقل از افرادى همچون ابن بابويه، سعد بن عبد اللّه، محمّد بن حسن صفّار، احمد بن ادريس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مرحوم كلينى، اين روايات خوش مضمون و زيبا را در كتاب خويش گزارش نكرده است؟ اطمينان عرفى به اين نكته وجود دارد كه اين روايات ، در اختيار كلينى بوده است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نكته سوم در اين باره ، آن است كه اگر چه بين عناوين دو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قضاء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مناسبت وجود دارد، ولى اكثر قريب به اتفاق رواياتى كه ثقة الاسلام كلينى نقل كرده است، صراحتا با عنوان جبر و اختيار مرتبط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ايشان روايات قضا و قدر را كمتر نقل كرده است؟</w:t>
      </w:r>
    </w:p>
    <w:p>
      <w:pPr>
        <w:pStyle w:val="BookText"/>
        <w:rPr/>
      </w:pPr>
      <w:r>
        <w:rPr>
          <w:rFonts w:ascii="IRNazanin" w:hAnsi="IRNazanin" w:eastAsia="IRNazanin"/>
          <w:color w:val="111111"/>
          <w:sz w:val="28"/>
          <w:sz w:val="28"/>
          <w:szCs w:val="28"/>
          <w:rtl w:val="true"/>
          <w:lang w:bidi="fa-IR"/>
        </w:rPr>
        <w:t>و نكته آخر آن كه برخى از روايات اين باب در كتاب التوحيد شيخ صدوق، ارتباط روشن و وثيق با عنوان باب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روايت انتهايى، درباره احتكار و نرخ‌گذارى است</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برخى از روايات پيشين نيز ارتباط بسيار دورى با عنوان دارد</w:t>
      </w:r>
      <w:r>
        <w:rPr>
          <w:rFonts w:eastAsia="IRNazanin" w:cs="IRNazanin"/>
          <w:color w:val="111111"/>
          <w:sz w:val="28"/>
          <w:szCs w:val="28"/>
          <w:rtl w:val="true"/>
          <w:lang w:bidi="fa-IR"/>
        </w:rPr>
        <w:t>.</w:t>
      </w:r>
      <w:r>
        <w:rPr>
          <w:rStyle w:val="FootnoteAnchor"/>
          <w:rtl w:val="true"/>
        </w:rPr>
        <w:footnoteReference w:id="753"/>
      </w:r>
      <w:r>
        <w:rPr>
          <w:rFonts w:ascii="Amiri" w:hAnsi="Amiri" w:eastAsia="Amiri" w:cs="Amiri"/>
          <w:color w:val="111111"/>
          <w:sz w:val="28"/>
          <w:sz w:val="28"/>
          <w:szCs w:val="28"/>
          <w:rtl w:val="true"/>
          <w:lang w:bidi="ar-SA"/>
        </w:rPr>
        <w:t xml:space="preserve">ولى بقيه روايات اين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ارتباط مستقيم با عنوان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مى‌رسد كه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صدوق، مزايايى نسبت به بحث قضاء و قدر الكافى دارد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افزون‌تر و خوش‌مضمون‌ترى دارد و در ارائه مطالب بيشتر و مفيدتر، بهتر </w:t>
      </w:r>
    </w:p>
    <w:p>
      <w:pPr>
        <w:pStyle w:val="BookText"/>
        <w:rPr/>
      </w:pPr>
      <w:r>
        <w:rPr>
          <w:rFonts w:ascii="IRNazanin" w:hAnsi="IRNazanin" w:eastAsia="IRNazanin"/>
          <w:color w:val="111111"/>
          <w:sz w:val="28"/>
          <w:sz w:val="28"/>
          <w:szCs w:val="28"/>
          <w:rtl w:val="true"/>
          <w:lang w:bidi="fa-IR"/>
        </w:rPr>
        <w:t>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برخى از روايات به ظاهر متنافى را نيز در كنار هم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روايت شماره هجدهم اين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اميرالمؤمنين عليه‌السلام ، عدل من عند حائط مائل الى حائط آخر،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أتفرّ من قضاء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 من قضاء اللّه الى قدر اللّه عز و جل </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اين متن را با گزارش ديگر از امام على عليه‌السلام مقايسه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الحسين بن على عليهاالسلام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 اباك على أن قتل اهل البصرة ثمّ دار عشيا فى طرقهم فى ثوبين؟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ذلك علمه أن ما أصابه لم يكن ليخطئه و أن ما أخطأه لم يكن ليصيبه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قيل لأميرالمؤمنين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قتال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احترزت يا اميرالمؤمنين، فقال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أىّ يومى من الموت 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ما قدّر ام يوم قدر</w:t>
      </w:r>
    </w:p>
    <w:p>
      <w:pPr>
        <w:pStyle w:val="BookText"/>
        <w:rPr/>
      </w:pPr>
      <w:r>
        <w:rPr>
          <w:rFonts w:ascii="Amiri" w:hAnsi="Amiri" w:eastAsia="Amiri" w:cs="Amiri"/>
          <w:color w:val="111111"/>
          <w:sz w:val="28"/>
          <w:sz w:val="28"/>
          <w:szCs w:val="28"/>
          <w:rtl w:val="true"/>
          <w:lang w:bidi="ar-SA"/>
        </w:rPr>
        <w:t xml:space="preserve">يوم ما قدّر لا اخشى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قدّر لم يغن الحذر </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مشابه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بى‌اعتنايى امام على عليه‌السلام در صحنه جنگ، نسبت به خطر تيراندازى و كشته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ديگر اين كتاب هم آمده است</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شيخ صدوق، در اين باب، پنج بار نظر خويش را در تبيين رواياتْ نگاشته است، ولى به اختلاف ظاهرى بين اين دو روايت علوى و وجه جمع بين آنها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يكى از وجوه جمع بين اين دو گروه ، آن است كه فضاى صدور سخنان امام على عليه‌السلام مورد توجّه قرار گيرد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هنگامه نبرد و در كشاكش جنگ ميان لشكر نفاق و سپاه اسلام، امام على عليه‌السلام بدون زره و با لباس عادى به ميان سپاه مى‌رود و روحيه مبارزه، شجاعت، اعتماد به نفس و مردانگى را در سپاهيان مسلمانْ نهادينه مى‌سازد، اگر چه احتمال خطر و كشته </w:t>
      </w:r>
    </w:p>
    <w:p>
      <w:pPr>
        <w:pStyle w:val="BookText"/>
        <w:rPr/>
      </w:pPr>
      <w:r>
        <w:rPr>
          <w:rFonts w:ascii="IRNazanin" w:hAnsi="IRNazanin" w:eastAsia="IRNazanin"/>
          <w:color w:val="111111"/>
          <w:sz w:val="28"/>
          <w:sz w:val="28"/>
          <w:szCs w:val="28"/>
          <w:rtl w:val="true"/>
          <w:lang w:bidi="fa-IR"/>
        </w:rPr>
        <w:t>شدن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شجاع، در حالت عادى و در شهر، از كنار ديوار غير مطمئن برمى‌خيزد و در جاى ديگر مى‌نشيند تا روحيه پيشگيرى از حوادث را به پيروان خويش بياموزد و در وجود آنان نهادينه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روايات زيبايى كه كلينى در اين باب نقل كرده و شيخ صدوق آن را حذف كرده ، اين گزارش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ابى عبد اللّه و غيره، عن سهل بن زياد، عن أحمد بن محمّد بن أبى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يقول بالجبر وبعضهم يقول بالاستطاعة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بسم اللّه الرحمن الرحيم، قال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بمشيئتى كنت انت الذى تشاء و بقوّتى ادّيت الىّ فرائضى و بنعمتى قويت على معصيتى، جعلتك سميعا بصيرا، ما أصابك من حسنة فمن اللّه و ما أصابك من سيئة فمن نفسك و ذلك انى أولى بحسناتك منك وأنت أولى بسيّئاتك منّى و ذلك انى لا أسأل عما أفعل وهم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نظمت لك كل شى‌ءٍ تريد</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بيان و تحليل علاّمه طباطبايى از اين سخن نيز خواندنى است</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 بيان‌ها</w:t>
      </w:r>
    </w:p>
    <w:p>
      <w:pPr>
        <w:pStyle w:val="BookText"/>
        <w:rPr/>
      </w:pPr>
      <w:r>
        <w:rPr>
          <w:rFonts w:ascii="IRNazanin" w:hAnsi="IRNazanin" w:eastAsia="IRNazanin"/>
          <w:color w:val="111111"/>
          <w:sz w:val="28"/>
          <w:sz w:val="28"/>
          <w:szCs w:val="28"/>
          <w:rtl w:val="true"/>
          <w:lang w:bidi="fa-IR"/>
        </w:rPr>
        <w:t>اگر چه هر دو كتاب مورد مقايسه، كتاب حديثى هستند ، ولى بر حسب ضرورت، گاه مؤلّف كتاب، به تبيين برخى از نكات مطرح شده در حديث پرداخته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شيوه كلينى آن است كه از جانب خويش، كمتر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ترتيب و تنظيم روايات، نظر خويش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وى در عدم نقل روايات متعارض، سبب گشته كه نياز به تحليل و بيان، كمتر احساس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بيان‌هاى كلينى،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چهار مورد است</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با وجود آن كه بسيارى از روايات توحيدى، مضمون‌هاى بلند و والايى دارند كه با اذهان توده مردم و حتّى فرهيختگان، فاصله فراوان داشته و دارد، ولى كلينى به تبيين آن سخنان نيز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مورد، ايشان گزارشى از سخنان هشام بن حكم نقل كرده است كه به تبيين عقلى مباحث توحيد پرداخته است</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شيخ صدوق، اين متن را گزارش نكرده و فيض كاشانى نيز اين قسمت را نقل و شرح ننموده است</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شايد گرايش بيشتر آنان به روايات و پرهيز از استدلال غير روايى، در اين گزينش ،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منظر، شيخ صدوق، شيوه روشن‌تر و دقيق‌ترى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مجموع كتاب التوحيد، بيش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كوتاه و بلند دارد و در بسيارى از موارد، به تبيين روايت از ديدگاه شيعه و يا توضيح، تبيين و تسهيل فهم مطالب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مجموعه بيانات شيخ صدوق، بسى افزون‌تر از ثقة الاسلام كلينى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چهارده برابر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صدوق، در كتاب التوحيد، سخن خويش را كاملاً متمايز از احاديث ساخته و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على بن الحسين،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بيان خويش را از متن احاديث جدا ساخته است</w:t>
      </w:r>
      <w:r>
        <w:rPr>
          <w:rFonts w:eastAsia="Amiri" w:cs="Amiri" w:ascii="Amiri" w:hAnsi="Amiri"/>
          <w:color w:val="111111"/>
          <w:sz w:val="28"/>
          <w:szCs w:val="28"/>
          <w:rtl w:val="true"/>
          <w:lang w:bidi="ar-SA"/>
        </w:rPr>
        <w:t>.</w:t>
      </w:r>
      <w:r>
        <w:rPr>
          <w:rStyle w:val="FootnoteAnchor"/>
          <w:rtl w:val="true"/>
        </w:rPr>
        <w:footnoteReference w:id="762"/>
      </w:r>
      <w:r>
        <w:rPr>
          <w:rFonts w:ascii="IRNazanin" w:hAnsi="IRNazanin" w:eastAsia="IRNazanin"/>
          <w:color w:val="111111"/>
          <w:sz w:val="28"/>
          <w:sz w:val="28"/>
          <w:szCs w:val="28"/>
          <w:rtl w:val="true"/>
          <w:lang w:bidi="fa-IR"/>
        </w:rPr>
        <w:t>اين شيوه، اگر چه گسترده است ، ولى تمام موارد را شامل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گاه بدون تذكّر، سخن و نظر خويش را در ادامه و يا در ميان روايتْ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شيخ صدوق، در كتاب من لايحضره الفقيه ، بسيار رايج است ؛ ولى در كتاب التوحيد، كمتر به چشم مى‌آيد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بيان‌هاى كلينى نيز وضعيتى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گاه با درج عنوان</w:t>
      </w:r>
      <w:r>
        <w:rPr>
          <w:rStyle w:val="FootnoteAnchor"/>
          <w:rtl w:val="true"/>
        </w:rPr>
        <w:footnoteReference w:id="764"/>
      </w:r>
      <w:r>
        <w:rPr>
          <w:rFonts w:ascii="IRNazanin" w:hAnsi="IRNazanin" w:eastAsia="IRNazanin"/>
          <w:color w:val="111111"/>
          <w:sz w:val="28"/>
          <w:sz w:val="28"/>
          <w:szCs w:val="28"/>
          <w:rtl w:val="true"/>
          <w:lang w:bidi="fa-IR"/>
        </w:rPr>
        <w:t>و يا اشاره به معصومان عليه‌السلام ، سخن خويش را از متن حديث متمايز ساخته و گاه در ادامه روايت، به بيان نظر خويش پرداخته است</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گفتنى است كه شناسايى سخن كلينى از متن روايتْ دشوار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تفسيرى</w:t>
      </w:r>
    </w:p>
    <w:p>
      <w:pPr>
        <w:pStyle w:val="BookText"/>
        <w:rPr/>
      </w:pPr>
      <w:r>
        <w:rPr>
          <w:rFonts w:ascii="IRNazanin" w:hAnsi="IRNazanin" w:eastAsia="IRNazanin"/>
          <w:color w:val="111111"/>
          <w:sz w:val="28"/>
          <w:sz w:val="28"/>
          <w:szCs w:val="28"/>
          <w:rtl w:val="true"/>
          <w:lang w:bidi="fa-IR"/>
        </w:rPr>
        <w:t>مباحث توحيدى، از گروه موضوعاتى است كه ارتباط محكم و دامنه‌دارِ ميان قرآن و حديث را تبيين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در تبيين معارف توحيدى، نقش محورى‌اى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ائمّه عليه‌السلام ، در بسيارى از موارد، تفسير و توضيح آيات توحيدى قرآن شمرده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برخى از آيات قرآن، ظاهرى متشابه داشته و محتاج تفسير امام معصوم عليه‌السلام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آيات ، معمولاً دستاويز ظاهرگرايان اهل سنّت و گاه برخى از شيعيان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بسيارى از معارف توحيدى قرآن ، مورد توجّه اصحاب امامان قرار گرفته و از آن پرسش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بروز آيات قرآن در مباحث توحيدى، بسيار زياد و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در كتاب التوحيد الكافى، رواياتى را نقل كرده است كه بيش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آيات قرآنْ استشهاد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برخى از آيات، در چندين روايت، مورد اشاره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حجم و نسبت روايات تفسيرى، در اين كتاب بسيار زياد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ابواب كتاب التوحيد الكافى، كاملاً شكل قرآنى يافته‌اند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ابواب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معانى الأسماء واشتقاقها،</w:t>
      </w:r>
      <w:r>
        <w:rPr>
          <w:rStyle w:val="FootnoteAnchor"/>
          <w:rtl w:val="true"/>
        </w:rPr>
        <w:footnoteReference w:id="766"/>
      </w:r>
      <w:r>
        <w:rPr>
          <w:rFonts w:ascii="Amiri" w:hAnsi="Amiri" w:eastAsia="Amiri" w:cs="Amiri"/>
          <w:color w:val="111111"/>
          <w:sz w:val="28"/>
          <w:sz w:val="28"/>
          <w:szCs w:val="28"/>
          <w:rtl w:val="true"/>
          <w:lang w:bidi="ar-SA"/>
        </w:rPr>
        <w:t>الحركة والانتقال،</w:t>
      </w:r>
      <w:r>
        <w:rPr>
          <w:rStyle w:val="FootnoteAnchor"/>
          <w:rtl w:val="true"/>
        </w:rPr>
        <w:footnoteReference w:id="767"/>
      </w:r>
      <w:r>
        <w:rPr>
          <w:rFonts w:ascii="Amiri" w:hAnsi="Amiri" w:eastAsia="Amiri" w:cs="Amiri"/>
          <w:color w:val="111111"/>
          <w:sz w:val="28"/>
          <w:sz w:val="28"/>
          <w:szCs w:val="28"/>
          <w:rtl w:val="true"/>
          <w:lang w:bidi="ar-SA"/>
        </w:rPr>
        <w:t>العرش والكرسى،</w:t>
      </w:r>
      <w:r>
        <w:rPr>
          <w:rStyle w:val="FootnoteAnchor"/>
          <w:rtl w:val="true"/>
        </w:rPr>
        <w:footnoteReference w:id="768"/>
      </w:r>
      <w:r>
        <w:rPr>
          <w:rFonts w:ascii="Amiri" w:hAnsi="Amiri" w:eastAsia="Amiri" w:cs="Amiri"/>
          <w:color w:val="111111"/>
          <w:sz w:val="28"/>
          <w:sz w:val="28"/>
          <w:szCs w:val="28"/>
          <w:rtl w:val="true"/>
          <w:lang w:bidi="ar-SA"/>
        </w:rPr>
        <w:t>جوامع التوحيد،</w:t>
      </w:r>
      <w:r>
        <w:rPr>
          <w:rStyle w:val="FootnoteAnchor"/>
          <w:rtl w:val="true"/>
        </w:rPr>
        <w:footnoteReference w:id="769"/>
      </w:r>
      <w:r>
        <w:rPr>
          <w:rFonts w:ascii="IRNazanin" w:hAnsi="IRNazanin" w:eastAsia="IRNazanin"/>
          <w:color w:val="111111"/>
          <w:sz w:val="28"/>
          <w:sz w:val="28"/>
          <w:szCs w:val="28"/>
          <w:rtl w:val="true"/>
          <w:lang w:bidi="fa-IR"/>
        </w:rPr>
        <w:t>البداء،</w:t>
      </w:r>
      <w:r>
        <w:rPr>
          <w:rStyle w:val="FootnoteAnchor"/>
          <w:rtl w:val="true"/>
        </w:rPr>
        <w:footnoteReference w:id="770"/>
      </w:r>
      <w:r>
        <w:rPr>
          <w:rFonts w:ascii="Amiri" w:hAnsi="Amiri" w:eastAsia="Amiri" w:cs="Amiri"/>
          <w:color w:val="111111"/>
          <w:sz w:val="28"/>
          <w:sz w:val="28"/>
          <w:szCs w:val="28"/>
          <w:rtl w:val="true"/>
          <w:lang w:bidi="ar-SA"/>
        </w:rPr>
        <w:t>و البيان والتعريف ولزوم الحجّة</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ايشان در ذيل برخى از ابواب، عنوان خاص قرآنى را مطرح كرده و روايت يا رواياتى را در ذيل آن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عناوين اين كتاب، اين گونه‌اند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فِى السَّمَآءِ إِلَٰهٌ وَ فِى الْأَرْضِ</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شيخ صدوق نيز در كتاب التوحيد، عنايت تام نسبت به آيات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موارد استشهاد ايشان به آيات الهى، بيش از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آيات قرآنى، بيشتر در روايات معصومان عليه‌السلام و گاه در بيان شيخ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تعداد بار اشاره و استناد در يك كتاب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نزديك به همين تعداد حديث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نشانه اهتمام شيخ صدوق به آيات الهى، روايات تفسيرى و تبيين معارف قرآنى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جالب در شيوه شيخ صدوق، استفاده از عناوين قرآنى در كتاب التوحيد است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عناوين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اين كتاب، 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 با اشاره به آيات قرآنى سامان </w:t>
      </w:r>
    </w:p>
    <w:p>
      <w:pPr>
        <w:pStyle w:val="BookText"/>
        <w:rPr/>
      </w:pPr>
      <w:r>
        <w:rPr>
          <w:rFonts w:ascii="Amiri" w:hAnsi="Amiri" w:eastAsia="Amiri" w:cs="Amiri"/>
          <w:color w:val="111111"/>
          <w:sz w:val="28"/>
          <w:sz w:val="28"/>
          <w:szCs w:val="28"/>
          <w:rtl w:val="true"/>
          <w:lang w:bidi="ar-SA"/>
        </w:rPr>
        <w:t xml:space="preserve">يافته‌اند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عناوين برخى از ابواب، اين‌گونه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باب تفسير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شَىْ‌ءٍ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باب تفسير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باب تفسير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باب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جَآءَ رَبُّكَ وَ الْمَلَكُ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باب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نَفَخْتُ فِيهِ مِن رُّوحِى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باب معنى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از مقايسه جايگاه آيات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كلينى و التوحيد شيخ صدوق، اين نكات به دست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كتاب، اهتمام ويژه به آيات توحيدى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فراوانى از آيات، به عنوان محور معارف توحيدى مطرح شده‌اند و در رواياتْ بدان‌ها ، استناد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آيات متشابه قرآن، به وسيله روايات، تبيين گشته و معنا و مفهوم محكم آن،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 معمولاً دستاويز برخى از ظاهرگرايان در تبيين اعتقاد ناصحيح خويش قرار گرفته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شيخ صدوق به آيات قرآن و رواياتى كه آيه قرآن را نقل و تبيين كرده و يا آن را شاهد گرفته‌اند، بسى بيش از ثقة الاسلام كلينى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موجود در كتاب التوحيد، بسيار روشن و صريح بيان شده و دقيقا مطابق با كتاب الهى موجود در ميان مسلمانان است، به گونه‌اى كه امكان اعتراض مخالفان و يا ادّعاى قول به تحريف را مردود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برخى ديگر از ابواب كتاب الكافى كه آيات قرآن را همراه با تفسير بيانى آن به گونه‌اى نقل كرده است كه دستاويز معاندان با فرهنگ شيعى قرار گرفته است</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مورد استناد و اشاره، حاكى از حجّيت ظاهر قرآن و تبيين معارف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نگاه مكتب حديثى قم و بويژه ثقه‌الاسلام كلينى و شيخ صدوق را به آيات قرآن به عنوان منبع معارف الهى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تنظيم ابواب و روايات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مهم‌ترين ويژگى‌هاى نگارش‌هاى حديثى، چگونگى چينش ابواب و برقرارى ارتباط ميان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علمى و نحوه نگرش نويسنده، به متون روايى، در چگونگى عنوان‌دهى ابواب بروز مى‌يابد ؛ زيرا در كتاب‌هاى حديثى، نويسنده، كمتر از جانب خويش سخن مى‌گويد و بيشتر به ارتباط بين عناوين، متون و ترتيب آنها توجّه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و سليقه، قدرت علمى، توان پاسخگويى به نياز عمومى و بسيارى از امور ديگر درباره مؤلّف كتاب حديثى، از بررسى عناوين كتاب او به‌دست مى‌آيد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نويسندگان احاديث شيعى، بدين موضوع ، توجّه داشته و آن را مهم مى‌شمرده‌اند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الاسلام كلينى، با وجود آن كه در ابتداى مسير دانش‌نامه‌نويسى حديث شيعه بوده است، يكى از زيباترين و منطقى‌ترين شيوه‌هاى ترتيب عناوين و متون را ارائه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 كردن كتاب الكافى، با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 الجهل، فضل العلم، و التوحيد و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مباحث نبوت و امامت عامّه و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حاكى از ذوق و سليقه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شيوه منطقى مباحث و ترتيب اين عناوين نيز از نظم درونى آن و منطبق با گرايش مقبول در تبيين معارف دينى خبر مى‌دهد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درونى كتاب التوحيد و چگونگى چينش روايات در آن نيز شيوه‌اى آموزشى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باب، مقدّمه‌اى براى باب يا ابواب بعدى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مقايسه ميان چگونگى چينش ابواب كتاب التوحيد در دو اثر كلينى و صدوق، نشانگر ذوق و سليقه بيشتر كلينى رحمه‌الله است ؛ چون نظم درونى ابواب كتاب التوحيد شيخ صدوق، چندان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ابواب ابتدايى،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التوحيد 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و پس از عنوان صفات ذات و صفات افعال، چندين باب و ده‌ها روايت را به تبيين آيات قرآنى اختصاص داده و به شبهات اهل سنّت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ثقة الاسلام كلينى، اين گونه عمل نكرده و ابواب اضافى را نقل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دو مناظره بلند امام رضا عليه‌السلام را در آخر كتاب و به صورت مستقل </w:t>
      </w:r>
    </w:p>
    <w:p>
      <w:pPr>
        <w:pStyle w:val="BookText"/>
        <w:rPr/>
      </w:pPr>
      <w:r>
        <w:rPr>
          <w:rFonts w:ascii="IRNazanin" w:hAnsi="IRNazanin" w:eastAsia="IRNazanin"/>
          <w:color w:val="111111"/>
          <w:sz w:val="28"/>
          <w:sz w:val="28"/>
          <w:szCs w:val="28"/>
          <w:rtl w:val="true"/>
          <w:lang w:bidi="fa-IR"/>
        </w:rPr>
        <w:t>ذكر كرده در حالى كه ثقة الاسلام كلينى، اين دو گزارش را تقطيع كرده و در ابواب مربوط به خود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النهى عن الكلام والجدال والمراء فى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كتاب التوحيد صدوق نيز جايگاه خاص خويش را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صدوق،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رواياتى را در باره احتكار، احكام احتكار و عدم قيمت‌گذارى كالا توسط پيامبر صلى‌الله‌عليه‌و‌آله نقل نموده و اين موضوع را با قضا و قدر الهى ، مرتبط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همگونى اين روايات با روايات مبيّن قضاء و قدر، نمود بارزى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شيوه چينش عناوين و انتخاب احاديث توسط ثقة الاسلام كلينى، زيباتر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كلينى، در ابتداى كتاب الكافى، وعده داده است كه روايات اين كتاب، مجموعه‌اى صحيح از روايات اهل بيت عليه‌السلام باشد</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بنا بر اين، گزارش‌هاى روايى كتاب التوحيد الكافى نيز از منظر نويسنده كتاب، صحيح و معتبر است، حتّى اگر امكان تصحيح برخى از اسناد روايات، مطابق با معيارهاى متأخّران ، امكان‌پذير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اسناد روايات كتاب التوحيد كلينى، نشانگر آن است كه نيمى از روايات كتاب التوحيد، از منظر سندشناسان متأخّر نيز مقبول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مجموع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موجود، سند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حسن يا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ضعيف شمرده نمى‌شوند </w:t>
      </w:r>
      <w:r>
        <w:rPr>
          <w:rFonts w:eastAsia="IRNazanin" w:cs="IRNazanin"/>
          <w:color w:val="111111"/>
          <w:sz w:val="28"/>
          <w:szCs w:val="28"/>
          <w:rtl w:val="true"/>
          <w:lang w:bidi="fa-IR"/>
        </w:rPr>
        <w:t>.</w:t>
      </w:r>
      <w:r>
        <w:rPr>
          <w:rStyle w:val="FootnoteAnchor"/>
          <w:rtl w:val="true"/>
        </w:rPr>
        <w:footnoteReference w:id="786"/>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نزديك به يكصد روايت از اين مجموعه، صحيح و بقيه، موثّق هستند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گفتنى است كه در بررسى اسناد، روايات افرادى چون سهل بن زياد را نيز معتبر شمرده‌ايم ؛ زيرا بنا بر نظر برخى از بزرگان رجالى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آية اللّه شبيرى زنجانى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 او معتبر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عالمان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امام خمينى و آية اللّه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نسبت به او نظر مساعد داشته‌اند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 فرصت سندشناسى تفصيلى نسبت به كتاب التوحيد شيخ صدوق، پديد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اجمالى به اسناد اين كتاب، نشانگر مقبوليت نسبى اسناد آن، مشابه با كتاب الكافى است ؛ اگر چه شيخ صدوق در اين كتاب، برخلاف كتاب من لا يحضره الفقيه، حجّيت تمامى روايات موجود را تضمين ننموده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 مؤسّسة آل البيت عليه‌السلام لإحياء التراث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 محمّد بن نعمان العكبرى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الحسينى الطهرانى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اُصول الكافى ، رفيع الدين محمّد بن حيدر النائينى ، محمّد حسين الدرايتى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النجاشى ، احمد بن على النجاشى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الشافى في الإمامة ، الشريف المرتضى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اُصول الكافى ، ملاّ محمّد صالح مازندرانى ،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ابو الحسن شعرانى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محمّد بن يعقوب الكلينى ، تصحيح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الاسلاميه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5758_152200"/>
      <w:bookmarkStart w:id="35" w:name="pg15758_152200"/>
      <w:bookmarkEnd w:id="35"/>
    </w:p>
    <w:p>
      <w:pPr>
        <w:pStyle w:val="Heading2"/>
        <w:numPr>
          <w:ilvl w:val="1"/>
          <w:numId w:val="1"/>
        </w:numPr>
        <w:rPr/>
      </w:pPr>
      <w:bookmarkStart w:id="36" w:name="pg15758_152200"/>
      <w:bookmarkStart w:id="37" w:name="__RefHeading___Toc12871862_2142443653"/>
      <w:bookmarkStart w:id="38" w:name="_Toc10"/>
      <w:bookmarkEnd w:id="36"/>
      <w:bookmarkEnd w:id="37"/>
      <w:r>
        <w:rPr>
          <w:rtl w:val="true"/>
        </w:rPr>
        <w:t xml:space="preserve">كلينى و رازى؛ اخلاق اسلامى به دو روايت </w:t>
      </w:r>
      <w:r>
        <w:rPr>
          <w:rtl w:val="true"/>
        </w:rPr>
        <w:t>(</w:t>
      </w:r>
      <w:r>
        <w:rPr>
          <w:rtl w:val="true"/>
        </w:rPr>
        <w:t xml:space="preserve">دكتر سيّد حسن اسلامى </w:t>
      </w:r>
      <w:r>
        <w:rPr>
          <w:rtl w:val="true"/>
        </w:rPr>
        <w:t>)</w:t>
      </w:r>
      <w:bookmarkEnd w:id="38"/>
    </w:p>
    <w:p>
      <w:pPr>
        <w:pStyle w:val="BookText"/>
        <w:rPr/>
      </w:pPr>
      <w:r>
        <w:rPr>
          <w:rFonts w:ascii="Amiri" w:hAnsi="Amiri" w:eastAsia="Amiri" w:cs="Amiri"/>
          <w:color w:val="111111"/>
          <w:sz w:val="28"/>
          <w:sz w:val="28"/>
          <w:szCs w:val="28"/>
          <w:rtl w:val="true"/>
          <w:lang w:bidi="ar-SA"/>
        </w:rPr>
        <w:t>كلينى و رازى؛ اخلاق اسلامى به دو روايت</w:t>
      </w:r>
    </w:p>
    <w:p>
      <w:pPr>
        <w:pStyle w:val="BookText"/>
        <w:rPr/>
      </w:pPr>
      <w:r>
        <w:rPr>
          <w:rFonts w:ascii="Amiri" w:hAnsi="Amiri" w:eastAsia="Amiri" w:cs="Amiri"/>
          <w:color w:val="111111"/>
          <w:sz w:val="28"/>
          <w:sz w:val="28"/>
          <w:szCs w:val="28"/>
          <w:rtl w:val="true"/>
          <w:lang w:bidi="ar-SA"/>
        </w:rPr>
        <w:t>دكتر سيّد حسن اسلامى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در اين نوشتار ، مقايسه‌اى بين ديدگاه‌هاى شيخ كلينى رحمه‌الله و ابن مسكويه رازى ، در مورد مباحث مربوط به اخلاق اسلامى ،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نخست به معرّفى بخش اخلاقى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احاديث اخلاقى مندرج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معرّفى كتاب تهذيب الأخلاق ابن مسكويه رازى و محورهاى مهم ارايه شده در آن مى‌پردازد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اين دو كتاب را از لحاظ محتوا با هم مقايسه نموده ، نقاط قوّت و ضعف هر يك را بيان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 اخلاق ارايه شده در كتاب الكافى را اخلاق روايى برگرفته از فرهنگ اسلامى ، و اخلاق ارايه شده در تهذيب الأخلاق ابن مسكويه را اخلاق فلسفى مى‌داند كه ريشه در فلسفه يونان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معتقد است كه اگر تلفيقى از اخلاق اسلامى و اخلاق فلسفى ارايه شود ، كم و كاستى‌هاى هر دو كتاب برطرف مى‌شود و يك كتاب و فرهنگ مطلوب اخلاقى به دست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 دو مقايسه ، نگارنده ، قسمتى از كتاب تهذيب الأخلاق ابن مسكويه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 عراق و بخشى از روايات اخلاقى مندرج در كتاب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تطبيقى بررسى نموده و تصويرى روشن از دو نظام اخلاقى سنّتى و عقلى يونانى ، ارايه مى‌نمايد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الكافى ، اخلاق اسلامى ، اخلاق حديثى ، اخلاق فلسفى ، احاديث اخلاقى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آموزه‌هاى اخلاق اسلامى، دست‌مايه محقّقان و مصنّفان متعدّدى در گستره تاريخ تمدّن اسلامى بوده است تا به نظام‌سازى اخلاقى بپردازند و جريان‌هاى اخلاقى گوناگونى 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توجّه به درجه بهره‌گيرى از سنّت حديثى و نوع نگرش خود به فلسفه يونانى، و همچنين با توجّه به نقشى كه براى كشف و شهود در سلوك اخلاقى خود قائل بوده‌اند، نظام‌هايى متمايز از يك‌ديگر و در عين حال، ناظر به هم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فرايند اين كوشش‌ها پديدار شدن سه نحله يا مكتب اخلاقى در ميان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فلسفى، اخلاق روايى و اخلاق عرفانى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نوشته، كوشش مى‌شود تا به اختصار، ويژگى‌هاى اخلاق روايى و اخلاق فلسفى، بر اساس دو كتاب اساسى در اين زمينه، بررسى و تحليل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بخشى از كتاب الكافى كلينى و كتاب تهذيب الأخلاق و تطهير الأعراق ابن مسكويه رازى، با هم سنجيده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مقايسه، به دست دادن تصويرى روشن از دو نگرش به اخلاق است و تلاش در جهت روشن ساختن قوّت‌ها و كاستى‌هاى هر 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الكافى و نويسنده آن، محمّد بن يعقوب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شده‌تر از آن‌اند كه در اين جا به معرّفى آنها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بخش، تنها به مسائل اخلاقى كتاب وى توجّه و از طرح مسائل ديگر خوددارى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جلد دوم الكافى، شامل مباحث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كلينى، احاديثى را كه به نحوى با اخلاقْ سر و كار داشته، بى دخل و تصرّف ،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تنها دخالت او شيوه تنظيم ابواب كتاب است و با اين كار و تفكيك احاديث از يك‌ديگر، نگرش خود را درباره آنها به كار بسته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اين جلد، در چهار كتاب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الايمان، كتاب الدعاء، </w:t>
      </w:r>
    </w:p>
    <w:p>
      <w:pPr>
        <w:pStyle w:val="BookText"/>
        <w:rPr/>
      </w:pPr>
      <w:r>
        <w:rPr>
          <w:rFonts w:ascii="IRNazanin" w:hAnsi="IRNazanin" w:eastAsia="IRNazanin"/>
          <w:color w:val="111111"/>
          <w:sz w:val="28"/>
          <w:sz w:val="28"/>
          <w:szCs w:val="28"/>
          <w:rtl w:val="true"/>
          <w:lang w:bidi="fa-IR"/>
        </w:rPr>
        <w:t>كتاب فضل القرآن و كتاب العشره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وارد شده در اين كتاب‌ها عمدتاً نحوه سلوك اخلاقى مسلمانان را باز مى‌گويد و تكاليف آنان را در قبال خداوند، خودشان، خانواده و جامعه‌شان معيّن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احاديث اين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كتاب الايمان و 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مستقيماً اخلاقى به شمار نمى‌روند و مى‌توان آنها را به جاى ديگرى منتقل كرد، مانند احاديث باب آخر اين كتاب كه در آن، اشاره شده است كه با وجود ايمان، بدكارى زيانى نمى‌زند و با كفر، نيكوكارى سودى ندارد، يا تفاوت اسلام و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كتاب‌ها شاهد ابوابى هستيم كه به روشنى، فضايل فردى و اجتماعى مسلمانان را بر مى‌شمارد و رذايل اخلاقى را معيّن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ابواب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 ورع، تقوا، صبر، شكر، حيا، عفو، حلم، صمت، مدارا، رفق، تواضع، قناعت، كفاف، شتاب در نيكوكارى، انصاف و عدالت، كبر، عجب، حسد، غضب، عصبيت، ظلم، قسوت، تهمت، خُلف وعده، نميمه، طمع، امانتدارى در مجالس، بدخويى، دروغگويى، و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w:t>
      </w:r>
    </w:p>
    <w:p>
      <w:pPr>
        <w:pStyle w:val="BookText"/>
        <w:rPr/>
      </w:pPr>
      <w:r>
        <w:rPr>
          <w:rFonts w:ascii="IRNazanin" w:hAnsi="IRNazanin" w:eastAsia="IRNazanin"/>
          <w:color w:val="111111"/>
          <w:sz w:val="28"/>
          <w:sz w:val="28"/>
          <w:szCs w:val="28"/>
          <w:rtl w:val="true"/>
          <w:lang w:bidi="fa-IR"/>
        </w:rPr>
        <w:t>با مرور اين كتاب‌ها و ابواب آنها مى‌توان ويژگى‌هاى اخلاق روايى موجود در الكافى</w:t>
      </w:r>
    </w:p>
    <w:p>
      <w:pPr>
        <w:pStyle w:val="BookText"/>
        <w:rPr/>
      </w:pPr>
      <w:r>
        <w:rPr>
          <w:rFonts w:ascii="Amiri" w:hAnsi="Amiri" w:eastAsia="Amiri" w:cs="Amiri"/>
          <w:color w:val="111111"/>
          <w:sz w:val="28"/>
          <w:sz w:val="28"/>
          <w:szCs w:val="28"/>
          <w:rtl w:val="true"/>
          <w:lang w:bidi="ar-SA"/>
        </w:rPr>
        <w:t>را به شرح زير بر شمرد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مرجعيت اسلامى</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آشكارترين ويژگى بخش اخلاقى الكافى، حضور نيرومند و انحصارى مرجعيت اسلامى است، به اين معنا كه نويسنده اين كتاب، تنها آيات قرآنى و سخنان پيامبر صلى‌الله‌عليه‌و‌آله و امامان شيعه عليه‌السلام را آورده و از ارجاع و استناد به سخنان ديگر مرجعيت‌هاى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اخلاق يونانى يا اخلاق ايرانى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طبيعت چنين كارى باشد؛ زيرا كسى كه كار خود را گردآورى احاديث شيعى مى‌داند، طبيعتاً بايد كار </w:t>
      </w:r>
    </w:p>
    <w:p>
      <w:pPr>
        <w:pStyle w:val="BookText"/>
        <w:rPr/>
      </w:pPr>
      <w:r>
        <w:rPr>
          <w:rFonts w:ascii="IRNazanin" w:hAnsi="IRNazanin" w:eastAsia="IRNazanin"/>
          <w:color w:val="111111"/>
          <w:sz w:val="28"/>
          <w:sz w:val="28"/>
          <w:szCs w:val="28"/>
          <w:rtl w:val="true"/>
          <w:lang w:bidi="fa-IR"/>
        </w:rPr>
        <w:t>خود را محصور به سخنان معصومان عليه‌السلام كند تا به وظيفه خود، عمل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اين كه چرا چنين پديده‌اى در كتاب الكافى رخ داده است، وجود اين ويژگى‌است كه بعدها هنگام مقايسه با كتاب تهذيب الأخلاق، به نيكى، خود را آشكار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حاكميت ايمان</w:t>
      </w:r>
    </w:p>
    <w:p>
      <w:pPr>
        <w:pStyle w:val="BookText"/>
        <w:rPr/>
      </w:pPr>
      <w:r>
        <w:rPr>
          <w:rFonts w:ascii="IRNazanin" w:hAnsi="IRNazanin" w:eastAsia="IRNazanin"/>
          <w:color w:val="111111"/>
          <w:sz w:val="28"/>
          <w:sz w:val="28"/>
          <w:szCs w:val="28"/>
          <w:rtl w:val="true"/>
          <w:lang w:bidi="fa-IR"/>
        </w:rPr>
        <w:t>كلينى، احاديث خود را به گونه‌اى سازمان داده و چنان ابوابى را براى آنها برگزيده است كه به خوبى مى‌توان نقش ايمان را در اخلاق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بى آن كه به صراحت بگويد، نشان مى‌دهد كه اخلاق، ريشه در ايمان دارد و تنها با قبول ايمان است كه مى‌توان از فضايل اخلاقى، دم زد و براى رسيدن به آنها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كلّ بحث‌هاى اخلاقى وى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مخاطب او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بر همه احاديث اخلاقى وى، نشان و اثر خود را نهاده است؛ زيرا اخلاق، برآمده از رفتارهاى شخص است و اين رفتارها، زاده جوارح و جوانح اويند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در همه جوارح بدن، پراكنده است</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از اين منظر، بر هيچ كنشى، حكم اخلاقى بار نمى‌شود، مگر از دريچه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مصنّف، بر اين باور است كه اخلاقِ بى‌ايمانْ ممكن نيست و اخلاق، فرع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نظريه‌پردازى</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كلينى، وظيفه خود را گردآورى و طبقه‌بندى احاديث گوناگون مى‌داند، نه نظريه‌پردازى 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كتاب او، تنها مجموعه‌اى از احاديث فاقد شرح و بسط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در اين كتاب، بحثى درباره انسان‌شناسى و ماهيت نفس و نقش اخلاق در كمال فرد و مانند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غالب كتاب‌هاى اخلاقى ديده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چنين نيست كه كتاب او يكسره، گزارش حديث </w:t>
      </w:r>
    </w:p>
    <w:p>
      <w:pPr>
        <w:pStyle w:val="BookText"/>
        <w:rPr/>
      </w:pPr>
      <w:r>
        <w:rPr>
          <w:rFonts w:ascii="IRNazanin" w:hAnsi="IRNazanin" w:eastAsia="IRNazanin"/>
          <w:color w:val="111111"/>
          <w:sz w:val="28"/>
          <w:sz w:val="28"/>
          <w:szCs w:val="28"/>
          <w:rtl w:val="true"/>
          <w:lang w:bidi="fa-IR"/>
        </w:rPr>
        <w:t>به شمار رود و از ارائه نظريه، بى‌بهره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نحوه چينش احاديث و فصل‌بندى آنها و دادن عنوان به بيشتر باب‌ها، خود، بيانگر نگرش و نظريه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اساس اين عناوين و احاديث انتخاب شده، مجاز به نسبت دادن نظريه‌اى به كلينى باشيم، بايد او را از كسانى بدانيم كه انسان‌شناسى قرآنى و وجود فجور و تقوا را در شخص انسان مسلَّم گرفته است و اينك مى‌كوشد تا براى انسان مؤنِ به اين نظريه، راه برون شدن از مسير فجور و گام نهادن در طريقت تقوا را بازگويد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ندادن تعاريف لازم</w:t>
      </w:r>
    </w:p>
    <w:p>
      <w:pPr>
        <w:pStyle w:val="BookText"/>
        <w:rPr/>
      </w:pPr>
      <w:r>
        <w:rPr>
          <w:rFonts w:ascii="IRNazanin" w:hAnsi="IRNazanin" w:eastAsia="IRNazanin"/>
          <w:color w:val="111111"/>
          <w:sz w:val="28"/>
          <w:sz w:val="28"/>
          <w:szCs w:val="28"/>
          <w:rtl w:val="true"/>
          <w:lang w:bidi="fa-IR"/>
        </w:rPr>
        <w:t>بخش قابل توجّهى از مباحث علم اخلاق، صَرف به دست دادن تعاريف مفاهيم گوناگون و يا بازشناسى آنها از يك‌ديگر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معناى 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چگونه مى‌توان آن را از تخاذل و بيكارگى، بازشناخت؟ يا تفاوت دقيق ميان همّت والا و آرزوى بلند چيست؟ طى سده‌هاى پياپى، عالمان اخلاق كوشيده‌اند با به دست دادن تعريف دقيق مفاهيم، هم خوانندگان و علاقه‌مندان اين حوزه را با معانى دقيق اصطلاحات اخلاقى آشنا سازند و هم آنان را از يكى گرفتن اين مفاهيم و سوء فهم‌هاى بر آمده از آنها بازدارند؛ ليكن اين مسائل، در كتاب كلينى طرح نمى‌شود و او تكليفى در اين باره بر دوش خود نمى‌بيند تا به موشكافى فيلسوفانه در اين باره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وى فصلى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مى‌گشايد و در آن، هشت حديث درباره خودبينى و عجب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فصلى ديگر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الفخر و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مى‌كند و در آن، شش حديث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توضيح تفاوت ميان اين دو را به خواننده وا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حوزه اخلاق و آداب</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از نظر كلينى، تفاوتى ميان حوزه اخلاق و حوزه آداب و سُنن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الكافى، كنار بحث از فضائلى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تواضع يا رذائلى همچون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كذب و فخر و كبر، شاهد ابوابى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تقبيل</w:t>
      </w:r>
      <w:r>
        <w:rPr>
          <w:rFonts w:eastAsia="Amiri" w:cs="Amiri" w:ascii="Amiri" w:hAnsi="Amiri"/>
          <w:color w:val="111111"/>
          <w:sz w:val="28"/>
          <w:szCs w:val="28"/>
          <w:rtl w:val="true"/>
          <w:lang w:bidi="ar-SA"/>
        </w:rPr>
        <w:t>»</w:t>
      </w:r>
      <w:r>
        <w:rPr>
          <w:rStyle w:val="FootnoteAnchor"/>
          <w:rtl w:val="true"/>
        </w:rPr>
        <w:footnoteReference w:id="790"/>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ميان اينها تفاوتى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و يا بوسيدن يك‌ديگر، عمدتاً تابع عرف و سنّت است و ممكن است در جايى، مرسوم و در نتيجه، اخلاقى باشد، حال آن كه در جاى ديگرى، متروك گردد و به همين سبب، كنار نهادن آن خطا نباشد؛ ليكن فضايل اخلاقى،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كظم غيظ، ارزش‌هاى اخلاقىِ پايدارى هستند و در همه جوامع اسلامى، فضيلت به شمار مى روند و اگر كسى آنها را كنار نهد، مورد نكوهش واقع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ميان احاديث اخلاقى و احاديثى كه سنّت‌ها و آداب معاشرت را مى‌آموزند، گوياى آن است كه كلينى، چندان تفاوتى ميان آنها قائل نبوده است و يا اين بازشناسى را به ديگران واگذاشته و كار خود را به گردآورى احاديث، منحصر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كه، كلينى، خود را در چارچوب مرجعيت اسلامى قرار مى‌دهد و از اين سنّت براى پرداختن به مباحث اخلاقى خود سود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را تابع ايمان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نظريه‌پردازى و بحث‌هاى انتزاعى در عرصه اخلاقْ دورى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در پىِ تعاريف مفاهيم نيست و به سازماندهى و تعيين مسائل اخلاقى و ارائه يك چارچوب نظرى، توجّهى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كه، اخلاقيات و عادات و رسوم دينى را كنار يك‌ديگر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كتاب وى در سده‌هاى گذشته، همچنان مرجعى كم‌بديل براى عالمان عرصه‌هاى گوناگون علوم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آنان از اين ذخيره ارجمند براى گستردن مرزهاى دانشىِ خود سودها برده‌اند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رازى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الأخلاق</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على احمد بن محمّد مسكويه 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نامورترين فلاسفه اخلاق </w:t>
      </w:r>
    </w:p>
    <w:p>
      <w:pPr>
        <w:pStyle w:val="BookText"/>
        <w:rPr/>
      </w:pPr>
      <w:r>
        <w:rPr>
          <w:rFonts w:ascii="IRNazanin" w:hAnsi="IRNazanin" w:eastAsia="IRNazanin"/>
          <w:color w:val="111111"/>
          <w:sz w:val="28"/>
          <w:sz w:val="28"/>
          <w:szCs w:val="28"/>
          <w:rtl w:val="true"/>
          <w:lang w:bidi="fa-IR"/>
        </w:rPr>
        <w:t>مسلمان است كه در رى مى‌زيست و با مجامع شيعى،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آثار متعدّدى از خود به يادگار گذاشته است كه هر يك، در خور توجّه است و مى‌توان كتاب تهذيب الأخلاق و تطهير الأعراق او را سرچشمه جريان اخلاق فلسفى در ميان متفكّران شيعى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نوشته ابو حيّان توحيدى، مردى هوشمند، خوش‌قريحه و داراى زبانى سَخته بود</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البته توحيدى، صفات ناخوشايندى مانند بخل را نيز به وى نسبت مى‌دهد و او را شيفته كيمياگرى معرفى مى‌نمايد</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درباره ادّعاهايى از اين دست، برخى ترديد جدّى كرده‌اند و علّت چنين نسبت‌هايى را دروغگويى ابو حيّان توحيدى و غرض‌ورزى وى دانسته و گفته‌اند كه وى به دروغ و جعلْ عادت داشت</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حاصل آن كه، وى مردى خوش‌نام و دانشمندى بنام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دلايل متعدّدى در دست است كه وى را شيعه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اصلى تشيّع مسكويه،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تصريح وى به وجوب عصمت امام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الفوز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اشاره به سخن امام على عليه‌السلام در بحث شجاعت در كتاب تهذيب الأخلاق؛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كتاب جاويدان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 الخالدة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حمد اللّه و الثناء عليه بما هو أهله و الصلاة على محمّد النبىّ وآله الطيّبين الأخيار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تشيّع وى است؛ زيرا اين تعبير، تنها در ادبيات شيعه، رايج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نام بردن از امير مؤنان، امام حسن، امام حسين و امام صادق در كتاب جاويدانْ خرد،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مى‌برد، و اين تعبير، عمدتاً ميان شيعه رايج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مصاحب عضد الدوله، مهلبى وزير، و ابن العميد و فرزندش ابو الفتح بود كه از رجال شيعه بودند؛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تصريح قاضى نور اللّه مرعشى در كتاب طبقات</w:t>
      </w:r>
      <w:r>
        <w:rPr>
          <w:rStyle w:val="FootnoteAnchor"/>
          <w:rtl w:val="true"/>
        </w:rPr>
        <w:footnoteReference w:id="794"/>
      </w:r>
      <w:r>
        <w:rPr>
          <w:rFonts w:ascii="Amiri" w:hAnsi="Amiri" w:eastAsia="Amiri" w:cs="Amiri"/>
          <w:color w:val="111111"/>
          <w:sz w:val="28"/>
          <w:sz w:val="28"/>
          <w:szCs w:val="28"/>
          <w:rtl w:val="true"/>
          <w:lang w:bidi="ar-SA"/>
        </w:rPr>
        <w:t>خود به تشيّع 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تصريح خوانسارى در روضات الجنّات، سيد حسن صدر در تأسيس الشيعة الكرام لعلوم الإسلام، به نقل از مير داماد بر تشيّع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الذريعة ، از مؤّفان شيعى به شمار آمده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او به مسئله جبر و اختيار و نحوه حل آن، به نگرش شيعى، مانند است</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البته مى‌توان برخى از دلايل فوق را كافى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درست است كه وى سخنى از امير مؤنان عليه‌السلام را در تهذيب الأخلاق خود نقل مى‌كند، ولى همو، همدلانه، سخنى ديگر را از ابوبكر نقل مى‌كند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صدق أبوبكر الصديق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خطبته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مگر آن كه منافاتى ميان اين دو نبينيم و او را فردى معتدل به شمار آوريم كه منافاتى بين نقل از اين دو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تميم نيز او را شيعه دانسته و استدلال مى‌كند كه وى به صورت مطلق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 و اين نوع تعبير، مختصّ شيعيان است</w:t>
      </w:r>
      <w:r>
        <w:rPr>
          <w:rFonts w:eastAsia="IRNazanin" w:cs="IRNazanin"/>
          <w:color w:val="111111"/>
          <w:sz w:val="28"/>
          <w:szCs w:val="28"/>
          <w:rtl w:val="true"/>
          <w:lang w:bidi="fa-IR"/>
        </w:rPr>
        <w:t>.</w:t>
      </w:r>
      <w:r>
        <w:rPr>
          <w:rStyle w:val="FootnoteAnchor"/>
          <w:rtl w:val="true"/>
        </w:rPr>
        <w:footnoteReference w:id="797"/>
      </w:r>
      <w:r>
        <w:rPr>
          <w:rFonts w:ascii="Amiri" w:hAnsi="Amiri" w:eastAsia="Amiri" w:cs="Amiri"/>
          <w:color w:val="111111"/>
          <w:sz w:val="28"/>
          <w:sz w:val="28"/>
          <w:szCs w:val="28"/>
          <w:rtl w:val="true"/>
          <w:lang w:bidi="ar-SA"/>
        </w:rPr>
        <w:t>عبد اللّه نعمه، شيعى بودن او را مسلّم مى‌داند؛ اما در شيعه امامى بودن او ترديد مى‌كند</w:t>
      </w:r>
      <w:r>
        <w:rPr>
          <w:rFonts w:eastAsia="Amiri" w:cs="Amiri" w:ascii="Amiri" w:hAnsi="Amiri"/>
          <w:color w:val="111111"/>
          <w:sz w:val="28"/>
          <w:szCs w:val="28"/>
          <w:rtl w:val="true"/>
          <w:lang w:bidi="ar-SA"/>
        </w:rPr>
        <w:t>.</w:t>
      </w:r>
      <w:r>
        <w:rPr>
          <w:rStyle w:val="FootnoteAnchor"/>
          <w:rtl w:val="true"/>
        </w:rPr>
        <w:footnoteReference w:id="798"/>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همه، تصوّر عمومى، بر شيعى بودن اوست، و همين قدر در اين نوشته، كافى است و تحقّق امامى بودنش خللى به اصل بحث نمى‌زند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ترتيب، با دانشمندى مسلمان و شيعى روبه‌رو هستيم كه مى‌توان و بايد انتظار داشت كه از مرجعيت </w:t>
      </w:r>
    </w:p>
    <w:p>
      <w:pPr>
        <w:pStyle w:val="BookText"/>
        <w:rPr/>
      </w:pPr>
      <w:r>
        <w:rPr>
          <w:rFonts w:ascii="Amiri" w:hAnsi="Amiri" w:eastAsia="Amiri" w:cs="Amiri"/>
          <w:color w:val="111111"/>
          <w:sz w:val="28"/>
          <w:sz w:val="28"/>
          <w:szCs w:val="28"/>
          <w:rtl w:val="true"/>
          <w:lang w:bidi="ar-SA"/>
        </w:rPr>
        <w:t>اسلامى و شيعى در نوشته‌هاى خود، بهره فراوان برده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كتاب</w:t>
      </w:r>
    </w:p>
    <w:p>
      <w:pPr>
        <w:pStyle w:val="BookText"/>
        <w:rPr/>
      </w:pPr>
      <w:r>
        <w:rPr>
          <w:rFonts w:ascii="IRNazanin" w:hAnsi="IRNazanin" w:eastAsia="IRNazanin"/>
          <w:color w:val="111111"/>
          <w:sz w:val="28"/>
          <w:sz w:val="28"/>
          <w:szCs w:val="28"/>
          <w:rtl w:val="true"/>
          <w:lang w:bidi="fa-IR"/>
        </w:rPr>
        <w:t>كتاب تهذيب الأخلاق و تطهير الأعراق، تا امروز، بر عدّه‌اى از ناموران عرصه اخلاق، تأثيرى جدّى بر جاى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نصير الدين طوسى، آن را به زبان فارسى، ترجمه و با افزايشْ تحرير كرد و نام اخلاق ناصرى بر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نيز ترجمه‌هايى گاه مطابق متن و گاه اقتباسى از آن صورت گرفت</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ديگر عالمان اخلاق نيز سخت از وى متأثّر بوده و در كتاب 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 ملاّ مهدى نراقى و شرح چهل حديث امام خمينى، مى‌توان به خوبى، تأثير اين كتاب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تميم، در مقدّمه خود بر اين كتاب، اشاره مى‌كند كه محمّد عبده، رئيس دانشگاه الأزهر كه به ارزش علمى و تربيتى اين كتاب، وقوف يافته بود، آن را در خانه خود به طلاّب خاص الأزهر تدريس مى‌كرد</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جابرى، هنگام بررسى اين كتاب، آن را مهم‌ترين كتاب اخلاق فلسفى متأثّر از اخلاق يونانى مى‌داند كه عرب‌ها تا كنون پديد آورده‌اند</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الأخلاق</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شش مقاله يا بخش دارد و در برخى از نُسخ، به هشت مقاله نيز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مقاله دارد، حال آن كه نسخه ترجمه شده به دست أبو طالب زنجانى، هشت گفتار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اختلاف، افزايش يا كاهش در متن نيست؛ </w:t>
      </w:r>
    </w:p>
    <w:p>
      <w:pPr>
        <w:pStyle w:val="BookText"/>
        <w:rPr/>
      </w:pPr>
      <w:r>
        <w:rPr>
          <w:rFonts w:ascii="IRNazanin" w:hAnsi="IRNazanin" w:eastAsia="IRNazanin"/>
          <w:color w:val="111111"/>
          <w:sz w:val="28"/>
          <w:sz w:val="28"/>
          <w:szCs w:val="28"/>
          <w:rtl w:val="true"/>
          <w:lang w:bidi="fa-IR"/>
        </w:rPr>
        <w:t>بلكه آن است كه برخى گفتار ششم را به سه بخش تقسيم كرده‌اند كه نتيجتاً كتاب، به هشت گفتار،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حسن تميم نيز تنها گفتار ششم را به دو بخش كرده و در نتيجه، هفت گفتار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تقسيم‌بندى زنجانى، كتاب تهذيب الأخلاق، داراى هشت گفتار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مبادى علم اخلاق، شامل بحث از</w:t>
      </w:r>
    </w:p>
    <w:p>
      <w:pPr>
        <w:pStyle w:val="BookText"/>
        <w:rPr/>
      </w:pPr>
      <w:r>
        <w:rPr>
          <w:rFonts w:ascii="Amiri" w:hAnsi="Amiri" w:eastAsia="Amiri" w:cs="Amiri"/>
          <w:color w:val="111111"/>
          <w:sz w:val="28"/>
          <w:sz w:val="28"/>
          <w:szCs w:val="28"/>
          <w:rtl w:val="true"/>
          <w:lang w:bidi="ar-SA"/>
        </w:rPr>
        <w:t>نفس، خير و سعادت، فضيلت و رذيلت؛</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خوى آدمى و پيراستنش، كمال او و راهش؛</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و درجات آن؛</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نمودهاى آن؛</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صداقت؛</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روان و بيمارى‌هاى آن و حفظ سلامت آن؛</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بازگردانيدن سلامت به روان؛</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ترس از مرگ و درمان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بررسى اين كتاب مى‌توان برخى از مهم‌ترين ويژگى‌هاى آن را، در مقايسه با مباحث اخلاقى كتاب الكافى، به شرح زير بر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مرجعيت انديشه يونانى</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آشكارترين ويژگى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دست مسلمانى معتقد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حاكميت و مرجعيت بى‌منازع انديشه يونانى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بُن‌مايه اصلى كتاب و انديشه‌هاى آن، بر اساس آراى افلاطون</w:t>
      </w:r>
      <w:r>
        <w:rPr>
          <w:rStyle w:val="FootnoteAnchor"/>
          <w:rtl w:val="true"/>
        </w:rPr>
        <w:footnoteReference w:id="802"/>
      </w:r>
      <w:r>
        <w:rPr>
          <w:rFonts w:ascii="IRNazanin" w:hAnsi="IRNazanin" w:eastAsia="IRNazanin"/>
          <w:color w:val="111111"/>
          <w:sz w:val="28"/>
          <w:sz w:val="28"/>
          <w:szCs w:val="28"/>
          <w:rtl w:val="true"/>
          <w:lang w:bidi="fa-IR"/>
        </w:rPr>
        <w:t xml:space="preserve">و ارسطو گذاشته شده است و مى‌توان آن </w:t>
      </w:r>
    </w:p>
    <w:p>
      <w:pPr>
        <w:pStyle w:val="BookText"/>
        <w:rPr/>
      </w:pPr>
      <w:r>
        <w:rPr>
          <w:rFonts w:ascii="IRNazanin" w:hAnsi="IRNazanin" w:eastAsia="IRNazanin"/>
          <w:color w:val="111111"/>
          <w:sz w:val="28"/>
          <w:sz w:val="28"/>
          <w:szCs w:val="28"/>
          <w:rtl w:val="true"/>
          <w:lang w:bidi="fa-IR"/>
        </w:rPr>
        <w:t>را بسط‌بخشى از كتاب چهارم جمهور افلاطون، و تقريباً همه كتاب اخلاق نيكوماخوسارسطو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تأثيرپذيرى، چنان آشكار است كه به سادگى مى‌توان بخش‌هايى از اين كتاب را ترجمه آزاد اخلاق نيكوماخوس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مسكويه،</w:t>
      </w:r>
    </w:p>
    <w:p>
      <w:pPr>
        <w:pStyle w:val="BookText"/>
        <w:rPr/>
      </w:pPr>
      <w:r>
        <w:rPr>
          <w:rFonts w:ascii="IRNazanin" w:hAnsi="IRNazanin" w:eastAsia="IRNazanin"/>
          <w:color w:val="111111"/>
          <w:sz w:val="28"/>
          <w:sz w:val="28"/>
          <w:szCs w:val="28"/>
          <w:rtl w:val="true"/>
          <w:lang w:bidi="fa-IR"/>
        </w:rPr>
        <w:t>در بحث سعادت و بحث از حد وسط، نظر ارسطو را نقل مى‌كند و مى‌پذيرد و بدين ترتيب، مرجعيت فكرى او را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آغاز مقاله سوم، بحث را از تعريف ارسطو درباره سعادت مى‌آغازد، تا هم به او اقتدا كرده باشد و هم حقّ وى را ادا نموده باشد</w:t>
      </w:r>
      <w:r>
        <w:rPr>
          <w:rFonts w:eastAsia="IRNazanin" w:cs="IRNazanin"/>
          <w:color w:val="111111"/>
          <w:sz w:val="28"/>
          <w:szCs w:val="28"/>
          <w:rtl w:val="true"/>
          <w:lang w:bidi="fa-IR"/>
        </w:rPr>
        <w:t>.</w:t>
      </w:r>
      <w:r>
        <w:rPr>
          <w:rStyle w:val="FootnoteAnchor"/>
          <w:rtl w:val="true"/>
        </w:rPr>
        <w:footnoteReference w:id="803"/>
      </w:r>
      <w:r>
        <w:rPr>
          <w:rFonts w:ascii="Amiri" w:hAnsi="Amiri" w:eastAsia="Amiri" w:cs="Amiri"/>
          <w:color w:val="111111"/>
          <w:sz w:val="28"/>
          <w:sz w:val="28"/>
          <w:szCs w:val="28"/>
          <w:rtl w:val="true"/>
          <w:lang w:bidi="ar-SA"/>
        </w:rPr>
        <w:t>ابن مسكويه در اين كتاب، آزادانه و فراوان، به كسانى مانند سقراط، فيثاغورث، جالينوس، ارسطو و افلاطون ارجاع مى‌دهد و به سخنان آنان استناد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روشن شدن اين مطلب و به جاى تطبيق بخش‌هايى از اين كتاب با نوشته‌هاى متفكّران يونانى، در اين‌جا، به مقايسه‌اى آمارى بسنده مى‌كنيم و نام‌هاى اسلامى و يونانىِ به كار رفته در اين كتاب را با هم مى‌سنجيم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تهذيب الأخلاق، در مجموع، ده بار نام پيامبر اكرم، آمده و يا به ايشان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نخست، مسكويه، حديثى با اين مضمون نقل مى‌كند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با امّت خود سنجيده شدم و بر آنان برتر گشتم</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بار دوم، هنگام اشاره به رابطه طولى يا تكاملى موجودات و اين كه درخت خرما در مرز ميان گياهان و جانوران قرار دارد، حديثى از پيامبر صلى‌الله‌عليه‌و‌آله نقل مى‌كند 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خود، درخت خرما را گرامى بداريد كه از بازمانده گِل آدم آفريده شد</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 xml:space="preserve">بار سوم، هنگام اشاره به سخن پيامبر صلى الله عليه و‌آله است در تفسير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تَعْلَمُ نَفْسٌ مَّآ أُخْفِىَ لَهُم مِّن قُرَّةِ </w:t>
      </w:r>
    </w:p>
    <w:p>
      <w:pPr>
        <w:pStyle w:val="BookText"/>
        <w:rPr/>
      </w:pP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6"/>
      </w:r>
      <w:r>
        <w:rPr>
          <w:rFonts w:ascii="IRNazanin" w:hAnsi="IRNazanin" w:eastAsia="IRNazanin"/>
          <w:color w:val="111111"/>
          <w:sz w:val="28"/>
          <w:sz w:val="28"/>
          <w:szCs w:val="28"/>
          <w:rtl w:val="true"/>
          <w:lang w:bidi="fa-IR"/>
        </w:rPr>
        <w:t>با اين مضمون كه در آن جا چيزهايى است كه نه چشمى ديده و نه گوشى شنيده است و نه به قلب انسانى، خطور كرده است</w:t>
      </w:r>
      <w:r>
        <w:rPr>
          <w:rFonts w:eastAsia="IRNazanin" w:cs="IRNazanin"/>
          <w:color w:val="111111"/>
          <w:sz w:val="28"/>
          <w:szCs w:val="28"/>
          <w:rtl w:val="true"/>
          <w:lang w:bidi="fa-IR"/>
        </w:rPr>
        <w:t>.</w:t>
      </w:r>
      <w:r>
        <w:rPr>
          <w:rStyle w:val="FootnoteAnchor"/>
          <w:rtl w:val="true"/>
        </w:rPr>
        <w:footnoteReference w:id="807"/>
      </w:r>
      <w:r>
        <w:rPr>
          <w:rFonts w:ascii="Amiri" w:hAnsi="Amiri" w:eastAsia="Amiri" w:cs="Amiri"/>
          <w:color w:val="111111"/>
          <w:sz w:val="28"/>
          <w:sz w:val="28"/>
          <w:szCs w:val="28"/>
          <w:rtl w:val="true"/>
          <w:lang w:bidi="ar-SA"/>
        </w:rPr>
        <w:t xml:space="preserve">همين مطلب، مجدداً در صفحه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تكرار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چهارمين بار، هنگام سخن از نوع‌دوستى مناسب خداوند، از حضرت رسول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گونه‌اى شايسته، خداوند، او را دوست داشته باشد، خداوند نيز او را به دوستى خود بر مى‌گزيند و شايسته آن چنان دوستى‌اى مى‌گردد كه شريعت، برخى را بدان موصوف ساخته و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در پنجمين مورد، ابن مسكويه، از رسول اكرم نقل مى‌كند 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نسب‌هاى خويش را نزدم نياوريد؛ بلكه كرده‌هاى خود را نزدم بياوريد</w:t>
      </w:r>
      <w:r>
        <w:rPr>
          <w:rFonts w:eastAsia="IRNazanin" w:cs="IRNazanin"/>
          <w:color w:val="111111"/>
          <w:sz w:val="28"/>
          <w:szCs w:val="28"/>
          <w:rtl w:val="true"/>
          <w:lang w:bidi="fa-IR"/>
        </w:rPr>
        <w:t>» .</w:t>
      </w:r>
      <w:r>
        <w:rPr>
          <w:rStyle w:val="FootnoteAnchor"/>
          <w:rtl w:val="true"/>
        </w:rPr>
        <w:footnoteReference w:id="809"/>
      </w:r>
      <w:r>
        <w:rPr>
          <w:rFonts w:ascii="IRNazanin" w:hAnsi="IRNazanin" w:eastAsia="IRNazanin"/>
          <w:color w:val="111111"/>
          <w:sz w:val="28"/>
          <w:sz w:val="28"/>
          <w:szCs w:val="28"/>
          <w:rtl w:val="true"/>
          <w:lang w:bidi="fa-IR"/>
        </w:rPr>
        <w:t>هفتمين مورد، جايى است كه ابن مسكويه، مزاح را در حدّ اعتدال مى‌ستايد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صلى‌الله‌عليه‌و‌آله مزاح مى‌كرد و جز حق نمى‌گفت</w:t>
      </w:r>
      <w:r>
        <w:rPr>
          <w:rFonts w:eastAsia="IRNazanin" w:cs="IRNazanin"/>
          <w:color w:val="111111"/>
          <w:sz w:val="28"/>
          <w:szCs w:val="28"/>
          <w:rtl w:val="true"/>
          <w:lang w:bidi="fa-IR"/>
        </w:rPr>
        <w:t>».</w:t>
      </w:r>
      <w:r>
        <w:rPr>
          <w:rStyle w:val="FootnoteAnchor"/>
          <w:rtl w:val="true"/>
        </w:rPr>
        <w:footnoteReference w:id="810"/>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هشتمين مورد، جايى است كه ابن مسكويه، هنگام بحث از عدالت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درباره اين نوع عدالت است كه وى عليه‌السلام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السماوات و الارض</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 و به ضميرى بسنده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نهمين بار، هنگام سخن از افتخار به امور بيرونى و رذيلت شمردن آن، به اختصار، دو مثل از قرآن كريم،</w:t>
      </w:r>
      <w:r>
        <w:rPr>
          <w:rStyle w:val="FootnoteAnchor"/>
          <w:rtl w:val="true"/>
        </w:rPr>
        <w:footnoteReference w:id="812"/>
      </w:r>
      <w:r>
        <w:rPr>
          <w:rFonts w:ascii="IRNazanin" w:hAnsi="IRNazanin" w:eastAsia="IRNazanin"/>
          <w:color w:val="111111"/>
          <w:sz w:val="28"/>
          <w:sz w:val="28"/>
          <w:szCs w:val="28"/>
          <w:rtl w:val="true"/>
          <w:lang w:bidi="fa-IR"/>
        </w:rPr>
        <w:t>نقل مى‌كند و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و همچنين اخبار، روايت شده از پيامبر صلى‌الله‌عليه‌و‌آله ، از اين مثال‌ها فراوان است</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 xml:space="preserve">سرانجام، وى </w:t>
      </w:r>
    </w:p>
    <w:p>
      <w:pPr>
        <w:pStyle w:val="BookText"/>
        <w:rPr/>
      </w:pPr>
      <w:r>
        <w:rPr>
          <w:rFonts w:ascii="IRNazanin" w:hAnsi="IRNazanin" w:eastAsia="IRNazanin"/>
          <w:color w:val="111111"/>
          <w:sz w:val="28"/>
          <w:sz w:val="28"/>
          <w:szCs w:val="28"/>
          <w:rtl w:val="true"/>
          <w:lang w:bidi="fa-IR"/>
        </w:rPr>
        <w:t>كتاب خود را با صلوات بر رسول خدا و خاندانش به پايان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مى‌توان گفت كه وى شايد تنها دو حديث اخلاقى را از پيامبر صلى‌الله‌عليه‌و‌آله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تأكيد ايشان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توصيه ايشان را به گرامى داشتن درخت خرما، از توصيه‌هاى اخلاقى به شمار آوريم، در آن صورت، در اين كتاب، تنها چهار حديث اخلاقى از رسول خدا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اين كتاب، فقط سه بار نام امير مؤنان على عليه‌السلام ،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هنگام بحث از ماهيت و حقيقت شجاعت،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امام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حقيقتِ شجاعت بر آمده است، بشنو كه به ياران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كشته نشويد، مى‌ميريد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 پور ابوطالب به دست اوست، هزار ضربت شمشير بر سر، سبك‌تر از مرگ در بستر است</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در مورد دوم، ابن مسكويه، اشاره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مؤنان، پرمزاح بود تا آن جا كه برخى از مردم، بر</w:t>
      </w:r>
    </w:p>
    <w:p>
      <w:pPr>
        <w:pStyle w:val="BookText"/>
        <w:rPr/>
      </w:pPr>
      <w:r>
        <w:rPr>
          <w:rFonts w:ascii="IRNazanin" w:hAnsi="IRNazanin" w:eastAsia="IRNazanin"/>
          <w:color w:val="111111"/>
          <w:sz w:val="28"/>
          <w:sz w:val="28"/>
          <w:szCs w:val="28"/>
          <w:rtl w:val="true"/>
          <w:lang w:bidi="fa-IR"/>
        </w:rPr>
        <w:t>او خُرده گرفته، گفتند كه اى‌كاش، اين شوخ‌طبعى در او نبود</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سومين و آخرين مورد نيز هنگام بحث از ضرورت مرگ است كه در آن جا استدلال مى‌كند، اگر گذشتگان نمى‌مردند و زنده مى‌ماندند، ديگر جايى براى آيندگان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تصوّر اين مسئله، آسان‌تر شود، كافى است كه شخص نامورى مانند على ابن أبى طالب عليه‌السلام را در نظر بگيريم كه فرزندان و نوادگانش را تا كنون بتوان احصا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هيچ يك از فرزندان وى از دنيا نرفته و همراه با فرزندان و نوادگان خود تا زمان ما زيسته باشند، مى‌توان تصوّر كرد كه چه قدر تعداد افراد اين خاندان، انبوه خواهد شد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محاسبه را اگر ادامه دهيم، متوجّه مى‌شويم كه زمين، گنجايش همه آنان را ندارد و گذشتگان بايد مى‌مردند و جاى خود را براى آيندگان مى‌پرداختند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با اين تحليل، به نظر مى‌رسد كه در كلّ اين كتاب اساسى اخلاق فلسفى، از امام على عليه‌السلام تنها يك حديث، با محوريت اخلاق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هم محتواى مستقيم اخلاقى ندارد؛ بلكه براى بيان اين مطلب است كه شهادت در راه خدا نزد ايشان، بارها ارجمندتر از مردن در بستر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 بعضى از نسخه‌ها، برخى از نام‌ها يا احاديث فوق نيز نيامده‌اند و شاهد پاره‌اى افتادگى‌ها هستيم، كه قسطنطين زريق، در پانوشت نسخه مصحّح خود، بدان‌ها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اين نوشته، تنها همين نسخه، مبناى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آن‌كه، در كلّ اين كتاب اخلاقى، شاهد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حديث از پيشوايان اسلام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حديث از پيامبر صلى‌الله‌عليه‌و‌آله و يك حديث از امير مؤنان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امامان نيز هيچ سخنى و اشاره‌اى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مسكويه، در كتاب ديگر خود الحكمة الخالدة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جاويدان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سخنانى از رسول خدا صلى‌الله‌عليه‌و‌آله ،</w:t>
      </w:r>
      <w:r>
        <w:rPr>
          <w:rStyle w:val="FootnoteAnchor"/>
          <w:rtl w:val="true"/>
        </w:rPr>
        <w:footnoteReference w:id="817"/>
      </w:r>
      <w:r>
        <w:rPr>
          <w:rFonts w:ascii="Amiri" w:hAnsi="Amiri" w:eastAsia="Amiri" w:cs="Amiri"/>
          <w:color w:val="111111"/>
          <w:sz w:val="28"/>
          <w:sz w:val="28"/>
          <w:szCs w:val="28"/>
          <w:rtl w:val="true"/>
          <w:lang w:bidi="ar-SA"/>
        </w:rPr>
        <w:t>امير مؤنان عليه‌السلام ،</w:t>
      </w:r>
      <w:r>
        <w:rPr>
          <w:rStyle w:val="FootnoteAnchor"/>
          <w:rtl w:val="true"/>
        </w:rPr>
        <w:footnoteReference w:id="818"/>
      </w:r>
      <w:r>
        <w:rPr>
          <w:rFonts w:ascii="IRNazanin" w:hAnsi="IRNazanin" w:eastAsia="IRNazanin"/>
          <w:color w:val="111111"/>
          <w:sz w:val="28"/>
          <w:sz w:val="28"/>
          <w:szCs w:val="28"/>
          <w:rtl w:val="true"/>
          <w:lang w:bidi="fa-IR"/>
        </w:rPr>
        <w:t>و امام جعفر</w:t>
      </w:r>
    </w:p>
    <w:p>
      <w:pPr>
        <w:pStyle w:val="BookText"/>
        <w:rPr/>
      </w:pPr>
      <w:r>
        <w:rPr>
          <w:rFonts w:ascii="Amiri" w:hAnsi="Amiri" w:eastAsia="Amiri" w:cs="Amiri"/>
          <w:color w:val="111111"/>
          <w:sz w:val="28"/>
          <w:sz w:val="28"/>
          <w:szCs w:val="28"/>
          <w:rtl w:val="true"/>
          <w:lang w:bidi="ar-SA"/>
        </w:rPr>
        <w:t>صادق عليه‌السلام ،</w:t>
      </w:r>
      <w:r>
        <w:rPr>
          <w:rStyle w:val="FootnoteAnchor"/>
          <w:rtl w:val="true"/>
        </w:rPr>
        <w:footnoteReference w:id="819"/>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ليكن بر اساس اين نقل‌ها بايد محتاطانه داورى كرد؛ زيرا بنياد كتاب جاويدان خرد، بر گزارش و نقل خرد و فرزانگى فرهنگ‌هاى گوناگون است و ابن مسكويه، طى ابوابى، حكمت‌هاى ايرانيان، هنديان، يونانيان، و روميان را نقل مى‌كند و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سخنانى از حضرت رسول، اميرمؤنان، امام جعفر صادق، اكثم بن صيفى، ابن السمّاك و ديگر ناموران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اين كتاب، مرجعيت‌هاى گوناگون فكرى و فرهنگى، در كنار يك‌ديگر حضور دارند و اگر بخشى از كتاب، به پيامبر صلى‌الله‌عليه‌و‌آله اختصاص داده شده، بخش‌هاى عمده آن، در اختيار سخنان سقراط، ارسطو، اسكندر، انوشيروان و بزرگمهر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ديگر شخصيت‌هاى مطرح در فرهنگ اسلامى نيز در كتاب تهذيب الأخلاق،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نام‌هاى حضرت ابراهيم، ايّوب، قارون، حسن بصرى، و ابوبكر، تنها يك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أبو عثمان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 و مترجم آثار اخلاقى و گردآورنده كتابى در اخلاق، بر اساس گفته‌هاى جالينوس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يوسف كندى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فيلسوف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شماره يك، تصوير روشن‌ترى از اين مسئله، به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81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10"/>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411" o:detectmouseclick="t"/>
                <v:stroke color="#3465a4" joinstyle="round" endcap="flat"/>
                <w10:wrap type="none"/>
              </v:shape>
            </w:pict>
          </mc:Fallback>
        </mc:AlternateConten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اين حضور كم‌رنگ مراجع فكرى اسلامى، شاهد تكرار فراوان نام‌هاى يونانى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نام ارسطو بيش از هر كس، يعنى سى مرتبه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نام ارسطو، سه برابر نام رسول خدا نقل شده است، كه در كتابى اخلاقى، جاى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افزون بر اين مقدار، گاه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مى‌كند و </w:t>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مسئله، طبيعى باشد؛ زيرا گوهر و بنياد اين كتاب، گزارشى از كتاب اخلاق نيكوماخوس ارسطو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ارسطو، به ترتيب، نام‌هاى سقراط و جالينوس، پنج مرتبه، افلاطون، سه مرتبه، اسكندر، و برنامس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پريام شاه 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مرتبه، فيثاغورث، فرفوريوس و برسون، يك مرتبه،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غياب آشكار نام‌هاى اسلامى و اين حضور نيرومند نام‌هاى يونانى، به خوبى، مرجعيت فكرى و بُن‌مايه اين كتاب را مشخّص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اين كتاب، گويى نتوانسته است هيچ پيوندى با سنّت اخلاق دينى ما، در گذشته، برقرار كند و نويسنده، دليلى براى بهره گيرى از منابع دينى در خود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شماره دو، اين مطلب را آشكارتر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3"/>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بدين ترتيب، نام‌هاى مراجع يونانى، پنجاه مرتبه و نام‌هاى رايج در فرهنگ اسلامى،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سلطه مرجعيت يونانى، همين نكته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چنين نيست كه اگر حديث، حضورى پر رنگ ندارد، آيات قرآنى، بر طرف كننده اين نقص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استناد به قرآن نيز در اين كتاب اخلاقى، غالباً استطرادى است و آيات قرآنى،نقشى در پيشبرد بحث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در مجموع، شش بار آيات قرآنى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نخست، در صفحه آغازين كتاب و هنگام اشاره به ضرورت شناخت خويشتن و عوامل تزكيه و تباهى آن، ابن مسكويه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نَفْسٍ وَ مَا سَوَّاهَا </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بار دوم، هنگام اشاره به سعادت حقيقى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مَّآ أُخْفِىَ لَهُم مِّن قُرَّةِ أَعْيُنٍ</w:t>
      </w:r>
      <w:r>
        <w:rPr>
          <w:rFonts w:eastAsia="IRNazanin" w:cs="IRNazanin"/>
          <w:color w:val="111111"/>
          <w:sz w:val="28"/>
          <w:szCs w:val="28"/>
          <w:rtl w:val="true"/>
          <w:lang w:bidi="fa-IR"/>
        </w:rPr>
        <w:t>» .</w:t>
      </w:r>
      <w:r>
        <w:rPr>
          <w:rStyle w:val="FootnoteAnchor"/>
          <w:rtl w:val="true"/>
        </w:rPr>
        <w:footnoteReference w:id="821"/>
      </w:r>
      <w:r>
        <w:rPr>
          <w:rFonts w:ascii="IRNazanin" w:hAnsi="IRNazanin" w:eastAsia="IRNazanin"/>
          <w:color w:val="111111"/>
          <w:sz w:val="28"/>
          <w:sz w:val="28"/>
          <w:szCs w:val="28"/>
          <w:rtl w:val="true"/>
          <w:lang w:bidi="fa-IR"/>
        </w:rPr>
        <w:t>بار سوم، همين آيه، هنگام سخن از اهميّت حكمت و نقش آن در سعادت، تكرار مى‌شود</w:t>
      </w:r>
      <w:r>
        <w:rPr>
          <w:rFonts w:eastAsia="IRNazanin" w:cs="IRNazanin"/>
          <w:color w:val="111111"/>
          <w:sz w:val="28"/>
          <w:szCs w:val="28"/>
          <w:rtl w:val="true"/>
          <w:lang w:bidi="fa-IR"/>
        </w:rPr>
        <w:t>.</w:t>
      </w:r>
      <w:r>
        <w:rPr>
          <w:rStyle w:val="FootnoteAnchor"/>
          <w:rtl w:val="true"/>
        </w:rPr>
        <w:footnoteReference w:id="822"/>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چهارمين بار، هنگام بحث از محبّت و انگيزه‌هاى آن است كه ابن مسكويه، به انگيزه‌هاى ضعيف غالب مردم در دوستى، اشاره و به اين آيه، استشهاد مى‌كند كه حق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يُؤْمِنُ أَكْثَرُهُم بِاللَّهِ إِلاَّ وَ هُم مُّشْرِكُونَ</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پنجمين نوبت، جايى است كه ابن مسكويه، از افتخارات نابه جا سخن مى‌گويد كه با كمترين اتّفاقى، تباه مى‌شود، مانند داستان آن تاك‌نشانى كه از سرسبزى تاكستان خود، غرّه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وى دو مثل از سوره كهف را به گواهى مى‌خوانَد</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سرانجام، هنگام سخن از اندوه و شيوه درمان آن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جوينده فضيلت، بر خلاف جاهلان، در صورت پايدارى، در </w:t>
      </w:r>
    </w:p>
    <w:p>
      <w:pPr>
        <w:pStyle w:val="BookText"/>
        <w:rPr/>
      </w:pPr>
      <w:r>
        <w:rPr>
          <w:rFonts w:ascii="IRNazanin" w:hAnsi="IRNazanin" w:eastAsia="IRNazanin"/>
          <w:color w:val="111111"/>
          <w:sz w:val="28"/>
          <w:sz w:val="28"/>
          <w:szCs w:val="28"/>
          <w:rtl w:val="true"/>
          <w:lang w:bidi="fa-IR"/>
        </w:rPr>
        <w:t>مسير خود اندوهگين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كامياب، سالم و ولىّ خداوند است؛ زيرا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أَوْلِيَآءَ اللَّهِ لاَ خَوْفٌ عَلَيْهِمْ وَ لاَ هُمْ يَحْزَنُونَ</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حضور قرآن در اين كتاب اخلاقى ، در همين حد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نبودن ايمان</w:t>
      </w:r>
    </w:p>
    <w:p>
      <w:pPr>
        <w:pStyle w:val="BookText"/>
        <w:rPr/>
      </w:pPr>
      <w:r>
        <w:rPr>
          <w:rFonts w:ascii="IRNazanin" w:hAnsi="IRNazanin" w:eastAsia="IRNazanin"/>
          <w:color w:val="111111"/>
          <w:sz w:val="28"/>
          <w:sz w:val="28"/>
          <w:szCs w:val="28"/>
          <w:rtl w:val="true"/>
          <w:lang w:bidi="fa-IR"/>
        </w:rPr>
        <w:t>مسائل اخلاقى كتاب الكافى، با ايمانْ در هم تنيده است و نمى‌توان بحثى را جداىِ از ايمان، به نيكى بازشناخت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همواره سخن از مؤنى پيش مى‌كشد كه نيازمند تهذيب و پيراستن خُلقيات خويش است و در اين زمينه، تا جايى پيش مى‌رود كه بدون نياز به تصريح در اين باره، اخلاق را برخاسته و برآمده از دين و ايمان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اين مسئله در كتاب تهذيب الأخلاق به گونه‌اى يكسره،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ابن مسكويه، مسلمان و متديّن است و در كتاب خود، به فراخور بحث، از خدا و آيات او نام مى‌بَرد، ايمان، نقشى محورى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وى كه دغدغه كمال و تهذيب نفس را در زندگى داشته، به خواننده مى‌گويد كه در بزرگ‌سالى و پس از استوار شدن عادت‌ها، به جهاد با نفس برخاسته و خود را پيراسته است</w:t>
      </w:r>
      <w:r>
        <w:rPr>
          <w:rFonts w:eastAsia="IRNazanin" w:cs="IRNazanin"/>
          <w:color w:val="111111"/>
          <w:sz w:val="28"/>
          <w:szCs w:val="28"/>
          <w:rtl w:val="true"/>
          <w:lang w:bidi="fa-IR"/>
        </w:rPr>
        <w:t>.</w:t>
      </w:r>
      <w:r>
        <w:rPr>
          <w:rStyle w:val="FootnoteAnchor"/>
          <w:rtl w:val="true"/>
        </w:rPr>
        <w:footnoteReference w:id="827"/>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وصيّت‌نامه خويش به تعهّدات خود درباره اخلاق و اخلاقى زيستن تأكيد مى‌كند و روشن مى‌سازد كه همواره به عهد خويش در جهت رسيدن به حكمت و خردمندانه زيستن و مجاهده با نفس، عمل كرده است</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با اين همه، در اين اثر، غياب اخلاق اسلامى، آشكار است و گويى اين مجاهدات، به يارى معيارهاى اخلاقىِ فرهنگ يونانى صورت بسته است، نه اُسوه‌هاى اسلامى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او همه فضايل اخلاقى را بر اساس نَفْس‌شناسى خاص يونانى، به چهار فضيلت اصلى، ارجاع مى‌دهد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عفّت، شجاعت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آن است كه اين فضايل چهارگانه، بازگوى نوعى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مسكويه نيز دليلى نديده است تا درباره اين فضيلت، مستقلاً بحثى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سكولار بودن اين اخلاق، آن است كه در ميان اين فضايل، فضيلتى كه به نحوى بازگوىِ ديانت يا رابطه انسان با خدا باشد،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غياب فضيلت ايمان، به حدّى است كه اگر چند آيه و روايت موجود در كتاب تهذيب الأخلاق را حذف كنيم، مى‌توان از آن به مثابه دستور العملى اخلاقى براى تقريباً هر نوع جامعه‌اى، بى‌توجّه به ديانت آن،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مسكويه، كوشيده است كه در كتاب خود، اين نقص را بر 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وى، آن است كه فضايل چهارگانه حكمت، عفّت، شجاعت و عدالت را به مثابه اجناس فضايل، در نظر بگيرد و سپس ديگر فضايل را زيرمجموعه آنها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راهبرد، آن بوده است كه طبق نظر ابن مسكويه، حيا، صبر، بخشندگى، آزادى، قناعت، ورع، وقار و مانند آنها را تحت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w:t>
      </w:r>
      <w:r>
        <w:rPr>
          <w:rFonts w:eastAsia="IRNazanin" w:cs="IRNazanin"/>
          <w:color w:val="111111"/>
          <w:sz w:val="28"/>
          <w:szCs w:val="28"/>
          <w:rtl w:val="true"/>
          <w:lang w:bidi="fa-IR"/>
        </w:rPr>
        <w:t>.</w:t>
      </w:r>
      <w:r>
        <w:rPr>
          <w:rStyle w:val="FootnoteAnchor"/>
          <w:rtl w:val="true"/>
        </w:rPr>
        <w:footnoteReference w:id="829"/>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مسئله ايمان را به همين شكل حل مى‌كند و آن را زيرمجموعه فضيلت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صداقت، اُلفت، صله رحم، مكافات، حسن شركت، حسن قضاء، تودّد و عبادت،</w:t>
      </w:r>
      <w:r>
        <w:rPr>
          <w:rStyle w:val="FootnoteAnchor"/>
          <w:rtl w:val="true"/>
        </w:rPr>
        <w:footnoteReference w:id="830"/>
      </w:r>
      <w:r>
        <w:rPr>
          <w:rFonts w:ascii="IRNazanin" w:hAnsi="IRNazanin" w:eastAsia="IRNazanin"/>
          <w:color w:val="111111"/>
          <w:sz w:val="28"/>
          <w:sz w:val="28"/>
          <w:szCs w:val="28"/>
          <w:rtl w:val="true"/>
          <w:lang w:bidi="fa-IR"/>
        </w:rPr>
        <w:t>از فروع عدالت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منظومه فكرى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شامل ايمان و عمل صالح مى‌شود و ابن مسكويه، آن را اين گونه وصف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عبادت، عبارت است از بزرگداشت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تمجيد و اطاعت او و اكرام اولياى او از ملائكه، پيامبران و امامان و رفتار، طبق </w:t>
      </w:r>
    </w:p>
    <w:p>
      <w:pPr>
        <w:pStyle w:val="BookText"/>
        <w:rPr/>
      </w:pPr>
      <w:r>
        <w:rPr>
          <w:rFonts w:ascii="IRNazanin" w:hAnsi="IRNazanin" w:eastAsia="IRNazanin"/>
          <w:color w:val="111111"/>
          <w:sz w:val="28"/>
          <w:sz w:val="28"/>
          <w:szCs w:val="28"/>
          <w:rtl w:val="true"/>
          <w:lang w:bidi="fa-IR"/>
        </w:rPr>
        <w:t>آنچه شريعتْ واجب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را كامل و تمام مى‌سازد</w:t>
      </w:r>
      <w:r>
        <w:rPr>
          <w:rFonts w:eastAsia="IRNazanin" w:cs="IRNazanin"/>
          <w:color w:val="111111"/>
          <w:sz w:val="28"/>
          <w:szCs w:val="28"/>
          <w:rtl w:val="true"/>
          <w:lang w:bidi="fa-IR"/>
        </w:rPr>
        <w:t>».</w:t>
      </w:r>
      <w:r>
        <w:rPr>
          <w:rStyle w:val="FootnoteAnchor"/>
          <w:rtl w:val="true"/>
        </w:rPr>
        <w:footnoteReference w:id="831"/>
      </w:r>
      <w:r>
        <w:rPr>
          <w:rFonts w:ascii="Amiri" w:hAnsi="Amiri" w:eastAsia="Amiri" w:cs="Amiri"/>
          <w:color w:val="111111"/>
          <w:sz w:val="28"/>
          <w:sz w:val="28"/>
          <w:szCs w:val="28"/>
          <w:rtl w:val="true"/>
          <w:lang w:bidi="ar-SA"/>
        </w:rPr>
        <w:t>اين، راهى است كه بعدها كسانى مانند خواجه نصير الدين طوسى نيز دنبال مى‌كنند</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واقع، آن است كه به نظر مى‌رسد فضيلت ايمان در اين كتاب، به مثابه عنصرى افزودنى و غير ضرورى گنجانده شده است، و به جاى آن كه فضيلتى همپاى فضايل اصلى باشد، به انتهاى صف،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كار نيز ابن مسكويه، متأثّر از</w:t>
      </w:r>
    </w:p>
    <w:p>
      <w:pPr>
        <w:pStyle w:val="BookText"/>
        <w:rPr/>
      </w:pPr>
      <w:r>
        <w:rPr>
          <w:rFonts w:ascii="IRNazanin" w:hAnsi="IRNazanin" w:eastAsia="IRNazanin"/>
          <w:color w:val="111111"/>
          <w:sz w:val="28"/>
          <w:sz w:val="28"/>
          <w:szCs w:val="28"/>
          <w:rtl w:val="true"/>
          <w:lang w:bidi="fa-IR"/>
        </w:rPr>
        <w:t>سقراط و افلاطون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گفتگوهاى خويش درباره مسئله ايمان و ديندارى به مثابه فضيلتى اخلاقى، موضعى يكسان نداشت؛ گاه، آن را فضيلتى مستقل قلمداد مى‌كرد و گاه، آن را بخشى از عدالت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اوثيفرون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 را بخشى از عدالت نمى‌داند</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 xml:space="preserve">با اين حال،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پروتاگوراس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با عدالت، يكى مى‌شمارد</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 xml:space="preserve">باز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 از عدالتْ متمايز مى‌گردد</w:t>
      </w:r>
      <w:r>
        <w:rPr>
          <w:rFonts w:eastAsia="IRNazanin" w:cs="IRNazanin"/>
          <w:color w:val="111111"/>
          <w:sz w:val="28"/>
          <w:szCs w:val="28"/>
          <w:rtl w:val="true"/>
          <w:lang w:bidi="fa-IR"/>
        </w:rPr>
        <w:t>.</w:t>
      </w:r>
      <w:r>
        <w:rPr>
          <w:rStyle w:val="FootnoteAnchor"/>
          <w:rtl w:val="true"/>
        </w:rPr>
        <w:footnoteReference w:id="835"/>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كوتاه، ابن مسكويه ، متأثّر از مرجعيت اخلاق يونانى و با پيروى از آن، ايمان را از فضايل اصلى نشمرده، آن را به حاشيه مى‌رانَد و نقش ايمان را در تفكّر اخلاقى خود كم‌رنگ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معناى نقص ايمان يا تديّن وى نيست؛ بلكه مقصود، آن است كه در نظام اخلاقى‌اى كه او به دست مى‌دهد، ايمان، جايگاه محورى ندارد، هرچند خودش فردى متديّن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منظومه اخلاقى وى، </w:t>
      </w:r>
    </w:p>
    <w:p>
      <w:pPr>
        <w:pStyle w:val="BookText"/>
        <w:rPr/>
      </w:pPr>
      <w:r>
        <w:rPr>
          <w:rFonts w:ascii="Amiri" w:hAnsi="Amiri" w:eastAsia="Amiri" w:cs="Amiri"/>
          <w:color w:val="111111"/>
          <w:sz w:val="28"/>
          <w:sz w:val="28"/>
          <w:szCs w:val="28"/>
          <w:rtl w:val="true"/>
          <w:lang w:bidi="ar-SA"/>
        </w:rPr>
        <w:t>بسيار متفاوت از اخلاقيات موجود در كتاب الكافى است كه به احتمال، از آن، باخبر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 ديگر تأثيرپذيرى شديد ابن مسكويه از اخلاق يونانى، آن است كه وى به نقل چهار فضيلت اصلى، بسنده مى‌كند و به فضايل دينى ديگرى كه در متون اسلامى، همسنگ فضايل فوق شمرده شده‌اند، توجّهى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مرور آيات و روايات دينى، مى‌توان يكى از اصلى‌ترين فضايل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كه در واقع، فضيلتى همچون عفّت، بر آمده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وى در زيرمجموعه عدالت، اشاره مى‌كند كه ارسطو، عدالت را سه قسم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آنچه ميان بنده و خداوند است، ديگرى ناظر به روابط شخص با ديگران است و سوم، آنچه ناظر به حقوق گذشتگان است</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آن گاه وى در توضيح اين سخن، اندكى تفصيل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عبادت خدا تقسيماتى متعدّد، ارائه شده و برخى از فلاسفه جديد، آن را سه بخش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درست، سخن صواب،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نيز به بدنى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تقسيم مى‌شود</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سپس از مقامات قربْ سخن مى‌رانَد و عوامل دورى از خداوند را يادآور مى‌شود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نظريه‌پردازى دقيق</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مسكويه، به دقّت كوشيده است تا در كتاب خود، بنايى از نظام اخلاقى برآورد و بر اساس مفروضات و اصولى معيّن، نتايجى دقيق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روشى كه وى در اين كتاب دنبال كرده است، بعدها كم و بيش به وسيله مصنّفان اخلاق فلسفى پيروى </w:t>
      </w:r>
    </w:p>
    <w:p>
      <w:pPr>
        <w:pStyle w:val="BookText"/>
        <w:rPr/>
      </w:pPr>
      <w:r>
        <w:rPr>
          <w:rFonts w:ascii="IRNazanin" w:hAnsi="IRNazanin" w:eastAsia="IRNazanin"/>
          <w:color w:val="111111"/>
          <w:sz w:val="28"/>
          <w:sz w:val="28"/>
          <w:szCs w:val="28"/>
          <w:rtl w:val="true"/>
          <w:lang w:bidi="fa-IR"/>
        </w:rPr>
        <w:t>شد و حتّى كسانى كه با اين سنّت، چندان پيوستگى نداشتند، در آثار خود، مايه‌هاى آن 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همان آغاز، با طرح نكاتى بديهى، كار خود را مى‌آغازد و به تدريج، خواننده را ناگزير به قبول مفروضاتى پيچيده‌تر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وى، در نهاد ما انسان‌ها چيزى وجود دارد كه نه جسم است و نه جزو جسم و نه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نفس، ثابت است و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مى‌كند؛ حال آن كه جسم، خود را درك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در مقاله نخست، دلايلى بر تجرّد نفس و جوهر بودن آن، اقامه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ابن مسكويه، ادّعا مى‌كند كه چون نفس، جسم نيست، از امور جسمى، روى‌گردان است و در پى معارف عقلى است و همين، موجب فضيلت اوست، بنا بر اين، هر چه نفس به اين بُعد توجّه كند،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فضايل انسانى، هنگامى حاصل به دست مى‌آيند كه انسان بتواند خود را از عوائق كه خواسته‌هاى جسمانى هستند،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غالب مردمْ فضيلت مى‌شمارند، مانند خورد و نوش و خواب، فضيلت واقعى نيست و در ميان انسان و حيوان، مشترك است و چه بسا برخى حيوانات، در آنها از انسانْ نيرومندتر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فضيلت، كسى است كه در اين امور، به مقدار نيازْ اكتفا كند و از زياده‌روى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تأكيد مى‌شود كه هر موجودى، كمال خاص خود را دارد و كمال خاص انسان، قدرت تعقّل اوست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مسكويه، سپس استدلال مى‌كند كه نفس انسانى، داراى سه قوّه متمايز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شناخت حقايق، قوّه خشم و اقدام بر امور هائل و قوّه شهوت و برآوردن نيازها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قواى سه‌گانه نفس نيز هر يك فضيلتى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سه فضيلت اصلى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قوّه عاقله يا شناختى،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فضيلت قوّه غضبيه،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فضيلت قوّه شهويه،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قواى سه‌گانه را به </w:t>
      </w:r>
    </w:p>
    <w:p>
      <w:pPr>
        <w:pStyle w:val="BookText"/>
        <w:rPr/>
      </w:pPr>
      <w:r>
        <w:rPr>
          <w:rFonts w:ascii="IRNazanin" w:hAnsi="IRNazanin" w:eastAsia="IRNazanin"/>
          <w:color w:val="111111"/>
          <w:sz w:val="28"/>
          <w:sz w:val="28"/>
          <w:szCs w:val="28"/>
          <w:rtl w:val="true"/>
          <w:lang w:bidi="fa-IR"/>
        </w:rPr>
        <w:t>پادشاهى، حيوانى درنده و خوكى تشبيه مى‌كند كه در يك جا، گرد آمده‌اند و هر يك كه بر ديگران پيروز شد، آنان را دنباله‌رو خود مى‌سازد</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 xml:space="preserve">از تعادل و توازن اين سه قوّه و هماهنگى اين سه فضيلت، فضيلت چهارمى زاده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حكيمان، اتّفاق نظر دارند كه اجناس فضايل چهارند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عفّت، شجاعت و عدالت</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اين تحليل و تفسير، گاه به همين شكل و گاه با كمى تغيير، مورد قبول بسيارى از عالمان اخلاق، فقيهان، عارفان و متكلّمان قرار گرفت و به آثارشان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غزالى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جاهايى به مرجعيت انديشه يونانى اعتراض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همين تحليل را درباره فضايل اخلاقى در كتاب ميزان العمل پذيرفت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فضايل، هرچند بسيارند، چهار فضيلت، همه آنها را در خود مى‌گنجانَد،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شجاعت، عفّت و عدالت</w:t>
      </w:r>
      <w:r>
        <w:rPr>
          <w:rFonts w:eastAsia="IRNazanin" w:cs="IRNazanin"/>
          <w:color w:val="111111"/>
          <w:sz w:val="28"/>
          <w:szCs w:val="28"/>
          <w:rtl w:val="true"/>
          <w:lang w:bidi="fa-IR"/>
        </w:rPr>
        <w:t>».</w:t>
      </w:r>
      <w:r>
        <w:rPr>
          <w:rStyle w:val="FootnoteAnchor"/>
          <w:rtl w:val="true"/>
        </w:rPr>
        <w:footnoteReference w:id="841"/>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نصير الدين طوسى نيز معتقد است كه نفس، سه قوّه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ناطقه يا نفس ملكى، قوّه غضبى يا نفس سبعى و قوّه شهوانى يا نفس بهيمى و متناظر با آنها، سه فضيلت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شجاعت و عفّت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اين سه جنس فضيلت حاصل شود و هر سه با يكديگر متمازج و متسالم شوند، از تركيب هر سه، حالتى متشابه حادث گردد كه كمال و تمام آن فضايل ، به آن بُود و آن را فضيلت عدالت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است كه اجماع و اتّفاق جملگى حكماى متأخّر و متقدّم، حاصل بر آن است كه اجناس فضايل،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شجاعت و عفّت و عدالت</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علاّمه حلّى نيز در الألفين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اثرى كلامى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تقسيم سه‌گانه قواى نفس و تقسيم فضايل، به چهار فضيلت اصلى را مبناى برخى استدلال‌هاى خود قرار داد و بر آن شد تا از آن، ضرورت وجود امام معصوم را به دست آورد</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ملاّصدرا، خود به گونه ديگرى اين تأثير را نشان مى‌دهد</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شبسترى در گلشن راز نيز از اين تأثير بر كنار نماند و اصول اخلاقى را بر اساس همان سنّت، شرح و تفسير كرد</w:t>
      </w:r>
      <w:r>
        <w:rPr>
          <w:rFonts w:eastAsia="IRNazanin" w:cs="IRNazanin"/>
          <w:color w:val="111111"/>
          <w:sz w:val="28"/>
          <w:szCs w:val="28"/>
          <w:rtl w:val="true"/>
          <w:lang w:bidi="fa-IR"/>
        </w:rPr>
        <w:t>.</w:t>
      </w:r>
      <w:r>
        <w:rPr>
          <w:rStyle w:val="FootnoteAnchor"/>
          <w:rtl w:val="true"/>
        </w:rPr>
        <w:footnoteReference w:id="845"/>
      </w:r>
      <w:r>
        <w:rPr>
          <w:rFonts w:ascii="Amiri" w:hAnsi="Amiri" w:eastAsia="Amiri" w:cs="Amiri"/>
          <w:color w:val="111111"/>
          <w:sz w:val="28"/>
          <w:sz w:val="28"/>
          <w:szCs w:val="28"/>
          <w:rtl w:val="true"/>
          <w:lang w:bidi="ar-SA"/>
        </w:rPr>
        <w:t>سيورى نيز از اين تحليل براى اثبات كمالات شخص امام معصوم، سود جست</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ملاّ محمّد مهدى نراقى نيز در جامع السعادت ، كليّت تحليل فوق را با كمى تفاوت، مبناى كار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جاى قواى سه‌گانه نفس، از قواى چهارگانه نفس نام بُرد و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قوّه فوق افزود</w:t>
      </w:r>
      <w:r>
        <w:rPr>
          <w:rStyle w:val="FootnoteAnchor"/>
          <w:rtl w:val="true"/>
        </w:rPr>
        <w:footnoteReference w:id="847"/>
      </w:r>
      <w:r>
        <w:rPr>
          <w:rFonts w:ascii="IRNazanin" w:hAnsi="IRNazanin" w:eastAsia="IRNazanin"/>
          <w:color w:val="111111"/>
          <w:sz w:val="28"/>
          <w:sz w:val="28"/>
          <w:szCs w:val="28"/>
          <w:rtl w:val="true"/>
          <w:lang w:bidi="fa-IR"/>
        </w:rPr>
        <w:t xml:space="preserve">و اين سه قوّه را بر نفس مطمئنّه، نفس لوّامه و نفس 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ريشه در فرهنگ اسلامى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منطبق ساخت</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ملاّ احمد نراقى همين مسير را با اندكى تفاوت پيمود و به نتيجه فوق رسيد</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در كتاب شرح حديث جنود عقل و جهل نيز با اشاره به قواى سه‌گانه نفس، اين تفسير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حكما، جميع اجناس فضايل را چهار فضيلت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شجاعت، عفّت، عدالت</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و بر اساس آن، استنتاجاتى، مترتب شده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آن است كه تحليل ابن مسكويه، بسيار منسجم و قابل توجّه است و اهميّت آن، هنگامى آشكارتر مى‌گردد كه با كتاب‌هاى اخلاق حديثى و روايى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p>
    <w:p>
      <w:pPr>
        <w:pStyle w:val="BookText"/>
        <w:rPr/>
      </w:pPr>
      <w:r>
        <w:rPr>
          <w:rFonts w:ascii="IRNazanin" w:hAnsi="IRNazanin" w:eastAsia="IRNazanin"/>
          <w:color w:val="111111"/>
          <w:sz w:val="28"/>
          <w:sz w:val="28"/>
          <w:szCs w:val="28"/>
          <w:rtl w:val="true"/>
          <w:lang w:bidi="fa-IR"/>
        </w:rPr>
        <w:t>بخشى از كتاب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سنجيده شود كه در آن، شاهد نظريه‌پردازى نيستيم؛ امّا دشوارى كار، آن است كه اين تحليل، بيش از آن كه بازگوى نفس‌شناسى يا انسان‌شناسى اسلامى باشد، بيانگر مرجعيت مسلّط و بلامنازع انديشه يونانى بر ابن مسكويه و معاصران و پيشينيان وى است؛ زيرا اين تقسيم‌بندى معروف قواى نفس، ريشه در آراى افلاطون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افلاطون، سخنان خود را از زبان او بيان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كتاب چهارم رساله جمهور، نظريه قواى سه‌گانه نفس را مطرح مى‌سازد و بر اساس آن، فضايل چهارگانه را استنتاج و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نفس انسانى، سه قوّه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w:t>
      </w:r>
    </w:p>
    <w:p>
      <w:pPr>
        <w:pStyle w:val="BookText"/>
        <w:rPr/>
      </w:pPr>
      <w:r>
        <w:rPr>
          <w:rFonts w:ascii="IRNazanin" w:hAnsi="IRNazanin" w:eastAsia="IRNazanin"/>
          <w:color w:val="111111"/>
          <w:sz w:val="28"/>
          <w:sz w:val="28"/>
          <w:szCs w:val="28"/>
          <w:rtl w:val="true"/>
          <w:lang w:bidi="fa-IR"/>
        </w:rPr>
        <w:t>غضبيه و شهويه كه اگر هر يك، درست كار كند، فضيلت چهارمى به نام عدالت به دست مى‌آيد؛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 و شجاعت و خويشتن‌دارى و عدالت</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 xml:space="preserve">بدين ترتيب، هرچند نظريه‌پردازىِ دقيق و سنجيده ابن مسكويه در كتاب تهذيب الأخلاق، نقطه قوت اساسى آن به شمار مى‌رود، باز، مرجعيت انديشه يونانى را منعكس مى‌كند و دورى آن را از گوهر اخلاق اسلامى و انسان‌شناسى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نوعى، به دوگانگى و دوقطبى بودن نفس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دادن تعريف</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در مطالعه كتاب تهذيب الأخلاق، با معانى و مدلول‌هاى فضايل و رذايل اخلاقى، كمتر مشكل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مسكويه، در سراسر اين كتاب مى‌كوشد تا مفاهيم اساسى اخلاقى،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عفّت، غضب، حلم، وقار و حزن را تعريف كند و مانع از ابهام و يكى گرفتن آنها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قوت، در ديگر كتاب‌هاى اخلاق فلسفى نيز پديدار است و مصنّفان ديگر كوشيده‌اند تا اين سنّت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كتاب‌هاى اخلاقى كه با رويكردهاى مختلط نوشته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شرح چهل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اين سنّت هستيم و همچنين ناظر اشاراتى به تعاريف ابن مسكويه در آن</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در اين كتاب، ابن مسكويه، فضايل اخلاقى را به دقّت تعريف مى‌كند، به گونه‌اى كه با ديگر مفاهيم، خلط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مقاومت در برابر هواى نفس، حال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به آسانى‌خشمگين نشدن،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نيز حدّ وسط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اين نوع نگاه به مفاهيم و تلاش در جهت تعيين دامنه معنايىِ آنها، به كام شيفتگان تجزيه و تحليل مفاهيم، خوشگوار است و همين، مايه پايايىِ آن در گذر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نكته، هنگامى آشكار مى‌شود كه با بخش اخلاقى كتاب الكافى سنجيده شود كه عمدتاً از تعريفْ تُهى است و تعيين معناى دقيق فضايل و رذايل، به عهده خوانندگان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تداخل حوزه اخلاق با آداب</w:t>
      </w:r>
    </w:p>
    <w:p>
      <w:pPr>
        <w:pStyle w:val="BookText"/>
        <w:rPr/>
      </w:pPr>
      <w:r>
        <w:rPr>
          <w:rFonts w:ascii="IRNazanin" w:hAnsi="IRNazanin" w:eastAsia="IRNazanin"/>
          <w:color w:val="111111"/>
          <w:sz w:val="28"/>
          <w:sz w:val="28"/>
          <w:szCs w:val="28"/>
          <w:rtl w:val="true"/>
          <w:lang w:bidi="fa-IR"/>
        </w:rPr>
        <w:t>در مجموع، ابن مسكويه، كوشيده است مسائلى را در كتاب خود بگنجاند و آنها را بر چنان انسان‌شناسى‌اى، استوار سازد كه فارغ از تعلّقات و رنگ‌هاى قومى و فرهنگى، براى همه انسان‌ها و در همه زمان‌ها كارا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كمتر نشانى از</w:t>
      </w:r>
    </w:p>
    <w:p>
      <w:pPr>
        <w:pStyle w:val="BookText"/>
        <w:rPr/>
      </w:pPr>
      <w:r>
        <w:rPr>
          <w:rFonts w:ascii="IRNazanin" w:hAnsi="IRNazanin" w:eastAsia="IRNazanin"/>
          <w:color w:val="111111"/>
          <w:sz w:val="28"/>
          <w:sz w:val="28"/>
          <w:szCs w:val="28"/>
          <w:rtl w:val="true"/>
          <w:lang w:bidi="fa-IR"/>
        </w:rPr>
        <w:t>آداب و رسوم، در اين كتابْ ديده مى‌شود و ابن مسكويه، با مبنا قرار دادن قواى سه‌گانه نفس، فضايل اصلى را شناسايى مى‌كند و فضايل ديگر را به آنها ارجاع مى‌دهد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چنين نيست كه وى از تفكّر غالب زمانه خود بركنار مانده باشد؛ بلكه او نيز برخى از باورهاى رايج زمان خود را به مثابه امرى مسلّم در فهم انسان‌ها به كار مى‌گيرد و بر اين باور است كه ساكنان نواحى دور شمالى و جنوبى، از قدرت تميز </w:t>
      </w:r>
    </w:p>
    <w:p>
      <w:pPr>
        <w:pStyle w:val="BookText"/>
        <w:rPr/>
      </w:pPr>
      <w:r>
        <w:rPr>
          <w:rFonts w:ascii="Amiri" w:hAnsi="Amiri" w:eastAsia="Amiri" w:cs="Amiri"/>
          <w:color w:val="111111"/>
          <w:sz w:val="28"/>
          <w:sz w:val="28"/>
          <w:szCs w:val="28"/>
          <w:rtl w:val="true"/>
          <w:lang w:bidi="ar-SA"/>
        </w:rPr>
        <w:t>اندكى برخوردارند</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با اين حال، در مجموع، وى در كار خود موفّق بوده و توانسته است تنها به استناد نفس‌شناسى افلاطونى، رذايل و فضايل اخلاقى را تحليل و طبقه‌بندى كند و از طرح آداب و رسوم در ميان مباحث اخلاقى خوددارى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مى‌توان با توجّه به شاخص‌هاى بالا، اين دو كتاب را با هم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امتياز الكافى، بويژه بخش‌هايى كه احاديث اخلاقى را گردآورده،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كلينى، آن بوده است كه خواننده را مستقيماً با سخنان اسوه‌هاى اخلاقى دين، پيوند دهد و در اين ميان، با شرح و تفسير خود، مانعى ايجاد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نيز براى مخاطبان خود روشن و زنده بودن، كمتر نيازمند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اخلاق، آگاهى و شناخت نظرى نيست؛ بلكه عمل و تحقّق ارزش‌هاى اخلاقى در خويشتن است و اين احاديث، چنين كاركردى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اين كتاب از گذشته‌ها تا كنون، افزون بر دانش‌آموختگان، مورد توجّه عامه مردم بوده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مهم‌ترين ويژگى ارزنده كتاب تهذيب الأخلاق، كوشش در جهت به دست دادن نظريه‌اى منسجم و برآوردن بنايى مستحكم در عرصه اخلاق بوده است كه بتوان بر اساس آن، همه فضايل و رذايل را شناسايى و دسته‌بندى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و كوشش در جهت تبيين بنيادهاى نظرى اخلاق، عالمان و دانشيان را شيفته خود مى‌ساخته و آنان كه به اخلاق، به مثابه موضوعى براى انديشه و تأمّل مى‌نگريسته‌اند، به خود جذب مى‌كرده است؛ امّا اين تلاش در جهت تبيين نظرىِ اخلاق، در مواردى، مايه آن شده است كه كاركرد اصلى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عمل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ناديده گرفته شود و علم اخلاق، به مثابه علمى مانند رياضى يا كيهان‌شناسى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هدفشان شناخت نظرى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تبديل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زبان حاكم بر اين كتاب و كتاب‌هايى كه بعدها با اين رويكرد نوشته شدند، عمدتاً سرد و خشك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زبانى، قدرت برانگيزندگى ندارد و نمى‌تواند مردم را به تغيير خود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اخلاقى بايد برانگيزنده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اخلاق، موعظه كتبيه بايد باشد و خود، معالجه كند دردها و عيب‌ها را، نه آن كه راه علاج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ريشه‌هاى اخلاق را فهماندن و راه علاج نشان دادن، يك نفر را به مقصد نزديك نكند و يك قلب ظلمانى را نور ندهد و يك خُلق فاسد را اصلاح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اخلاق آن است كه به مطالعه آن، نفْس قاسى، نرم، غير مهذّب ، مهذّب و ظلمانى، نورانى شود و آن به اين است كه عالِم در ضمن راهنمايى، راهبر و در ضمن ارائه علاج، معالج باشد و كتاب، خود، دواى درد باشد، نه نسخه دوانما</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در واقع، همان ويژگى‌اى كه نقطه قوت اصلى كتاب تهذيب الأخلاق به شمار مى‌رود، بعدها به نقطه ضعف آنْ بدل شد و مانع از رواج آن، ميان عامه مردم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كتابى، به رغم شهرت فراوان آن، نتوانسته است در ميان عموم مردم براى خود جايى بگشايد و نقش راهبرى اخلاقى آنان را به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فلسفى ديدن مقوله اخلاق و كوشش اصلى در جهت فهم ربط و نسبت رذايل و فضايل، كتاب ابن مسكويه را از توجّه به نكته اصلى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دگرگون ساختن انسان و شوراندن او بر ضد عادات نادرستش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آفتى است كه بعدها دامنگير عالمانى گشت كه به سبك اخلاق فلسفى، كتاب نوشتند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در مقدّمه كتاب شرح جنود عقل و جهل، تهذيب الأخلاق و كتاب‌هايى مانند آن را اين گونه ارزيابى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علماى اخلاق هم كه تدوين اين علم كردند، يا به طريق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فلسفى، بحث و تفتيش كردند، مثل كتاب شريف طهارة الأعراق محقّق بزرگ، ابن مسكويه و كتاب شريف اخلاق ناصرى تأليف حكيم و فيلسوف متبحّر، </w:t>
      </w:r>
    </w:p>
    <w:p>
      <w:pPr>
        <w:pStyle w:val="BookText"/>
        <w:rPr/>
      </w:pPr>
      <w:r>
        <w:rPr>
          <w:rFonts w:ascii="IRNazanin" w:hAnsi="IRNazanin" w:eastAsia="IRNazanin"/>
          <w:color w:val="111111"/>
          <w:sz w:val="28"/>
          <w:sz w:val="28"/>
          <w:szCs w:val="28"/>
          <w:rtl w:val="true"/>
          <w:lang w:bidi="fa-IR"/>
        </w:rPr>
        <w:t xml:space="preserve">افضل المتأخّرين نصير الملّة و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الزكية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احياء العلوم غزالى و اين نحو تأليف علمى را در تصفيه اخلاق و تهذيب باطن، تأثيرى بسزا نيست، اگر نگوييم اصلاً و رأسا نيست و يا از قبيل تاريخ الأخلاق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نويسنده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مشتمل بر قصص و حكايات و امثال و وقايع است، كه صرف وقت در آن، انسان را از مقصد اصلى، باز مى‌دارد</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با اين همه بايد اين نكته را پذيرفت كه احاديث فراهم آمده در الكافى، با همه كارآيى‌اى كه دارند، هنگامى ارزش واقعى‌شان آشكار مى‌شود كه در ساختارى منسجم و نظام‌مند، عرضه شود و ابهام‌ها و پرسش‌هاى موجود درباره تفاوت برخى از مفاهيم به كار رفته در آنها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 كه مى‌توان مجموعه احاديث اخلاقى اين كتاب را به مثابه نظامى سازماندار و تأثيرگذار در جهت تبيين اخلاق اسلامى به كار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لازم است كه نظام اخلاق اسلامى را به گونه‌اى سازمان داد و معرّفى كرد كه تركيبى از محتواى كتاب الكافى و صورت و ساختار كتاب تهذيب الأخلاق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كتابى مانند الكافى بدان نياز دارد، تبيين درست برخى مفاهيم است و آن‌چه كه كتاب تهذيب الأخلاق را در مجامع عمومى، مهجور ساخته است، با همه قوّت صورى و ساختارى آن، بى‌روحى و خشكى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مناسبى لازم است تا شور و حيات احاديث الكافى، در قالب دقيق و منطقى تهذيب الأخلاق، دميده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شاهد جريانى زنده و پويا و در عين حال، منسجم و نظام‌مند خواهيم بود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زمان خواجه نصير الدين طوسى به بعد، كوشش شد تا اين تركيب، به نحوى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كتاب‌هاى جامع السعادات و معراج السعادة، كوشيده‌اند تا در عين پيروى از سنّت اخلاق فلسفى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ابن مسكويه، نماينده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حضور </w:t>
      </w:r>
    </w:p>
    <w:p>
      <w:pPr>
        <w:pStyle w:val="BookText"/>
        <w:rPr/>
      </w:pPr>
      <w:r>
        <w:rPr>
          <w:rFonts w:ascii="IRNazanin" w:hAnsi="IRNazanin" w:eastAsia="IRNazanin"/>
          <w:color w:val="111111"/>
          <w:sz w:val="28"/>
          <w:sz w:val="28"/>
          <w:szCs w:val="28"/>
          <w:rtl w:val="true"/>
          <w:lang w:bidi="fa-IR"/>
        </w:rPr>
        <w:t>احاديث و مرجعيت اسلامى را در كتاب‌هاى خود، پررنگ‌تر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روح سنگين انديشه يونانى بر اين كتاب‌ها همچنان حاكم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هنوز بايد تلاش كرد تا به تلفيقى مناسب دست يافت؛ تلفيقى كه در آن، كلينى و ابن مسكويه، در كنار يك‌ديگر بنشينند و همديگر را كامل سازند و مشتركا، كتابى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پديد آورند،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اخلاق ناصرى، نصير الدين 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مينوى و عليرضا حيدرى،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خوارزمى،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اخلاق نيكوماخوس، محمّد حسن لطفى،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نو،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من الكافى،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صعب و دار التعارف،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الألفين، حسن بن يوسف بن مطهّر الحلّى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الأخلاق و تطهير الأعراق، أبو على أحمد بن محمّد بن يعقوب الرازى،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حسن تميم،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مكتبة الحياة و چاپ افست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الأخلاق، أبو على أحمد بن محمّد مسكويه،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قسطنطين زريق،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الاميركية فى بيروت،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السعادات، محمّد مهدى نراقى،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كلانتر،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 افلاطون،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 روحانى،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فضايل و اخلاق فلسفى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حسن اسلامى، فصل‌نامه علوم حديث، شماره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الحكمة الخالدة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جاويدانْ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أبوعلى أحمد بن محمّد مسكويه،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بدوى،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الحكمة المتعالية فى الأسفار الأربعة، صدر الدين محمّد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اكبريان،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حكمت اسلامى صدرا،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آثار افلاطون،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لطفى،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خوارزمى،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چهل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موسوى خمينى،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مؤسه تنظيم و نشر آثار امام خمينى،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حديث جنود عقل و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روح اللّه موسوى خمينى،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مؤسه تنظيم و نشر آثار امام خمينى،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فلاسفة الشيعة حياتهم و آرائهم، عبد اللّه نعمه، افست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الإسلامى،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اوّل،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الفلسفة الأخلاقية الأفلاطونية عند مفكّرى الإسلام، ناجى التكريتى،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الإمتاع و المؤنسة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مجموع مسامرات فى فنون شتى حاضر بها الوزير أبا عبداللّه العارض فى نحو أربعين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 حيّان التوحيدى،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 و أحمد الزين، افست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اللوامع الإلهية فى المباحث الكلامية، جمال الدين مقداد بن عبد اللّه السيورى،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على القاضى الطباطبائى، 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شفق ،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كيمياى سعادت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الأعراق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على مُسكويه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ابوطالب زنجانى،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امامى،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نقطه و دفتر نشر ميراث مكتوب،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راز، محمود شبسترى،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كرمانى،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الاُدباء أو إرشاد الأريب إلى معرفة الأديب، أبو عبد اللّه ياقوت الحموى،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معراج السعادة، احمد بن محمّد مهدى نراقى،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العمل، امام محمّد غزالى،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دنيا،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العقل العربى؛ العقل الأخلاقى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تحليلية نقدية لنظم القيّم فى الثقافة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عابد الجابرى،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الوحدة العربية،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 Companion to Ethics, edited by Peter Singer, Oxford, Blackwell Publishers, 2000</w:t>
      </w:r>
      <w:r>
        <w:rPr>
          <w:rFonts w:eastAsia="Times New Roman" w:cs="Times New Roman" w:ascii="Times New Roman" w:hAnsi="Times New Roman"/>
          <w:color w:val="111111"/>
          <w:sz w:val="28"/>
          <w:szCs w:val="28"/>
          <w:rtl w:val="true"/>
          <w:lang w:val="en-US" w:bidi="en-US"/>
        </w:rPr>
        <w:t xml:space="preserve">. </w:t>
      </w:r>
      <w:bookmarkStart w:id="39" w:name="pg15758_152232"/>
    </w:p>
    <w:p>
      <w:pPr>
        <w:pStyle w:val="Heading2"/>
        <w:numPr>
          <w:ilvl w:val="1"/>
          <w:numId w:val="1"/>
        </w:numPr>
        <w:rPr/>
      </w:pPr>
      <w:bookmarkStart w:id="40" w:name="__RefHeading___Toc12871864_2142443653"/>
      <w:bookmarkStart w:id="41" w:name="_Toc11"/>
      <w:bookmarkEnd w:id="39"/>
      <w:bookmarkEnd w:id="40"/>
      <w:r>
        <w:rPr>
          <w:rtl w:val="true"/>
        </w:rPr>
        <w:t xml:space="preserve">ديدگاه‌هاى اقتصادى كلينى در </w:t>
      </w:r>
      <w:r>
        <w:rPr>
          <w:rtl w:val="true"/>
        </w:rPr>
        <w:t>«</w:t>
      </w:r>
      <w:r>
        <w:rPr>
          <w:rtl w:val="true"/>
        </w:rPr>
        <w:t>الكافى</w:t>
      </w:r>
      <w:r>
        <w:rPr>
          <w:rtl w:val="true"/>
        </w:rPr>
        <w:t xml:space="preserve">» </w:t>
      </w:r>
      <w:r>
        <w:rPr>
          <w:rtl w:val="true"/>
        </w:rPr>
        <w:t xml:space="preserve">و مقايسه اجمالى آن با ديدگاه شيخ صدوق </w:t>
      </w:r>
      <w:r>
        <w:rPr>
          <w:rtl w:val="true"/>
        </w:rPr>
        <w:t>(</w:t>
      </w:r>
      <w:r>
        <w:rPr>
          <w:rtl w:val="true"/>
        </w:rPr>
        <w:t>مجيد رضايى</w:t>
      </w:r>
      <w:r>
        <w:rPr>
          <w:rtl w:val="true"/>
        </w:rPr>
        <w:t>)</w:t>
      </w:r>
      <w:bookmarkEnd w:id="41"/>
    </w:p>
    <w:p>
      <w:pPr>
        <w:pStyle w:val="BookText"/>
        <w:rPr/>
      </w:pPr>
      <w:r>
        <w:rPr>
          <w:rFonts w:ascii="IRNazanin" w:hAnsi="IRNazanin" w:eastAsia="IRNazanin"/>
          <w:color w:val="111111"/>
          <w:sz w:val="28"/>
          <w:sz w:val="28"/>
          <w:szCs w:val="28"/>
          <w:rtl w:val="true"/>
          <w:lang w:bidi="fa-IR"/>
        </w:rPr>
        <w:t xml:space="preserve">ديدگاه‌هاى اقتصادى كلينى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مقايسه اجمالى آن با ديدگاه شيخ صدوق 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مجيد رضايى</w:t>
      </w:r>
    </w:p>
    <w:p>
      <w:pPr>
        <w:pStyle w:val="BookText"/>
        <w:rPr/>
      </w:pPr>
      <w:r>
        <w:rPr>
          <w:rFonts w:ascii="IRNazanin" w:hAnsi="IRNazanin" w:eastAsia="IRNazanin"/>
          <w:color w:val="111111"/>
          <w:sz w:val="28"/>
          <w:sz w:val="28"/>
          <w:szCs w:val="28"/>
          <w:rtl w:val="true"/>
          <w:lang w:bidi="fa-IR"/>
        </w:rPr>
        <w:t>چكيده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پژوهش حاضر ، سعى بر آن بوده است كه با توجّه به ابواب اقتصادى روايات موجود در دو مجموعه معتبر روايى شيعه يعنى الكافى مرحوم كلينى رحمه‌الله و كتاب من لا يحضره الفقيه شيخ صدوق رحمه‌الله ، ديدگاه‌هاى اقتصادى اين دو محدّث بزرگ شيعى ، با هم مقايسه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با آوردن ابواب مربوط به معاملات مندرج در كتاب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 مكاسب محرمه ، آداب تجارت و معامله ، رهن ، قرض ، احياى موات ، اجاره ، مزارعه ، صلح ، كسب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ابواب مربوط به معاملات در 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زكات ، خمس ، خراج ، صدقه ، قرض ، صله امام ، شُفعه ، حواله ، صلح ، باب معايش ، مكاسب و 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كرده است نوع طرح مباحث اقتصادى در اين دو مجموعه روايى را با هم مقايسه كند و تفاوت ديدگاه‌هاى اقتصادى كلينى و صدوق را بررسى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مقايسه اين دو كتاب به اين نتيجه مى‌رسيم كه مرحوم كلينى در الكافى به صورتى جزئى‌تر ، مباحث اقتصادى را در روايات معصومان عليه‌السلام باب‌بندى نموده و كتاب من لا يحضره الفقيه صدوق و كتاب تهذيب الأحكام شيخ طوسى ، از اين جهت ، در رتبه‌هاى بعدى قرار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 به ابواب اقتصادى اين دو كتاب ، نشان‌دهنده نوع نگاه اقتصادى كلينى و صدوق رحمه‌الله به مسئله كسب مال و توليد ثروت در اسلام و ديدگاه آنان به مسائل ديگرى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احتكار ، ربا ، قيمت‌گذارى كالا ، نقش دولت و امامت در مسائل اقتصادى و تأمين منابع 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طور مختصر ، به آنها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كلينى ، شيخ صدوق ، الكافى ، كتاب من لا يحضره الفقيه ، ابواب اقتصادى ، احاديث اقتصادى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 xml:space="preserve">كتاب شريف الكافى ، بدون ترديد ، مهم‌ترين كتاب حديثى شيعه اماميه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تأليف ، گستردگى ابواب آن ، تنظيم كتاب‌ها و اسناد آن ، و ويژگى‌هاى مؤلّف آن ، از جمله مختصّات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الكافى ، از اصول با ارزش تنظيم شده و نخستين كتاب از كتب اربعه شيعه و شامل شانزده هزار حديث در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 حدود دو هزار 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 كه در مباحث اصول دين ، فروع دين و امور تاريخى ، تنظيم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الكافى ، در پاسخ درخواست تأليف كتاب جامع متون علم دين براى متعلّم و طالب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مشتمل بر آثار صحيح از ائمّه هدى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تدوين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مؤلّف ، مجموعه احاديث آن ، آثار صحيحه منقول از اولياى دين است كه بر اساس آن ، اعتقاد و عمل شكل مى‌گيرد </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ناگفته معلوم است كه محدّثان اسلامى ، اعتقادات و باورهاى خود را با آنچه نقل مى‌كنند ، هماهنگ مى‌سازند و نظرگاه فقهى و اصولى خود را با نقل احاديثْ منتقل مى‌سازند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دانستن ديدگاه محدّثان ، كافى است به مجموعه احاديث جمع‌آورى شده در </w:t>
      </w:r>
    </w:p>
    <w:p>
      <w:pPr>
        <w:pStyle w:val="BookText"/>
        <w:rPr/>
      </w:pPr>
      <w:r>
        <w:rPr>
          <w:rFonts w:ascii="IRNazanin" w:hAnsi="IRNazanin" w:eastAsia="IRNazanin"/>
          <w:color w:val="111111"/>
          <w:sz w:val="28"/>
          <w:sz w:val="28"/>
          <w:szCs w:val="28"/>
          <w:rtl w:val="true"/>
          <w:lang w:bidi="fa-IR"/>
        </w:rPr>
        <w:t xml:space="preserve">موضوع ياد شده ، رجوع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محدّثان در ذيل ابواب و يا برخى از احاديث ، به تصريح ، نظر خود را مى‌آورند ، مانند توضيحاتى كه شيخ صدوق در كتاب من لا يحضره الفقيه يا شيخ طوسى در تهذيب الأحكام و الاستبصار ذكر كرده‌اند و يا به صورت بسيار كم ، مرحوم كلينى در برخى ابواب الكافى آورده است ،</w:t>
      </w:r>
      <w:r>
        <w:rPr>
          <w:rStyle w:val="FootnoteAnchor"/>
          <w:rtl w:val="true"/>
        </w:rPr>
        <w:footnoteReference w:id="858"/>
      </w:r>
      <w:r>
        <w:rPr>
          <w:rFonts w:ascii="IRNazanin" w:hAnsi="IRNazanin" w:eastAsia="IRNazanin"/>
          <w:color w:val="111111"/>
          <w:sz w:val="28"/>
          <w:sz w:val="28"/>
          <w:szCs w:val="28"/>
          <w:rtl w:val="true"/>
          <w:lang w:bidi="fa-IR"/>
        </w:rPr>
        <w:t xml:space="preserve">و گاه با نقل احاديث ، مراد خود را بيان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كيفيت باب‌بندى هم ديدگاه خود را اِعمال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عنوان باب ، مراد از احاديث را به صورت جمله خبرى بيان مى‌كند ،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أنّ الاَرض لا تخلو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در عنوان باب ، حكم نيامده ،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الاحتكار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كيفيت ترتيب احاديثِ ذكر شده هم مى‌تواند درك كرد كه كدام حديث نزد مؤلّف ، از اعتبار بيشترى برخوردار است ؛ زيرا معمولاً نويسنده، از مهم‌ترين ادلّه ، شروع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كتاب الكافى و مقايسه آن با كتاب من لا يحضره الفقيه و تهذيب الأحكام ، مزاياى الكافى را روشن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جداگانه ، تبويب شده و هر كتاب ، به ابواب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كتاب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ترتيب كتب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علم و توحيد و حجّت شروع شده و پس از طرح كتاب‌هاى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كفر ، دعا ، فضل قرآن و عشرت ، به كتاب‌هاى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 حيض ، جنائز ، صلاة ، زكاة ، صيام ، حج ، و جهاد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كتاب معيشت را مطرح مى‌كند كه در آن ، مباحث فراوانى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روزى ، معامله ، انواع مكاسب محرمه ، شرايط بيع ، آداب تجارت ، انواع بيع ، رهن ، قرض ، صلح ، زراعت و مزارعه ، احياى موات ، اجاره اجير و مانند آن مى‌پردازد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ادامه ، كتاب نكاح ، عقيقه ، طلاق ، عتق ، صيد ، ذبائح ، اطعمه و اشربه را مطرح </w:t>
      </w:r>
    </w:p>
    <w:p>
      <w:pPr>
        <w:pStyle w:val="BookText"/>
        <w:rPr/>
      </w:pPr>
      <w:r>
        <w:rPr>
          <w:rFonts w:ascii="IRNazanin" w:hAnsi="IRNazanin" w:eastAsia="IRNazanin"/>
          <w:color w:val="111111"/>
          <w:sz w:val="28"/>
          <w:sz w:val="28"/>
          <w:szCs w:val="28"/>
          <w:rtl w:val="true"/>
          <w:lang w:bidi="fa-IR"/>
        </w:rPr>
        <w:t xml:space="preserve">مى‌سازد و بعد ، به كتاب زىّ و تجمّل و مروءة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كتاب دواجن ، وصايا ، مواريث ، حدود ، ديات ، شهادات ، قضا و احكام و ايمان و نذور و كفارات را آورده و در پايان ، احاديث متفرّقه را تحت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چينش ابواب ، از ترتيب خاصى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مباحث مربوط به اقتصاد ، در كتاب‌هاى حجّت ، زكات ، معيشت ، زىّ و تجمّل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تصريح مؤلّف آن ، حاوى رواياتى است كه به آن فتوا مى‌دهد و حكم به صحّت آن داده و آن را حجّت فيما بين عبد و مولى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فقط مشتمل بر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 به صورت مسلسل قرار گرفته و در ضمن كتب خاصّى تدوين نشده‌اند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چند مورد محدود ، برخى از ابواب را در ضمن يك مجموعه آورده است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الزّكاة و يا ابواب القضايا و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الكافى كه مشتمل بر كتب و هر كتاب ، مشتمل بر ابواب است ، كتاب من لا يحضره الفقيه ، تماما يك كتاب مشتمل بر ابواب است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ترتيب مباحث فقهى آن ، از ابواب طهارت ، مقدّمات نماز ، مثل وضو و غسل و تيمّم و غسل ميّت شروع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ابواب نماز ، زكات ، خمس ، حق الحصاد ، خراج ، قرض و صدقه و صله امام را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ابواب صيام و ماه رمضان ، اعتكاف ، حج ، سفر و زيارت را ذكر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متعرّض ابواب القضايا و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باب قضاء ، صلح ، شهادت ، شُفعه ، وكالت ، كفالت ، حواله ، عتق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سپس باب معايش ، مكاسب ، فوائد و صناعات را بيان مى‌كند كه عمده مباحث اقتصادى مربوط به تجارت ، معاملات و كيفيت و انواع و آداب آن را در اين جا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به مباحث صيد و ذبائح ، اطعمه و اشربه ، ايمان و نذور و كفارات مى‌پردازد و سپس به مباحث نكاح و طلاق و حدود و ديات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نيز مباحث وصيّت ، وقف ، صدقه و ميراث را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سير مباحث ، بر اساس دوره زندگى انسانْ تبويب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 با اين كه الكافى را مدّ نظر </w:t>
      </w:r>
    </w:p>
    <w:p>
      <w:pPr>
        <w:pStyle w:val="BookText"/>
        <w:rPr/>
      </w:pPr>
      <w:r>
        <w:rPr>
          <w:rFonts w:ascii="Amiri" w:hAnsi="Amiri" w:eastAsia="Amiri" w:cs="Amiri"/>
          <w:color w:val="111111"/>
          <w:sz w:val="28"/>
          <w:sz w:val="28"/>
          <w:szCs w:val="28"/>
          <w:rtl w:val="true"/>
          <w:lang w:bidi="ar-SA"/>
        </w:rPr>
        <w:t xml:space="preserve">داشته ، ولى ترتيب آن را تغيير 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در نام ابواب ، از الكافى بهره برده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طوسى در 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نوعى ، شرح كتاب المقنعه شيخ مفيد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تلاش كرده كه با ذكر روايات و جمع بين آنها ، تعارضات روايات را رفع كند و ترتيب آن بر اساس المقنعة و مشتمل بر كتب و هر كتاب ، مشتمل بر ابواب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طهارت ، صلاة ، زكات ، صيام ، حج ، جهاد ، قضايا ، احكام ، مكاسب ، تجارات ، نكاح ، طلاق ، عتق ، ايمان و نذور و كفارات ، صيد و ذبائح ، وقوف و صدقات ، وصايا ، ارث ، حدود و ديات ، به ترتيب آمده و هر كتاب ، مشتمل بر ابوابى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تعداد ابواب آن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مقايسه اين سه كتاب ، نشان مى‌دهد الكافى ، به صورت جزئى‌تر ، باب‌بندى شده و پس از آن ، كتاب من لا يحضره الفقيه ، رتبه دوم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 ترتيب كتاب تهذيب الأحكام ، با الكافى ، سازگارتر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سليقه محدّث در مورد ترتيب ابواب ، مؤثّر است و به تدريج ، با توجه به رشد فقه ، كتب احاديث هم همراه با آن تنظيم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وسائل الشيعة بر اساس ترتيب كتاب شرائع الأحكام محقق حلّى و قواعد الأحكام علامه حلّى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كتاب بحارالأنوار و الوافى كه علاوه بر فقه ، به روايات مربوط به اصول عقايد هم پرداخته‌اند ، ترتيب آنها 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بيان مطالب پيش گفته ، تحسين عملكرد كتاب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در اين مقاله ، درصدد بيان آن هستيم ، نگاهى به ابواب اقتصادى الكافى و استخراج مطالب مورد قبول مرحوم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داريم به مباحث كليدى مؤثّر بر نظام اقتصادى توجّه كنيم و مقايسه جزئى‌اى با كتاب من لا يحضره الفقيه داشته باشيم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كسب مال و توليد ثروت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مسئله در مورد مباحث اقتصادى ، ديدگاه فرد نسبت به مسائلى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 تلاش ، كسب مال ، بهره‌گيرى از نعمت‌هاى دنيا و داشتن زندگى مرفّه و جامعه </w:t>
      </w:r>
    </w:p>
    <w:p>
      <w:pPr>
        <w:pStyle w:val="BookText"/>
        <w:rPr/>
      </w:pPr>
      <w:r>
        <w:rPr>
          <w:rFonts w:ascii="IRNazanin" w:hAnsi="IRNazanin" w:eastAsia="IRNazanin"/>
          <w:color w:val="111111"/>
          <w:sz w:val="28"/>
          <w:sz w:val="28"/>
          <w:szCs w:val="28"/>
          <w:rtl w:val="true"/>
          <w:lang w:bidi="fa-IR"/>
        </w:rPr>
        <w:t xml:space="preserve">توسعه‌يافته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زندگى مرفّه در چشم انسان ، امرى مثبت و تلاش براى به دست آوردن آن ، مطلوب باشد ، وضعيت زندگى او به گونه‌اى رقم مى‌خورد كه براى دستيابى به آن خواسته‌ها ، بايد تمام تلاش خود را به كار گيرد و در اين راه ، شيوه‌هاى ممكن و قانونى و گاه غير قانونى را تجربه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اگر در نظر انسان ، رفاه زندگى ، امرى مطلوب نباشد و جز در حدّ ضروريات ، صرف اوقات براى كسب آن را با ارزش نداند ، براى به دست آوردن رفاه بيشتر ، تلاش نخواهد كرد و به كمترين‌ها ، اكتفا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حدّ ضرورت تلاش مى‌كند و گاه براى كسب درآمد جهت تأمين ضروريات ، به ديگران اتّكا مى‌كند و عملاً چون امور ديگر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تقرّب به خدا را اصل قرار مى‌دهد و كسب روزى را منافى آن مى‌داند ، براى درآمد از اين ، ارزشى قائل نيست و نيازى نمى‌بيند كه براى آن ، وقت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زندگى او تأمين شود ، اوقات خود را صرف امورى خواهد كرد كه در نظرش بار ارزشى مثبت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ديدگاه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طيف گسترده هر كدام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 در نزد انسان‌ها وجود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رويارويى دنيا و دين يا دنيا و معنويت و يا دنيا و علم و مشابه آن ، از امورى هستند كه در جوامع گوناگون از دوره‌هاى پيشين ، به صورت‌هاى مختلف ، خود را نشان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ديدگاه‌هاى سقراط ، كنفوسيوس ، آيين مسيحيت و تصوّف ، تقدّم سعادت معنوى را اعلام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يونان و چين باستان ، مال‌اندوزى در حدّ گسترده ، مطلوبيت ذاتى نداشت و به جاى آن ، قناعت و اكتفا به مقدار محدود و صرف وقت براى امور علمى و معنوى ، مورد تأكيد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قرون وسطى كه با افكار و برداشت‌هاى اصحاب كليسا از دين مسيحيت مشوب شده بود ، از بارزترين اين عرصه است </w:t>
      </w:r>
      <w:r>
        <w:rPr>
          <w:rFonts w:eastAsia="IRNazanin" w:cs="IRNazanin"/>
          <w:color w:val="111111"/>
          <w:sz w:val="28"/>
          <w:szCs w:val="28"/>
          <w:rtl w:val="true"/>
          <w:lang w:bidi="fa-IR"/>
        </w:rPr>
        <w:t>.</w:t>
      </w:r>
      <w:r>
        <w:rPr>
          <w:rStyle w:val="FootnoteAnchor"/>
          <w:rtl w:val="true"/>
        </w:rPr>
        <w:footnoteReference w:id="859"/>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تصوّف شرق نيز به اين صورت ، از سوى جمع زيادى تفسير مى‌شد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بدون شك ، غلبه اين ديدگاه ، از مباحث اساسى فلسفه اقتصادى است و در شكل‌گيرى رفتارهاى انسان اقتصادى ، تأثير بسيارى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آن بر منحنى عرضه نيروى كار ، و تبادل ساعات كار و مقدار دستمزد ، كاملاً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مصرف و رويه مطلوبيت شخص نيز از آن متأثّر است و نشان مى‌دهد كه مصرف بيش از حدّ ضروريات براى فرد ، طبيعى به نظر نمى‌آيد و امرى مذموم است و بر اساس آن ، توسعه در زندگى و افزايش رفاه ، امرى غير شرعى است </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در كتاب‌هاى فقهى اماميه ، به تبع احاديث اسلامى ، تحصيل درآمد از مسير صحيح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شده و توسعه زندگى ، امرى مطلوب عنوان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اين نظر ، برخى از فقهاى اهل سنّت و صوفيه قرار دارند كه كسب درآمد بيش از حدّ ضرورت را شرعى نمى‌دانند </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محدّثان اسلامى نيز در آثارشان بر اساس نوع تفكّر خود ، ابواب حديثى را ترتيب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كلينى در الكافى ،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 و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احاديثى در همين زمينه آغاز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و مفصّل‌ترين حديث الكافى در اين كتاب ، حاوى گفتگوى سفيان ثورى با امام صادق عليه‌السلام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صوفيه بر امام صادق عليه‌السلام و احتجاج آن بر دورى مردم از كسب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حديث ، معتبر است و چون تنها حديث اين باب و اوّلين حديث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كلينى ، تأكيد زيادى بر آن دارد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قبل از آن كه به مضمون آن بپردازيم ، يادآورى مى‌كنيم كه مرحوم كلينى ، پانزده باب اوّل كتاب معيشت را در ارتباط با معناى زهد ، طلب روزى ، كار اقتصادى، روش ائمه در كسب روزى و كسب حلال،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p>
    <w:p>
      <w:pPr>
        <w:pStyle w:val="BookText"/>
        <w:rPr/>
      </w:pPr>
      <w:r>
        <w:rPr>
          <w:rFonts w:ascii="IRNazanin" w:hAnsi="IRNazanin" w:eastAsia="IRNazanin"/>
          <w:color w:val="111111"/>
          <w:sz w:val="28"/>
          <w:sz w:val="28"/>
          <w:szCs w:val="28"/>
          <w:rtl w:val="true"/>
          <w:lang w:bidi="fa-IR"/>
        </w:rPr>
        <w:t xml:space="preserve">بيش از نود حديث از ابتداى كتاب معيشت ، بر آن‌اند تا تفسير صحيحى از كسب روزى و جايگاه دنيا در زندگى فرد مسلمان ، ارائه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نشانگر دقّت و توجّه كافى صاحب الكافى ، نسبت به امر معيشت است ، در صورتى كه ديدگاه مسلمانان ، تصحيح نشود ، مبتلا به انحرافات صوفيه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اين انحراف از دوران صدر اسلام ، در شُرف وقوع بود ، امّا با راهنمايى‌هاى قرآن و پيامبر صلى‌الله‌عليه‌و‌آله تصحيح شد ؛ ولى متأسفانه ، عدم درك صحيح دين از سوى بعضى عالمان كم‌اطّلاع يا وابسته به قدرت ، باعث شد روحيه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زهدگرايى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شود و كار و تلاش و بهره‌مندى از نعمت‌هاى دنيا ، امرى مذموم تلقّى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پنج صفحه‌اى ياد شده ، آمده است كه سفيان ثورى ، به امام صادق عليه‌السلام به جهت پوشيدن لباس سفيد زيبا اعتراض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به سفيان تفهيم كرد كه ديدگاهش نوعى بدعت در دين و خروج از سنّت پيامبر صلى‌الله‌عليه‌و‌آله است ؛ زيرا دوره پيامبر صلى‌الله‌عليه‌و‌آله ، دوران سخت مسلمانان بود و چون اكنون شرايط تغيير كرده و دنيا به اهلش رو آورده ، بهره‌مندى از نعمت‌هاى دنيا شايسته نيكان و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 آن است كه انسان آنچه به عهده‌اش گذاشته شده ، انجام دهد و اموالى كه خداوند خواسته ، به اهلش واگذار كند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پى اين صحبت امام ، دوستان سفيان تلاش كردند تا با استفاده از آيات قرآن ، جواب حضرت را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با توجّه به شيوه تفسير قرآن و دورى از تفسير به رأى و معيارهاى آن و توجّه به احاديث پيامبر صلى‌الله‌عليه‌و‌آله در تفسير قرآن ، نشان مى‌دهند كه اسلام ، ضمن توجّه به رفع نياز مستمندان و لزوم همدردى با آنان ، از انفاق تمام اموال ، ممانعت به خرج داده ، شيوه اعتدال در معيشت را ترويج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 به لوازم دستورات اسلامى در زكات و انفاق و خواسته سليمان و داوود و يوسف و ديگر اولياى دين ، در برخوردارى از سلطنت و قدرت اشاره كرده ، دوستان سفيان را </w:t>
      </w:r>
    </w:p>
    <w:p>
      <w:pPr>
        <w:pStyle w:val="BookText"/>
        <w:rPr/>
      </w:pPr>
      <w:r>
        <w:rPr>
          <w:rFonts w:ascii="Amiri" w:hAnsi="Amiri" w:eastAsia="Amiri" w:cs="Amiri"/>
          <w:color w:val="111111"/>
          <w:sz w:val="28"/>
          <w:sz w:val="28"/>
          <w:szCs w:val="28"/>
          <w:rtl w:val="true"/>
          <w:lang w:bidi="ar-SA"/>
        </w:rPr>
        <w:t xml:space="preserve">به روش صحيح اسلامى دعوت مى‌كند </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مرحوم كلينى در معناى زهد ، احاديثى را نقل مى‌كند كه دلالت دارد زهد ، اجتناب از حرام و عدم اتكا و دلبستگى به مال دنياست و به هيچ وجه ، زهد ، به معناى عدم برخوردارى از حلال دينى نيست </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احاديث باب بعدى ، دنيا را بهترين ياور كسب آخرت مى‌داند و معناى درخواست حسنه در دنيا را معاش و حسن خلق دانسته و درخواست غنا در دنيا را از بهترين دعاهاى مؤمنان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بر ديگران بودن را منفور مى‌داند و كسانى را كه به دنبال</w:t>
      </w:r>
    </w:p>
    <w:p>
      <w:pPr>
        <w:pStyle w:val="BookText"/>
        <w:rPr/>
      </w:pPr>
      <w:r>
        <w:rPr>
          <w:rFonts w:ascii="Amiri" w:hAnsi="Amiri" w:eastAsia="Amiri" w:cs="Amiri"/>
          <w:color w:val="111111"/>
          <w:sz w:val="28"/>
          <w:sz w:val="28"/>
          <w:szCs w:val="28"/>
          <w:rtl w:val="true"/>
          <w:lang w:bidi="ar-SA"/>
        </w:rPr>
        <w:t xml:space="preserve">روزى هستند تا از اموال به دست آمده در مسير صحيح استفاده كنند ، طالب دنيا نمى‌دانند ، بلكه طالب آخرت معرّفى مى‌كنند </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باب بعدى ، شامل شانزده حديث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اقتدا به ائمه عليه‌السلام در كسب روزى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Style w:val="FootnoteAnchor"/>
          <w:rtl w:val="true"/>
        </w:rPr>
        <w:footnoteReference w:id="865"/>
      </w:r>
      <w:r>
        <w:rPr>
          <w:rFonts w:ascii="IRNazanin" w:hAnsi="IRNazanin" w:eastAsia="IRNazanin"/>
          <w:color w:val="111111"/>
          <w:sz w:val="28"/>
          <w:sz w:val="28"/>
          <w:szCs w:val="28"/>
          <w:rtl w:val="true"/>
          <w:lang w:bidi="fa-IR"/>
        </w:rPr>
        <w:t xml:space="preserve">تمام احاديث اين باب ، تلاش ائمه براى آبادسازى و كسب روزى و ثروت را از طريق مشاغل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كشاورزى ، باغدارى و تجارت بازگو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اميرمؤمنان عليه‌السلام ، نرم شدن آهن براى حضرت داوود عليه‌السلام و زره‌سازى او براى كسب روزى و بى‌نيازى از بيت المال ،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فرمايش مرحوم كلينى ، تمامى اين احاديث ، بر اين امر دلالت دارند كه لازم است در كسب روزى ، به ائمه اقتدا شود و افراد نبايد روزىِ خود را فقط از راه كار و كسب به دست آورند ، حتى حضرت داوود عليه‌السلام به جهت بهره‌مندى از بيت المال ، مورد سرزنش خداوند قرار مى‌گيرد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 ترويج روحيه بهره‌گيرى تمامى افراد از دسترنج خود و كسب درآمد </w:t>
      </w:r>
    </w:p>
    <w:p>
      <w:pPr>
        <w:pStyle w:val="BookText"/>
        <w:rPr/>
      </w:pPr>
      <w:r>
        <w:rPr>
          <w:rFonts w:ascii="IRNazanin" w:hAnsi="IRNazanin" w:eastAsia="IRNazanin"/>
          <w:color w:val="111111"/>
          <w:sz w:val="28"/>
          <w:sz w:val="28"/>
          <w:szCs w:val="28"/>
          <w:rtl w:val="true"/>
          <w:lang w:bidi="fa-IR"/>
        </w:rPr>
        <w:t xml:space="preserve">از طريق كار و كوشش و عدم اتكا به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تأييد عقل و شرع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و پيامبران عليه‌السلام ، به اين رفتار عمل مى‌كنند و مرحوم كلينى هم آن را واجب الاتباع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 فوق مى‌تواند جداگانه مورد بحث قرار گيرد بدين صورت كه چه اصنافى را مى‌توان از بيت المال تأمين كرد؟</w:t>
      </w:r>
    </w:p>
    <w:p>
      <w:pPr>
        <w:pStyle w:val="BookText"/>
        <w:rPr/>
      </w:pPr>
      <w:r>
        <w:rPr>
          <w:rFonts w:ascii="Amiri" w:hAnsi="Amiri" w:eastAsia="Amiri" w:cs="Amiri"/>
          <w:color w:val="111111"/>
          <w:sz w:val="28"/>
          <w:sz w:val="28"/>
          <w:szCs w:val="28"/>
          <w:rtl w:val="true"/>
          <w:lang w:bidi="ar-SA"/>
        </w:rPr>
        <w:t xml:space="preserve">باب بعدى ، درباره لزوم تلاش و كسب روزى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اين روايات ، عدم استجابت دعاى افرادى است كه از طلب روزى ، باز مى‌مانند و به دعا مشغول مى‌شوند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باب اجمال در طلب رزق ، دلالت بر لزوم كسب رزق از طريق حلال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بعد ، احاديث متعدد دلالت بر تأمين رزق مؤمن من حيث لا يحتسب است كه دلالت دارد مؤمن نبايد به اسباب مادّى ، اتّكا كند و از توجّه به خالق اسباب ، غفلت ورزد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واقع ، اين احاديث ، در كنار احاديث فراوانى كه بر لزوم كار و تلاش دلالت دارند ، معنا مى‌يابند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برخورد بسيار منفى با تنبلى و كسالت و منفور بودن سستى در طلب كسب معيشت ، مفاد احاديث دو باب بعدى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معيشت و اصلاح مال ، از نشانه‌هاى ايمان است و از جمله امورى است كه نشانگر كمال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اين احاديث ، ضمن برحذر داشتن از توجّه به امور عبادى ، لزوم تعادل در كسب دنيا و آخرت و هماهنگى آن دو را 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 در كتاب ايمان و كفر ، چند باب به مذمت دنيا و زهد در دنيا ، قناعت ، كفاف ،</w:t>
      </w:r>
      <w:r>
        <w:rPr>
          <w:rStyle w:val="FootnoteAnchor"/>
          <w:rtl w:val="true"/>
        </w:rPr>
        <w:footnoteReference w:id="866"/>
      </w:r>
      <w:r>
        <w:rPr>
          <w:rFonts w:ascii="Amiri" w:hAnsi="Amiri" w:eastAsia="Amiri" w:cs="Amiri"/>
          <w:color w:val="111111"/>
          <w:sz w:val="28"/>
          <w:sz w:val="28"/>
          <w:szCs w:val="28"/>
          <w:rtl w:val="true"/>
          <w:lang w:bidi="ar-SA"/>
        </w:rPr>
        <w:t>حب دنيا و حرص بر آن ، و طمع ،</w:t>
      </w:r>
      <w:r>
        <w:rPr>
          <w:rStyle w:val="FootnoteAnchor"/>
          <w:rtl w:val="true"/>
        </w:rPr>
        <w:footnoteReference w:id="867"/>
      </w:r>
      <w:r>
        <w:rPr>
          <w:rFonts w:ascii="IRNazanin" w:hAnsi="IRNazanin" w:eastAsia="IRNazanin"/>
          <w:color w:val="111111"/>
          <w:sz w:val="28"/>
          <w:sz w:val="28"/>
          <w:szCs w:val="28"/>
          <w:rtl w:val="true"/>
          <w:lang w:bidi="fa-IR"/>
        </w:rPr>
        <w:t xml:space="preserve">اختصاص پيدا كرده است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كلينى ، احاديثى را گرد آورده كه بر نفى علاقه باطنى به دنيا و نعمت‌هاى آن </w:t>
      </w:r>
    </w:p>
    <w:p>
      <w:pPr>
        <w:pStyle w:val="BookText"/>
        <w:rPr/>
      </w:pPr>
      <w:r>
        <w:rPr>
          <w:rFonts w:ascii="IRNazanin" w:hAnsi="IRNazanin" w:eastAsia="IRNazanin"/>
          <w:color w:val="111111"/>
          <w:sz w:val="28"/>
          <w:sz w:val="28"/>
          <w:szCs w:val="28"/>
          <w:rtl w:val="true"/>
          <w:lang w:bidi="fa-IR"/>
        </w:rPr>
        <w:t xml:space="preserve">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به گونه‌اى معنا شده كه در مقابل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دنيا ، باعث دورى از آخرت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يك از احاديث باب ايمان و كفر ، تلاش براى كسب روزىِ حلال ، از امور دنيايى شمرده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مال از راه حلال و براى تأمين معاش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علاقه مفرط به آن ، به گونه‌اى كه وظايف دينى نسبت به آن انجام نشود ، دنيادوستى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صدوق ، در كتاب من لا يحضره الفقيه در باب معايش و مكاسب و فوايد و صناعات نيز برخى احاديثى را كه بر لزوم كسب روزى و مطلوبيت آن دلالت دارند ، آورده است ؛ البته مجموعه‌اى از احاديث در كنار هم آمده‌اند و دسته‌بندى آن مثل الكافى نيست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كراهت اجير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اجاره نفس</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كلينى ، سه حديث نقل مى‌كند كه دلالت دارند اجير شدن مؤمن ، جايز است ؛ ولى شخصى كه مى‌تواند به صورت مستقل كار كند ، مناسب نيست اجير ديگرى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علّتى كه در روايات آمده ، اين است كه شخصى كه اجير مى‌شود ، آنچه به دست مى‌آورد ، از آنِ صاحب كار است و روزىِ خود را محدود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تعليل ذكر شده در روايت و ارشادى بودن آن و صحّت اجاره ، نهى در روايات ، به كراهت حمل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عليه‌السلام در مورد شخصى كه داراى شغل تجارت است ، ولى اگر اجير شود همان ميزان درآمد تجارى را از اجير شدن به دست مى‌آورد ، سؤال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شخصى ، تجارت را پيشه كند و اجير نشود ؛ چون روزىِ اجير ،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كتاب من لا يحضره الفقيه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شخص ، از راه اجير شدن ، درآمد بيشترى به دست مى‌آورد ، ولى امام توصيه كرده كه شخصا تجارت كند ، حتى اگر درآمد اجير شدن بيشتر باشد </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مرحوم كلينى ، اين باب را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كراهت اجير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مطرح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مرحوم فيض كاشانى ، در توضيح روايت مى‌فرمايد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توجّه به اجير شدن حضرت موسى عليه‌السلام براى حضرت شعيب عليه‌السلام ، و اميرمؤمنان عليه‌السلام براى فرد يهودى ، نمى‌توان اجير شدن را مكروه دانست</w:t>
      </w:r>
      <w:r>
        <w:rPr>
          <w:rFonts w:eastAsia="Amiri" w:cs="Amiri" w:ascii="Amiri" w:hAnsi="Amiri"/>
          <w:color w:val="111111"/>
          <w:sz w:val="28"/>
          <w:szCs w:val="28"/>
          <w:rtl w:val="true"/>
          <w:lang w:bidi="ar-SA"/>
        </w:rPr>
        <w:t>» .</w:t>
      </w:r>
      <w:r>
        <w:rPr>
          <w:rStyle w:val="FootnoteAnchor"/>
          <w:rtl w:val="true"/>
        </w:rPr>
        <w:footnoteReference w:id="869"/>
      </w:r>
      <w:r>
        <w:rPr>
          <w:rFonts w:ascii="IRNazanin" w:hAnsi="IRNazanin" w:eastAsia="IRNazanin"/>
          <w:color w:val="111111"/>
          <w:sz w:val="28"/>
          <w:sz w:val="28"/>
          <w:szCs w:val="28"/>
          <w:rtl w:val="true"/>
          <w:lang w:bidi="fa-IR"/>
        </w:rPr>
        <w:t xml:space="preserve">ايشان روايت را به موردى حمل كرده كه اجير ، تمامِ وقت خود را در اختيار صاحب كار قرار داده است و به همين جهت ، هر آنچه به دست مى‌آورد ، از آنِ صاحب كار است ؛ ولى اگر اجاره براى كار باشد ، كراهت ندارد </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اگر اجاره نفس را مكروه بدانيم ، بايد در ابتدا معناى كراهت معلوم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معناى كراهت ارشادى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بهره‌مندى كمتر از فوايد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به معناى مورد پسند نبودن نزد خداوند متعال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معناى دوم باشد ، در واقع ، عرضه نيروى كار به صورت اجاره نفس ، نمى‌تواند در هر شرايطى صحيح باشد ؛ بلكه فقط در حالت اضطرار معنا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شيوه جايگزين آن ، استقلال در كار و يا مشاركت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 ، مساقات و مزارعه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واقع ، شرع ، مايل است كه شخص ، در سود كار ، شريك باشد و از مزاياى درآمد كار ، بهره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درست است كه گاهى بعضى اشخاص در كار، متضرّر مى‌شوند ، ولى اگر كارگر ديگرى باشند ، مزد ثابتشان ، هميشه پابرجا است ؛ ولى اولاً غالبا اشخاص ، متضرّر نمى‌شوند ، ثانيا شخصى كه كارگر ديگرى است ، هر لحظه ممكن است بيكار شود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مهمى كه ممكن است به جهت آن ، اجير شدن ، مورد پسند نباشد ، اين است كه در يكى از روايات آمده كه اجاره، جايز است ، اگر شخص به قدر طاقت خود كار كند و خيرخواه صاحب كار باشد </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معمولاً كارگران نمى‌توانند از امتحان انجام دادن كار با انگيزه كامل براى صاحب كار ، پيروز بيرون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افراد ، انگيزه بالايى براى كار كردن دارند كه از منافع كار نيز بهره‌مند شوند و احساس كنند كه دارند براى خودشان كار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است كه گفته شده به جاى اجير شدن ، بهتر است شخصا و به صورت مستقل ، شغل داشته باشند و در واقع ، خودشان مدير خودشان باشند و يا آن كه با ديگرى ، به صورت مشاركت در كار و سرمايه فعاليت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بايد سياست اقتصادى كشور اسلامى ، به اين سمت سوق يابد كه كارگران ، به صورتى در سود واحدهاى اقتصادى شريك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علاوه بر مزد ماهيانه ، در بخشى از سود ساليانه و يا در سهام آن واحد اقتصادى ، شريك باشند ، تا انگيزه كاركردن كارگران ، افزايش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كراهت اجاره نفس ، كراهت ارشادى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معنا كه كسى كه اجير مى‌شود ، به اختيار ، خود را از منافع كار محروم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مختار است كه درآمد كم داشته باشد يا اين كه براى درآمد بيشتر ، از اجير شدن بپرهيزد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 در بازار كار ، شيوه اجاره مى‌تواند به صورت اساسى شكل گيرد و افراد ، مختارند كه از آن استفاده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 دين به دين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كلينى ، بابى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الدين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كرده و در آن ، سه حديث آورده كه فقط يكى از آنها در مورد بيع دين به دين است و دو حديث ديگر ، در مورد بيع دين است و معلوم نيست چرا عنوان باب ، فقط با مفاد يكى از احاديث هماهنگ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اين كه مرحوم صدوق ، هيچ يك از روايات مذكور را در كتاب من لا يحضره الفقيه نياورده و با اين كه روايات الكافى در منظر او بوده ، اين بحث را مطرح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در عنوان باب، حكم مسئله را نياورده و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 الدين بالدين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ولى اوّلين حديث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قاعدتا مهم‌ترين حديث باب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دلالت بر عدم جواز بيع دين به دين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ديگر اين كه در معناى حديث ، اختلاف است كه آيا مراد از دين در حديث ، دينى است كه قبل از بيع تحقّق يافته است يا آن كه شامل بيع دين بالعقد هم مى‌شود؟ اگر شامل دين بالعقد باشد ، 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كالى به كالى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مى‌شود و نهى در روايت ، دلالت بر عدم صحّت بيع كالى به كالى دارد ؛ امّا اگر فقط شامل بيع دين قبل از عقد باشد ، دليل عدم صحّت بيع كالى به كالى نيست و براى عدم صحّت آن بايد به ديگر ادلّه مراجعه كرد ، مثل شرطيت پرداخت ثمن در معامله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احاديث الكافى و غير آن ، روايتى مبنى بر لزوم پرداخت ثمن در مجلس معامله سلف ، موجود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 حديث ديگر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بيع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حكم بيع دين به شخص ثالث معلوم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مفاد هر دو حديث ، اگر كسى دين را به مبلغ كمترى ، به شخص ثالث فروخت ، اولاً فروش آن جايز است ، ثانيا در موعد پرداخت ، بدهكار ، فقط مبلغى كه دين به آن فروخته شده را بدهكار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شخص الف ، به شخص ب ، هزار تومان شش ماهه بدهكار است ، شخص ج ، طلب ب را به هشتصد تومان مى‌خرد ، هنگام سر رسيد ، از شخص الف فقط هشتصد تومان بايد بگيرد و با پرداخت آن ، ذمه الف ، برى مى‌شود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حديث ، مورد عمل برخى از فقها مثل شهيد اوّل قرار گرفته است وگرنه به علّت ضعف سند و مخالفت با قواعد معاملات ، معمولاً كسى به آن عمل نمى‌كند و يا درصدد توجيهات مختلف براى تصحيح آن برآمده‌اند </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 xml:space="preserve">در هر صورت ، اگر بيع دين به شخص ثالث را جايز بدانيم ، بدون شك ، بخش مهمّى از نيازهاى بانكى ما برآورده مى‌شود و اشخاص مى‌توانند از طريق آن ، نيازهاى نقدى خود را برآورده سازند ؛ </w:t>
      </w:r>
    </w:p>
    <w:p>
      <w:pPr>
        <w:pStyle w:val="BookText"/>
        <w:rPr/>
      </w:pPr>
      <w:r>
        <w:rPr>
          <w:rFonts w:ascii="IRNazanin" w:hAnsi="IRNazanin" w:eastAsia="IRNazanin"/>
          <w:color w:val="111111"/>
          <w:sz w:val="28"/>
          <w:sz w:val="28"/>
          <w:szCs w:val="28"/>
          <w:rtl w:val="true"/>
          <w:lang w:bidi="fa-IR"/>
        </w:rPr>
        <w:t xml:space="preserve">ولى اگر در صورت اصطلاحا بيع دين به 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فقط بتوان همان مبلغ اقل را از بدهكار دريافت كرد، عملاً كسى حاضر نيست دين را به اقل خريدارى كند ؛ زيرا اين معامله ، به سود خريدار دين نيست ، بلكه به نفع بدهكار اصلى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اين دو روايت ، درصدد اين باشند كه بيع دين به شخص ثالث را به بيع دين به بدهكار به كمتر تبديل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همان‌طور كه در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و 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طلبكار مى‌تواند قبل از موعد پرداخت ، طلب خود را به كمتر ، به بدهكار بفروشند ، اگر بخواهد به شخص ثالث هم به كمتر بفروشد ، شخص ثالث هم بايد همان مبلغ كمتر را از بدهكار بگيرد ؛ يعنى همان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و 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 امّا با يك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احاديث ، هيچ نشانه‌اى از اين كه فروش دينْ قبل از موعد بوده ، وجود ندارد ؛ زيرا زماندار بودن دين ، مطرح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ممكن است مراد ، خريد و فروش دين حالْ بوده و در اين صورت ، فروش دين به كمتر ، قبل از موعد و وصول اصل دين پس از سر رسيد ، مطرح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 چه بسا دينْ به صورت كالا بوده و به درهم و دينار معامله شده باشد ، نه اين كه مانند سفته باشد كه</w:t>
      </w:r>
    </w:p>
    <w:p>
      <w:pPr>
        <w:pStyle w:val="BookText"/>
        <w:rPr/>
      </w:pPr>
      <w:r>
        <w:rPr>
          <w:rFonts w:ascii="Amiri" w:hAnsi="Amiri" w:eastAsia="Amiri" w:cs="Amiri"/>
          <w:color w:val="111111"/>
          <w:sz w:val="28"/>
          <w:sz w:val="28"/>
          <w:szCs w:val="28"/>
          <w:rtl w:val="true"/>
          <w:lang w:bidi="ar-SA"/>
        </w:rPr>
        <w:t xml:space="preserve">به مبلغ كمتر ، معامله مى‌شود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كلينى در باب ربا ، دوازده روايت براى حرمت ربا و حكم مصرف اموال مخلوط به ربا آورده است ؛</w:t>
      </w:r>
      <w:r>
        <w:rPr>
          <w:rStyle w:val="FootnoteAnchor"/>
          <w:rtl w:val="true"/>
        </w:rPr>
        <w:footnoteReference w:id="873"/>
      </w:r>
      <w:r>
        <w:rPr>
          <w:rFonts w:ascii="IRNazanin" w:hAnsi="IRNazanin" w:eastAsia="IRNazanin"/>
          <w:color w:val="111111"/>
          <w:sz w:val="28"/>
          <w:sz w:val="28"/>
          <w:szCs w:val="28"/>
          <w:rtl w:val="true"/>
          <w:lang w:bidi="fa-IR"/>
        </w:rPr>
        <w:t xml:space="preserve">ولى مباحث مربوط به رباى معاملى يا قرضى را در آن مطرح نكرده و فقط معيار ربا را طبق روايت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مايكال أو يوزن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استثنائات باب ربا ، سه حديث آورده كه بر نبود ربا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و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 كافر حربى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دلالت دارند </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كلينى ، از روايت زراره كه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بين الرجل وولده وبينه وبين عبده ولا بينه وبين اهله ربا إنّما الربا فيما بينك وبين ما لا 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استفاده كرده و عنوان باب را چنين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انّه ليس بين الرجل وبين ولده وما يملكه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جايگزين مولا و عبد ، مسلمان و حربى ، و زوج و زوجه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عنوان ، گرچه جلوى معامله بين مولا و عبد و مسلمان و كافر حربى را مى‌گيرد ، ولى معامله زوج و زوجه را شامل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 طبق روايت مذكور ، ربا ، در جايى جارى است كه شخص با آنچه مالك آن نيست ، معامله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معامله با اهل ذمّه يا با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معامله با آنچه كه تحت ملكيت اوست ، ربا صورت نمى‌گيرد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ملاك ربا ، اين امر باشد ، در مورد جواز معامله ربوى بين دولت و مردم نمى‌توان از آن استفاده كرد ؛ زيرا بين آن دو ، رابطه ملكيت برقرار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 نهاد حقوقى جداگانه‌اى است كه آثار فراوانى دارد و حاكم بر بخش خصوصى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 برآمده از وجود جامعه است و اموال در اختيار دولت ، تماما براى مجموع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حل اين مسئله ، قرار باشد با استفاده از احاديث ، اظهار نظر كرد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 بين بخش خصوصى و دولتى جارى است ؛ چون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فرض ملكيت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مملوك تمام مردم است ، همان طور كه در سومين حديث باب ، درباره مشركان آمده كه مشركان ، مملوك فرد خاص نيستند ، بلكه مملوك تمامى افرادند ؛ پس ربا جارى است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 سؤال اين است كه آيا مى‌توان بين مجموعه بانك‌هاى دولتى ، ربا را بدون اشكال دانست ؛ چون همه آنها دولتى هستند؟ البته هر بانك ، نهاد حقوقى قابل تأسيس و انحلال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 مالك هست ، ولى مملوك نيست ؛ بنا بر اين ، تحت عنوان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 اين كه اگر ربا در موردى جايز است كه رابطه ملكيت برقرار باشد ، اين امر ، در مورد فرزند و همسر ، جارى نيست ، مگر آن كه مراد ، ملكيت نسبت به اموال باشد ، نه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اموال </w:t>
      </w:r>
    </w:p>
    <w:p>
      <w:pPr>
        <w:pStyle w:val="BookText"/>
        <w:rPr/>
      </w:pPr>
      <w:r>
        <w:rPr>
          <w:rFonts w:ascii="Amiri" w:hAnsi="Amiri" w:eastAsia="Amiri" w:cs="Amiri"/>
          <w:color w:val="111111"/>
          <w:sz w:val="28"/>
          <w:sz w:val="28"/>
          <w:szCs w:val="28"/>
          <w:rtl w:val="true"/>
          <w:lang w:bidi="ar-SA"/>
        </w:rPr>
        <w:t xml:space="preserve">بانك‌هاى دولتى ، تماما تحت ملكيت دولت است ، همان طور كه اموال فرزند و همسر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برخى 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تحت اختيار مرد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كلينى در باب ربا ،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رباى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نياورده و احاديث مربوط به آن را در ابواب جداگانه‌اى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المعاوضه فى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المعاوضه فى الحيوان والثياب 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جمل من المعاوضات</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مباحث مربوط به معامله صرف را نيز در باب جداگانه‌اى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ابواب رهن و ضمان و وديعه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 مبحث قرض ربوى را مطرح كرده است </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برخلاف ايشان ، مرحوم صدوق ، مباحث و احاديث مربوط به ربا و رباى معاملى و صرف را در كنار هم آورده است ؛</w:t>
      </w:r>
      <w:r>
        <w:rPr>
          <w:rStyle w:val="FootnoteAnchor"/>
          <w:rtl w:val="true"/>
        </w:rPr>
        <w:footnoteReference w:id="877"/>
      </w:r>
      <w:r>
        <w:rPr>
          <w:rFonts w:ascii="IRNazanin" w:hAnsi="IRNazanin" w:eastAsia="IRNazanin"/>
          <w:color w:val="111111"/>
          <w:sz w:val="28"/>
          <w:sz w:val="28"/>
          <w:szCs w:val="28"/>
          <w:rtl w:val="true"/>
          <w:lang w:bidi="fa-IR"/>
        </w:rPr>
        <w:t xml:space="preserve">امّا اين حديث را نياورده كه دلالت دارد ربا ، فقط در موردى صدق مى‌كند كه بين شخص و آنچه در ملك او نيست ،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منقول در الكافى ، بحث ربا بين مسلمان و ذمّى مطرح نيست و ظاهر كلام كلينى ، عدم استثناى ربا بين مسلمان و ذمّى است ؛ ولى در كتاب من لا يحضره الفقيه ، روايتى نقل شده كه ربا بين مسلمان و ذمى ، بدون اشكال است </w:t>
      </w:r>
      <w:r>
        <w:rPr>
          <w:rFonts w:eastAsia="IRNazanin" w:cs="IRNazanin"/>
          <w:color w:val="111111"/>
          <w:sz w:val="28"/>
          <w:szCs w:val="28"/>
          <w:rtl w:val="true"/>
          <w:lang w:bidi="fa-IR"/>
        </w:rPr>
        <w:t>.</w:t>
      </w:r>
      <w:r>
        <w:rPr>
          <w:rStyle w:val="FootnoteAnchor"/>
          <w:rtl w:val="true"/>
        </w:rPr>
        <w:footnoteReference w:id="878"/>
      </w:r>
      <w:r>
        <w:rPr>
          <w:rFonts w:ascii="Amiri" w:hAnsi="Amiri" w:eastAsia="Amiri" w:cs="Amiri"/>
          <w:color w:val="111111"/>
          <w:sz w:val="28"/>
          <w:sz w:val="28"/>
          <w:szCs w:val="28"/>
          <w:rtl w:val="true"/>
          <w:lang w:bidi="ar-SA"/>
        </w:rPr>
        <w:t xml:space="preserve">البته فقها ، اين روايت را حمل بر ذمّىِ خارج از شرايط ذمّه نموده‌اند </w:t>
      </w:r>
      <w:r>
        <w:rPr>
          <w:rFonts w:eastAsia="Amiri" w:cs="Amiri" w:ascii="Amiri" w:hAnsi="Amiri"/>
          <w:color w:val="111111"/>
          <w:sz w:val="28"/>
          <w:szCs w:val="28"/>
          <w:rtl w:val="true"/>
          <w:lang w:bidi="ar-SA"/>
        </w:rPr>
        <w:t>.</w:t>
      </w:r>
      <w:r>
        <w:rPr>
          <w:rStyle w:val="FootnoteAnchor"/>
          <w:rtl w:val="true"/>
        </w:rPr>
        <w:footnoteReference w:id="879"/>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مباحث مهم ربا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راه‌هاى مختلفى در آن مطرح است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بالضميمه و بيع محاباتى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كلينى در الكافى ، رواياتى نقل مى‌كند كه دلالت بر جواز بيع بالضميمه و بيع محاباتى همراه با قرض دارد </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xml:space="preserve">عجيب اين است كه كلينى ، </w:t>
      </w:r>
    </w:p>
    <w:p>
      <w:pPr>
        <w:pStyle w:val="BookText"/>
        <w:rPr/>
      </w:pPr>
      <w:r>
        <w:rPr>
          <w:rFonts w:ascii="IRNazanin" w:hAnsi="IRNazanin" w:eastAsia="IRNazanin"/>
          <w:color w:val="111111"/>
          <w:sz w:val="28"/>
          <w:sz w:val="28"/>
          <w:szCs w:val="28"/>
          <w:rtl w:val="true"/>
          <w:lang w:bidi="fa-IR"/>
        </w:rPr>
        <w:t xml:space="preserve">برخى از اين روايات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است ، با اين كه هيچ تناسبى با آن باب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عكس ، مرحوم صدوق ، بيشتر روايات باب العينه يا بيع محاباتى را در كتاب من لا يحضره الفقيه نياورده و فقط دو روايت از دوازده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در باب ربا و يكى در باب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قيمت‌گذارى</w:t>
      </w:r>
    </w:p>
    <w:p>
      <w:pPr>
        <w:pStyle w:val="BookText"/>
        <w:rPr/>
      </w:pPr>
      <w:r>
        <w:rPr>
          <w:rFonts w:ascii="Amiri" w:hAnsi="Amiri" w:eastAsia="Amiri" w:cs="Amiri"/>
          <w:color w:val="111111"/>
          <w:sz w:val="28"/>
          <w:sz w:val="28"/>
          <w:szCs w:val="28"/>
          <w:rtl w:val="true"/>
          <w:lang w:bidi="ar-SA"/>
        </w:rPr>
        <w:t xml:space="preserve">براساس رواياتى كه كلينى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w:t>
      </w:r>
      <w:r>
        <w:rPr>
          <w:rStyle w:val="FootnoteAnchor"/>
          <w:rtl w:val="true"/>
        </w:rPr>
        <w:footnoteReference w:id="881"/>
      </w:r>
      <w:r>
        <w:rPr>
          <w:rFonts w:ascii="IRNazanin" w:hAnsi="IRNazanin" w:eastAsia="IRNazanin"/>
          <w:color w:val="111111"/>
          <w:sz w:val="28"/>
          <w:sz w:val="28"/>
          <w:szCs w:val="28"/>
          <w:rtl w:val="true"/>
          <w:lang w:bidi="fa-IR"/>
        </w:rPr>
        <w:t xml:space="preserve">قيمت پايين كالا ، از نشانه‌هاى رضاى الهى و قيمت زياد كالا ، از نشانه‌هاى غضب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 تحت نظر ملائكه تدبير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روايات ، به دست مى‌آيد كه تعيين قيمت ، بر عهده كسى نيست ؛ بلكه به صورت طبيعى تحقّق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دلالت دارند پيامبر صلى‌الله‌عليه‌و‌آله ، از قيمت‌گذارى در مورد كالاهاى احتكار شده ، خوددارى كرد ، در الكافى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 فقط در كتاب من لا يحضره الفقيه و تهذيب الأحكام و التوحيد آمده است </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 xml:space="preserve">روايتى دالّ بر جواز قيمت‌گذارى از سوى دولت ، وارد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كلينى و صدوق ، قيمت‌گذارى را جايز نمى‌دانستند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احتكار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رواياتى كه در الكافى درباره احتكار آمده ، به دست مى‌آيد كه احتكار ، فقط در مورد گندم ، جو ، خرما ، كشمش و روغن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احتكار در موردى تحقّق مى‌يابد كه كالا به اندازه كافى نزد فروشنده‌هاى ديگر موجود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برخى روايات ، طعام ، موضوع احتكار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در آن دوره ، گندم ، جو ، خرما ، كشمش و روغن ، طعام به حساب مى‌آمده ، ولى ممكن است در برخى زمان‌ها </w:t>
      </w:r>
    </w:p>
    <w:p>
      <w:pPr>
        <w:pStyle w:val="BookText"/>
        <w:rPr/>
      </w:pPr>
      <w:r>
        <w:rPr>
          <w:rFonts w:ascii="IRNazanin" w:hAnsi="IRNazanin" w:eastAsia="IRNazanin"/>
          <w:color w:val="111111"/>
          <w:sz w:val="28"/>
          <w:sz w:val="28"/>
          <w:szCs w:val="28"/>
          <w:rtl w:val="true"/>
          <w:lang w:bidi="fa-IR"/>
        </w:rPr>
        <w:t xml:space="preserve">مصداق طعام تغيير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نظر مرحوم كلينى ، احتكار ، فقط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با اين كه اوّلين روايت باب ، به صورت حصر ، احتكار را فقط در مورد پنج كالاى ياد شده ، مى‌دانست </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جايگاه دولت و امامت و منابع مالى آن</w:t>
      </w:r>
    </w:p>
    <w:p>
      <w:pPr>
        <w:pStyle w:val="BookText"/>
        <w:rPr/>
      </w:pPr>
      <w:r>
        <w:rPr>
          <w:rFonts w:ascii="Amiri" w:hAnsi="Amiri" w:eastAsia="Amiri" w:cs="Amiri"/>
          <w:color w:val="111111"/>
          <w:sz w:val="28"/>
          <w:sz w:val="28"/>
          <w:szCs w:val="28"/>
          <w:rtl w:val="true"/>
          <w:lang w:bidi="ar-SA"/>
        </w:rPr>
        <w:t xml:space="preserve">طبق نظر كلينى ، خداوند ، تمامى دنيا را در اختيار خليفه خود قرار داده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 فِى الْأَرْضِ خَلِيفَةً</w:t>
      </w:r>
      <w:r>
        <w:rPr>
          <w:rFonts w:eastAsia="Amiri" w:cs="Amiri" w:ascii="Amiri" w:hAnsi="Amiri"/>
          <w:color w:val="111111"/>
          <w:sz w:val="28"/>
          <w:szCs w:val="28"/>
          <w:rtl w:val="true"/>
          <w:lang w:bidi="ar-SA"/>
        </w:rPr>
        <w:t>» .</w:t>
      </w:r>
      <w:r>
        <w:rPr>
          <w:rStyle w:val="FootnoteAnchor"/>
          <w:rtl w:val="true"/>
        </w:rPr>
        <w:footnoteReference w:id="884"/>
      </w:r>
      <w:r>
        <w:rPr>
          <w:rFonts w:ascii="IRNazanin" w:hAnsi="IRNazanin" w:eastAsia="IRNazanin"/>
          <w:color w:val="111111"/>
          <w:sz w:val="28"/>
          <w:sz w:val="28"/>
          <w:szCs w:val="28"/>
          <w:rtl w:val="true"/>
          <w:lang w:bidi="fa-IR"/>
        </w:rPr>
        <w:t xml:space="preserve">دنيا در اختيار آدم بود و پس از او ، به فرزندان نيكو و جانشينان او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بخشى از منابع ، در اختيار دشمنان قرار گرفت و سپس به وسيله جنگ ، به دست جانشينان آدم برسد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w:t>
      </w:r>
    </w:p>
    <w:p>
      <w:pPr>
        <w:pStyle w:val="BookText"/>
        <w:rPr/>
      </w:pPr>
      <w:r>
        <w:rPr>
          <w:rFonts w:ascii="IRNazanin" w:hAnsi="IRNazanin" w:eastAsia="IRNazanin"/>
          <w:color w:val="111111"/>
          <w:sz w:val="28"/>
          <w:sz w:val="28"/>
          <w:szCs w:val="28"/>
          <w:rtl w:val="true"/>
          <w:lang w:bidi="fa-IR"/>
        </w:rPr>
        <w:t>أَنَّمَا غَنِمْتُم مِّن شَىْ‌ءٍ فَأَنَّ لِلَّهِ خُمُسَهُ وَلِلرَّسُولِ وَلِذِى الْقُرْبَى وَالْيَتَامَى وَالْمَسَاكِينِ وَابْنِ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فى‌ء ، براى خدا و پيامبر صلى‌الله‌عليه‌و‌آله است ؛ ولى چهار پنجم غنيمت‌هاى جنگى ، به جنگجويان و يك پنجم آن به پيامبر صلى‌الله‌عليه‌و‌آله مى‌رسد كه ايشان آن را شش قسمت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قسمت براى خود و سه قسمت براى يتيمان ، مسكينان و ابن السبيل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ماندگان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انفال ، تماما براى پيامبر صلى‌الله‌عليه‌و‌آله است و فدك هم از آنِ پيامبر بود ؛ چون پيامبر صلى‌الله‌عليه‌و‌آله و</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اميرمؤمنان عليه‌السلام بدون كمك ديگران ، آن را فتح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نيزارها ، معادن ، درياها و بيابان‌ها هم براى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اذن امام ، در آن كارى انجام شود ، چهار پنجم براى كسى است كه فعاليت كرده و يك پنجم براى امام و حكم اين يك پنجم ، همان حكم خمس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بدون اذن امام در آن كار كند ، امام كلّ درآمد آن را مى‌گيرد ، همان طور كه اگر كسى زمين فرد ديگرى را احيا كرد يا قنات احداث نمود يا در زمين مخروبه ، بدون اذن صاحب زمين ، فعّاليتى كرد ، براى كسى كه كار كرده ، چيزى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زمين اگر بخواهد ، مى‌تواند تمام درآمد به وجود آمده از آن زمين را </w:t>
      </w:r>
    </w:p>
    <w:p>
      <w:pPr>
        <w:pStyle w:val="BookText"/>
        <w:rPr/>
      </w:pPr>
      <w:r>
        <w:rPr>
          <w:rFonts w:ascii="IRNazanin" w:hAnsi="IRNazanin" w:eastAsia="IRNazanin"/>
          <w:color w:val="111111"/>
          <w:sz w:val="28"/>
          <w:sz w:val="28"/>
          <w:szCs w:val="28"/>
          <w:rtl w:val="true"/>
          <w:lang w:bidi="fa-IR"/>
        </w:rPr>
        <w:t xml:space="preserve">بگيرد ويا مقدارى از آن را به او بدهد </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 xml:space="preserve">مرحوم كلينى در ابتداى اين باب ، يادآور مى‌شود خمس را فى‌ء مى‌داند كه با جنگ به دست مؤمنان مى‌رسد و انفال از زمين‌هايى است كه بدون جنگ به دست مسلمانان مى‌افتد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آن فى‌ء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 تماما از آنِ پيامبر صلى‌الله‌عليه‌و‌آله است ؛ ولى خمس براى پيامبر صلى‌الله‌عليه‌و‌آله است و او آن را شش قسمت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معادن ، درياها ، بيابان‌ها و نيزارها را هم جزو انفال مى‌داند كه تماما در اختيار پيامبر صلى‌الله‌عليه‌و‌آله يا امام پس از آن قرار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بهره‌بردارى با اجازه از معادن ، درياها و بيابان‌ها به امام مى‌رسد كه نيمى از آن را به او و نيم ديگر به يتيمان ، مسكينان و ابن السبيل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روايات اين باب ، منظور از يتيمان و مسكينان و ابن السبيل ، نيازمندان و يتيمان و در راه ماندگان از اهل بيت پيامبر صلى‌الله‌عليه‌و‌آله است ؛ چون آنان از زكات ، محروم‌اند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گفتار كلينى ، در اوّل باب ، فقط خمس غنايم جنگى و خمس درآمد معادن ، درياها ، بيابان‌ها و نيزارها مطرح شده ، و از خمس ارباح مكاسب و گنج ، سخنى به ميان نيامده است ؛ ولى در روايات باب ، خمس كنز و مطلق فائده ، اعم از ربح كسب و سود كشاورزى يا جايزه هم آمده است </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 xml:space="preserve">فعاليت در دريا شامل غوص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با توجه به روايات باب ، خمس به غنيمت جنگى ، درآمد معدن ، درآمد كشاورزى و تجارت ، درآمد در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كنز تعلّق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اين باب ، از خمس مال مخلوط به حرام و فروش زمين به ذمّى صحبتى به ميان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روايت مربوط به خمس متعلّق به مال مخلوط به حرام ، در باب مكاسب حرام آمده است </w:t>
      </w:r>
      <w:r>
        <w:rPr>
          <w:rFonts w:eastAsia="IRNazanin" w:cs="IRNazanin"/>
          <w:color w:val="111111"/>
          <w:sz w:val="28"/>
          <w:szCs w:val="28"/>
          <w:rtl w:val="true"/>
          <w:lang w:bidi="fa-IR"/>
        </w:rPr>
        <w:t>.</w:t>
      </w:r>
      <w:r>
        <w:rPr>
          <w:rStyle w:val="FootnoteAnchor"/>
          <w:rtl w:val="true"/>
        </w:rPr>
        <w:footnoteReference w:id="887"/>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 نشان مى‌دهد كه خمس مربوط به مال مخلوط به حرام ، از سنخ خمس </w:t>
      </w:r>
    </w:p>
    <w:p>
      <w:pPr>
        <w:pStyle w:val="BookText"/>
        <w:rPr/>
      </w:pPr>
      <w:r>
        <w:rPr>
          <w:rFonts w:ascii="Amiri" w:hAnsi="Amiri" w:eastAsia="Amiri" w:cs="Amiri"/>
          <w:color w:val="111111"/>
          <w:sz w:val="28"/>
          <w:sz w:val="28"/>
          <w:szCs w:val="28"/>
          <w:rtl w:val="true"/>
          <w:lang w:bidi="ar-SA"/>
        </w:rPr>
        <w:t xml:space="preserve">متعلّق به معدن و غنيمت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زكات</w:t>
      </w:r>
    </w:p>
    <w:p>
      <w:pPr>
        <w:pStyle w:val="BookText"/>
        <w:rPr/>
      </w:pPr>
      <w:r>
        <w:rPr>
          <w:rFonts w:ascii="IRNazanin" w:hAnsi="IRNazanin" w:eastAsia="IRNazanin"/>
          <w:color w:val="111111"/>
          <w:sz w:val="28"/>
          <w:sz w:val="28"/>
          <w:szCs w:val="28"/>
          <w:rtl w:val="true"/>
          <w:lang w:bidi="fa-IR"/>
        </w:rPr>
        <w:t xml:space="preserve">طبق باب‌بندى مرحوم كلينى ، پيامبر صلى‌الله‌عليه‌و‌آله ، زكات را بر نُه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 نقره ، شتر ، گاو ، گوسفند ، گندم ، جو ، خرما و كشمش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غير از آنها را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كه يونس نقل مى‌كند ، توضيح داده شده كه پيامبر صلى‌الله‌عليه‌و‌آله در ابتداى نبوّت ، بر نه مورد زكات قرار داد ؛ ولى در اواخر عمرش ، زكات را بر تمام حبوبات قرار داد</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 xml:space="preserve">مرحوم كلينى ، باب ديگرى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مايزكى من الحبوب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آن ، رواياتى نقل مى‌كند كه دلالت بر زكات حبوبات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 ذرّت ، عدس ، كنجد ، لوبيا و هر آنچه كه با كِيل معامله مى‌شود ، از اين نوع‌اند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زكات ندارد </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از روايات مربوط به زكات طلا و نقره به دست مى‌آيد كه فقط به طلا و نقره‌اى كه با آن تجارت مى‌شود و به صورت مسكوك است ، زكات تعلّق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طلا و نقره زينتى و شمش ، زكات تعلّق نمى‌گيرد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چيزى كه با آن معامله مى‌شود ، معلّق به زكات است </w:t>
      </w:r>
      <w:r>
        <w:rPr>
          <w:rFonts w:eastAsia="IRNazanin" w:cs="IRNazanin"/>
          <w:color w:val="111111"/>
          <w:sz w:val="28"/>
          <w:szCs w:val="28"/>
          <w:rtl w:val="true"/>
          <w:lang w:bidi="fa-IR"/>
        </w:rPr>
        <w:t>.</w:t>
      </w:r>
      <w:r>
        <w:rPr>
          <w:rStyle w:val="FootnoteAnchor"/>
          <w:rtl w:val="true"/>
        </w:rPr>
        <w:footnoteReference w:id="890"/>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حيوانات هم ، طبق حديث صحيح ، اميرمؤمنان ، بر خيل عتاق راعى ، زكات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كلينى هم ، باب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يجب عليه الصدقة من الحيوان وما لا يجب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كرد و حديث زكات بر خيل ، اوّلين حديث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نظر كلينى ، خيل عتاق راعى ، متعلّق زكات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روايتى كه از زكات فرس و بعير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مركب استفاده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سؤال شده ، جواب اين است كه زكات بر حيوان سائمه رها شده در مرتع ، واجب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كتاب من لا يحضره الفقيه ، در مورد زكات بر غير از موارد نه گانه ، روايتى نقل نشده و روايات فراوانى در مورد حبوب نقل نشده است ؛ بلكه در يكى از روايات آمده كه در پنبه ، زعفران ، ميوه ، سبزيجات و حبوب ، زكات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 بدون اين مورد آخر ، در الكافى هم نقل شده است </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تجمّل و رفاه</w:t>
      </w:r>
    </w:p>
    <w:p>
      <w:pPr>
        <w:pStyle w:val="BookText"/>
        <w:rPr/>
      </w:pPr>
      <w:r>
        <w:rPr>
          <w:rFonts w:ascii="IRNazanin" w:hAnsi="IRNazanin" w:eastAsia="IRNazanin"/>
          <w:color w:val="111111"/>
          <w:sz w:val="28"/>
          <w:sz w:val="28"/>
          <w:szCs w:val="28"/>
          <w:rtl w:val="true"/>
          <w:lang w:bidi="fa-IR"/>
        </w:rPr>
        <w:t xml:space="preserve">مرحوم كلينى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الزى والتجمّل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روايات فراوانى را در مورد زيبايى ظاهر و بهره‌مندى از نعمت‌هاى الهى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اين روايات ، دلالت دارند كه داشتن رفاه و آسايش در زندگى ، با فرهنگ دينى ما هماهنگ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مال فراوان و اظهار نعمت در ظاهر ، مطلوب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 زيباست و به زيبايى علاقه دارد و دوست دارد كه اثر نعمت خود را بر بنده مشاهده كند </w:t>
      </w:r>
      <w:r>
        <w:rPr>
          <w:rFonts w:eastAsia="Amiri" w:cs="Amiri" w:ascii="Amiri" w:hAnsi="Amiri"/>
          <w:color w:val="111111"/>
          <w:sz w:val="28"/>
          <w:szCs w:val="28"/>
          <w:rtl w:val="true"/>
          <w:lang w:bidi="ar-SA"/>
        </w:rPr>
        <w:t>.</w:t>
      </w:r>
      <w:r>
        <w:rPr>
          <w:rStyle w:val="FootnoteAnchor"/>
          <w:rtl w:val="true"/>
        </w:rPr>
        <w:footnoteReference w:id="892"/>
      </w:r>
      <w:r>
        <w:rPr>
          <w:rFonts w:ascii="IRNazanin" w:hAnsi="IRNazanin" w:eastAsia="IRNazanin"/>
          <w:color w:val="111111"/>
          <w:sz w:val="28"/>
          <w:sz w:val="28"/>
          <w:szCs w:val="28"/>
          <w:rtl w:val="true"/>
          <w:lang w:bidi="fa-IR"/>
        </w:rPr>
        <w:t xml:space="preserve">البته حاكمان عدل ، وظيفه‌اى متفاوت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انسان در حدّ درآمد و متناسب با وضعيت اجتماع زندگى كند ، مورد تأييد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به هيچ وجه رفتارهاى صوفى‌گرايانه را تأييد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مصرف جامعه نبايد به اسراف كشيده شود ؛ بلكه به صورت رفع نياز و تأمين آسايش و رفاه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نتيجه‌گيرى</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محدّثان اسلامى ، از جمله مرحوم كلينى ، ديدگاه‌هاى خود را درباره موضوعات مختلف ، با انتخاب احاديث مورد اعتماد و عنوان و باب‌بندى آن اعلام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ديدگاه‌هاى اقتصادى كلينى ، به صورت پراكنده در ابواب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آمده است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مثبت به انجام دادن امور اقتصادى ، كسب سود ، تأمين زندگى همراه با آسايش و امكان بهره‌مندى از نعمت‌هاى خداوندى ، از امور اصيل در ديدگاه مرحوم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زكات به بيش از نُه مورد و عدم جواز قيمت‌گذارى از سوى دولت ، از جمله نظرات مرحوم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گذشت مى‌توان راه كشف ديدگاه‌هاى محدّثان را يافت و با جمع‌بندىِ مجموعه روايات هر باب ، نظر نويسنده را به دست 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فى ما اختلف من الأخبار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الموسوى الخرسان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اول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 العلاّمة المجلسي ، طبعة مؤسسة الوفاء ، بيروت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 الشيخ الصدوق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الحسينى الطهرانى ، مؤسسة النشر الإسلامى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دارصعب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الأحكام ، محمّد حسن النجفى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فى مسائل الحلال والحرام ، المحقّق الحلّى ، مع تعليقات السيّد صادق الشيرازي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استقلال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 العلاّمة الحلّى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قم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محمّد بن يعقوب الكلينى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المبسوط ، شمس الدين السرخسى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 يحضره الفقيه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مقدمه‌اى بر معرفت‌شناسى علم اقتصاد ، موسى غنى‌نژاد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عالى پژوهش در برنامه‌ريزى و توسعه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 الشيخ المفيد ، تحقيق و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قم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الوافى ، محمّد محسن 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أميرالمؤمنين على عليه‌السلام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 محمّد بن الحسن الحرّ العاملى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الإسلامية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bookmarkStart w:id="42" w:name="pg15758_152256"/>
    </w:p>
    <w:p>
      <w:pPr>
        <w:pStyle w:val="Heading2"/>
        <w:numPr>
          <w:ilvl w:val="1"/>
          <w:numId w:val="1"/>
        </w:numPr>
        <w:rPr/>
      </w:pPr>
      <w:bookmarkStart w:id="43" w:name="__RefHeading___Toc12871866_2142443653"/>
      <w:bookmarkStart w:id="44" w:name="_Toc12"/>
      <w:bookmarkEnd w:id="42"/>
      <w:bookmarkEnd w:id="43"/>
      <w:r>
        <w:rPr>
          <w:rtl w:val="true"/>
        </w:rPr>
        <w:t xml:space="preserve">معرّفى توصيفى كتاب </w:t>
      </w:r>
      <w:r>
        <w:rPr>
          <w:rtl w:val="true"/>
        </w:rPr>
        <w:t>«</w:t>
      </w:r>
      <w:r>
        <w:rPr>
          <w:rtl w:val="true"/>
        </w:rPr>
        <w:t>دفاعٌ عَنِ الكافى</w:t>
      </w:r>
      <w:r>
        <w:rPr>
          <w:rtl w:val="true"/>
        </w:rPr>
        <w:t>» (</w:t>
      </w:r>
      <w:r>
        <w:rPr>
          <w:rtl w:val="true"/>
        </w:rPr>
        <w:t>زهره نريمانى</w:t>
      </w:r>
      <w:r>
        <w:rPr>
          <w:rtl w:val="true"/>
        </w:rPr>
        <w:t>)</w:t>
      </w:r>
      <w:bookmarkEnd w:id="44"/>
    </w:p>
    <w:p>
      <w:pPr>
        <w:pStyle w:val="BookText"/>
        <w:rPr/>
      </w:pPr>
      <w:r>
        <w:rPr>
          <w:rFonts w:ascii="Amiri" w:hAnsi="Amiri" w:eastAsia="Amiri" w:cs="Amiri"/>
          <w:color w:val="111111"/>
          <w:sz w:val="28"/>
          <w:sz w:val="28"/>
          <w:szCs w:val="28"/>
          <w:rtl w:val="true"/>
          <w:lang w:bidi="ar-SA"/>
        </w:rPr>
        <w:t xml:space="preserve">معرّفى توصيفى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عَنِ 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زهره نريمانى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در اين نوشتار ، كتاب دفاعٌ عنِ الكافى ، تأليف ثامر هاشم حبيب العميدى ، از انتشارات مركز الغدير للدراسات الإسلامية قم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اجمالى معرفى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كتاب سعى كرده است تا تهاجم‌هاى گسترده به كتاب شريف الكافى در طول تاريخ را پاسخ گويد و شبهات و اشكالات وارده بر آن را نيز مطرح و رد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العميدى ، ضمن بيان جايگاه ويژه كتاب الكافى به برجستگى‌هاى مهم اين كتاب و نگارنده آن يعنى شيخى كلينى رحمه‌الله پرداخته و به بررسى اصطلاحات و مفاهيم عقلى مهم اين كتاب ، در باب امامت و خلافت مى‌پردازد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همچنين ادّعاهاى علماى اهل سنّت در مورد تناقض و ضعف سند روايات مربوط به مهدويت در كتاب الكافى را مطرح و پاسخ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فرازهايى ديگر از كتاب ، العميدى ، به مباحث مربوط به بداء ، تقيه ، قضا و قدر ، تحريف قرآن و تهمت‌هاى وارده از اهل سنّت را در اين زمينه‌ها مطرح مى‌كند و دلايل جاهلانه آنان را پاسخ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براى پاسخ به اين ادّعاها از منابع مهم شيعى و اهل سنّت ، بهره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عن الكافى ، روايات مهدويّت ، بداء ، تقيّه ، قضا و قدر ، تحريف قرآن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ارزشمند الكافى، تأليف أبو جعفر محمّد بن يعقوب بن اسحاق الكلينى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مهم‌ترين منابع شيعه و متقن‌ترين آنها بعد از قرآن ، از وجهه و </w:t>
      </w:r>
    </w:p>
    <w:p>
      <w:pPr>
        <w:pStyle w:val="BookText"/>
        <w:rPr/>
      </w:pPr>
      <w:r>
        <w:rPr>
          <w:rFonts w:ascii="IRNazanin" w:hAnsi="IRNazanin" w:eastAsia="IRNazanin"/>
          <w:color w:val="111111"/>
          <w:sz w:val="28"/>
          <w:sz w:val="28"/>
          <w:szCs w:val="28"/>
          <w:rtl w:val="true"/>
          <w:lang w:bidi="fa-IR"/>
        </w:rPr>
        <w:t>اعتبار خاصى در ميان علما و دانشمندان و همچنين عامه شيعيان ،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اعتبار و ارزش ، مديون دقّت و تتبّع شيخ كلينى، در ميان منابع دست اوّل شيعه و گزينش آنها به بهترين شيوه، و گردآورى و تنظيم و سازماندهى آنها در اين مجموعه گران‌قدر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هر آنچه پر اهميت باشد و از محوريت بيشترى برخوردار باشد، بالطبع ، از طعن و هجمه بيشترى نيز بهره‌مند خواهد شد و اين هجمه‌ها، آن گاه فزونى خواهند يافت كه كتاب ، محور و معرّف مذهب و عقايد مذهبى فرقه‌اى دينى باشد، لذا از هر وسيله‌اى، در آسيب زدن و بى‌اهميت ساختن آن، كوتاهى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ارزشمند الكافى نيز از اين گروه از كتب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بسيار مورد تهاجم و حمله قرارگرفته است و نويسنده دانشور و گران‌قدرى چون ثامر هاشم حبيب العميدى، در دفاع از الكافى و پاسخگويى به شبهات و اشكالات وارد بر آن ، دست به قلم برده و قسمتى از عمر خود را صرف تحقيق و تفحص در اين زمينه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قبل از دفاع عن الكافى، با بررسى در الكافى، كتاب الشيخ الكلينى البغدادى و كتابه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الفروع را تأليف كرده‌اند كه البته اين تأليف، محصول پايان نامه ايشان در دوره كارشناسى ارشد بوده است</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ايشان با برخوردارى از اين پشتوانه علمى و پژوهشى در الكافى ، دست به نگارش كتاب دفاع عن الكافى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در اين نوشتار، بر آنيم تا معناى توصيفى‌اى از اين كتاب، ارائه دهيم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دفاع عن الكافى در دو جلد نگارش يافته است كه جلد اوّل آن ،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جلد دوم آن ،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 شامل آشنايى مختصرى با الكافى و نويسنده‌اش و بحثى مقدماتى درباره امامت و خلافت است كه اين مبحث، حدود يكصدوهفتاد صفحه از كتاب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باب‌هاى </w:t>
      </w:r>
    </w:p>
    <w:p>
      <w:pPr>
        <w:pStyle w:val="BookText"/>
        <w:rPr/>
      </w:pPr>
      <w:r>
        <w:rPr>
          <w:rFonts w:ascii="IRNazanin" w:hAnsi="IRNazanin" w:eastAsia="IRNazanin"/>
          <w:color w:val="111111"/>
          <w:sz w:val="28"/>
          <w:sz w:val="28"/>
          <w:szCs w:val="28"/>
          <w:rtl w:val="true"/>
          <w:lang w:bidi="fa-IR"/>
        </w:rPr>
        <w:t xml:space="preserve">كتاب شروع مى‌شود كه شامل دو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آن ، در چهار فصل و باب دوم ، در سه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 و توضيح فصول و ابواب ، در ادامه خواهد 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ابتداى كتاب ، العميدى ، به بيان جايگاه كتاب الكافى در ميان شيعيان دوازده امامى مى‌پردازد و امتيازات ويژه الكافى را بر مى‌شمرد كه از آن جمله‌اند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برجستگى و شاخص بودن مؤلّف آن كه ضمن اين ويژگى، دوران غيبت صغرا و نوّاب اربعه را درك كرده است و اين ، خود بيانگر فاصله زمانى كم با مصادر اوّليه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ديگر، آن كه كتاب الكافى ، اوّلين كتابى است كه در آن، روايات به اين گستردگى در كنار هم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مؤلّف، به ذكر اسناد احاديث، از ديگر عوامل اهميت و اعتبار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ويژگى بارز ديگر را استفاده فراوان از شواهد قرآنى، خصوصا در بخش اصول آن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ستايش هاى بزرگان از الكافى و مؤلّف آن نيز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ويژگى‌ها نه به معناى صحّت همه احاديث در الكافى است و البته از انصاف هم به دور است كه به خاطر برخى از احاديث ضعيف در الكافى، آن را وسيله‌اى براى هجمه و طعن در كل كتاب، در دست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شرح حال مختصرى از زندگى ثقة الاسلام كلينى و اساتيد او ارائه مى‌دهد و سپس وارد مباحث مقدماتى، درباره امامت و خلافت مى‌شود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به بررسى اصطلاحات امام، خلافت و خليفه مى‌پردازد و وجوب تعيين امام را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ادلّه تعيين امام و صفات امام و وجوب شرط عصمت و تعريف عصمت را مطرح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دلايل عقلى بر عصمت امام را موضوع قرار مى‌دهد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عصمت امام و چند آيه نيز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مى‌كند كه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يوسف، آيه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آيه تطهير كه درباره اين آيه، اندكى بحث و بررسى كرده‌اند و ادّعايى كه شأن نزول آيه مذكور را در حقّ زنان پيامبر مى‌داند، پاسخ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ادلّه نص و تعيين را شرح مى‌دهد كه ادلّه نقلى آن را به دو قسمت قرآن و سنّت تقسيم مى‌كند و براى هر كدام، شواهدى را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احاديث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دلالت‌هاى آنها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باب اوّل و فصل اوّل كتاب، با تحليلى بر انديشه مهدويت آغاز مى شود و اوّلين موضوع پس از تحليل مقدماتى، مستشرقان و مهدويت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بخش ، نظريات مستشرقانى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گلدزيهر و فلوتن را مطرح مى‌كند كه معتقد بوده‌اند پيدايش انديشه مهدويت، نتيجه ظلم عباسيان بر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نظر آن دسته از اهل سنّت را كه مهدويت را افسانه مى‌پندارند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اسباب و پيدايش اين انديشه در سه گزينه زير خلاصه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عقب ماندگى شديد مسلمانان ؛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كردن از يهود و نصارى ؛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فشارهاى سياسى و فقدان عدالت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مطرح مى‌كند و به همه اين شبهه‌ها و ايرادات، پاسخ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فصل دوم، احتجاجات اهل سنّت در ردّ احاديث مهدويت را مطرح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احتجاجات، از اين قبيل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تضعيف احاديث مهدويت توسط ابن خلدون؛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ناقد احاديث مهدويت بودن صحيحين؛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و تعارض احاديث مهدويت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به همه اين احتجاجات، پاسخ‌هايى بر اساس كتب روايى شيعه و اهل سنّت ، عرضه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و خرده ديگر مستشرقان و اهل سنّت درباره مهدويت، عدم معقوليت احاديث مهدى عليه‌السلام است كه ثامر هاشم، اين شبهه را با طرح مسائلى چون تفاوت بين محال عقلى و محال عادى و ارائه نمونه‌هاى تاريخى دال بر امكان اين حقيقت، پاسخ مى‌دهد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فصل سوم، مؤلّف ، نام تعدادى از علما و دانشمندان اهل سنّت را كه قائل به </w:t>
      </w:r>
    </w:p>
    <w:p>
      <w:pPr>
        <w:pStyle w:val="BookText"/>
        <w:rPr/>
      </w:pPr>
      <w:r>
        <w:rPr>
          <w:rFonts w:ascii="Amiri" w:hAnsi="Amiri" w:eastAsia="Amiri" w:cs="Amiri"/>
          <w:color w:val="111111"/>
          <w:sz w:val="28"/>
          <w:sz w:val="28"/>
          <w:szCs w:val="28"/>
          <w:rtl w:val="true"/>
          <w:lang w:bidi="ar-SA"/>
        </w:rPr>
        <w:t>تواتر احاديث مهدويت هستند ، با ذكر منبع،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اين جاى كتاب، به كلّيت و اصل مهدويت وخدشه و ردّ آن از سوى عامه و مستشرقان پرداخته بود ؛ ولى در آخرين فصل از اين باب، موضع‌گيرى‌هايى كه با محوريت مهدويت در الكافى است ، مطرح مى‌شود و در صدد پاسخگويى و رفع ابهام بر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ادعاهايى كه بر كتاب الكافى شده است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احاديث مهدويت، به كتاب‌هاى جَفر و الكافى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با سيزده پاسخ قاطع، اين ادّعا را از بنيان رد مى‌كند و بطلان آنها را به خوبى اثبات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ادعاهايى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تناقض در احاديث مهدويت در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بى‌اعتبار خواندن احاديثى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لا تخلو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يعرف إمام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المهدى كحكم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مى‌كند و با استفاده از منابع شيعه و اهل سنّت و گزارش‌هاى تاريخى، به همه اين ادّعاها پاسخ‌هايى محكم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 با استفاده از چند روايت در برابر بهتانى كه به روايات مهدويت وارد مى‌كنند و مى‌گويند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احاديثى كه در شأن امام مهدى عليه‌السلام در الكافى آمده ، دين رسول خدا را از بين برده است و به دين يهود باز مى‌گردد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گونه پاسخ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اين عقيده ، جاهل هستند ؛ چرا كه نسخ ، حكمى است كه بعد از منسوخ مى‌آيد ، نه همراه آن واگر دو دليل با هم باشند ، نسخى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چون بعد از يهود آمده است، پس اسلام ، ناسخ آن است، نه يهوديت ناسخ اسلام آن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پاسخ منكران ولادت امام عليه‌السلام را با تقسيم‌بندى دلايل ، به ادلّه قبل از ولادت امام و ادلّه بعد از ولادت امام و نقل‌هاى تاريخى‌اى كه شواهد خوبى براى ولادت امام هستند، با بحثى تقريبا جامع و مفصّل ادامه مى‌دهد وحتى از اعترافات اهل سنّت نيز يارى مى‌جويد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مبحث سرداب و انكار طول عمر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تمسخر كردن علامات ظهور و تفسير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 بخش پايانى باب اوّل در جلد اول كتاب دفاع عن الكافى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دوم كتاب،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اصلى كه شيعه را از نابودى و اضمحلال، نجات داده و به خاطر اهمّيت و اعتبار آن در حفظ و بقاى شيعه ، در دوران‌هاى سخت و فشار و خفقان‌هاى شديد، مورد تهاجم قرار گرفته است، تا آن جا كه حتّى آن را مساوى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نويسنده كتاب ، در ابتداى فصل اوّل در باب دوم، بحثى مفصّل درباره ارتباط تقيّه و نفاق دارند و تفاوت مهم نفاق و تقيّه را بدين صورت، مطرح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نفاق، حالتى است با رضايت و اظهار ايمان در زبان و پنهان داشتن كفر و نفاق، كه اين حالت، بسيار نفرت‌انگيز است؛ ولى تقيّه ، پايدارى بر حق و ايمان است، در حالى كه خلاف آن اظهار مى‌شود و اين اظهار، به خاطر پاسدارى از دين و جان و آبرو و مال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موضوع فصل دوم، ائمّه و تقيّه است كه در آن، شبهات اين مسئله را يك به يك، با پاسخ‌هاى مستدل و منطقى، رد مى‌كند، مانند اين شبهه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اين كه مذهب شيعه و ائمّه ، تقيّه را جايز و بلكه واجب مى‌دانسته‌اند، پس حقيقت احكام و فتواى آنها دقيق و مشخص نيست ؛ چرا كه ممكن است يك فتوا از سر تقيّه، صادر شده باشد و حقيقت آن فتوا، آن گونه كه گفته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شبهه ديگر آن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و ائمّه آنها، تقيّه را مطرح كرده‌اند كه با آن، اختلافات و تناقضات ميان احاديث خود را توجيه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جواب اين اتّهام، ضمن دادن پاسخ‌هاى قرآنى و عقلى ، به تحليل اختلافات در اقوال اهل بيت عليه‌السلام پرداخته، اقسام اختلاف در كلام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اختلاف تنوّعى و تضادى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همين موضوع مطرح مى‌كند و اين اختلاف‌ها را در احاديث الكافى ، به طور كامل نفى مى‌كند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فصل سوم و آخرين فصل از آخرين باب جلد اوّل ، به شرح و توضيح تعدادى </w:t>
      </w:r>
    </w:p>
    <w:p>
      <w:pPr>
        <w:pStyle w:val="BookText"/>
        <w:rPr/>
      </w:pPr>
      <w:r>
        <w:rPr>
          <w:rFonts w:ascii="IRNazanin" w:hAnsi="IRNazanin" w:eastAsia="IRNazanin"/>
          <w:color w:val="111111"/>
          <w:sz w:val="28"/>
          <w:sz w:val="28"/>
          <w:szCs w:val="28"/>
          <w:rtl w:val="true"/>
          <w:lang w:bidi="fa-IR"/>
        </w:rPr>
        <w:t>از احاديث تقيّه مى‌پردازد كه از لابه لاى آنها حقّانيت و استوارى احاديث تقيّه، به اثبات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پايانى اين فصل، به بررسى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 كه اين فصل نيز به نوبه خود، از اهمّيت علمى بالايى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اين كتاب، در ادامه همان جلد اوّل، در دو باب آمده كه باب سوم آن، داراى چهار فصل و باب چهارم، داراى سه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سوم اين كتاب،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نيز ابتدا بررسى لغوى و اصطلاحى اين واژه، ارائه شده است و سپس سوء برداشتى را كه از بداء شده،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نويسنده، اتّهاماتى كه با محوريت بداء، بر شيعه وارد ساخته‌اند، يكى</w:t>
      </w:r>
    </w:p>
    <w:p>
      <w:pPr>
        <w:pStyle w:val="BookText"/>
        <w:rPr/>
      </w:pPr>
      <w:r>
        <w:rPr>
          <w:rFonts w:ascii="IRNazanin" w:hAnsi="IRNazanin" w:eastAsia="IRNazanin"/>
          <w:color w:val="111111"/>
          <w:sz w:val="28"/>
          <w:sz w:val="28"/>
          <w:szCs w:val="28"/>
          <w:rtl w:val="true"/>
          <w:lang w:bidi="fa-IR"/>
        </w:rPr>
        <w:t>يكى بر مى‌شمرد و بدانها پاسخ مى‌گويد كه در اين جا، فهرستوار، به اين اتّهامات و پاسخ‌ها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اتهامات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بداء، عقيده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با مطرح كردن اين بحث كه يهود، خود، نسخ و بداء را انكار مى كنند، دلايل ديگرى هم براى ردّ اين اتّهام،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بداء را ائمّه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آنها به رافضه تعبير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وضع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جا با اشاره به اين كه در نزد خود اهل سنّت، امكان تغيير قضا وقدر وجود دارد، به آن پاسخ مى‌دهد و براى تبيين اين كلام، به نقل دو حديث از انس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صحيح البخارى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 كه در آنها تغيير قضا و قدر، به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هشت حديث ديگر از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نقل‌هاى متعدّد از راويان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به يك مطرح و بررسى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وارد مبحث محو و اثبات در نظر مفسّران اهل سنّت مى‌شود و بيان مى‌دارد كه همه صحابه و در رأس آنها عمر بن الخطّاب، به محو و اثبات، اعتقاد داشته‌اند و اين مطلب را از تفسير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يَمْحُواْ اللَّهُ مَا يَشَآءُ وَ يُثْبِتُ وَ عِندَهُ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منابع خود آنان مى‌آورد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دوم اين باب، با متّهم كردن شيعه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جهل دادن به خداى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w:t>
      </w:r>
    </w:p>
    <w:p>
      <w:pPr>
        <w:pStyle w:val="BookText"/>
        <w:rPr/>
      </w:pPr>
      <w:r>
        <w:rPr>
          <w:rFonts w:ascii="IRNazanin" w:hAnsi="IRNazanin" w:eastAsia="IRNazanin"/>
          <w:color w:val="111111"/>
          <w:sz w:val="28"/>
          <w:sz w:val="28"/>
          <w:szCs w:val="28"/>
          <w:rtl w:val="true"/>
          <w:lang w:bidi="fa-IR"/>
        </w:rPr>
        <w:t xml:space="preserve">مى‌شود كه ابتدا اقوال آنان را مطرح مى‌كند و سپس در پى ردّ آنها بر مى‌آيد و براى اين كار، ابتدا از قرآن، سپس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 سيزده قول از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از قول علماى شيعى با نقل بيست قول از بيست نفر علما، دالّ بر اين كه هيچ يك، قائل به جهل خداى تعالى در قبول بداء و محور اثبات نيستند، استفاده مى‌كند و بيان مى‌دارد كه بزرگان شيعه، چون شيخ صدوق، شيخ مفيد و شيخ طوسى، بر تكفير قائلان به جهل خدا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عقيده شيعيان را در صفات خدا مطرح مى‌كند كه هر چند اين بحث فلسفى است ، ولى با بياناتى روشن و روان ، اين بحث را به خوبى مطرح نموده، دامن شيعه را از اين اتّهام، پاك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اين باب، به موضع‌گيرى شيعه در مورد بداء و مفهوم آن نزد شيعيان مى‌پردازد كه بداء را نسخ در تكوين مى‌دانند و اين اعتقاد را به صحابه نيز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چشمگير اين فصل، همان بيان و نقل اعتقاد بزرگان شيعه، درباره مسئله بداء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اين باب، به بيان و بررسى احاديث در بداء،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اين احاديث، در اهميّت بداء است كه به نقل پنج حديث در آن زمينه مى‌پردازد و در ادامه، به طرح‌هاى بنيادى‌اى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اعتقاد به بداء ، نتيجه اين اعتقاد، قبول داشتن خداى تعالى به طور جزم و نيز آزادى انسان در انتخاب سرنوشت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دوم احاديث اين فصل، شامل رواياتى در تفسير برخى از آيات قرآن است كه نويسنده، مطالبى را در اين خصوص، استنتاج و استخراج كرده و به منصّه ظهور رسانيده است</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سوم احاديث، در بيان و تشريح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نويسنده ، به ذكر چهار حديث مى‌پردازد و در ادامه، قضا را به دو دسته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قضايى كه فقط خدا از آن اطلاع دارد و قضايى كه خدا آن را به مقرّبان نيز ياد مى‌دهد كه در اين قسمت، برخى از اعترافات اهل سنّت ، درباره قضاى موقوف نيز آورده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گونه چهارم احاديث اين فصل،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جهل از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اين جا نيز چهار حديث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چند حديث ديگر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در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امامت ، بداء نيست و امامت از قضاياى محتوم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آوردن چند روايت، اين مطلب را نقد و بررسى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چهارم اين كتاب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تحريف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اين باب نيز به روش گذشته، ابتدا تعريفى از تحريف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لغت و چه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شده است و انواع تحريف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ترتيبى ، تحريف معنوى و تحريف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 نويسنده، اين ادّعا را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 قائل به تحريف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بررسى و نقد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 اين كلام مى‌گويند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معتقدند در قرآن ، آياتى وجود داشته است كه به صراحت، به مسئله امامت اشاره كرده است ، وليكن تحريف يا حذف شده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العميدى ، در ردّ اين اتّهام ، ابتدا آياتى را كه به مسئله امامت اشاره دارند و حذف و تحريف نشده‌اند ، بيان مى‌كند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راكِعُونَ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نيز آيه هفده سوره هود و آيه هفت سوره بيّنه و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صافّات كه به اعترافات اهل سنّت ، در شأن اهل بيت عليه‌السلام نازل شده‌اند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 به سنّت نبوى اشاره مى‌كند و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فرض كه هيچ آيه‌اى در قرآن ، دالّ بر ولايت حضرت على عليه‌السلام نباشد ، مگر در سنّت نبوى ، به اين مسئله ، كم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مسئله ، چندين شاهد ذكر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 تعدادى از احاديثى كه در كتب اهل سنّت ، به رهبرى و امامت حضرت على عليه‌السلام بعد از رسول</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اكرم صلى‌الله‌عليه‌و‌آله اشاره دارند ، مطرح كرده ، كه البته اين روايات ، به طور آشكار، دلالت بر امامت ندارند ، بلكه از شأن و فضيلت ايشان خبر مى‌دهند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اتهام ديگر آن كه ، ادعاى تحريف را به ائمّه شيعه نسبت مى‌دهند كه در جواب اين تهمت ، بار ديگر از قرآن و سنّت ، دلايل و شواهدى در نقض كلام آنها ذكر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 در اين زمينه ، به مناسبت ، به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اهل سنّت مى‌پردازد و به قضيه وضع در زمان صحابه و تابعيان نيز اشاره‌اى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 چندين نمونه از حديث‌هاى موضوع را گزارش مى‌دهد و تعدادى از وضّاعان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هريره ، عمرو بن العاص ، مغيرة بن شعبه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معرفى مى‌كند و به نقد و بررسى احاديث نقل شده از آنها مى‌پردازد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ادّعا را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شيعه ، قائل به صحّت همه احاديث در الكافى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تكذيب مى‌كند و مى‌فرمايد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منشأ اين افترا ، آلوسى است كه از بهتان به شيعه ، دريغ نورزيده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ادامه ، نظر عدّه‌اى از علماى شيعه را درباره الكافى و نظر بزرگان اهل سنّت را درباره صحيح البخارى بيان مى‌دارد و اين دو ديدگاه را مورد بحث و بررسى قرار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اين باب ، به بررسى سندى و متنى روايات تحريف اختصاص دارد كه در اين قسمت ، به شكل گسترده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را نقل كرده و بررسى سندى و متنى انجام داده است كه اين كار ، به نوبه خود ، از اهمّيت فقه الحديثى ويژه‌اى برخوردار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سوم اين باب ، به تحريف در نزد اهل سنّت اختصاص دارد و انواع تحريف را در كتب آنها مطرح مى‌دارد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آنچه متعلّق به حروف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آنچه متعلّق به كلمات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آنچه مربوط به آيات قرآن است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آنچه مربوط به سوره‌هاى قرآن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آنچه متعلّق به كل قرآن كريم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 معتقدند قرآن ، افزون بر بيست ميليون حرف داشته ، ولى تحريف شده است كه نويسنده كتاب براى هر قسم از انواع تحريف ، نقلى از كتب اهل سنّت ، ذكر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پايان كتاب ، خلاصه مباحث و نتيجه‌گيرى كلى ،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براى تأليف اين كتاب ، از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مهمّ اهل شيعه و اهل سنّت ، بهره گرفته است و اين ، خود ، هرچه بيشتر به غنا و ارزش علمى و پژوهشى كتاب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منش نويسنده در اين كتاب ، اين بوده است كه مستدل و مستند سخن بگويد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نگارنده ، دفاع عن الكافى ، كتابى است كه به خوبى توانسته است از ساحت مقدّس تشيّع دفاع كرده ، دامن پاك شيعه را از بهتان‌ها و افتراهايى كه به ناحق و از روى كينه‌ورزى به شيعه و شيعيان روا مى‌دارند ، پاك كند </w:t>
      </w:r>
      <w:r>
        <w:rPr>
          <w:rFonts w:eastAsia="IRNazanin" w:cs="IRNazanin"/>
          <w:color w:val="111111"/>
          <w:sz w:val="28"/>
          <w:szCs w:val="28"/>
          <w:rtl w:val="true"/>
          <w:lang w:bidi="fa-IR"/>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5758_152268"/>
      <w:bookmarkStart w:id="46" w:name="pg15758_152268"/>
      <w:bookmarkEnd w:id="46"/>
    </w:p>
    <w:p>
      <w:pPr>
        <w:pStyle w:val="Heading2"/>
        <w:numPr>
          <w:ilvl w:val="1"/>
          <w:numId w:val="1"/>
        </w:numPr>
        <w:rPr/>
      </w:pPr>
      <w:bookmarkStart w:id="47" w:name="pg15758_152268"/>
      <w:bookmarkStart w:id="48" w:name="__RefHeading___Toc12871868_2142443653"/>
      <w:bookmarkStart w:id="49" w:name="_Toc13"/>
      <w:bookmarkEnd w:id="47"/>
      <w:bookmarkEnd w:id="48"/>
      <w:r>
        <w:rPr>
          <w:rtl w:val="true"/>
        </w:rPr>
        <w:t xml:space="preserve">درنگى در كتاب </w:t>
      </w:r>
      <w:r>
        <w:rPr>
          <w:rtl w:val="true"/>
        </w:rPr>
        <w:t>«</w:t>
      </w:r>
      <w:r>
        <w:rPr>
          <w:rtl w:val="true"/>
        </w:rPr>
        <w:t>الكلينى وتأويلاته الباطنية</w:t>
      </w:r>
      <w:r>
        <w:rPr>
          <w:rtl w:val="true"/>
        </w:rPr>
        <w:t>» (</w:t>
      </w:r>
      <w:r>
        <w:rPr>
          <w:rtl w:val="true"/>
        </w:rPr>
        <w:t>فتح اللّه نجارزادگان</w:t>
      </w:r>
      <w:r>
        <w:rPr>
          <w:rtl w:val="true"/>
        </w:rPr>
        <w:t>)</w:t>
      </w:r>
      <w:bookmarkEnd w:id="49"/>
    </w:p>
    <w:p>
      <w:pPr>
        <w:pStyle w:val="BookText"/>
        <w:rPr/>
      </w:pPr>
      <w:r>
        <w:rPr>
          <w:rFonts w:ascii="IRNazanin" w:hAnsi="IRNazanin" w:eastAsia="IRNazanin"/>
          <w:color w:val="111111"/>
          <w:sz w:val="28"/>
          <w:sz w:val="28"/>
          <w:szCs w:val="28"/>
          <w:rtl w:val="true"/>
          <w:lang w:bidi="fa-IR"/>
        </w:rPr>
        <w:t xml:space="preserve">درنگى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الكلينى وتأويلاته الباطنية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اللّه نجارزادگان</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كتاب الكلينى وتأويلاته الباطنية ، اثر دكتر صلاح عبد الفتّاح الخالدى ، نقد بخشى از روايات كتاب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نقد ، با ضعف‌هاى فراوانى رو به روست كه در سه گفتار ، بررسى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اوّل ، با سيرى كوتاه در اين كتاب، قضاوت‌هاى مؤلّف را متعصّبانه و ناآگاهانه مى‌يابيم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بى‌مهابا حكم به كفر و انكار مى‌كند ، بدون آن كه به پيامدهاى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در موارد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روايات و ديدگاه‌هاى اهل سنّت ، واقف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ارزيابى و نقد روايات شيعى ، به قواعد جَرح و تعديل اهل سنّت ، آن هم با چشم‌پوشى از تمام ضعف‌هاى آن، استناد كرده كه هيج توجيه علمى‌اى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ديدگاه‌ها و معيارهاى دكتر خالدى در اين كتاب ، متأثّر از پيشوايش ابن 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دوم و سوم ، درباره معيارهاى مؤلّف در ارزيابى و نقد روايات الكافى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خالدى ، در نقد اين روايات ، دو معيار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گرفته ، آن هم با تلقّى خاص خود از اين دو معيار كه در آن ، قرآن را بر اساس رسوبات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تنهايى ، حجّت مى‌داند ؛ با آن كه به اختلاف‌ هاى متعدّد مفسّران </w:t>
      </w:r>
    </w:p>
    <w:p>
      <w:pPr>
        <w:pStyle w:val="BookText"/>
        <w:rPr/>
      </w:pPr>
      <w:r>
        <w:rPr>
          <w:rFonts w:ascii="Amiri" w:hAnsi="Amiri" w:eastAsia="Amiri" w:cs="Amiri"/>
          <w:color w:val="111111"/>
          <w:sz w:val="28"/>
          <w:sz w:val="28"/>
          <w:szCs w:val="28"/>
          <w:rtl w:val="true"/>
          <w:lang w:bidi="ar-SA"/>
        </w:rPr>
        <w:t>سلف و اهل سنّت در فهم آيات ، اذعان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 به جاى درنگ در ادلّه مبناى تفسير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ذو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و در پى آن براى مسدود ساختن هر نوع برداشت انحرافى، نياز به مفسّران واقعى هم‌سنگ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اعلان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ارزيابى و نقد روايات تفسيرى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 از نظر خالدى ، قرآن ، مُرده و ساكن است و امكان جَرْى و تطبيق آن بر موارد مشابه نيست ؛ با آن كه ادلّه مصادر اهل سنّت ، اين نظريه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نمى‌تابد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معيار دوم مؤلّف در ارزيابى روايات الكافى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به پيروى از پيشواى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كوشيده است تا اين مبنا را در مقام ثبوت ، مدلَّل سازد ، با آن كه دليلى متقن بر اين ادّعا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نيز، تفاوت فهم سلف در آيات، اختلاف تضادى آنان در فهم قرآن، كمّيت ناچيز روايات تفسيرى آنان، اسرائيليات در تفسير سلف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كاستى‌ها و دشوارى‌هاى آن مى‌افزايد و معيار فهم سلف را ناكارآمد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قرآن ، فهم سلف ، الكلينى و تأويلاته الباطنية ، خالدى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مسئله</w:t>
      </w:r>
    </w:p>
    <w:p>
      <w:pPr>
        <w:pStyle w:val="BookText"/>
        <w:rPr/>
      </w:pPr>
      <w:r>
        <w:rPr>
          <w:rFonts w:ascii="IRNazanin" w:hAnsi="IRNazanin" w:eastAsia="IRNazanin"/>
          <w:color w:val="111111"/>
          <w:sz w:val="28"/>
          <w:sz w:val="28"/>
          <w:szCs w:val="28"/>
          <w:rtl w:val="true"/>
          <w:lang w:bidi="fa-IR"/>
        </w:rPr>
        <w:t xml:space="preserve">دكتر صلاح عبد الفتّاح الخالدى ، در كتاب الكلينى وتأويلاته الباطنية لآيات القرآن فى كتابه اصول الكافى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كتاب الكافى كلينى را نقد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گسترده در باره آراى وى ، از حوصله اين مقاله بيرون است</w:t>
      </w:r>
      <w:r>
        <w:rPr>
          <w:rFonts w:eastAsia="IRNazanin" w:cs="IRNazanin"/>
          <w:color w:val="111111"/>
          <w:sz w:val="28"/>
          <w:szCs w:val="28"/>
          <w:rtl w:val="true"/>
          <w:lang w:bidi="fa-IR"/>
        </w:rPr>
        <w:t>.</w:t>
      </w:r>
      <w:r>
        <w:rPr>
          <w:rStyle w:val="FootnoteAnchor"/>
          <w:rtl w:val="true"/>
        </w:rPr>
        <w:footnoteReference w:id="895"/>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ناگزير در اين جا ، تنها با سيرى كوتاه در اين كتاب ، به بررسى صحّت و سُقم معيارهاى مؤلّف ، اكتفا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الخالدى ، در آغاز كتابش ، پس از آن </w:t>
      </w:r>
    </w:p>
    <w:p>
      <w:pPr>
        <w:pStyle w:val="BookText"/>
        <w:rPr/>
      </w:pPr>
      <w:r>
        <w:rPr>
          <w:rFonts w:ascii="IRNazanin" w:hAnsi="IRNazanin" w:eastAsia="IRNazanin"/>
          <w:color w:val="111111"/>
          <w:sz w:val="28"/>
          <w:sz w:val="28"/>
          <w:szCs w:val="28"/>
          <w:rtl w:val="true"/>
          <w:lang w:bidi="fa-IR"/>
        </w:rPr>
        <w:t>كه خطاى در فهم قرآن را از دو جهت كلّى مدلول و دليل ، تقسيم و آنها را به فروعات ديگر منشعب مى‌كند،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نشهد أنّ تفاسير الشيعة من أهمّ الاتجاهات المنحرفة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أخطاء المفسّرين الشيعة ، أخطاء منهجية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أخطاء فى المدلول و الدليل معا ، فأفكارهم التى آمنوا بها ، معظمها أفكار خاطئة و مع ذلك دخلوا عالَم القرآن بهذه الأفكار الخاطئة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سلبوا الآيات معناها الصحيح و حملوها على معنى خاطئ</w:t>
      </w:r>
      <w:r>
        <w:rPr>
          <w:rFonts w:eastAsia="Amiri" w:cs="Amiri" w:ascii="Amiri" w:hAnsi="Amiri"/>
          <w:color w:val="111111"/>
          <w:sz w:val="28"/>
          <w:szCs w:val="28"/>
          <w:rtl w:val="true"/>
          <w:lang w:bidi="ar-SA"/>
        </w:rPr>
        <w:t>...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 xml:space="preserve">مؤلّف ، بر اساس چه معيارهايى درباره تفسير شيعه و نيز درباره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كه از كتاب الكافى نقل كرده ، چنين قضاوتى دارد؟ از نظر دكتر خالدى ، هر روايتى كه در كتاب الكافى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باشد ، تأويلى باطنى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جا اهميت به سزا دارد ، بررسى تلقّى مؤلّف ، از اين دو معيار است كه در طى دو گفتار ، ارايه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سيرى كوتاه در كتاب دكتر خالدى</w:t>
      </w:r>
    </w:p>
    <w:p>
      <w:pPr>
        <w:pStyle w:val="BookText"/>
        <w:rPr/>
      </w:pPr>
      <w:r>
        <w:rPr>
          <w:rFonts w:ascii="IRNazanin" w:hAnsi="IRNazanin" w:eastAsia="IRNazanin"/>
          <w:color w:val="111111"/>
          <w:sz w:val="28"/>
          <w:sz w:val="28"/>
          <w:szCs w:val="28"/>
          <w:rtl w:val="true"/>
          <w:lang w:bidi="fa-IR"/>
        </w:rPr>
        <w:t>پيش از ارزيابى معيارهاى مؤلّف ، سيرى كوتاه در كتاب دكتر خالدى ، لازم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 در مقدّمه كتاب ، خود را از هر نوع بدگويى و لعن ، فارغ مى‌داند و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أنّى ابتعدتُ كلّيا عن التجريح والاستفزاز و السباب و الشتم و اللعن ، لأنّ المؤمن ليس سبّابا و لا لعّانا ولا فاحشا بَذى‌ء اللسان</w:t>
      </w:r>
      <w:r>
        <w:rPr>
          <w:rFonts w:eastAsia="Amiri" w:cs="Amiri" w:ascii="Amiri" w:hAnsi="Amiri"/>
          <w:color w:val="111111"/>
          <w:sz w:val="28"/>
          <w:szCs w:val="28"/>
          <w:rtl w:val="true"/>
          <w:lang w:bidi="ar-SA"/>
        </w:rPr>
        <w:t>... .</w:t>
      </w:r>
      <w:r>
        <w:rPr>
          <w:rStyle w:val="FootnoteAnchor"/>
          <w:rtl w:val="true"/>
        </w:rPr>
        <w:footnoteReference w:id="897"/>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شيوه ، پسنديده و منطبق بر عقل و آموزه‌هاى وحى است</w:t>
      </w:r>
      <w:r>
        <w:rPr>
          <w:rStyle w:val="FootnoteAnchor"/>
          <w:rtl w:val="true"/>
        </w:rPr>
        <w:footnoteReference w:id="898"/>
      </w:r>
      <w:r>
        <w:rPr>
          <w:rFonts w:ascii="Amiri" w:hAnsi="Amiri" w:eastAsia="Amiri" w:cs="Amiri"/>
          <w:color w:val="111111"/>
          <w:sz w:val="28"/>
          <w:sz w:val="28"/>
          <w:szCs w:val="28"/>
          <w:rtl w:val="true"/>
          <w:lang w:bidi="ar-SA"/>
        </w:rPr>
        <w:t xml:space="preserve">كه او بر خلاف </w:t>
      </w:r>
    </w:p>
    <w:p>
      <w:pPr>
        <w:pStyle w:val="BookText"/>
        <w:rPr/>
      </w:pPr>
      <w:r>
        <w:rPr>
          <w:rFonts w:ascii="Amiri" w:hAnsi="Amiri" w:eastAsia="Amiri" w:cs="Amiri"/>
          <w:color w:val="111111"/>
          <w:sz w:val="28"/>
          <w:sz w:val="28"/>
          <w:szCs w:val="28"/>
          <w:rtl w:val="true"/>
          <w:lang w:bidi="ar-SA"/>
        </w:rPr>
        <w:t>برخى از هم‌كيشان سلفى خود ، مانند دكتر ناصر بن عبد اللّه القفارى ،</w:t>
      </w:r>
      <w:r>
        <w:rPr>
          <w:rStyle w:val="FootnoteAnchor"/>
          <w:rtl w:val="true"/>
        </w:rPr>
        <w:footnoteReference w:id="899"/>
      </w:r>
      <w:r>
        <w:rPr>
          <w:rFonts w:ascii="IRNazanin" w:hAnsi="IRNazanin" w:eastAsia="IRNazanin"/>
          <w:color w:val="111111"/>
          <w:sz w:val="28"/>
          <w:sz w:val="28"/>
          <w:szCs w:val="28"/>
          <w:rtl w:val="true"/>
          <w:lang w:bidi="fa-IR"/>
        </w:rPr>
        <w:t>و بويژه بر خلاف پيشواى آنان يعنى ابن تيميه كه در ناسزاگويى شهره است، اين شيوه را برگزيده و در اين‌جا ، بر سنّت نبوى مشى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در كتاب منهاج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نقدى بر منهاج الكرامة علاّمه حلى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قدر زبانش را آلوده و در ناسزاگويى افراط كرده است كه ابن حجر عسقلانى را به فرياد آورده ، به گونه‌اى كه ناچار شده چنين بنويسد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مبالغة لتوهين كلام الرافضى أدّته أحيانا إلى تنقيص على رضى‌الله‌عنه؛</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 xml:space="preserve">ابن تيميه ، آن قدر به اين رافضى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توهين كرده كه گاهى منجر به تنقيص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نيز،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 بر تحريف‌ناپذيرى قرآن تأكيد مى‌ورزد و آن را اجماع مسلمانان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إجماع المسلمين على أنّ القرآن الموجود بين دَفَّتى المصحف و الموجود بين أيدى المسلمين ، هو نفسه القرآن الذى أنزله اللّه على رسوله محمّد صلى‌الله‌عليه‌و‌آله ، لم يُحذَف منه حرفٌ ولم يُزَد عليه حرف </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اين ديدگاه ، مبنايى براى مؤلّف در ارزيابى و نقد روايات كتاب الكافى است كه در ظاهر ، بر تحريف قرآن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مى‌نويسد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الذى عند غير الشيعة ، مُحَرَّفٌ و إنّ القرآن الصحيح هو الذى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نقول إلاّ أنّ هذا الكلام باطل ونُذَكِّرُ بالقاعدة الإيمانية الصريحة بكفر من ادّعى أنّ القرآن الذى بين أيدى المسلمين محرَّف وفيه زيادةٌ أو 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السؤال والجواب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الرواية سفيان بن السَّمط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تنزيل </w:t>
      </w:r>
    </w:p>
    <w:p>
      <w:pPr>
        <w:pStyle w:val="BookText"/>
        <w:rPr/>
      </w:pPr>
      <w:r>
        <w:rPr>
          <w:rFonts w:ascii="Amiri" w:hAnsi="Amiri" w:eastAsia="Amiri" w:cs="Amiri"/>
          <w:color w:val="111111"/>
          <w:sz w:val="28"/>
          <w:sz w:val="28"/>
          <w:szCs w:val="28"/>
          <w:rtl w:val="true"/>
          <w:lang w:bidi="ar-SA"/>
        </w:rPr>
        <w:t>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إقرَءوا كما عُلِّمْتُم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يؤكّدان نظرة القوم إلى القرآن من أنّهما قرآنان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عامٌ عند عموم المسلمين وهذا أصابَه تغيير و تبديلٌ و تحريف و قرآن خاص و هو الذى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هذه الرواية المعتمدة عند الكلينى وجماعته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رواية أحمد بن محمّد بن أبى نصر البزنطى عن الرضا،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وجود مصحفين عام عند عموم المسلمين و مصحف خاص عند أئمّة الشيعة و هذا المصحف الخاص ، يختلف عن مصحف المسلمين العام و معنى هذا أنّ مصحف عموم المسلمين ، محرَّفٌ محذوف منه سورٌ وآياتٌ كثيرة</w:t>
      </w:r>
      <w:r>
        <w:rPr>
          <w:rFonts w:eastAsia="Amiri" w:cs="Amiri" w:ascii="Amiri" w:hAnsi="Amiri"/>
          <w:color w:val="111111"/>
          <w:sz w:val="28"/>
          <w:szCs w:val="28"/>
          <w:rtl w:val="true"/>
          <w:lang w:bidi="ar-SA"/>
        </w:rPr>
        <w:t>...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و نمونه‌هاى ديگر از اين دست كه در كلام مؤلّف ،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مؤلّف ، در اين جا از واقعيات ، چشم مى‌پوشد و افترا مى‌زند؛ چون شأن كتاب‌هاى روايى‌اى كه براى جمع‌آورى اخبار نگاشته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آنها احاديث تحريف‌نما به چشم مى‌خورند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كتاب‌هايى كه در صدد علاج روايات و بيان محتوا وفقه الروايات‌اند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جرح و تعديل و بررسى صحّت و سُقم آنها صورت مى‌پذيرد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مؤلّف به اين واقعيت تن ندهد ، ناچار بايد همين قضاوت را درباره روايات فراوان و گوناگونى كه در مصادر روايى اهل سنّت است و از تحريف ، به نقيصه، زياده، خطا، دگرگونى در آيات قرآن و القاء شيطان در نصّ وحى ، پرده بر مى‌دارد، به كار بندد ؛ آن هم درباره كتاب‌هاى معتبر اهل سنّت كه مؤلّفان سرشناس آنها ، خود را ملزم به نقل صحيح مى‌دانند</w:t>
      </w:r>
      <w:r>
        <w:rPr>
          <w:rFonts w:eastAsia="IRNazanin" w:cs="IRNazanin"/>
          <w:color w:val="111111"/>
          <w:sz w:val="28"/>
          <w:szCs w:val="28"/>
          <w:rtl w:val="true"/>
          <w:lang w:bidi="fa-IR"/>
        </w:rPr>
        <w:t>.</w:t>
      </w:r>
      <w:r>
        <w:rPr>
          <w:rStyle w:val="FootnoteAnchor"/>
          <w:rtl w:val="true"/>
        </w:rPr>
        <w:footnoteReference w:id="903"/>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الموطّأ مالك بن </w:t>
      </w:r>
    </w:p>
    <w:p>
      <w:pPr>
        <w:pStyle w:val="BookText"/>
        <w:rPr/>
      </w:pPr>
      <w:r>
        <w:rPr>
          <w:rFonts w:ascii="IRNazanin" w:hAnsi="IRNazanin" w:eastAsia="IRNazanin"/>
          <w:color w:val="111111"/>
          <w:sz w:val="28"/>
          <w:sz w:val="28"/>
          <w:szCs w:val="28"/>
          <w:rtl w:val="true"/>
          <w:lang w:bidi="fa-IR"/>
        </w:rPr>
        <w:t>انس ،</w:t>
      </w:r>
      <w:r>
        <w:rPr>
          <w:rStyle w:val="FootnoteAnchor"/>
          <w:rtl w:val="true"/>
        </w:rPr>
        <w:footnoteReference w:id="904"/>
      </w:r>
      <w:r>
        <w:rPr>
          <w:rFonts w:ascii="Amiri" w:hAnsi="Amiri" w:eastAsia="Amiri" w:cs="Amiri"/>
          <w:color w:val="111111"/>
          <w:sz w:val="28"/>
          <w:sz w:val="28"/>
          <w:szCs w:val="28"/>
          <w:rtl w:val="true"/>
          <w:lang w:bidi="ar-SA"/>
        </w:rPr>
        <w:t>صحيح محمّد بن اسماعيل البخارى ،</w:t>
      </w:r>
      <w:r>
        <w:rPr>
          <w:rStyle w:val="FootnoteAnchor"/>
          <w:rtl w:val="true"/>
        </w:rPr>
        <w:footnoteReference w:id="905"/>
      </w:r>
      <w:r>
        <w:rPr>
          <w:rFonts w:ascii="Amiri" w:hAnsi="Amiri" w:eastAsia="Amiri" w:cs="Amiri"/>
          <w:color w:val="111111"/>
          <w:sz w:val="28"/>
          <w:sz w:val="28"/>
          <w:szCs w:val="28"/>
          <w:rtl w:val="true"/>
          <w:lang w:bidi="ar-SA"/>
        </w:rPr>
        <w:t>صحيح مسلم بن حجّاج،</w:t>
      </w:r>
      <w:r>
        <w:rPr>
          <w:rStyle w:val="FootnoteAnchor"/>
          <w:rtl w:val="true"/>
        </w:rPr>
        <w:footnoteReference w:id="906"/>
      </w:r>
      <w:r>
        <w:rPr>
          <w:rFonts w:ascii="Amiri" w:hAnsi="Amiri" w:eastAsia="Amiri" w:cs="Amiri"/>
          <w:color w:val="111111"/>
          <w:sz w:val="28"/>
          <w:sz w:val="28"/>
          <w:szCs w:val="28"/>
          <w:rtl w:val="true"/>
          <w:lang w:bidi="ar-SA"/>
        </w:rPr>
        <w:t>سنن احمد بن شعيب النسائى،</w:t>
      </w:r>
      <w:r>
        <w:rPr>
          <w:rStyle w:val="FootnoteAnchor"/>
          <w:rtl w:val="true"/>
        </w:rPr>
        <w:footnoteReference w:id="907"/>
      </w:r>
      <w:r>
        <w:rPr>
          <w:rFonts w:ascii="Amiri" w:hAnsi="Amiri" w:eastAsia="Amiri" w:cs="Amiri"/>
          <w:color w:val="111111"/>
          <w:sz w:val="28"/>
          <w:sz w:val="28"/>
          <w:szCs w:val="28"/>
          <w:rtl w:val="true"/>
          <w:lang w:bidi="ar-SA"/>
        </w:rPr>
        <w:t>سنن ابن ماجه قزوينى ،</w:t>
      </w:r>
      <w:r>
        <w:rPr>
          <w:rStyle w:val="FootnoteAnchor"/>
          <w:rtl w:val="true"/>
        </w:rPr>
        <w:footnoteReference w:id="908"/>
      </w:r>
      <w:r>
        <w:rPr>
          <w:rFonts w:ascii="Amiri" w:hAnsi="Amiri" w:eastAsia="Amiri" w:cs="Amiri"/>
          <w:color w:val="111111"/>
          <w:sz w:val="28"/>
          <w:sz w:val="28"/>
          <w:szCs w:val="28"/>
          <w:rtl w:val="true"/>
          <w:lang w:bidi="ar-SA"/>
        </w:rPr>
        <w:t>مستدرك ابو عبد اللّه الحاكم النيشابورى</w:t>
      </w:r>
      <w:r>
        <w:rPr>
          <w:rStyle w:val="FootnoteAnchor"/>
          <w:rtl w:val="true"/>
        </w:rPr>
        <w:footnoteReference w:id="90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يا به طور خاص رواياتى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سورة الأحزاب ، تقرأ فى زمان النبى صلى‌الله‌عليه‌و‌آله مأتى آية، فلمّا كتب عثمان المصاحف لم يقدر منها إلاّ على ما هو الآن </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و يا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سورة الأحزاب ، توازى سورة البقرة</w:t>
      </w:r>
      <w:r>
        <w:rPr>
          <w:rFonts w:eastAsia="Amiri" w:cs="Amiri" w:ascii="Amiri" w:hAnsi="Amiri"/>
          <w:color w:val="111111"/>
          <w:sz w:val="28"/>
          <w:szCs w:val="28"/>
          <w:rtl w:val="true"/>
          <w:lang w:bidi="ar-SA"/>
        </w:rPr>
        <w:t>...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اگر دكتر خالدى ، نظرى گذرا به نوع نوزدهم از كتاب اتقان سيوطى مى‌انداخت كه در آن از مصادر گوناگون ، پاره‌اى از روايات متنوّع در اين باره نقل شده است و يا لااقل اگر تنها به معيار كلينى كه در اوّل كتابش آورده ، نظرى عالمانه مى‌كرد، هرگز به اين قضاوت دچار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كتاب‌هاى روايى ياد شده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كتابش ، معيارى براى شناخت صحّت و سُقم روايات آورده كه به منزله ميزان براى تمام مضامين روايات الكافى ، از جمله روايات تحريف‌نماست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مى‌نويسد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يا أخى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يسع أحدا تمييز شى‌ء ممّا اختلف الرواية فيه عن </w:t>
      </w:r>
    </w:p>
    <w:p>
      <w:pPr>
        <w:pStyle w:val="BookText"/>
        <w:rPr/>
      </w:pPr>
      <w:r>
        <w:rPr>
          <w:rFonts w:ascii="Amiri" w:hAnsi="Amiri" w:eastAsia="Amiri" w:cs="Amiri"/>
          <w:color w:val="111111"/>
          <w:sz w:val="28"/>
          <w:sz w:val="28"/>
          <w:szCs w:val="28"/>
          <w:rtl w:val="true"/>
          <w:lang w:bidi="ar-SA"/>
        </w:rPr>
        <w:t xml:space="preserve">العلماء عليه‌السلام برأيه إلاّ على ما أطلقه العالم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أى الإمام أبوالحسن موسى بن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اعرضوها على كتاب اللّه ، فما وافق كتاب اللّه فخذوه وما خالف كتاب اللّه فردّوه</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بنا بر اين، بر فرض كه در الكافى ، رواياتى بر تحريف به معناى مورد نزاع ، دلالت داشته باشد، اين احاديث ، با احاديثى ديگر كه در همين كتاب‌اند و از نظر كمّيت ، بيشتر و از نظر سند و قوّت متن ، قوى‌ترند و نيز عناوينى روشن</w:t>
      </w:r>
      <w:r>
        <w:rPr>
          <w:rStyle w:val="FootnoteAnchor"/>
          <w:rtl w:val="true"/>
        </w:rPr>
        <w:footnoteReference w:id="913"/>
      </w:r>
      <w:r>
        <w:rPr>
          <w:rFonts w:ascii="IRNazanin" w:hAnsi="IRNazanin" w:eastAsia="IRNazanin"/>
          <w:color w:val="111111"/>
          <w:sz w:val="28"/>
          <w:sz w:val="28"/>
          <w:szCs w:val="28"/>
          <w:rtl w:val="true"/>
          <w:lang w:bidi="fa-IR"/>
        </w:rPr>
        <w:t>درباره قرآن دارند، در تعارض‌اند و چون مخالف كتاب خدايند، از اعتبار ساقط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چون مؤلّف ، به علاج‌هاى اماميه درباره اين رواياتْ توجّهى نكرده ،</w:t>
      </w:r>
      <w:r>
        <w:rPr>
          <w:rStyle w:val="FootnoteAnchor"/>
          <w:rtl w:val="true"/>
        </w:rPr>
        <w:footnoteReference w:id="914"/>
      </w:r>
      <w:r>
        <w:rPr>
          <w:rFonts w:ascii="Amiri" w:hAnsi="Amiri" w:eastAsia="Amiri" w:cs="Amiri"/>
          <w:color w:val="111111"/>
          <w:sz w:val="28"/>
          <w:sz w:val="28"/>
          <w:szCs w:val="28"/>
          <w:rtl w:val="true"/>
          <w:lang w:bidi="ar-SA"/>
        </w:rPr>
        <w:t>بى‌مهابا حكم به كفر مى‌كند ، غافل از اين كه بر همين مبنا ، بسيارى از عالمان اهل سنّت ، متهم به كفر خواهند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 آراى ابن تيميه را مبناى ديدگاه‌هاى خود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مقدّمه كتاب خود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كثيرا من الفرق الإسلامية لم تُحسن فهم آياته و إنّما وقعت فى أخطاء عديدة فى هذا الفهم و التفسير و التأويل و ظهرت هذه الأخطاء فى أفكار و تفاسير هذه الفرق منها الشيعة و الخوارج و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تحدث علماء عن اختلاف المفسرين و مظاهر خطئهم فى التفسير و من خير من تلكم فى ذلك الإمام ابن تيمية فى رسالته مقدّمة فى اُصول التفسير </w:t>
      </w:r>
      <w:r>
        <w:rPr>
          <w:rFonts w:eastAsia="Amiri" w:cs="Amiri" w:ascii="Amiri" w:hAnsi="Amiri"/>
          <w:color w:val="111111"/>
          <w:sz w:val="28"/>
          <w:szCs w:val="28"/>
          <w:rtl w:val="true"/>
          <w:lang w:bidi="ar-SA"/>
        </w:rPr>
        <w:t>.</w:t>
      </w:r>
      <w:r>
        <w:rPr>
          <w:rStyle w:val="FootnoteAnchor"/>
          <w:rtl w:val="true"/>
        </w:rPr>
        <w:footnoteReference w:id="915"/>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موارد متعدّدى ، به پيروى از ابن تيميه ، قضاوت‌هاى كلّى و جزئى‌اش را شكل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 نمونه درباره اساس تفسير شيعه ، به پيروى از ابن تيميه در </w:t>
      </w:r>
    </w:p>
    <w:p>
      <w:pPr>
        <w:pStyle w:val="BookText"/>
        <w:rPr/>
      </w:pPr>
      <w:r>
        <w:rPr>
          <w:rFonts w:ascii="Amiri" w:hAnsi="Amiri" w:eastAsia="Amiri" w:cs="Amiri"/>
          <w:color w:val="111111"/>
          <w:sz w:val="28"/>
          <w:sz w:val="28"/>
          <w:szCs w:val="28"/>
          <w:rtl w:val="true"/>
          <w:lang w:bidi="ar-SA"/>
        </w:rPr>
        <w:t>دليل و مدلول، حكم به خطا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درباره روايت كتاب الكافى ،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ءَامَنُواْ</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كه در آن ، اطاعت ائمّه ، واجب شمرده شده،</w:t>
      </w:r>
      <w:r>
        <w:rPr>
          <w:rStyle w:val="FootnoteAnchor"/>
          <w:rtl w:val="true"/>
        </w:rPr>
        <w:footnoteReference w:id="917"/>
      </w:r>
      <w:r>
        <w:rPr>
          <w:rFonts w:ascii="IRNazanin" w:hAnsi="IRNazanin" w:eastAsia="IRNazanin"/>
          <w:color w:val="111111"/>
          <w:sz w:val="28"/>
          <w:sz w:val="28"/>
          <w:szCs w:val="28"/>
          <w:rtl w:val="true"/>
          <w:lang w:bidi="fa-IR"/>
        </w:rPr>
        <w:t xml:space="preserve">به شأن نزول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تصدّق انگشتر در ركوع به فقير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مى‌كند و چنين مى‌آورد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لذلك اعتبر الشيعة الآية نصّا فى ولاية على رضى‌الله‌عنه ونقول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فى سبب النزول ، مردودة ؛ لأنّ الحادثة لم تصح و لم يصح حديث واحد فى نزول هذه الآية فى واحد من الصحابة لا على بن أبى طالب رضى‌الله‌عنه ولا غيره </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 xml:space="preserve">در جاى ديگر نيز درباره اين حادثه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الروايات فى ذلك ضعيفة ؛ رغم ذكرها فى بعض تفاسير أهل السنّة كتفسير الطبرى و ابن أبى حاتم و الثعلبى و غيرهم ،</w:t>
      </w:r>
      <w:r>
        <w:rPr>
          <w:rStyle w:val="FootnoteAnchor"/>
          <w:rtl w:val="true"/>
        </w:rPr>
        <w:footnoteReference w:id="919"/>
      </w:r>
      <w:r>
        <w:rPr>
          <w:rFonts w:ascii="IRNazanin" w:hAnsi="IRNazanin" w:eastAsia="IRNazanin"/>
          <w:color w:val="111111"/>
          <w:sz w:val="28"/>
          <w:sz w:val="28"/>
          <w:szCs w:val="28"/>
          <w:rtl w:val="true"/>
          <w:lang w:bidi="fa-IR"/>
        </w:rPr>
        <w:t>و هذا زعم باطل و ادعاء مردود</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اين قبيل قضاوت‌ها ، به پيروى از ابن تيميه است كه به هر نحو مى‌كوشد تفسير شيعه را منحرف نشان دهد و هر نوع روايتى را كه درباره شأن نزول آيات درباره ولايت يا فضايل امام على عليه‌السلام است ، تضعيف كند يا بر طبل تكذيب بكوبد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w:t>
      </w:r>
    </w:p>
    <w:p>
      <w:pPr>
        <w:pStyle w:val="BookText"/>
        <w:rPr/>
      </w:pPr>
      <w:r>
        <w:rPr>
          <w:rFonts w:ascii="Amiri" w:hAnsi="Amiri" w:eastAsia="Amiri" w:cs="Amiri"/>
          <w:color w:val="111111"/>
          <w:sz w:val="28"/>
          <w:sz w:val="28"/>
          <w:szCs w:val="28"/>
          <w:rtl w:val="true"/>
          <w:lang w:bidi="ar-SA"/>
        </w:rPr>
        <w:t>نمونه ،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اجماع اهل علم ، بر اين است كه داستان تصدّق انگشتر در نماز به وسيله امام على و نزول آيات درباره آن، دروغى و ساختگى است</w:t>
      </w:r>
      <w:r>
        <w:rPr>
          <w:rFonts w:eastAsia="IRNazanin" w:cs="IRNazanin"/>
          <w:color w:val="111111"/>
          <w:sz w:val="28"/>
          <w:szCs w:val="28"/>
          <w:rtl w:val="true"/>
          <w:lang w:bidi="fa-IR"/>
        </w:rPr>
        <w:t>.</w:t>
      </w:r>
      <w:r>
        <w:rPr>
          <w:rStyle w:val="FootnoteAnchor"/>
          <w:rtl w:val="true"/>
        </w:rPr>
        <w:footnoteReference w:id="921"/>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خالدى ، به پيروى از وى نيز، اين حادثه را باطل و تمام روايات آن را ضعيف قلمداد مى‌كند ، غافل از اين 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اولاً، بر وقوع اين حادثه و شأن نزول آيه ياد شده ، ادّعاى اجماع شده است </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ثانيا، شأن نزول آيه مذكور را نُه نفر از صحابه و چندين نفر از تابعان ، نقل كرده</w:t>
      </w:r>
      <w:r>
        <w:rPr>
          <w:rStyle w:val="FootnoteAnchor"/>
          <w:rtl w:val="true"/>
        </w:rPr>
        <w:footnoteReference w:id="923"/>
      </w:r>
      <w:r>
        <w:rPr>
          <w:rFonts w:ascii="Amiri" w:hAnsi="Amiri" w:eastAsia="Amiri" w:cs="Amiri"/>
          <w:color w:val="111111"/>
          <w:sz w:val="28"/>
          <w:sz w:val="28"/>
          <w:szCs w:val="28"/>
          <w:rtl w:val="true"/>
          <w:lang w:bidi="ar-SA"/>
        </w:rPr>
        <w:t xml:space="preserve">و برخى از منابع ، آن را با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آورده‌اند</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بنا بر اين طبق معيارهاى حديث‌پژوهى ، با اين كثرت طرق، نيازى به بررسى تك‌تك اسناد و احراز اعتبار آنها نيست؛ چون اين طرق متعدّد ، يكديگر را تقويت كرده، ضعف پاره‌اى از سندها را جبران مى‌كنند</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به تعبير علاّمه طباطبايى ، اگر با اين همه روايات ، به اين شأن نزول اطمينان پيدا نكنيم ، چگونه مى‌توانيم به يك يا دو روايت كه در تفسير آيات وارده شده، وثوق و اطمينان يابيم ؟</w:t>
      </w:r>
    </w:p>
    <w:p>
      <w:pPr>
        <w:pStyle w:val="BookText"/>
        <w:rPr/>
      </w:pPr>
      <w:r>
        <w:rPr>
          <w:rFonts w:ascii="Amiri" w:hAnsi="Amiri" w:eastAsia="Amiri" w:cs="Amiri"/>
          <w:color w:val="111111"/>
          <w:sz w:val="28"/>
          <w:sz w:val="28"/>
          <w:szCs w:val="28"/>
          <w:rtl w:val="true"/>
          <w:lang w:bidi="ar-SA"/>
        </w:rPr>
        <w:t>ثالثا، اين حادثه ، بر اساس معيارهاى اهل سنّت ، با رواياتى صحيح در مصادر آنان نقل شده است</w:t>
      </w:r>
      <w:r>
        <w:rPr>
          <w:rFonts w:eastAsia="Amiri" w:cs="Amiri" w:ascii="Amiri" w:hAnsi="Amiri"/>
          <w:color w:val="111111"/>
          <w:sz w:val="28"/>
          <w:szCs w:val="28"/>
          <w:rtl w:val="true"/>
          <w:lang w:bidi="ar-SA"/>
        </w:rPr>
        <w:t>.</w:t>
      </w:r>
      <w:r>
        <w:rPr>
          <w:rStyle w:val="FootnoteAnchor"/>
          <w:rtl w:val="true"/>
        </w:rPr>
        <w:footnoteReference w:id="926"/>
      </w:r>
      <w:r>
        <w:rPr>
          <w:rFonts w:ascii="IRNazanin" w:hAnsi="IRNazanin" w:eastAsia="IRNazanin"/>
          <w:color w:val="111111"/>
          <w:sz w:val="28"/>
          <w:sz w:val="28"/>
          <w:szCs w:val="28"/>
          <w:rtl w:val="true"/>
          <w:lang w:bidi="fa-IR"/>
        </w:rPr>
        <w:t>ابن حجر عسقلانى نيز كه پيشواى حديث‌پژوهان اهل سنّت به شمار مى‌آيد ، تنها در برخى از طرق اين حادثه و احاديث آن ، مناقشه كرده ، ولى ساير اسناد آن را پذيرفته است</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سيوطى نيز پس از ذكر برخى از طرق اين حادثه ،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طرق اين حديث‌اند كه يكديگر را تقويت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اين ماجرا را به اثبات مى‌رسانند</w:t>
      </w:r>
      <w:r>
        <w:rPr>
          <w:rFonts w:eastAsia="IRNazanin" w:cs="IRNazanin"/>
          <w:color w:val="111111"/>
          <w:sz w:val="28"/>
          <w:szCs w:val="28"/>
          <w:rtl w:val="true"/>
          <w:lang w:bidi="fa-IR"/>
        </w:rPr>
        <w:t>].</w:t>
      </w:r>
      <w:r>
        <w:rPr>
          <w:rStyle w:val="FootnoteAnchor"/>
          <w:rtl w:val="true"/>
        </w:rPr>
        <w:footnoteReference w:id="928"/>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تمام اين ارزيابى‌ها و نقدها ، بر اساس مبناى دكتر خالدى است كه تنها معيارهاى جرح و تعديل اهل سنّت و كتاب‌هاى روايى آنان را براى قضاوت درباره </w:t>
      </w:r>
    </w:p>
    <w:p>
      <w:pPr>
        <w:pStyle w:val="BookText"/>
        <w:rPr/>
      </w:pPr>
      <w:r>
        <w:rPr>
          <w:rFonts w:ascii="IRNazanin" w:hAnsi="IRNazanin" w:eastAsia="IRNazanin"/>
          <w:color w:val="111111"/>
          <w:sz w:val="28"/>
          <w:sz w:val="28"/>
          <w:szCs w:val="28"/>
          <w:rtl w:val="true"/>
          <w:lang w:bidi="fa-IR"/>
        </w:rPr>
        <w:t>روايات كتاب الكافى و اسناد آن ، برگزيده است؛ مبنايى كه در عرف پژوهش و داورى ، قابل دفاع نيست و ما به زودى درباره آن ، اندكى بحث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 مؤلّف درباره ديدگاه شيعه درباره كتاب الكافى ، غير منصفانه و افتراست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بلغ مجموع الروايات الحديثية فى الكافى مع المكرر منها </w:t>
      </w: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رقم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هو الكتاب الحديثى الأوّل عند الشيعة الإمامية و يؤمنون بصحّة كلّ رواياته و يعتقدون بمعانيها و نظرتهم له تفوق نظرة أهل السنّة لصحيح البخارى و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يزعمون أنّ الإمام الغائب هو الذى سمّاه الكافى و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كافٍ لشيعتنا</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وى در جاى ديگر از كتاب خود ، پس از روايتى از كلينى درباره مصحف امام على عليه‌السلام ،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رواية خطيرة تُشَكِّكُ فى حفظِ القرآن تشكيكا صريحا ، و يؤمن بها الشيعة لأنّهم يعتقدون أنّ كلَّ رواياتِ الكلينى فى الكافى صحيحة لا شكّ فيها</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جملگى اين ادّعاها ، بدون تأمّل و غير واقع بينانه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 در الكافى ، روايت مكرّر ، موجود نيست ؛ چون در ذهن مؤلّف ، تكرار احاديث در كتاب‌هاى اهل سنّت ، از جمله صحيحين جاى گرفته،</w:t>
      </w:r>
      <w:r>
        <w:rPr>
          <w:rStyle w:val="FootnoteAnchor"/>
          <w:rtl w:val="true"/>
        </w:rPr>
        <w:footnoteReference w:id="931"/>
      </w:r>
      <w:r>
        <w:rPr>
          <w:rFonts w:ascii="IRNazanin" w:hAnsi="IRNazanin" w:eastAsia="IRNazanin"/>
          <w:color w:val="111111"/>
          <w:sz w:val="28"/>
          <w:sz w:val="28"/>
          <w:szCs w:val="28"/>
          <w:rtl w:val="true"/>
          <w:lang w:bidi="fa-IR"/>
        </w:rPr>
        <w:t>در اين جا نيز، بدون مطالعه روايات الكافى را مكرر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اين قضاوت ، نوعى تلاش از جانب آنان براى يكسان‌سازى كمّيت احاديث در كتب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مجموع آنها با حذف مكررات به اندازه روايات الكافى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كمّيت روايات شيعى است كه هرگز به ثمر نخواهد نشست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 كتاب الكافى ، اوّلين كتاب حديثى نزد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پيش از اين كتاب ، </w:t>
      </w:r>
    </w:p>
    <w:p>
      <w:pPr>
        <w:pStyle w:val="BookText"/>
        <w:rPr/>
      </w:pPr>
      <w:r>
        <w:rPr>
          <w:rFonts w:ascii="Amiri" w:hAnsi="Amiri" w:eastAsia="Amiri" w:cs="Amiri"/>
          <w:color w:val="111111"/>
          <w:sz w:val="28"/>
          <w:sz w:val="28"/>
          <w:szCs w:val="28"/>
          <w:rtl w:val="true"/>
          <w:lang w:bidi="ar-SA"/>
        </w:rPr>
        <w:t xml:space="preserve">مصادر حديثىِ فراوان داشته كه برخى از آنها هم‌اكنون نيز موجوداند </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ثالثا ، محقّقان شيعه ، به صحّت و قطعيت صدور تمام روايات الكافى ، باور ندارند</w:t>
      </w:r>
      <w:r>
        <w:rPr>
          <w:rFonts w:eastAsia="Amiri" w:cs="Amiri" w:ascii="Amiri" w:hAnsi="Amiri"/>
          <w:color w:val="111111"/>
          <w:sz w:val="28"/>
          <w:szCs w:val="28"/>
          <w:rtl w:val="true"/>
          <w:lang w:bidi="ar-SA"/>
        </w:rPr>
        <w:t>.</w:t>
      </w:r>
      <w:r>
        <w:rPr>
          <w:rStyle w:val="FootnoteAnchor"/>
          <w:rtl w:val="true"/>
        </w:rPr>
        <w:footnoteReference w:id="933"/>
      </w:r>
      <w:r>
        <w:rPr>
          <w:rFonts w:ascii="IRNazanin" w:hAnsi="IRNazanin" w:eastAsia="IRNazanin"/>
          <w:color w:val="111111"/>
          <w:sz w:val="28"/>
          <w:sz w:val="28"/>
          <w:szCs w:val="28"/>
          <w:rtl w:val="true"/>
          <w:lang w:bidi="fa-IR"/>
        </w:rPr>
        <w:t>ديدگاه آنان در اين باره ، قابل مقايسه با ديدگاه اهل سنّت درباره صحيح البخارى و صحيح مسلم نيست ، چه رسد به اين كه بر نظر اهل سنّت در اين زمينه ، تفوّق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مؤلّف در اين قضاوت ، هيچ مدركى به دست نمى‌دهد تا اعتبار آن ارزيابى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شگفتى است كه نويسنده مقدّمه كتاب ، دكتر حسين محفوظ ، الكافى را ديده و نيز، ديدگاه چند نفر از بزرگان اماميه ، مانند شيخ مفيد، محمّد بن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علاّمه مجلسى را نقل كرده است بدون آن كه در كلام آنان سخنى درباره صحّت تك‌تك روايات الكافى و اعتقاد به مضامين تمام روايات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شگفت‌آورتر آن كه بر اساس همين ادّعاى بى‌مدرك ، تمام شيعه را متّهم به تشكيك در نصّ قرآن موجود و تحريف‌گرايى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مؤلّف ، تقواى پژوهش را رعايت مى‌كرد ، لا اقل يكى از شروح معتبر الكافى ، مانند مرآة العقول علاّمه مجلسى را مى‌نگريست و در آن دست‌كم، نظر علاّمه را درباره اسناد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خود وى در اين كتاب آورده ، بيان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مبدأ اين قضاوت نيز، ذهنيت دكتر خالدى و همكيشان اوست كه حدّاقل معيارهاى امثال بخارى و مسلم را براى صحّت و سقم روايات ، به طور كامل پذيرفته‌اند ، تنها به اين دليل كه شيخين ، به دو كتابشان ،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نهاده‌اند ، در حالى كه هيچ كتاب روايىِ شيعى به اين نام، نامبردار نيست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 هيچ كس از اماميه ، نگفته است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كتاب ،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ادّعاى مؤلّف نيز بدون مدرك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كتاب </w:t>
      </w:r>
    </w:p>
    <w:p>
      <w:pPr>
        <w:pStyle w:val="BookText"/>
        <w:rPr/>
      </w:pPr>
      <w:r>
        <w:rPr>
          <w:rFonts w:ascii="Amiri" w:hAnsi="Amiri" w:eastAsia="Amiri" w:cs="Amiri"/>
          <w:color w:val="111111"/>
          <w:sz w:val="28"/>
          <w:sz w:val="28"/>
          <w:szCs w:val="28"/>
          <w:rtl w:val="true"/>
          <w:lang w:bidi="ar-SA"/>
        </w:rPr>
        <w:t xml:space="preserve">الكافى بر امام زمان 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بدون سند و مدرك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مجلسى در اين باره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جزم بعض المجازفين بكون جميع الكافى معروضا على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ما فيه على ذى لب</w:t>
      </w:r>
      <w:r>
        <w:rPr>
          <w:rFonts w:eastAsia="Amiri" w:cs="Amiri" w:ascii="Amiri" w:hAnsi="Amiri"/>
          <w:color w:val="111111"/>
          <w:sz w:val="28"/>
          <w:szCs w:val="28"/>
          <w:rtl w:val="true"/>
          <w:lang w:bidi="ar-SA"/>
        </w:rPr>
        <w:t>...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برفرض هم كه چنين امرى باشد ، سخن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مبانى و اصولى است كه خود ائمّه اطهار عليه‌السلام براى شيعه در نقد و فهم رواياتْ ترسيم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روايات كتاب الكافى در صورتى كه منطبق بر معيارهاى صحّت روايات ، از جمله موافق با قرآن و سنّت قطعيه باشد، كافى است ؛ همان‌گونه كه خود كلينى نيز در مقدمه الكافى ، به اين معيار ، تصريح كرده است</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به راستى ، دكتر خالدى و هم‌مسلكان وى ، درباره كتاب‌هاى روايى اهل سنّت ، مانند سنن الترمذى كه مؤلّف آن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فى بيته هذا الكتاب ، فكأنّما فى بيته نبيٌّ يتكلّم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6"/>
      </w:r>
      <w:r>
        <w:rPr>
          <w:rFonts w:ascii="IRNazanin" w:hAnsi="IRNazanin" w:eastAsia="IRNazanin"/>
          <w:color w:val="111111"/>
          <w:sz w:val="28"/>
          <w:sz w:val="28"/>
          <w:szCs w:val="28"/>
          <w:rtl w:val="true"/>
          <w:lang w:bidi="fa-IR"/>
        </w:rPr>
        <w:t>همين قضاوت را به كار مى‌برند ؟ يعنى هر حديثى كه در سنن الترمذى است ، از دهان نبى اكرم تلقّى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معيارهايى را براى صحّت و سقم روايات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منابع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مى‌گيرند؟ پس چگونه است كه درباره كتاب الكافى ، چنين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زشت‌تر از آن ، اين كه با استناد به متن يك حديث در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در جاى خود از نظر سند و متن بررسى و علاج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تمام شيعه را متّهم به تشكيك در نصِّ قرآن موجود و تحريف‌گرايى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قضاوت ، منصفانه و براى هدايتگرى است يا آن كه اختلاف‌زا و ضلالت‌آفرين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 ، درباره تفسير القمّى ، مى‌نويسد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أكثر التفاسير الشيعية امتلاءً بالأخطاء ، تفسير القمّى لمؤلّفه على بن إبراهيم </w:t>
      </w:r>
    </w:p>
    <w:p>
      <w:pPr>
        <w:pStyle w:val="BookText"/>
        <w:rPr/>
      </w:pPr>
      <w:r>
        <w:rPr>
          <w:rFonts w:ascii="Amiri" w:hAnsi="Amiri" w:eastAsia="Amiri" w:cs="Amiri"/>
          <w:color w:val="111111"/>
          <w:sz w:val="28"/>
          <w:sz w:val="28"/>
          <w:szCs w:val="28"/>
          <w:rtl w:val="true"/>
          <w:lang w:bidi="ar-SA"/>
        </w:rPr>
        <w:t>القمّى ، الذى كان شيخا لإمام الشيعة الكلينى</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اين ديدگاه كه ديگران نيز آن را مرتكب شده‌اند،</w:t>
      </w:r>
      <w:r>
        <w:rPr>
          <w:rStyle w:val="FootnoteAnchor"/>
          <w:rtl w:val="true"/>
        </w:rPr>
        <w:footnoteReference w:id="938"/>
      </w:r>
      <w:r>
        <w:rPr>
          <w:rFonts w:ascii="IRNazanin" w:hAnsi="IRNazanin" w:eastAsia="IRNazanin"/>
          <w:color w:val="111111"/>
          <w:sz w:val="28"/>
          <w:sz w:val="28"/>
          <w:szCs w:val="28"/>
          <w:rtl w:val="true"/>
          <w:lang w:bidi="fa-IR"/>
        </w:rPr>
        <w:t>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كتابى كه هم‌اكنون به نام تفسير القمّى ، در دسترس ماست ، از 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 شاگرد با واسطه على بن ابراهيم قمى است كه نام او معلوم نيست</w:t>
      </w:r>
      <w:r>
        <w:rPr>
          <w:rStyle w:val="FootnoteAnchor"/>
          <w:rtl w:val="true"/>
        </w:rPr>
        <w:footnoteReference w:id="939"/>
      </w:r>
      <w:r>
        <w:rPr>
          <w:rFonts w:ascii="IRNazanin" w:hAnsi="IRNazanin" w:eastAsia="IRNazanin"/>
          <w:color w:val="111111"/>
          <w:sz w:val="28"/>
          <w:sz w:val="28"/>
          <w:szCs w:val="28"/>
          <w:rtl w:val="true"/>
          <w:lang w:bidi="fa-IR"/>
        </w:rPr>
        <w:t>و حدّاقل از سه تفسيرى كه در اختيارش بوده ، اين مجموعه را تدوين كرده است ؛ ليكن چون بيشتر مطالب وى ، آراى على بن ابراهيم و يا با واسطه سند اوست، اين مجموعه ، به نام تفسير القمّى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شاگرد ، در برخى موارد ، با صراحت مى‌گويد كه اين مطلب ، در روايت على بن ابراهيم نيست</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 ، در ارزيابى و نقد روايات كلينى، به قواعد جرح و تعديل ، نزد اهل سنّت استناد مى‌كند و در يك قاعده كلى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المعلوم أنَّ معظمَ رجال الأسانيد عند الشيعة ، ليسوا عدولاً عند أهل السنّة و مطعون فيهم ، وفق قواعد الجرح والتعديل</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 xml:space="preserve">وى در پى همين ديدگاه ، روايات فراوانى را نقد و ردّ مى‌كند ، از جمله روايتى از الكافى به نقل از امام على عليه‌السلام كه ايشان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كُذِبَ على رسول اللّه على عهده ،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كثرت عَلَىَّ الكِذابَة</w:t>
      </w:r>
      <w:r>
        <w:rPr>
          <w:rFonts w:eastAsia="Amiri" w:cs="Amiri" w:ascii="Amiri" w:hAnsi="Amiri"/>
          <w:color w:val="111111"/>
          <w:sz w:val="28"/>
          <w:szCs w:val="28"/>
          <w:rtl w:val="true"/>
          <w:lang w:bidi="ar-SA"/>
        </w:rPr>
        <w:t>... .</w:t>
      </w:r>
      <w:r>
        <w:rPr>
          <w:rStyle w:val="FootnoteAnchor"/>
          <w:rtl w:val="true"/>
        </w:rPr>
        <w:footnoteReference w:id="942"/>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 متن اين حديث را با چهار روايت از صحيح مسلم ، مقايسه مى‌كند و سپس </w:t>
      </w:r>
    </w:p>
    <w:p>
      <w:pPr>
        <w:pStyle w:val="BookText"/>
        <w:rPr/>
      </w:pPr>
      <w:r>
        <w:rPr>
          <w:rFonts w:ascii="Amiri" w:hAnsi="Amiri" w:eastAsia="Amiri" w:cs="Amiri"/>
          <w:color w:val="111111"/>
          <w:sz w:val="28"/>
          <w:sz w:val="28"/>
          <w:szCs w:val="28"/>
          <w:rtl w:val="true"/>
          <w:lang w:bidi="ar-SA"/>
        </w:rPr>
        <w:t xml:space="preserve">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الجملة المدّعاة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 كثرت عَلَىَّ الكذابة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فى الروايات الصحيحة، فهى غير صحيحة</w:t>
      </w:r>
      <w:r>
        <w:rPr>
          <w:rFonts w:eastAsia="Amiri" w:cs="Amiri" w:ascii="Amiri" w:hAnsi="Amiri"/>
          <w:color w:val="111111"/>
          <w:sz w:val="28"/>
          <w:szCs w:val="28"/>
          <w:rtl w:val="true"/>
          <w:lang w:bidi="ar-SA"/>
        </w:rPr>
        <w:t>...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 xml:space="preserve">در جاى ديگر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زعمت الرواية الكلينى المزعومة أنّ الرسول دعا لعلىّ بن أبى طالب رضى‌الله‌عنه أن يعلِّمه اللّه القرآن ، و هذا لم يثبُت عندنا فى رواية صحيحة</w:t>
      </w:r>
      <w:r>
        <w:rPr>
          <w:rFonts w:eastAsia="Amiri" w:cs="Amiri" w:ascii="Amiri" w:hAnsi="Amiri"/>
          <w:color w:val="111111"/>
          <w:sz w:val="28"/>
          <w:szCs w:val="28"/>
          <w:rtl w:val="true"/>
          <w:lang w:bidi="ar-SA"/>
        </w:rPr>
        <w:t>...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نيز در بررسى روايات كتاب الكافى ، درباره نفى رؤيت حقّ تعالى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الأحاديث الصحيحة المثبتة للرؤية</w:t>
      </w:r>
      <w:r>
        <w:rPr>
          <w:rFonts w:eastAsia="Amiri" w:cs="Amiri" w:ascii="Amiri" w:hAnsi="Amiri"/>
          <w:color w:val="111111"/>
          <w:sz w:val="28"/>
          <w:szCs w:val="28"/>
          <w:rtl w:val="true"/>
          <w:lang w:bidi="ar-SA"/>
        </w:rPr>
        <w:t>...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اين مبنا ، هيچ توجيه علمى‌اى ندارد، جز آن كه در پندار مؤلّف، گويى رويات اهل سنّت ، از نظر قواعد جرح و تعديل ، مدلّل و بر مبناى استوارى پى‌ريزى شده‌اند، به گونه‌اى كه صلاحيت دارند تا معيارى براى ارزيابى روايات ديگران باشند ، در حالى كه روايات اهل سنّت ، با دشوارهاى جدّى‌اى روبرو هستند </w:t>
      </w:r>
      <w:r>
        <w:rPr>
          <w:rFonts w:eastAsia="IRNazanin" w:cs="IRNazanin"/>
          <w:color w:val="111111"/>
          <w:sz w:val="28"/>
          <w:szCs w:val="28"/>
          <w:rtl w:val="true"/>
          <w:lang w:bidi="fa-IR"/>
        </w:rPr>
        <w:t>.</w:t>
      </w:r>
      <w:r>
        <w:rPr>
          <w:rStyle w:val="FootnoteAnchor"/>
          <w:rtl w:val="true"/>
        </w:rPr>
        <w:footnoteReference w:id="946"/>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راويان نيز، اگر به كتاب‌هاى رجال اهل سنّت مراجعه كنيم ، كمتر راوى‌اى را مى‌بينيم كه در دو طرف جرح و تعديل قرار نگرفته باشد،</w:t>
      </w:r>
      <w:r>
        <w:rPr>
          <w:rStyle w:val="FootnoteAnchor"/>
          <w:rtl w:val="true"/>
        </w:rPr>
        <w:footnoteReference w:id="947"/>
      </w:r>
      <w:r>
        <w:rPr>
          <w:rFonts w:ascii="IRNazanin" w:hAnsi="IRNazanin" w:eastAsia="IRNazanin"/>
          <w:color w:val="111111"/>
          <w:sz w:val="28"/>
          <w:sz w:val="28"/>
          <w:szCs w:val="28"/>
          <w:rtl w:val="true"/>
          <w:lang w:bidi="fa-IR"/>
        </w:rPr>
        <w:t xml:space="preserve">حتّى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بيشترين حجم روايات را در كتب اهل سنّت دارد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بخارى ، انبوهى از روايات او را در صحيح خود آورده ؛ ولى مسلم در صحيح خود ، هيچ روايتى از او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 بر خلاف نظر مؤلّف كه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معظم رجال </w:t>
      </w:r>
    </w:p>
    <w:p>
      <w:pPr>
        <w:pStyle w:val="BookText"/>
        <w:rPr/>
      </w:pPr>
      <w:r>
        <w:rPr>
          <w:rFonts w:ascii="IRNazanin" w:hAnsi="IRNazanin" w:eastAsia="IRNazanin"/>
          <w:color w:val="111111"/>
          <w:sz w:val="28"/>
          <w:sz w:val="28"/>
          <w:szCs w:val="28"/>
          <w:rtl w:val="true"/>
          <w:lang w:bidi="fa-IR"/>
        </w:rPr>
        <w:t>الأسانيد عند الشيعة ، نزد اهل سنّت مطعون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 عبداللّه ذهبى ، بر اين باور است كه اگر راويان شيعى را از اسناد روايات ، به دليل تجريح به بدعت ، ردّ كنيم ، بسيارى از آثار نَبوى ، از دست خواهند رفت ؛ چون بسيارى از راويان ، شيعى‌اند</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مؤلّف ، به اين مقدار نيز اكتفا نمى‌كند ؛ بلكه با جرئت و صراحت ، هر نوع حديثى را كه از پيامبر خدا در كتاب الكافى است و با مذاق و معياهاى مؤلّف ، ناسازگار باشد ، كذب مى‌شمرد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روايت امام باقر عليه‌السلام از پيامبر خدا صلى‌الله‌عليه‌و‌آله درباره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r>
        <w:rPr>
          <w:rStyle w:val="FootnoteAnchor"/>
          <w:rtl w:val="true"/>
        </w:rPr>
        <w:footnoteReference w:id="949"/>
      </w:r>
      <w:r>
        <w:rPr>
          <w:rFonts w:ascii="Amiri" w:hAnsi="Amiri" w:eastAsia="Amiri" w:cs="Amiri"/>
          <w:color w:val="111111"/>
          <w:sz w:val="28"/>
          <w:sz w:val="28"/>
          <w:szCs w:val="28"/>
          <w:rtl w:val="true"/>
          <w:lang w:bidi="ar-SA"/>
        </w:rPr>
        <w:t xml:space="preserve">كه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تنسب الرواية إلى رسول اللّه أنّه هو الذى فَسّر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يرتكبون الجريمة الكبيرة عند ما يفترون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يصحّ هذا الحديث و لم يَقُله رسول اللّه ، فهو</w:t>
      </w:r>
    </w:p>
    <w:p>
      <w:pPr>
        <w:pStyle w:val="BookText"/>
        <w:rPr/>
      </w:pP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و باز در مورد تفسير امام باقر عليه‌السلام از پيامبر خدا صلى‌الله‌عليه‌و‌آله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الحديث ، موضوع مكذوب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بهذا ، يكذبون على رسول اللّه و يحرّفون معانى آيات القرآن</w:t>
      </w:r>
      <w:r>
        <w:rPr>
          <w:rFonts w:eastAsia="Amiri" w:cs="Amiri" w:ascii="Amiri" w:hAnsi="Amiri"/>
          <w:color w:val="111111"/>
          <w:sz w:val="28"/>
          <w:szCs w:val="28"/>
          <w:rtl w:val="true"/>
          <w:lang w:bidi="ar-SA"/>
        </w:rPr>
        <w:t>...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در مواردى ديگر ، جرئت و جسارت مؤلّف ، به اوج مى‌رسد ، مانند داورى وى درباره شأن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مَآ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جريان غدير خم كه چنين مى‌آورد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افتراء على رسول اللّه ، حيث تنسب له الروايةُ أحداثا لم تقع و كلاما لم يَقُلْه و لم يصدر عنه و تتهمه بشى‌ء لم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نشهد أنّه برى‌ءٌ من هذا الاتّهام</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اين نمونه‌ها و موارد مشابه آن،</w:t>
      </w:r>
      <w:r>
        <w:rPr>
          <w:rStyle w:val="FootnoteAnchor"/>
          <w:rtl w:val="true"/>
        </w:rPr>
        <w:footnoteReference w:id="953"/>
      </w:r>
      <w:r>
        <w:rPr>
          <w:rFonts w:ascii="IRNazanin" w:hAnsi="IRNazanin" w:eastAsia="IRNazanin"/>
          <w:color w:val="111111"/>
          <w:sz w:val="28"/>
          <w:sz w:val="28"/>
          <w:szCs w:val="28"/>
          <w:rtl w:val="true"/>
          <w:lang w:bidi="fa-IR"/>
        </w:rPr>
        <w:t xml:space="preserve">در گام نخست ، از جهل يا تجاهل مؤلّف نسبت به منابع اهل سنّت ، پرده بر مى‌دارد كه در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تفسير شده ونيز درباره شأن نزول آيه تبليغ و ماجراى غدير ، احاديث اهل سنّت، با اسناد و طرق گوناگون، مفاد روايت كتاب الكافى را تأييد مى‌كند</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در گام دوم ، از خطاى آشكار مؤلّف در مبناى خود براى ارزيابى و نقد روايات الكافى حكايت مى‌كند ؛ مبنايى كه هيچ توجيه علمىاى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 ، نسبت به مصادر اهل سنّت ، يا جاهل است يا تجاهل مى‌ورزد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نمونه‌ها عبارت‌اند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كلينى آمده است كه در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مَآ أَرْسَلْنَا مِن قَبْلِكَ مِن رَّسُولٍ وَ لاَ نَبِىٍّ إِلاَّ إِذَا تَمَنَّى أَلْقَى الشَّيْطَانُ فِى أُمْنِيَّتِهِ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طبق قرائت اهل بيت آمده است</w:t>
      </w:r>
      <w:r>
        <w:rPr>
          <w:rFonts w:eastAsia="IRNazanin" w:cs="IRNazanin"/>
          <w:color w:val="111111"/>
          <w:sz w:val="28"/>
          <w:szCs w:val="28"/>
          <w:rtl w:val="true"/>
          <w:lang w:bidi="fa-IR"/>
        </w:rPr>
        <w:t>.</w:t>
      </w:r>
      <w:r>
        <w:rPr>
          <w:rStyle w:val="FootnoteAnchor"/>
          <w:rtl w:val="true"/>
        </w:rPr>
        <w:footnoteReference w:id="956"/>
      </w:r>
      <w:r>
        <w:rPr>
          <w:rFonts w:ascii="Amiri" w:hAnsi="Amiri" w:eastAsia="Amiri" w:cs="Amiri"/>
          <w:color w:val="111111"/>
          <w:sz w:val="28"/>
          <w:sz w:val="28"/>
          <w:szCs w:val="28"/>
          <w:rtl w:val="true"/>
          <w:lang w:bidi="ar-SA"/>
        </w:rPr>
        <w:t xml:space="preserve">دكتر خالدى ،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الآية ، فإنّ هذا باطل و مردود ، لأنّها ليست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يُسَمُّون إضافة كلمة بشرية إلى الآية القرآنية وقراءتها معها؟ وهل يجوز لأىّ مُسلم أن يزيد على القرآن كلمةً واحدة</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و در جاى ديگر مى‌نويسد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نشهد أنّ هذه الجملة المذكورة فى الرواية ، ليست قرآنا و ليست كلام اللّه و أنّها من تأليف اُناس من المفترين ينطبق عليهم قوله تعالى فى ذمّ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حَرَّفوا </w:t>
      </w:r>
    </w:p>
    <w:p>
      <w:pPr>
        <w:pStyle w:val="BookText"/>
        <w:rPr/>
      </w:pP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 xml:space="preserve">اين قضاوت از مؤلّف ، به دليل عدم شناختِ ، تفاوت بين تحريف قرآن و قرائت و تفسير آن ، و نيز عدم آگاهى مؤلّف ، از منابع صحيح نزد اهل سنّت است ، از جمله ، بخارى در صحيح خود ، از ابن عبّاس ، همين قرائت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Style w:val="FootnoteAnchor"/>
          <w:rtl w:val="true"/>
        </w:rPr>
        <w:footnoteReference w:id="959"/>
      </w:r>
      <w:r>
        <w:rPr>
          <w:rFonts w:ascii="Amiri" w:hAnsi="Amiri" w:eastAsia="Amiri" w:cs="Amiri"/>
          <w:color w:val="111111"/>
          <w:sz w:val="28"/>
          <w:sz w:val="28"/>
          <w:szCs w:val="28"/>
          <w:rtl w:val="true"/>
          <w:lang w:bidi="ar-SA"/>
        </w:rPr>
        <w:t xml:space="preserve">و ابن حجر نيز در شرح آن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ابن عبّاس ، زاد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اسناده إلى ابن عبّاس ، صحيح</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آيا دكتر خالدى، ابن عباس و بخارى و ديگران را در سلك يهوديان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معاويه بن ابى سفيان را از حُكّام اولياى صالحان دانسته</w:t>
      </w:r>
      <w:r>
        <w:rPr>
          <w:rStyle w:val="FootnoteAnchor"/>
          <w:rtl w:val="true"/>
        </w:rPr>
        <w:footnoteReference w:id="961"/>
      </w:r>
      <w:r>
        <w:rPr>
          <w:rFonts w:ascii="Amiri" w:hAnsi="Amiri" w:eastAsia="Amiri" w:cs="Amiri"/>
          <w:color w:val="111111"/>
          <w:sz w:val="28"/>
          <w:sz w:val="28"/>
          <w:szCs w:val="28"/>
          <w:rtl w:val="true"/>
          <w:lang w:bidi="ar-SA"/>
        </w:rPr>
        <w:t>و با لقب امير المؤمنين ، او را مى‌ستايد</w:t>
      </w:r>
      <w:r>
        <w:rPr>
          <w:rStyle w:val="FootnoteAnchor"/>
          <w:rtl w:val="true"/>
        </w:rPr>
        <w:footnoteReference w:id="962"/>
      </w:r>
      <w:r>
        <w:rPr>
          <w:rFonts w:ascii="Amiri" w:hAnsi="Amiri" w:eastAsia="Amiri" w:cs="Amiri"/>
          <w:color w:val="111111"/>
          <w:sz w:val="28"/>
          <w:sz w:val="28"/>
          <w:szCs w:val="28"/>
          <w:rtl w:val="true"/>
          <w:lang w:bidi="ar-SA"/>
        </w:rPr>
        <w:t xml:space="preserve">و از روايتى كه بر معاويه لعنت مى‌فرستد ، به شدت به خشم آمده،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يَجوزُ أن يُلعَنَ واحدٌ من أصحاب رسول اللّه ، ألا لعنة اللّه على من لَعَنَ وشتمَ وعادى أصحاب رسول اللّه</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غافل از اين كه طبق مدارك اهل سنّت ، نخستين كسى كه سنّت لعن بر اصحاب پيامبر خدا صلى‌الله‌عليه‌و‌آله را نهاد ، خود معاويه بود كه دستور داد بر منابر، امام على عليه‌السلام را دشنام دهند</w:t>
      </w:r>
      <w:r>
        <w:rPr>
          <w:rFonts w:eastAsia="IRNazanin" w:cs="IRNazanin"/>
          <w:color w:val="111111"/>
          <w:sz w:val="28"/>
          <w:szCs w:val="28"/>
          <w:rtl w:val="true"/>
          <w:lang w:bidi="fa-IR"/>
        </w:rPr>
        <w:t>.</w:t>
      </w:r>
      <w:r>
        <w:rPr>
          <w:rStyle w:val="FootnoteAnchor"/>
          <w:rtl w:val="true"/>
        </w:rPr>
        <w:footnoteReference w:id="964"/>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 رواياتى را از الكافى نقل مى‌كند كه در آنها سخن از لزوم وجود امام </w:t>
      </w:r>
    </w:p>
    <w:p>
      <w:pPr>
        <w:pStyle w:val="BookText"/>
        <w:rPr/>
      </w:pPr>
      <w:r>
        <w:rPr>
          <w:rFonts w:ascii="Amiri" w:hAnsi="Amiri" w:eastAsia="Amiri" w:cs="Amiri"/>
          <w:color w:val="111111"/>
          <w:sz w:val="28"/>
          <w:sz w:val="28"/>
          <w:szCs w:val="28"/>
          <w:rtl w:val="true"/>
          <w:lang w:bidi="ar-SA"/>
        </w:rPr>
        <w:t xml:space="preserve">است ، مانند اين روايت از امام على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العبدُ مؤمنا حتّى يعرفَ اللّه‌َ و رسولَه و الأئمّةَ كُلَّهم و إمامَ زمانِهِ</w:t>
      </w:r>
      <w:r>
        <w:rPr>
          <w:rFonts w:eastAsia="Amiri" w:cs="Amiri" w:ascii="Amiri" w:hAnsi="Amiri"/>
          <w:color w:val="111111"/>
          <w:sz w:val="28"/>
          <w:szCs w:val="28"/>
          <w:rtl w:val="true"/>
          <w:lang w:bidi="ar-SA"/>
        </w:rPr>
        <w:t>» .</w:t>
      </w:r>
      <w:r>
        <w:rPr>
          <w:rStyle w:val="FootnoteAnchor"/>
          <w:rtl w:val="true"/>
        </w:rPr>
        <w:footnoteReference w:id="965"/>
      </w:r>
      <w:r>
        <w:rPr>
          <w:rFonts w:ascii="IRNazanin" w:hAnsi="IRNazanin" w:eastAsia="IRNazanin"/>
          <w:color w:val="111111"/>
          <w:sz w:val="28"/>
          <w:sz w:val="28"/>
          <w:szCs w:val="28"/>
          <w:rtl w:val="true"/>
          <w:lang w:bidi="fa-IR"/>
        </w:rPr>
        <w:t>سپس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هذه الروايات على أنّ الشيعة يزيدون على أركان الإيمان الستّة التى عندنا الإيمان بالأئمّة المُعَيَّنين المعصومين و ليس لهم على هذه الزيادة دليل من القرآن أو السنّة</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با آن كه لزوم معرفت هر كس به امام زمان خود، در مصادر صحيح اهل سنّت نيز آمده است</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در چند جا براى ردّ و انكار روايات الكافى ، درباره نصّ بر ولايت امام على عليه‌السلام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 أنّ النبىّ أقامِ للمسلمين عليّا رضى‌الله‌عنه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وإماما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 زعم مردود ، فلم يَنصَّ رسول اللّه على إمامة على أو إمامة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عَيَّنَ الرسولُ عليّا إماما وخليفة من بعده ، لسارَعَ الصحابة إلى تنفيذِ أمره لأنّهم لا يعصونَ رسولهم</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و در جاى ديگر نيز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 أنّه لم يصحَّ حديث واحد صحيح مرفوع للنبىّ يُعَيِّنُ فيه عليّا رضى‌الله‌عنه وليّا من بعده و لو صحَّ لالتزم به الصحابة و لما خالفوا رسول اللّه</w:t>
      </w:r>
      <w:r>
        <w:rPr>
          <w:rFonts w:eastAsia="Amiri" w:cs="Amiri" w:ascii="Amiri" w:hAnsi="Amiri"/>
          <w:color w:val="111111"/>
          <w:sz w:val="28"/>
          <w:szCs w:val="28"/>
          <w:rtl w:val="true"/>
          <w:lang w:bidi="ar-SA"/>
        </w:rPr>
        <w:t>.</w:t>
      </w:r>
      <w:r>
        <w:rPr>
          <w:rStyle w:val="FootnoteAnchor"/>
          <w:rtl w:val="true"/>
        </w:rPr>
        <w:footnoteReference w:id="969"/>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مبدأ اين قضاوت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عصمت صحابه از هر نوع مخالفت با پيامبر خدا حكايت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واقعيت‌هاى متعدّد در قرآن و روايات فراوان ،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آنان با فرماندهى اُسامة بن زيد و تخلّف آنان از سپاه اُسامة،</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مخالفت با بستنِ درِ خانه‌ها به مسجد جز در خانه امام على عليه‌السلام ،</w:t>
      </w:r>
      <w:r>
        <w:rPr>
          <w:rStyle w:val="FootnoteAnchor"/>
          <w:rtl w:val="true"/>
        </w:rPr>
        <w:footnoteReference w:id="971"/>
      </w:r>
      <w:r>
        <w:rPr>
          <w:rFonts w:ascii="IRNazanin" w:hAnsi="IRNazanin" w:eastAsia="IRNazanin"/>
          <w:color w:val="111111"/>
          <w:sz w:val="28"/>
          <w:sz w:val="28"/>
          <w:szCs w:val="28"/>
          <w:rtl w:val="true"/>
          <w:lang w:bidi="fa-IR"/>
        </w:rPr>
        <w:t>مخالفت با نگاشتن وصيّت‌نامه،</w:t>
      </w:r>
      <w:r>
        <w:rPr>
          <w:rStyle w:val="FootnoteAnchor"/>
          <w:rtl w:val="true"/>
        </w:rPr>
        <w:footnoteReference w:id="972"/>
      </w:r>
      <w:r>
        <w:rPr>
          <w:rFonts w:ascii="IRNazanin" w:hAnsi="IRNazanin" w:eastAsia="IRNazanin"/>
          <w:color w:val="111111"/>
          <w:sz w:val="28"/>
          <w:sz w:val="28"/>
          <w:szCs w:val="28"/>
          <w:rtl w:val="true"/>
          <w:lang w:bidi="fa-IR"/>
        </w:rPr>
        <w:t>تصميم جمعى از منافقان در ميان سپاه اسلام براى كشتن پيامبر خدا صلى‌الله‌عليه‌و‌آله در راه بازگشت از جنگ تبوك</w:t>
      </w:r>
      <w:r>
        <w:rPr>
          <w:rStyle w:val="FootnoteAnchor"/>
          <w:rtl w:val="true"/>
        </w:rPr>
        <w:footnoteReference w:id="9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اين كه مؤلّف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يَنُصَّ رسول اللّه على إمامة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يصحّ حديث واحد صحيح مرفوع للنبىّ يُعيِّن فيه عليّا وَليّا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دليل عدم آگاهى او از روايات فراوان در مصادر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روايت ، با سند صحيح از پيامبر خدا صلى‌الله‌عليه‌و‌آله كه به بريدة أسلمى و عمران بن حُصين ،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عليّا مِنّى و أنا منه و هذا وليّكم بعدى</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درباره روايت كلينى درباره مصحف امام على عليه‌السلام و عدم پذيرش صحابه در زمان عرضه آن،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كذب و افتراء على الصحابة و على علىّ رضى‌الله‌عنه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الحادثة التى تنسبها الرواية لعلىّ ، غير صحيحة ، فلم يخالف علىّ الصحابة فى المصحف و لم يَكتب مصحفا خاصّا و إنّما كان مع الصحابة فى جمع القرآن</w:t>
      </w:r>
      <w:r>
        <w:rPr>
          <w:rFonts w:eastAsia="Amiri" w:cs="Amiri" w:ascii="Amiri" w:hAnsi="Amiri"/>
          <w:color w:val="111111"/>
          <w:sz w:val="28"/>
          <w:szCs w:val="28"/>
          <w:rtl w:val="true"/>
          <w:lang w:bidi="ar-SA"/>
        </w:rPr>
        <w:t>... .</w:t>
      </w:r>
      <w:r>
        <w:rPr>
          <w:rStyle w:val="FootnoteAnchor"/>
          <w:rtl w:val="true"/>
        </w:rPr>
        <w:footnoteReference w:id="975"/>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مؤلّف به مصادر اهل سنّت آگاه بود ، اصل وجود مصحف امام على عليه‌السلام را انكار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اين مصحف ، در برخى از مصادر اهل سنّت ، با طرق متعدّد ،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عبد خير و از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عكرمه مولى ابن عباس </w:t>
      </w:r>
    </w:p>
    <w:p>
      <w:pPr>
        <w:pStyle w:val="BookText"/>
        <w:rPr/>
      </w:pPr>
      <w:r>
        <w:rPr>
          <w:rFonts w:ascii="Amiri" w:hAnsi="Amiri" w:eastAsia="Amiri" w:cs="Amiri"/>
          <w:color w:val="111111"/>
          <w:sz w:val="28"/>
          <w:sz w:val="28"/>
          <w:szCs w:val="28"/>
          <w:rtl w:val="true"/>
          <w:lang w:bidi="ar-SA"/>
        </w:rPr>
        <w:t>و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قرن ششم، در نه مصدر،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ابن سعد ،</w:t>
      </w:r>
      <w:r>
        <w:rPr>
          <w:rStyle w:val="FootnoteAnchor"/>
          <w:rtl w:val="true"/>
        </w:rPr>
        <w:footnoteReference w:id="976"/>
      </w:r>
      <w:r>
        <w:rPr>
          <w:rFonts w:ascii="Amiri" w:hAnsi="Amiri" w:eastAsia="Amiri" w:cs="Amiri"/>
          <w:color w:val="111111"/>
          <w:sz w:val="28"/>
          <w:sz w:val="28"/>
          <w:szCs w:val="28"/>
          <w:rtl w:val="true"/>
          <w:lang w:bidi="ar-SA"/>
        </w:rPr>
        <w:t>فضائل القرآن ابن ضريس،</w:t>
      </w:r>
      <w:r>
        <w:rPr>
          <w:rStyle w:val="FootnoteAnchor"/>
          <w:rtl w:val="true"/>
        </w:rPr>
        <w:footnoteReference w:id="977"/>
      </w:r>
      <w:r>
        <w:rPr>
          <w:rFonts w:ascii="IRNazanin" w:hAnsi="IRNazanin" w:eastAsia="IRNazanin"/>
          <w:color w:val="111111"/>
          <w:sz w:val="28"/>
          <w:sz w:val="28"/>
          <w:szCs w:val="28"/>
          <w:rtl w:val="true"/>
          <w:lang w:bidi="fa-IR"/>
        </w:rPr>
        <w:t>المصاحف ابن ابى داوود،</w:t>
      </w:r>
      <w:r>
        <w:rPr>
          <w:rStyle w:val="FootnoteAnchor"/>
          <w:rtl w:val="true"/>
        </w:rPr>
        <w:footnoteReference w:id="978"/>
      </w:r>
      <w:r>
        <w:rPr>
          <w:rFonts w:ascii="Amiri" w:hAnsi="Amiri" w:eastAsia="Amiri" w:cs="Amiri"/>
          <w:color w:val="111111"/>
          <w:sz w:val="28"/>
          <w:sz w:val="28"/>
          <w:szCs w:val="28"/>
          <w:rtl w:val="true"/>
          <w:lang w:bidi="ar-SA"/>
        </w:rPr>
        <w:t>الفهرس ابن نديم،</w:t>
      </w:r>
      <w:r>
        <w:rPr>
          <w:rStyle w:val="FootnoteAnchor"/>
          <w:rtl w:val="true"/>
        </w:rPr>
        <w:footnoteReference w:id="979"/>
      </w:r>
      <w:r>
        <w:rPr>
          <w:rFonts w:ascii="IRNazanin" w:hAnsi="IRNazanin" w:eastAsia="IRNazanin"/>
          <w:color w:val="111111"/>
          <w:sz w:val="28"/>
          <w:sz w:val="28"/>
          <w:szCs w:val="28"/>
          <w:rtl w:val="true"/>
          <w:lang w:bidi="fa-IR"/>
        </w:rPr>
        <w:t>المصاحف ابن اشته،</w:t>
      </w:r>
      <w:r>
        <w:rPr>
          <w:rStyle w:val="FootnoteAnchor"/>
          <w:rtl w:val="true"/>
        </w:rPr>
        <w:footnoteReference w:id="980"/>
      </w:r>
      <w:r>
        <w:rPr>
          <w:rFonts w:ascii="Amiri" w:hAnsi="Amiri" w:eastAsia="Amiri" w:cs="Amiri"/>
          <w:color w:val="111111"/>
          <w:sz w:val="28"/>
          <w:sz w:val="28"/>
          <w:szCs w:val="28"/>
          <w:rtl w:val="true"/>
          <w:lang w:bidi="ar-SA"/>
        </w:rPr>
        <w:t>حلية الأولياء ،</w:t>
      </w:r>
      <w:r>
        <w:rPr>
          <w:rStyle w:val="FootnoteAnchor"/>
          <w:rtl w:val="true"/>
        </w:rPr>
        <w:footnoteReference w:id="981"/>
      </w:r>
      <w:r>
        <w:rPr>
          <w:rFonts w:ascii="Amiri" w:hAnsi="Amiri" w:eastAsia="Amiri" w:cs="Amiri"/>
          <w:color w:val="111111"/>
          <w:sz w:val="28"/>
          <w:sz w:val="28"/>
          <w:szCs w:val="28"/>
          <w:rtl w:val="true"/>
          <w:lang w:bidi="ar-SA"/>
        </w:rPr>
        <w:t>الاستيعاب ابن عبد البر،</w:t>
      </w:r>
      <w:r>
        <w:rPr>
          <w:rStyle w:val="FootnoteAnchor"/>
          <w:rtl w:val="true"/>
        </w:rPr>
        <w:footnoteReference w:id="982"/>
      </w:r>
      <w:r>
        <w:rPr>
          <w:rFonts w:ascii="Amiri" w:hAnsi="Amiri" w:eastAsia="Amiri" w:cs="Amiri"/>
          <w:color w:val="111111"/>
          <w:sz w:val="28"/>
          <w:sz w:val="28"/>
          <w:szCs w:val="28"/>
          <w:rtl w:val="true"/>
          <w:lang w:bidi="ar-SA"/>
        </w:rPr>
        <w:t>شواهد التنزيل،</w:t>
      </w:r>
      <w:r>
        <w:rPr>
          <w:rStyle w:val="FootnoteAnchor"/>
          <w:rtl w:val="true"/>
        </w:rPr>
        <w:footnoteReference w:id="983"/>
      </w:r>
      <w:r>
        <w:rPr>
          <w:rFonts w:ascii="IRNazanin" w:hAnsi="IRNazanin" w:eastAsia="IRNazanin"/>
          <w:color w:val="111111"/>
          <w:sz w:val="28"/>
          <w:sz w:val="28"/>
          <w:szCs w:val="28"/>
          <w:rtl w:val="true"/>
          <w:lang w:bidi="fa-IR"/>
        </w:rPr>
        <w:t>المناقب خوارزمى،</w:t>
      </w:r>
      <w:r>
        <w:rPr>
          <w:rStyle w:val="FootnoteAnchor"/>
          <w:rtl w:val="true"/>
        </w:rPr>
        <w:footnoteReference w:id="98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شهرستانى ، با تفصيل، گزارش جمع‌آورى اين مصحف را با رد و عدم قبول صحابه در هنگام عَرضه آن در مسجد، نقل كرده است</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بررسى و ارزيابى معيارهاى دكتر خالدى</w:t>
      </w:r>
    </w:p>
    <w:p>
      <w:pPr>
        <w:pStyle w:val="BookText"/>
        <w:rPr/>
      </w:pPr>
      <w:r>
        <w:rPr>
          <w:rFonts w:ascii="IRNazanin" w:hAnsi="IRNazanin" w:eastAsia="IRNazanin"/>
          <w:color w:val="111111"/>
          <w:sz w:val="28"/>
          <w:sz w:val="28"/>
          <w:szCs w:val="28"/>
          <w:rtl w:val="true"/>
          <w:lang w:bidi="fa-IR"/>
        </w:rPr>
        <w:t>پس از اين سير كوتاه در كتاب دكتر خالدى، نوبت به بررسى و ارزيابى معيارهاى مؤلّف، در نقد روايات كتاب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دو معيار اصلى ، 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بايد نوع تلقّى مؤلّف را درباره اين دو معيار ، ارزيابى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معيار قرآن</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معيار نخست نزد دكتر خالدى براى درك صحّت و سُقم مضامين روايات الكافى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معيار ، در جاى خود ، غير قابل انكار است ؛ همان‌گونه كه خودِ كلينى در مقدمه كتابش براى علاج احاديث متعارض، آن را ارائه كرده و در ديگر منابع </w:t>
      </w:r>
    </w:p>
    <w:p>
      <w:pPr>
        <w:pStyle w:val="BookText"/>
        <w:rPr/>
      </w:pPr>
      <w:r>
        <w:rPr>
          <w:rFonts w:ascii="Amiri" w:hAnsi="Amiri" w:eastAsia="Amiri" w:cs="Amiri"/>
          <w:color w:val="111111"/>
          <w:sz w:val="28"/>
          <w:sz w:val="28"/>
          <w:szCs w:val="28"/>
          <w:rtl w:val="true"/>
          <w:lang w:bidi="ar-SA"/>
        </w:rPr>
        <w:t xml:space="preserve">روايى نيز به طور متواتر ، از آن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r>
        <w:rPr>
          <w:rStyle w:val="FootnoteAnchor"/>
          <w:rtl w:val="true"/>
        </w:rPr>
        <w:footnoteReference w:id="986"/>
      </w:r>
      <w:r>
        <w:rPr>
          <w:rFonts w:ascii="IRNazanin" w:hAnsi="IRNazanin" w:eastAsia="IRNazanin"/>
          <w:color w:val="111111"/>
          <w:sz w:val="28"/>
          <w:sz w:val="28"/>
          <w:szCs w:val="28"/>
          <w:rtl w:val="true"/>
          <w:lang w:bidi="fa-IR"/>
        </w:rPr>
        <w:t>آنچه در اين</w:t>
      </w:r>
    </w:p>
    <w:p>
      <w:pPr>
        <w:pStyle w:val="BookText"/>
        <w:rPr/>
      </w:pPr>
      <w:r>
        <w:rPr>
          <w:rFonts w:ascii="Amiri" w:hAnsi="Amiri" w:eastAsia="Amiri" w:cs="Amiri"/>
          <w:color w:val="111111"/>
          <w:sz w:val="28"/>
          <w:sz w:val="28"/>
          <w:szCs w:val="28"/>
          <w:rtl w:val="true"/>
          <w:lang w:bidi="ar-SA"/>
        </w:rPr>
        <w:t>جا اهميت دارد، بررسى تلقّى مؤلّف از اين معيار است كه عبارت 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تنهايى، حجّت و قيّم بر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غير از پيامبر خدا صلى‌الله‌عليه‌و‌آله به تمام معانى و معارف قرآن،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مناظره امام صادق عليه‌السلام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 حمّال ذو وجوه است، به تنهايى ، حجّت بر خلق نيست؛ چون هر كس براى اثبات باورهايش به آن استناد مى‌كند، پس بايد مفسِّر و قيّمى باشد كه تمام معارف قرآن را بداند و قرآن را به درستى تفسير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7"/>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زعمه أنّ القرآن لا يصلح أن يكون حُجّةً بنفسه، لأنّه يحتمل عدّةَ معانٍ، فهو حَمّال أوجه، يحتجّ به المُرجئ والقدرىّ والزنديق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كلام مردود، فالقرآن حجّة و قد جعله اللّه حجّة و بيانا و تبيانا و دليلاً قاطعا و برهانا ساطعا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حمّال أوجه، و رغم أنّ كلّ واحد يحتجّ به إلاّ أنّه لا يشهد إلاّ لمن كان كلامه صحيحا و هو يُسقط و يَدحَضُ الآراءَ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زعمه أنّ علىّ بن أبى طالب كان الصحابىّ الوحيد الذى يعلم كلّ معانى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خَصَّه بذلك من بين كُلِّ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وخَصَّه رسول اللّه وحدَهُ بذلك فى جلساتٍ خلوية خاصّة لم يشاركهما فيها أحَدٌ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زعم باطل و كلام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نفسُه يتبرّأ منه و لم يصحّ عنه كلام يَدَّعي فيه هذا الادعاء</w:t>
      </w:r>
      <w:r>
        <w:rPr>
          <w:rFonts w:eastAsia="Amiri" w:cs="Amiri" w:ascii="Amiri" w:hAnsi="Amiri"/>
          <w:color w:val="111111"/>
          <w:sz w:val="28"/>
          <w:szCs w:val="28"/>
          <w:rtl w:val="true"/>
          <w:lang w:bidi="ar-SA"/>
        </w:rPr>
        <w:t>.</w:t>
      </w:r>
      <w:r>
        <w:rPr>
          <w:rStyle w:val="FootnoteAnchor"/>
          <w:rtl w:val="true"/>
        </w:rPr>
        <w:footnoteReference w:id="988"/>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تفكّر از دكتر خالدى، رسوبات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بدون ترديد ، در مقام ثبوت و اثبات ، با چالش‌هاى جدى‌اى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دكتر خالدى نيز متوجّه اين چالش‌ها هست ، هر چند نمى‌خواهد به آن اعتراف كند؛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از نظر خود خالدى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فهم سلف را از قرآن، حجّت و آن را معيار صحّت و سقم ساير ديدگاه‌ها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نبايد قرآن ، به تنهايى حجّت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اختلاف سلف درباره </w:t>
      </w:r>
    </w:p>
    <w:p>
      <w:pPr>
        <w:pStyle w:val="BookText"/>
        <w:rPr/>
      </w:pPr>
      <w:r>
        <w:rPr>
          <w:rFonts w:ascii="Amiri" w:hAnsi="Amiri" w:eastAsia="Amiri" w:cs="Amiri"/>
          <w:color w:val="111111"/>
          <w:sz w:val="28"/>
          <w:sz w:val="28"/>
          <w:szCs w:val="28"/>
          <w:rtl w:val="true"/>
          <w:lang w:bidi="ar-SA"/>
        </w:rPr>
        <w:t xml:space="preserve">مفاهيم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 كه از نظر خالدى ، جمعى از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راسخان در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در اختلاف‌هاى تضادى، اين ادعا را به طور صريح‌تر ابطال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نمونه‌هاى آن را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وى در مواردى ، به اختلاف فهم مفسّران اهل سنّت از آيات اعتراف مى‌كند ، با آن كه اگر قرآن ، به تنهايى حجّت باشد ، اين اختلاف‌ها بى‌معناست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سخن او كه درباره معناى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كَانَ عَلَى بَيِّنَةٍ مِّن رَّبِّهِى وَ يَتْلُوهُ شَاهِدٌ مِّنْهُ</w:t>
      </w:r>
      <w:r>
        <w:rPr>
          <w:rFonts w:eastAsia="IRNazanin" w:cs="IRNazanin"/>
          <w:color w:val="111111"/>
          <w:sz w:val="28"/>
          <w:szCs w:val="28"/>
          <w:rtl w:val="true"/>
          <w:lang w:bidi="fa-IR"/>
        </w:rPr>
        <w:t>»</w:t>
      </w:r>
      <w:r>
        <w:rPr>
          <w:rStyle w:val="FootnoteAnchor"/>
          <w:rtl w:val="true"/>
        </w:rPr>
        <w:footnoteReference w:id="990"/>
      </w:r>
      <w:r>
        <w:rPr>
          <w:rFonts w:ascii="Amiri" w:hAnsi="Amiri" w:eastAsia="Amiri" w:cs="Amiri"/>
          <w:color w:val="111111"/>
          <w:sz w:val="28"/>
          <w:sz w:val="28"/>
          <w:szCs w:val="28"/>
          <w:rtl w:val="true"/>
          <w:lang w:bidi="ar-SA"/>
        </w:rPr>
        <w:t xml:space="preserve">كه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المفسّرون كثيرا فى تفسير هذه الآية و تحديد المقصودين بها و ما عادَت عليه الضمائر فيها</w:t>
      </w:r>
      <w:r>
        <w:rPr>
          <w:rFonts w:eastAsia="Amiri" w:cs="Amiri" w:ascii="Amiri" w:hAnsi="Amiri"/>
          <w:color w:val="111111"/>
          <w:sz w:val="28"/>
          <w:szCs w:val="28"/>
          <w:rtl w:val="true"/>
          <w:lang w:bidi="ar-SA"/>
        </w:rPr>
        <w:t>...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باز در مورد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 سِخُونَ فِى الْعِلْمِ</w:t>
      </w:r>
      <w:r>
        <w:rPr>
          <w:rFonts w:eastAsia="Amiri" w:cs="Amiri" w:ascii="Amiri" w:hAnsi="Amiri"/>
          <w:color w:val="111111"/>
          <w:sz w:val="28"/>
          <w:szCs w:val="28"/>
          <w:rtl w:val="true"/>
          <w:lang w:bidi="ar-SA"/>
        </w:rPr>
        <w:t>»</w:t>
      </w:r>
      <w:r>
        <w:rPr>
          <w:rStyle w:val="FootnoteAnchor"/>
          <w:rtl w:val="true"/>
        </w:rPr>
        <w:footnoteReference w:id="992"/>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اختلف المفسّرون فى الراسخين فى العلم هل يعلمون تأويل المتشابه أم لا</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از اين موارد، در كتاب خالدى ، فراوان يافت مى‌شوند كه به طور صريح و يا غير صريح، به اختلاف مفسّران اعتراف مى‌كند</w:t>
      </w:r>
      <w:r>
        <w:rPr>
          <w:rFonts w:eastAsia="Amiri" w:cs="Amiri" w:ascii="Amiri" w:hAnsi="Amiri"/>
          <w:color w:val="111111"/>
          <w:sz w:val="28"/>
          <w:szCs w:val="28"/>
          <w:rtl w:val="true"/>
          <w:lang w:bidi="ar-SA"/>
        </w:rPr>
        <w:t>.</w:t>
      </w:r>
      <w:r>
        <w:rPr>
          <w:rStyle w:val="FootnoteAnchor"/>
          <w:rtl w:val="true"/>
        </w:rPr>
        <w:footnoteReference w:id="994"/>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اگر اين مبنا لا اقل در محكمات و نصوص قرآن قابل قبول باشد، دكتر خالدى ، در مواردى فراوان ، آن را نقض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انكار وى نسبت به احتجاج زهراى مرضيه عليهاالسلام</w:t>
      </w:r>
      <w:r>
        <w:rPr>
          <w:rStyle w:val="FootnoteAnchor"/>
          <w:rtl w:val="true"/>
        </w:rPr>
        <w:footnoteReference w:id="995"/>
      </w:r>
      <w:r>
        <w:rPr>
          <w:rFonts w:ascii="IRNazanin" w:hAnsi="IRNazanin" w:eastAsia="IRNazanin"/>
          <w:color w:val="111111"/>
          <w:sz w:val="28"/>
          <w:sz w:val="28"/>
          <w:szCs w:val="28"/>
          <w:rtl w:val="true"/>
          <w:lang w:bidi="fa-IR"/>
        </w:rPr>
        <w:t>كه در ردّ ادعاى ابوبكر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پيامبران خدا، چيزى را به </w:t>
      </w:r>
    </w:p>
    <w:p>
      <w:pPr>
        <w:pStyle w:val="BookText"/>
        <w:rPr/>
      </w:pPr>
      <w:r>
        <w:rPr>
          <w:rFonts w:ascii="IRNazanin" w:hAnsi="IRNazanin" w:eastAsia="IRNazanin"/>
          <w:color w:val="111111"/>
          <w:sz w:val="28"/>
          <w:sz w:val="28"/>
          <w:szCs w:val="28"/>
          <w:rtl w:val="true"/>
          <w:lang w:bidi="fa-IR"/>
        </w:rPr>
        <w:t>ارث نمى‌گذارند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سُلَيْمَانُ دَاوُودَ</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تمسك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خداوند، آيه‌اى كه در خصوص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ارث بردن از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و پدرم را از آن خارج كرده است؟</w:t>
      </w:r>
      <w:r>
        <w:rPr>
          <w:rFonts w:eastAsia="IRNazanin" w:cs="IRNazanin"/>
          <w:color w:val="111111"/>
          <w:sz w:val="28"/>
          <w:szCs w:val="28"/>
          <w:rtl w:val="true"/>
          <w:lang w:bidi="fa-IR"/>
        </w:rPr>
        <w:t>»</w:t>
      </w:r>
      <w:r>
        <w:rPr>
          <w:rStyle w:val="FootnoteAnchor"/>
          <w:rtl w:val="true"/>
        </w:rPr>
        <w:footnoteReference w:id="997"/>
      </w:r>
      <w:r>
        <w:rPr>
          <w:rFonts w:ascii="Amiri" w:hAnsi="Amiri" w:eastAsia="Amiri" w:cs="Amiri"/>
          <w:color w:val="111111"/>
          <w:sz w:val="28"/>
          <w:sz w:val="28"/>
          <w:szCs w:val="28"/>
          <w:rtl w:val="true"/>
          <w:lang w:bidi="ar-SA"/>
        </w:rPr>
        <w:t xml:space="preserve">و مانند نقض وى نسبت به ظاهر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ابْتَلَى إِبْرَ 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إِنِّى جَاعِلُكَ لِلنَّاسِ إِمَامًا قَالَ وَ مِن ذُرِّيَّتِى</w:t>
      </w:r>
      <w:r>
        <w:rPr>
          <w:rFonts w:eastAsia="Amiri" w:cs="Amiri" w:ascii="Amiri" w:hAnsi="Amiri"/>
          <w:color w:val="111111"/>
          <w:sz w:val="28"/>
          <w:szCs w:val="28"/>
          <w:rtl w:val="true"/>
          <w:lang w:bidi="ar-SA"/>
        </w:rPr>
        <w:t>»</w:t>
      </w:r>
      <w:r>
        <w:rPr>
          <w:rStyle w:val="FootnoteAnchor"/>
          <w:rtl w:val="true"/>
        </w:rPr>
        <w:footnoteReference w:id="998"/>
      </w:r>
      <w:r>
        <w:rPr>
          <w:rFonts w:ascii="IRNazanin" w:hAnsi="IRNazanin" w:eastAsia="IRNazanin"/>
          <w:color w:val="111111"/>
          <w:sz w:val="28"/>
          <w:sz w:val="28"/>
          <w:szCs w:val="28"/>
          <w:rtl w:val="true"/>
          <w:lang w:bidi="fa-IR"/>
        </w:rPr>
        <w:t xml:space="preserve">كه امامت ابوبكر ، عمر و عثمان را جزو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 در حالى كه آيه ، سخن از نصب مقام امامت ابراهيم و ذرّيه او از ناحيه خداست ؛ ولى هيچ كدام از آنان ، منصوب از ناحيه خدا نبوده‌اند و يا انكار وى نسبت به دلالت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يَهْدِى إِلَى الْحَقِّ أَحَقُّ أَن يُتَّبَعَ أَمَّن لاَّ يَهِدِّى إِلاَّ أَن يُهْدَى</w:t>
      </w:r>
      <w:r>
        <w:rPr>
          <w:rFonts w:eastAsia="IRNazanin" w:cs="IRNazanin"/>
          <w:color w:val="111111"/>
          <w:sz w:val="28"/>
          <w:szCs w:val="28"/>
          <w:rtl w:val="true"/>
          <w:lang w:bidi="fa-IR"/>
        </w:rPr>
        <w:t>»</w:t>
      </w:r>
      <w:r>
        <w:rPr>
          <w:rStyle w:val="FootnoteAnchor"/>
          <w:rtl w:val="true"/>
        </w:rPr>
        <w:footnoteReference w:id="999"/>
      </w:r>
      <w:r>
        <w:rPr>
          <w:rFonts w:ascii="IRNazanin" w:hAnsi="IRNazanin" w:eastAsia="IRNazanin"/>
          <w:color w:val="111111"/>
          <w:sz w:val="28"/>
          <w:sz w:val="28"/>
          <w:szCs w:val="28"/>
          <w:rtl w:val="true"/>
          <w:lang w:bidi="fa-IR"/>
        </w:rPr>
        <w:t xml:space="preserve">كه در آن، بين دو طيف تقابل كرده است؛ آنان كه بدون واسطه به حقّ ، هدايت مى‌كنند و آنان كه با واسطه ، پس از هدايت شدن ديگران را هدايت مى‌نمايند ؛ امّا خالدى، اين تقابل را بين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هدايت به حق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بت‌هاى 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هيچ‌گاه كسى را هدايت نمى‌كنند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به هر حال، قرآن بدون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ذو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كس براى تأييد نظر خود، به آن استناد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براى درك درست معناى قرآن و مسدود ساختن هر نوع برداشت انحرافى، نياز به مفسّرانى واقعى است كه به تمام تعاليم وحى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مفسّران، جز اهل بيت عليه‌السلام ، كسى ديگر نيست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ديدگاه شيعه، تفسير اهل بيت از قرآن، همانند تفسير پيامبر خدا صلى‌الله‌عليه‌و‌آله است كه شامل تمام معارف تنزيل، تأويل، ظاهر و باطن قرآن مى‌شود، با تزلزل و ترديد همراه نيست، و با وهم و خطا، و هوا و هوس، مشوب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تلقّى از تفسير </w:t>
      </w:r>
    </w:p>
    <w:p>
      <w:pPr>
        <w:pStyle w:val="BookText"/>
        <w:rPr/>
      </w:pPr>
      <w:r>
        <w:rPr>
          <w:rFonts w:ascii="IRNazanin" w:hAnsi="IRNazanin" w:eastAsia="IRNazanin"/>
          <w:color w:val="111111"/>
          <w:sz w:val="28"/>
          <w:sz w:val="28"/>
          <w:szCs w:val="28"/>
          <w:rtl w:val="true"/>
          <w:lang w:bidi="fa-IR"/>
        </w:rPr>
        <w:t>اهل بيت، از مصادر و مدارك فريقين ،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حكمت‌هاى وجود چنين مفسّرانى در بين امّت، پايان دادن به نزاع‌ها و نيز برداشت‌هاى ناروا از قرآن است تا هر كس نتواند با استناد به قرآن، رأى يا مذهب خود را تأييد كند، يا از سر جهل، از قرآن ، تفسير نادرست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دكتر خالدى مى‌خواهد ديدگاه‌هاى شيعى و يا روايات آنان را نقد كند، شيوه پژوهشِ درست و منصفانه ، اين بود كه اين مبنا و ادلّه شيعه را درباره آن ، نقّادى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ببينيم ادلّه شيعه ، در اين باره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شيعه، به دو دسته كلّى قرآنى و روايى، تقسيم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ادلّه قرآنى</w:t>
      </w:r>
    </w:p>
    <w:p>
      <w:pPr>
        <w:pStyle w:val="BookText"/>
        <w:rPr/>
      </w:pPr>
      <w:r>
        <w:rPr>
          <w:rFonts w:ascii="IRNazanin" w:hAnsi="IRNazanin" w:eastAsia="IRNazanin"/>
          <w:color w:val="111111"/>
          <w:sz w:val="28"/>
          <w:sz w:val="28"/>
          <w:szCs w:val="28"/>
          <w:rtl w:val="true"/>
          <w:lang w:bidi="fa-IR"/>
        </w:rPr>
        <w:t>ادلّه قرآنى، آياتى متعدّد را در بر مى‌گيرد كه از قراين درونىِ اين آيات و روايات فراوان فريقين در تفسير آنها، به خوبى اين مقام براى اهل بيت اثبات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اين آيات، عبارت‌اند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هفت سوره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 سِخُونَ فِى الْعِلْمِ يَقُولُونَ ءَامَنَّا بِهِ كُلٌّ مِّنْ عِندِ رَبِّنَا ؛</w:t>
      </w:r>
    </w:p>
    <w:p>
      <w:pPr>
        <w:pStyle w:val="BookText"/>
        <w:rPr/>
      </w:pPr>
      <w:r>
        <w:rPr>
          <w:rFonts w:ascii="IRNazanin" w:hAnsi="IRNazanin" w:eastAsia="IRNazanin"/>
          <w:color w:val="111111"/>
          <w:sz w:val="28"/>
          <w:sz w:val="28"/>
          <w:szCs w:val="28"/>
          <w:rtl w:val="true"/>
          <w:lang w:bidi="fa-IR"/>
        </w:rPr>
        <w:t xml:space="preserve">كسى جز خداوند و راسخان در علم، تأويل آن را نمى‌دانند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آورديم كه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پروردگار ماست</w:t>
      </w:r>
      <w:r>
        <w:rPr>
          <w:rFonts w:eastAsia="IRNazanin" w:cs="IRNazanin"/>
          <w:color w:val="111111"/>
          <w:sz w:val="28"/>
          <w:szCs w:val="28"/>
          <w:rtl w:val="true"/>
          <w:lang w:bidi="fa-IR"/>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راسخان در علم، كسانى هستند كه در مطلق علم، ثابت و پابرجايند و بر اثر رسيدن به حقيقت علم در همه امور، در هيچ موردى نظرشان دگرگون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جز پيامبر صلى‌الله‌عليه‌و‌آله و امامان معصوم عليه‌السلام نيستند؛ زيرا علمشان از وحى سرچشمه گرفته است و با قلبشان، حقيقت علم را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با مطالعه در سيره اهل بيت عليه‌السلام به خوبى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ائمّه اهل بيت عليه‌السلام ، درباره معناى آيه‌اى از قرآن، ترديد نكردند، در پاسخ به معناى قرآن درمانده نشدند و بر اثر مرور زمان، تبدّل رأى </w:t>
      </w:r>
    </w:p>
    <w:p>
      <w:pPr>
        <w:pStyle w:val="BookText"/>
        <w:rPr/>
      </w:pPr>
      <w:r>
        <w:rPr>
          <w:rFonts w:ascii="Amiri" w:hAnsi="Amiri" w:eastAsia="Amiri" w:cs="Amiri"/>
          <w:color w:val="111111"/>
          <w:sz w:val="28"/>
          <w:sz w:val="28"/>
          <w:szCs w:val="28"/>
          <w:rtl w:val="true"/>
          <w:lang w:bidi="ar-SA"/>
        </w:rPr>
        <w:t>براى آنان حاصل 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الذين زعموا أنّهم الراسخون فى العلم دوننا كذباً وبغياً علينا، إن رفعنا اللّه و وضعهم و أعطانا و حرمهم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كجايند آنان كه به دروغ و از روى حسادت، گمان برده‌اند كه آنان راسخان در علم‌اند ، نه ما؛ حال آن كه خدا ما را رفعت بخشيده و آنان را فروگذاشته و به ما عطا فرموده و آنان را محروم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فراوانى در كتاب‌هاى روايى شيعه نقل شده، كه مضمون آنها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راسخان در علم، تنها ، ائمّه اهل بيت عليه‌السلام هستند و آنان علم تأويل قرآن را مى‌دانند</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 الَّذِينَ كَفَرُواْ لَسْتَ مُرْسَلاً قُلْ كَفَى بِاللَّهِ شَهِيدَما بَيْنِى وَ بَيْنَكُمْ وَ مَنْ عِندَهُ عِلْمُ الْكِتَابِ ؛ و كافران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كسى كه نزد او علم كتاب است، بين من و شما براى گواهى، كافى است</w:t>
      </w:r>
      <w:r>
        <w:rPr>
          <w:rFonts w:eastAsia="IRNazanin" w:cs="IRNazanin"/>
          <w:color w:val="111111"/>
          <w:sz w:val="28"/>
          <w:szCs w:val="28"/>
          <w:rtl w:val="true"/>
          <w:lang w:bidi="fa-IR"/>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بسيارى از احاديث فريقين،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امام على عليه‌السلام و ديگر امامان معصوم عليه‌السلام ، تفسير و بر آنها تطبيق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اهل سنّت ، حاكم حَسكانى ، با شش روايت،</w:t>
      </w:r>
      <w:r>
        <w:rPr>
          <w:rStyle w:val="FootnoteAnchor"/>
          <w:rtl w:val="true"/>
        </w:rPr>
        <w:footnoteReference w:id="1003"/>
      </w:r>
      <w:r>
        <w:rPr>
          <w:rFonts w:ascii="IRNazanin" w:hAnsi="IRNazanin" w:eastAsia="IRNazanin"/>
          <w:color w:val="111111"/>
          <w:sz w:val="28"/>
          <w:sz w:val="28"/>
          <w:szCs w:val="28"/>
          <w:rtl w:val="true"/>
          <w:lang w:bidi="fa-IR"/>
        </w:rPr>
        <w:t xml:space="preserve">ثعلبى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04"/>
      </w:r>
      <w:r>
        <w:rPr>
          <w:rFonts w:ascii="Amiri" w:hAnsi="Amiri" w:eastAsia="Amiri" w:cs="Amiri"/>
          <w:color w:val="111111"/>
          <w:sz w:val="28"/>
          <w:sz w:val="28"/>
          <w:szCs w:val="28"/>
          <w:rtl w:val="true"/>
          <w:lang w:bidi="ar-SA"/>
        </w:rPr>
        <w:t xml:space="preserve">و ابن 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 xml:space="preserve">هر كدام با دو حديث، ابن مغازلى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xml:space="preserve">و نيز محمّد بن سليمان </w:t>
      </w:r>
    </w:p>
    <w:p>
      <w:pPr>
        <w:pStyle w:val="BookText"/>
        <w:rPr/>
      </w:pPr>
      <w:r>
        <w:rPr>
          <w:rFonts w:ascii="IRNazanin" w:hAnsi="IRNazanin" w:eastAsia="IRNazanin"/>
          <w:color w:val="111111"/>
          <w:sz w:val="28"/>
          <w:sz w:val="28"/>
          <w:szCs w:val="28"/>
          <w:rtl w:val="true"/>
          <w:lang w:bidi="fa-IR"/>
        </w:rPr>
        <w:t xml:space="preserve">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زيدى قرن چهارم</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اين احاديث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بحرانى، از علماى شيعه نيز در تفسير خود،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در اين زمينه ، گردآورده است</w:t>
      </w:r>
      <w:r>
        <w:rPr>
          <w:rStyle w:val="FootnoteAnchor"/>
          <w:rtl w:val="true"/>
        </w:rPr>
        <w:footnoteReference w:id="1008"/>
      </w:r>
      <w:r>
        <w:rPr>
          <w:rFonts w:ascii="Amiri" w:hAnsi="Amiri" w:eastAsia="Amiri" w:cs="Amiri"/>
          <w:color w:val="111111"/>
          <w:sz w:val="28"/>
          <w:sz w:val="28"/>
          <w:szCs w:val="28"/>
          <w:rtl w:val="true"/>
          <w:lang w:bidi="ar-SA"/>
        </w:rPr>
        <w:t>كه در هفده حديث، اين تعبير ، به امام على عليه‌السلام و هفت روايت ، به همه</w:t>
      </w:r>
    </w:p>
    <w:p>
      <w:pPr>
        <w:pStyle w:val="BookText"/>
        <w:rPr/>
      </w:pPr>
      <w:r>
        <w:rPr>
          <w:rFonts w:ascii="Amiri" w:hAnsi="Amiri" w:eastAsia="Amiri" w:cs="Amiri"/>
          <w:color w:val="111111"/>
          <w:sz w:val="28"/>
          <w:sz w:val="28"/>
          <w:szCs w:val="28"/>
          <w:rtl w:val="true"/>
          <w:lang w:bidi="ar-SA"/>
        </w:rPr>
        <w:t>معصومان عليه‌السلام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الْكِتَابَ الَّذِينَ اصْطَفَيْنَا مِنْ عِبَادِنَا فَمِنْهُمْ ظَالِمٌ لِّنَفْسِهِ وَ مِنْهُم مُّقْتَصِدٌ وَ مِنْهُمْ سَابِقُم بِالْخَيْرَاتِ بِإِذْنِ اللَّهِ ذَ لِكَ هُوَ الْفَضْلُ الْكَبِيرُ ؛ ما اين كتاب را به كسانى كه از بندگانمان برگزيديم، به ارث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ايشان كسانى‌اند كه به خود ستم كردند و كسانى كه ميانه‌رو هستند و كسانى كه به اذن خدا در خيراتْ پيشى مى‌گيرند و آن، فضل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مصادر شيعه و اهل سنّت ، رواياتى متعدّد به چشم مى‌خورند كه دلالت مى‌كنند كه مراد از وارثان كتاب در اين آيه ، تنها ، ائمه معصومند</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مَآ أَرْسَلْنَا مِن قَبْلِكَ إِلاَّ رِجَالاً نُّوحِى إِلَيْهِمْ فَسْئَلُواْ أَهْلَ الذِّكْرِ إِن كُنتُمْ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بِالْبَيِّنَاتِ وَ الزُّبُرِ ؛ و پيش از تو، انبيايى نفرستاديم ، جز مردانى كه به آنان وحى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اهل ذكر بپرسيد اگر نمى‌دانيد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دليل‌هاى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جرير طبرى نيز همين تفسير را از امام على عليه‌السلام و امام باقر عليه‌السلام نقل كرده كه در اين احاديث مى‌گويند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الذكر ؛</w:t>
      </w:r>
      <w:r>
        <w:rPr>
          <w:rStyle w:val="FootnoteAnchor"/>
          <w:rtl w:val="true"/>
        </w:rPr>
        <w:footnoteReference w:id="1010"/>
      </w:r>
      <w:r>
        <w:rPr>
          <w:rFonts w:ascii="Amiri" w:hAnsi="Amiri" w:eastAsia="Amiri" w:cs="Amiri"/>
          <w:color w:val="111111"/>
          <w:sz w:val="28"/>
          <w:sz w:val="28"/>
          <w:szCs w:val="28"/>
          <w:rtl w:val="true"/>
          <w:lang w:bidi="ar-SA"/>
        </w:rPr>
        <w:t>ماييم</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ذكر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اين معنا براى اهل الذكر، در روايات متعدد فريقين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از مصادر اهل سنّت،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مفاتيح الأسرار،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الكشف و البيان،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جامع البيان،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المناقب للكوفى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وارد شده، به گونه‌اى كه مى‌توان درباره آنها ادّعاى تواتر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احاديث، مرجعيّت مطلق اهل بيت عليه‌السلام براى امّت اسلام اثبات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مرجعيت، به دليل آن است كه آنان انسان‌هاى آگاه به همه معارف قرآن‌اند و اين آگاهى، با تزلزل و ترديد ، همراه نيست و با خطا و هوا و هوس ، مشوب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زمينه ، به آياتى ديگر نيز مى‌توان استناد كرد كه به خاطر رعايت اختصار، از ذكر آنها خوددارى مى‌شود </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ادلّه روايى</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به رواياتى فراوان مى‌توان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احاديث در مصادر فريقين، درباره جداناپذيرىِ خاص امام على عليه‌السلام با قرآن و دانش ويژه ايشان نسبت به معارف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از اين احاديث، برخلاف ادّعاى دكتر خالدى، تصريح شده است كه هيچ كس در اين مورد، هم‌پايه امام على عليه‌السلام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احاديث نيز، درباره رابطه همه اهل بيت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حديث پيامبر خدا صلى‌الله‌عليه‌و‌آله كه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مع القرآن و القرآن مع علىّ، لن يفترقا حتّى يردا علىَّ الحوض؛</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على با قرآن است و قرآن با على است و هرگز از يكديگر جدا نمى‌شوند تا در حوض كوثر ، وارد بر من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حديث صحيحى كه در مصادر اهل سنّت از قول ابى جُحيفه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نزد شما كتابى است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إلاّ كتاب اللّه أو فهم اُعطيه رجلٌ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نه ، جز كتاب خدا و يا فهمى كه به انسانى درباره قرآنْ عطا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برخى از اين احاديث، پاسخ امام على عليه‌السلام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فهما يُعطيه اللّه رجلاً فى القرآن؛</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جز فهمى اختصاصى كه خداوند به كسى درباره قرآن مى‌دهد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مفسّران اهل سنّت ، اين حديث را دليل بر علم موهبت براى فهم قرآن مى‌دانند كه از ناحيه خداوند، ارزانى امام علىّ عليه‌السلام شده است</w:t>
      </w:r>
      <w:r>
        <w:rPr>
          <w:rFonts w:eastAsia="Amiri" w:cs="Amiri" w:ascii="Amiri" w:hAnsi="Amiri"/>
          <w:color w:val="111111"/>
          <w:sz w:val="28"/>
          <w:szCs w:val="28"/>
          <w:rtl w:val="true"/>
          <w:lang w:bidi="ar-SA"/>
        </w:rPr>
        <w:t>.</w:t>
      </w:r>
      <w:r>
        <w:rPr>
          <w:rStyle w:val="FootnoteAnchor"/>
          <w:rtl w:val="true"/>
        </w:rPr>
        <w:footnoteReference w:id="1016"/>
      </w:r>
      <w:r>
        <w:rPr>
          <w:rFonts w:ascii="IRNazanin" w:hAnsi="IRNazanin" w:eastAsia="IRNazanin"/>
          <w:color w:val="111111"/>
          <w:sz w:val="28"/>
          <w:sz w:val="28"/>
          <w:szCs w:val="28"/>
          <w:rtl w:val="true"/>
          <w:lang w:bidi="fa-IR"/>
        </w:rPr>
        <w:t>عبد الكريم شهرستانى كه گونه ديگرى از اين حديث را نقل كرده، از آن چنين نتيجه مى‌گيرد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روايت ، به دست مى‌آيد كه صحابه ، اتّفاق نظر داشته‌اند كه قرآن، دانش قرآن، تأويل و تنزيل آن، جملگى ، مخصوص اهل بيت است و كسى همسطح آنان </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باز حديث معروف از امام علىّ عليه‌السلام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سلونى قبل أن تفقدونى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سلونى عن كتاب اللّه عز و جل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آية منه فى ليل أو نهار ولا مسير ولا مقام إلاّ و قد أقرأنيها رسول اللّه و علّمنى تأويلها؛</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از من بپرسيد پيش از آن كه من را از دست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كتاب خداىِ بلندمرتبه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هيچ آيه‌اى، در شب يا روز، در سفر يا حضر، نازل نشده مگر آن كه پيامبر خدا، آن را براى من قرائت كرد و تأويل آن را به من آموخت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حَسكانى، بابى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توحّده بمعرفة القرآن و معانيه و تفرّده بالعلم بنزوله و ما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يگانگى امام على نسبت به شناخت قرآن و معانى آن و دانش انحصارى امام به نزول قرآن و معارف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گشوده و در آن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با سندهاى متصّل ، آورده است</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بخشى از خطبه امام حسن مجتبى عليه‌السلام نيز كه پس از شهادت امام على عليه‌السلام ايراد شده و فريقين ، آن را نقل كرده‌اند، به يگانه بودن دانش امام على عليه‌السلام در امّت‌هاى سابق و لاحق،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فارقكم رجل بالأمس، لم يسبقه الأوّلون بعلم و لا يدركه الآخرون؛</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ديروز، مردى از شما جدا شد كه كسى از پيشينيان ، در علم ، از او سبقت نگرفته و پس از وى نيز كسى به پايه او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 احاديثى بسيار از طريق اهل بيت و ديگران، نقل شده است كه ارائه تفصيلى آنها ، بيرون از حوصله اين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مدارك و شواهدِ بسيار و متقن ، و نيز حجم روايات تفسيرى از امام على عليه‌السلام ، سبب شده تا على رغم توهّم دكتر خالدى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علم امام على عليه‌السلام را نسبت به كل قرآن انكار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برخى از قرآن‌پژوهان فريقين، از عصر صحابه و تابعان، اعتراف كنند كه امام على عليه‌السلام ، صدر مفسّران و مؤيَّد در ميان آنان است و كسى هم‌رديف او نيست</w:t>
      </w:r>
      <w:r>
        <w:rPr>
          <w:rFonts w:eastAsia="IRNazanin" w:cs="IRNazanin"/>
          <w:color w:val="111111"/>
          <w:sz w:val="28"/>
          <w:szCs w:val="28"/>
          <w:rtl w:val="true"/>
          <w:lang w:bidi="fa-IR"/>
        </w:rPr>
        <w:t>.</w:t>
      </w:r>
      <w:r>
        <w:rPr>
          <w:rStyle w:val="FootnoteAnchor"/>
          <w:rtl w:val="true"/>
        </w:rPr>
        <w:footnoteReference w:id="1021"/>
      </w:r>
      <w:r>
        <w:rPr>
          <w:rFonts w:ascii="Amiri" w:hAnsi="Amiri" w:eastAsia="Amiri" w:cs="Amiri"/>
          <w:color w:val="111111"/>
          <w:sz w:val="28"/>
          <w:sz w:val="28"/>
          <w:szCs w:val="28"/>
          <w:rtl w:val="true"/>
          <w:lang w:bidi="ar-SA"/>
        </w:rPr>
        <w:t xml:space="preserve">در بررسى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 فهم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بحث بيشترى در اين باره خواهيم داشت</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احاديثى كه از رابطه ويژه تمام اهل بيت عليه‌السلام با قرآن حكايت مى‌كند و در مصادر معتبر و متعدّد فريقين ، با اسانيد گوناگون ذكر شده، حديث ثقلين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دانشمندان شيعى، اين حديث ، از بيش از سى نفر صحابى</w:t>
      </w:r>
      <w:r>
        <w:rPr>
          <w:rStyle w:val="FootnoteAnchor"/>
          <w:rtl w:val="true"/>
        </w:rPr>
        <w:footnoteReference w:id="1022"/>
      </w:r>
      <w:r>
        <w:rPr>
          <w:rFonts w:ascii="IRNazanin" w:hAnsi="IRNazanin" w:eastAsia="IRNazanin"/>
          <w:color w:val="111111"/>
          <w:sz w:val="28"/>
          <w:sz w:val="28"/>
          <w:szCs w:val="28"/>
          <w:rtl w:val="true"/>
          <w:lang w:bidi="fa-IR"/>
        </w:rPr>
        <w:t>و به قول برخى از اهل سنّت، از بيش از بيست نفر صحابى، از پيامبر خدا صلى‌الله‌عليه‌و‌آله نقل شده و بارها بر زبان مبارك پيامبر صلى‌الله‌عليه‌و‌آله در موقعيت‌هاى گوناگون، تكرار</w:t>
      </w:r>
      <w:r>
        <w:rPr>
          <w:rStyle w:val="FootnoteAnchor"/>
          <w:rtl w:val="true"/>
        </w:rPr>
        <w:footnoteReference w:id="1023"/>
      </w:r>
      <w:r>
        <w:rPr>
          <w:rFonts w:ascii="IRNazanin" w:hAnsi="IRNazanin" w:eastAsia="IRNazanin"/>
          <w:color w:val="111111"/>
          <w:sz w:val="28"/>
          <w:sz w:val="28"/>
          <w:szCs w:val="28"/>
          <w:rtl w:val="true"/>
          <w:lang w:bidi="fa-IR"/>
        </w:rPr>
        <w:t>و با گونه‌هاى مختلف، روايت شده است</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 xml:space="preserve">يكى از اين گونه‌ها با طرق زياد و اسانيد صحيح در مصادر فريقين، بدين </w:t>
      </w:r>
    </w:p>
    <w:p>
      <w:pPr>
        <w:pStyle w:val="BookText"/>
        <w:rPr/>
      </w:pPr>
      <w:r>
        <w:rPr>
          <w:rFonts w:ascii="IRNazanin" w:hAnsi="IRNazanin" w:eastAsia="IRNazanin"/>
          <w:color w:val="111111"/>
          <w:sz w:val="28"/>
          <w:sz w:val="28"/>
          <w:szCs w:val="28"/>
          <w:rtl w:val="true"/>
          <w:lang w:bidi="fa-IR"/>
        </w:rPr>
        <w:t>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تارك فيكم الثقلين ما إن تمسكّتم بهما لن تضلّوا كتاب اللّه و عترتى أهل بيتى و إنّهما لن يفترقا حتّى يردا علىَّ الحوض؛</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از مصادر شيعه،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ترتيب الأمالى،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از مصادر زيديه،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 خميسيه،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المناقب للكوفى ،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برخى از منابعى كه حديث ثقلين را از مصادر گوناگون ، گرد آورده‌اند،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سيد هاشم بحرانى،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هوامش التحقيقة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به كتاب 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حسين راضى،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إحقاق الحق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عبقات الأنوار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من در ميان شما ، دو چيز گران‌بها مى‌گذارم كه اگر به آن دو، تمسّك كنيد،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 آن دو، هرگز از هم جدا نمى‌شوند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شوند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كه اين حديث، از حسّاسيت فوق‌العاده‌اى برخوردار است و به نحوى ، با سرنوشت اين امّت، گره خورده، ليكن متأسّفانه ، حديث‌پژوهان اهل سنّت، به آن ، </w:t>
      </w:r>
    </w:p>
    <w:p>
      <w:pPr>
        <w:pStyle w:val="BookText"/>
        <w:rPr/>
      </w:pPr>
      <w:r>
        <w:rPr>
          <w:rFonts w:ascii="Amiri" w:hAnsi="Amiri" w:eastAsia="Amiri" w:cs="Amiri"/>
          <w:color w:val="111111"/>
          <w:sz w:val="28"/>
          <w:sz w:val="28"/>
          <w:szCs w:val="28"/>
          <w:rtl w:val="true"/>
          <w:lang w:bidi="ar-SA"/>
        </w:rPr>
        <w:t xml:space="preserve">اعتنايى در خور نداشته‌اند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 جا كه ما مى‌دانيم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تنها به نقل آن ، بسنده كرده‌اند</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به نظر مى‌رسد كه مفاد حديث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غرر احاديث به شمار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مدّعاى ما درباره علم اهل بيت عليه‌السلام به تمام معارف قرآن و ردّ توهّم دكتر خالدى، كافى است و ما را از تفصيل در ادلّه روايى ديگر در اين زمينه، بى‌نياز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اين جا تنها به فهرستى از بخشى از روايات ديگر، اكتفا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درباره اهل بيت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مع القرآن و القرآن معهم، لا يفارقونه و لا يفارقهم حتّى يردوا علىّ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آنان، با قرآن‌اند و قرآن،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قرآن فاصله نمى‌گيرند و قرآن ، از آنان جدا نمى‌شود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بر سر حوض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از نظر علم و عمل، همواره با قرآن‌اند و تمام علوم و معارف قرآن، نزد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بخشى از معارف قرآن را ندانند، آن قسمت، از آنان جدا مى‌شود و اين كلام، آن را نفى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امام على عليه‌السلام نيز مشحون از اين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مواردى متعدد، از پيوند ويژه اهل بيت عليه‌السلام ، و مقام و موقعيت و دانش خاص آنان نسبت به قرآن، پرده برداشته‌اند</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در صحيفه سجاديه نيز از اين نوع تعابير درباره اهل بيت عليه‌السلام به كار رفته است</w:t>
      </w:r>
      <w:r>
        <w:rPr>
          <w:rFonts w:eastAsia="Amiri" w:cs="Amiri" w:ascii="Amiri" w:hAnsi="Amiri"/>
          <w:color w:val="111111"/>
          <w:sz w:val="28"/>
          <w:szCs w:val="28"/>
          <w:rtl w:val="true"/>
          <w:lang w:bidi="ar-SA"/>
        </w:rPr>
        <w:t>.</w:t>
      </w:r>
      <w:r>
        <w:rPr>
          <w:rStyle w:val="FootnoteAnchor"/>
          <w:rtl w:val="true"/>
        </w:rPr>
        <w:footnoteReference w:id="1029"/>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 سنّت اهل بيت در تفسير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آگاهى از كميّت و كيفيّت </w:t>
      </w:r>
    </w:p>
    <w:p>
      <w:pPr>
        <w:pStyle w:val="BookText"/>
        <w:rPr/>
      </w:pPr>
      <w:r>
        <w:rPr>
          <w:rFonts w:ascii="IRNazanin" w:hAnsi="IRNazanin" w:eastAsia="IRNazanin"/>
          <w:color w:val="111111"/>
          <w:sz w:val="28"/>
          <w:sz w:val="28"/>
          <w:szCs w:val="28"/>
          <w:rtl w:val="true"/>
          <w:lang w:bidi="fa-IR"/>
        </w:rPr>
        <w:t>دانش آنان نسبت به قرآن، چند مطلب را مى‌توان استنباط كرد،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تأييد اجمالى مضامين رواياتى كه از علم اهل بيت عليه‌السلام نسبت به خبر آسمان و زمين، و گذشته و آينده، حكايت مى‌كند ، مانند حديث امام صادق عليه‌السلام كه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لأعلم خبر السماء و خبر الأرض و خبر ما كان و ما كائن، كأنّه فى كفّى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كتاب اللّه أعلم أن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 xml:space="preserve">من، خبر آسمان و زمين را مى‌دانم، از آنچه بود و آنچه هست آگاهم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همه آنها در كف دست من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اينها را از كتاب خدا مى‌دانم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تبيان هر چيزى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ايجابى به اين احاديث، به دليل معارف بى‌كران قرآن در سطوح گوناگون آن است كه ذيل حديث ، به آن اشاره شده و احاديثى بسيار نيز آن را تأييد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روايت كه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أراد عِلم الأوّلين و الآخرين، فَلْيثّوِّر القرآن </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هر كس دانش اوّلين و آخرين را مى‌خواهد، قرآن را زير و رو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 آن، به خوبى بينديشيد و معارف آن را بشناسد</w:t>
      </w:r>
      <w:r>
        <w:rPr>
          <w:rFonts w:eastAsia="Amiri" w:cs="Amiri" w:ascii="Amiri" w:hAnsi="Amiri"/>
          <w:color w:val="111111"/>
          <w:sz w:val="28"/>
          <w:szCs w:val="28"/>
          <w:rtl w:val="true"/>
          <w:lang w:bidi="ar-SA"/>
        </w:rPr>
        <w:t>)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اهل بيت، شامل همه سطوح ظاهرى و باطنى، تأويلى و تنزيلى، محكم و متشابه، ناسخ و منسوخ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هرگز آنان در پاسخ به پرسش‌ها، درمانده نشدند و در احتجاج‌ها، شكست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ديگران كه چنين ادّعايى در اين سطح نداشته ، بلكه نمى‌توانند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افرادى مانند ابو بكر، عمر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عدّه‌اى از اهل سنّت آنان را در رأس مفسّران و هم‌رديف امام على عليه‌السلام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32"/>
      </w:r>
      <w:r>
        <w:rPr>
          <w:rFonts w:ascii="IRNazanin" w:hAnsi="IRNazanin" w:eastAsia="IRNazanin"/>
          <w:color w:val="111111"/>
          <w:sz w:val="28"/>
          <w:sz w:val="28"/>
          <w:szCs w:val="28"/>
          <w:rtl w:val="true"/>
          <w:lang w:bidi="fa-IR"/>
        </w:rPr>
        <w:t xml:space="preserve">بر اين ادعا نيستند و اهل سنّت هم دليلى بر اين مدّعاى خود ندارند ؛ چون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 اهل سنّت نمى‌توانند از واقعيت‌هاى موجود درباره قلّت احاديث آنان درباره معارف قرآن، چشم بپوشند ؛</w:t>
      </w:r>
      <w:r>
        <w:rPr>
          <w:rStyle w:val="FootnoteAnchor"/>
          <w:rtl w:val="true"/>
        </w:rPr>
        <w:footnoteReference w:id="1033"/>
      </w:r>
      <w:r>
        <w:rPr>
          <w:rFonts w:ascii="IRNazanin" w:hAnsi="IRNazanin" w:eastAsia="IRNazanin"/>
          <w:color w:val="111111"/>
          <w:sz w:val="28"/>
          <w:sz w:val="28"/>
          <w:szCs w:val="28"/>
          <w:rtl w:val="true"/>
          <w:lang w:bidi="fa-IR"/>
        </w:rPr>
        <w:t>ثانيا ، آنان، به عدم آگاهى نسبت به برخى از معارف قرآن، اعتراف دارند</w:t>
      </w:r>
      <w:r>
        <w:rPr>
          <w:rStyle w:val="FootnoteAnchor"/>
          <w:rtl w:val="true"/>
        </w:rPr>
        <w:footnoteReference w:id="1034"/>
      </w:r>
      <w:r>
        <w:rPr>
          <w:rFonts w:ascii="IRNazanin" w:hAnsi="IRNazanin" w:eastAsia="IRNazanin"/>
          <w:color w:val="111111"/>
          <w:sz w:val="28"/>
          <w:sz w:val="28"/>
          <w:szCs w:val="28"/>
          <w:rtl w:val="true"/>
          <w:lang w:bidi="fa-IR"/>
        </w:rPr>
        <w:t>و اهل سنّت نيز درباره احاديثى كه اعتراف آنان را نسبت به عدم آگاهى‌شان از قرآن خبر مى‌دهند، توجيهى معقول ندارند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ذهبى بر اين دليل ، نكته‌اى ديگر مى‌افزايد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واشتغالهم بمهام الخلافة و الفتوحات؛ چون آنان به مسائل سرنوشت‌ساز خلافت و نيز فتوحات مشغول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و المفسرون،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توجيهاتى سست و به دور از واقعيت است؛ چون عثمان در زمان دو خليفه اوّل، به مدت سيزده سال و خليفه دوم در مدت زمان خليفه اوّل، به خلافت مشغول نبودند، با اين حال ، روايات تفسير آنان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روايات تفسيرى از امام على عليه‌السلام جملگى از عصر خلافت ايشان و در عصرى كه به جنگ‌هاى داخلى مشغول‌اند ،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 ، اساسا در تفسير،</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از علماى صحابه، به آنان رجوع نكرده ؛ بلكه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خليفه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از صحابه بويژه ابن عباس، استفسار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بحث حجّيت قول صحابه در تفسير، خواهيد ديد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اين شمول در تفسير اهل بيت عليه‌السلام ، به اين دليل است كه آنان مطهّرند، و اوج معارف قرآن و عمق مطالب آن، ممسوس انديشه تابناك آنان است؛ چون خود قرآن ، در يك كُبراى كلّى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إِنَّهُو لَقُرْءَانٌ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آن، قرآن كريم است، در كتابى 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پاكان، با آن تماس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جايى ديگر ، صغراى قضيه را معرفى كرد و خبر داد كه اهل بيت، از هر نوع رجس، تطهير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خداوند، مى‌خواهد كه پليدى را از شما اهل بيت بِبَرد و شما را به تطهير ويژه، پاك كند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 اهل بيت از قرآن، خطاناپذير و قطعى است ، بدون آن كه مشوب به هوا يا شكّ و ترديد باشد و يا صِبغه تفسير به رأى به خود بگيرد ، بر خلاف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برخى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اعتراف خود آنها ، گفتارشان در اين زمينه ، با شكّ و ترديد ، همراه است</w:t>
      </w:r>
      <w:r>
        <w:rPr>
          <w:rFonts w:eastAsia="IRNazanin" w:cs="IRNazanin"/>
          <w:color w:val="111111"/>
          <w:sz w:val="28"/>
          <w:szCs w:val="28"/>
          <w:rtl w:val="true"/>
          <w:lang w:bidi="fa-IR"/>
        </w:rPr>
        <w:t>.</w:t>
      </w:r>
      <w:r>
        <w:rPr>
          <w:rStyle w:val="FootnoteAnchor"/>
          <w:rtl w:val="true"/>
        </w:rPr>
        <w:footnoteReference w:id="1038"/>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بيت، در علم تفسير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ساير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همگانْ بى‌نيازند و ديگران به آنان نيازمند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آنان نزد كسى درس نخوانده‌اند، هر چه دارند ، به الهام بى‌واسطه خداوند و يا به ميراث با واسطه از اجدادشان ، از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همانند ديگران نيستند كه همواره به يادگيرى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افرادى مانند عبد اللّه بن عباس كه دعاى پيامبر خدا صلى ‌الله‌ عليه‌و‌آله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فقّهه فى الدين وعلّمه التأويل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9"/>
      </w:r>
      <w:r>
        <w:rPr>
          <w:rFonts w:ascii="IRNazanin" w:hAnsi="IRNazanin" w:eastAsia="IRNazanin"/>
          <w:color w:val="111111"/>
          <w:sz w:val="28"/>
          <w:sz w:val="28"/>
          <w:szCs w:val="28"/>
          <w:rtl w:val="true"/>
          <w:lang w:bidi="fa-IR"/>
        </w:rPr>
        <w:t xml:space="preserve">بدرقه راه </w:t>
      </w:r>
    </w:p>
    <w:p>
      <w:pPr>
        <w:pStyle w:val="BookText"/>
        <w:rPr/>
      </w:pPr>
      <w:r>
        <w:rPr>
          <w:rFonts w:ascii="IRNazanin" w:hAnsi="IRNazanin" w:eastAsia="IRNazanin"/>
          <w:color w:val="111111"/>
          <w:sz w:val="28"/>
          <w:sz w:val="28"/>
          <w:szCs w:val="28"/>
          <w:rtl w:val="true"/>
          <w:lang w:bidi="fa-IR"/>
        </w:rPr>
        <w:t xml:space="preserve">اوست و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قرآن</w:t>
      </w:r>
      <w:r>
        <w:rPr>
          <w:rFonts w:eastAsia="IRNazanin" w:cs="IRNazanin"/>
          <w:color w:val="111111"/>
          <w:sz w:val="28"/>
          <w:szCs w:val="28"/>
          <w:rtl w:val="true"/>
          <w:lang w:bidi="fa-IR"/>
        </w:rPr>
        <w:t>»</w:t>
      </w:r>
      <w:r>
        <w:rPr>
          <w:rStyle w:val="FootnoteAnchor"/>
          <w:rtl w:val="true"/>
        </w:rPr>
        <w:footnoteReference w:id="1040"/>
      </w:r>
      <w:r>
        <w:rPr>
          <w:rFonts w:ascii="Amiri" w:hAnsi="Amiri" w:eastAsia="Amiri" w:cs="Amiri"/>
          <w:color w:val="111111"/>
          <w:sz w:val="28"/>
          <w:sz w:val="28"/>
          <w:szCs w:val="28"/>
          <w:rtl w:val="true"/>
          <w:lang w:bidi="ar-SA"/>
        </w:rPr>
        <w:t>مى‌نامند، با اين وصف، اعتراف مى‌كند كه در تفسير قرآن از محضر امام على عليه‌السلام بهره برده است</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اهل بيت عليه‌السلام درباره تفسير قرآن به طور خاص و معارف دين به طور عام، متناقض نيست ؛ چون هر چه دارند تنها از خدا و رسولش اخذ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عن اللّه‌ِ وعن رسوله، نحدِّث ولا نقول قال فلان وفلان فيتناقض 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آخرنا مثل كلام أوَّلنا وكلام أوَّلنا مصادق لكلام آخرنا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تنها از خدا و رسولش سخن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 خود را از ديگران اخذ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نمى‌گوييم فلانى چنين و فلانى چنان گفت تا در سخن ما تناقض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آخر ما، همانند سخن اوّل ماست و كلام اوّل ما، تصديق كننده كلام آخر 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شيخ صدوق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با يكديگر اختلاف ندارند ؛ ليكن گاهى در مقام فتوا، حكم واقعى را مى‌گفتند و گاهى حكم تقيّه‌اى صادر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اختلاف در سخن آنان ، به دليل احكام تقيّه‌اى است</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حاصل آن كه ، شيعه ، بنا به اين مدارك و شواهد، سنّت اهل بيت عليه‌السلام را در تفسير، همانند سنّت پيامبر خدا مى‌داند؛ هر چند اهل بيت ، هر چه دارند ، از پيامبر خدا صلى‌الله‌عليه‌و‌آله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اهل سنّت به طور عام و دكتر خالدى به طور خاص، منصفانه بنگرند و ادلّه </w:t>
      </w:r>
    </w:p>
    <w:p>
      <w:pPr>
        <w:pStyle w:val="BookText"/>
        <w:rPr/>
      </w:pPr>
      <w:r>
        <w:rPr>
          <w:rFonts w:ascii="IRNazanin" w:hAnsi="IRNazanin" w:eastAsia="IRNazanin"/>
          <w:color w:val="111111"/>
          <w:sz w:val="28"/>
          <w:sz w:val="28"/>
          <w:szCs w:val="28"/>
          <w:rtl w:val="true"/>
          <w:lang w:bidi="fa-IR"/>
        </w:rPr>
        <w:t>حجّيت قول صحابه را با قول اهل بيت در تفسير، با ميزان عدالت مقايسه كنند، هر كدام را در جاى خود مى‌نشانند و در پى آن ، به اين حقيقت خواهند رسيد كه راهى براى انكار جايگاه اهل بيت عليه‌السلام در تفسير قرآن به طور خاص و دين‌شناسى به طور عام ، نيست و دستْ شستن از اهل بيت، بى‌راهه است</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سپس ريشه اين گرايش‌ها و تحيّرها را چنين تبيين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تحيّر و سرگردانى ، به خاطر آن است كه آنان از درِ علم وارد نشدند، و به دامن اسباب دانش ، چنگ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بر آنان بسته شد و راه‌ها، آنان را متفرّق ساخت و مذاهب گوناگون، آن را به سرگردانى و گمراهى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براى نجات از اين سرگردانى، روايات متعددى درباره علم اختصاصى امام على عليه‌السلام و اهل بيت نسبت به قرآن نقل مى‌كند كه از جمله آنها حديث امام على عليه‌السلام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آيه‌اى نازل نشده جز آن كه مى‌دانم درباره چه كسى و در كجا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قلبى انديشمند و زبانى پر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صلى‌ الله‌ 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احاديث ثقلين، سفينه، اهل الذكر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الأسرار، ص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اهل بيت كه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امّت از اختلاف‌اند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مى‌توانند محور اجتماع امّت در عرصه‌هاى گوناگون و از جمله ، عرصه تفسير آيات وحى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اگر در مفاد حديث ثقلين تأمّل كنيم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به درستى بشناسيم، راه هدايت ، آشكار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دكتر خالدى بايد به اين مبنا توجّه مى‌كرد و آن را نقد مى‌نمود ، نه آن كه بر اساس مبانى و انديشه خود، به ارزيابى و نقد روايات كتاب الكافى روى آورد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ساكن است و امكان جَرْى و تطبيق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تلقّى خالدى درباره معيار قرآن، سكون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خالدى بر اثر همين ديدگاه، موارد متعدّدى از روايات كلينى را باطل مى‌داند و آنها را تحريف قرآن شمرده است ، مانند تنقيح مناط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 اللَّهَ اصْطَفَاهُ عَلَيْكُمْ وَزَادَهُو بَسْطَةً فِى الْعِلْمِ وَالْجِسْمِ وَاللَّهُ يُؤْتِى </w:t>
      </w:r>
    </w:p>
    <w:p>
      <w:pPr>
        <w:pStyle w:val="BookText"/>
        <w:rPr/>
      </w:pPr>
      <w:r>
        <w:rPr>
          <w:rFonts w:ascii="Amiri" w:hAnsi="Amiri" w:eastAsia="Amiri" w:cs="Amiri"/>
          <w:color w:val="111111"/>
          <w:sz w:val="28"/>
          <w:sz w:val="28"/>
          <w:szCs w:val="28"/>
          <w:rtl w:val="true"/>
          <w:lang w:bidi="ar-SA"/>
        </w:rPr>
        <w:t>مُلْكَهُ مَن يَشَآءُ</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 xml:space="preserve">و تطبيق آن بر ائمّه اهل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خالدى، در روايت كلينى در اين باره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أدرى ما هى الصلة بين بنى إسرائيل وبين عموم المسلمين ولا بين الملكِ الإسرائيلى طالوت وبين الإمام من أئمّة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الاستشهاد بهذه الآية باطل و تحريف لمعناها و دلالتها</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و يا در مورد روايت كلينى درباره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رضا عليه‌السلام كه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أهل الذكر و نحن المسؤولون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المسؤولون و نحن السائلون؟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علينا أن نسألَكم؟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عليكم أن</w:t>
      </w:r>
    </w:p>
    <w:p>
      <w:pPr>
        <w:pStyle w:val="BookText"/>
        <w:rPr/>
      </w:pPr>
      <w:r>
        <w:rPr>
          <w:rFonts w:ascii="Amiri" w:hAnsi="Amiri" w:eastAsia="Amiri" w:cs="Amiri"/>
          <w:color w:val="111111"/>
          <w:sz w:val="28"/>
          <w:sz w:val="28"/>
          <w:szCs w:val="28"/>
          <w:rtl w:val="true"/>
          <w:lang w:bidi="ar-SA"/>
        </w:rPr>
        <w:t>تجيبونا؟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شئنا فَعَلنا وإن شئنا لم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عَطَآؤُنَا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دكتر خالدى در نقد اين روايت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يعود على كفار قريش الذين يُنكرون النبوة و لا يعودُ على اتّباع الأئمّة، لأنّه لم يَرد لهم ذكرٌ أو إشارة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مفعول به يُراد بهم اليهود والنصارى و ليس أئمّة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تستشهد الروايةُ بالآية على ما لم تنزل فيه و لا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بالعَطاء فى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آتاهُ اللّه لسليمان عليه‌السلام من النِّعم المذكورة فى الآيات السابقة، مثل تسخير الريح والجن والشياطين و فَوَّضَه اللّه فى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قطع الآية عن سياقها و جعلها خطابا من اللّه للإمام المعصوم و قصر المَنِّ و الإمساك على الإجابة على الأسئلة أو تركها</w:t>
      </w:r>
      <w:r>
        <w:rPr>
          <w:rFonts w:eastAsia="Amiri" w:cs="Amiri" w:ascii="Amiri" w:hAnsi="Amiri"/>
          <w:color w:val="111111"/>
          <w:sz w:val="28"/>
          <w:szCs w:val="28"/>
          <w:rtl w:val="true"/>
          <w:lang w:bidi="ar-SA"/>
        </w:rPr>
        <w:t>!</w:t>
      </w:r>
      <w:r>
        <w:rPr>
          <w:rStyle w:val="FootnoteAnchor"/>
          <w:rtl w:val="true"/>
        </w:rPr>
        <w:footnoteReference w:id="1048"/>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ديگر، روايت كلينى از امام باقر عليه‌السلام درباره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فَاجْعَلْ أَفْئِدَةً مِّنَ النَّاسِ </w:t>
      </w:r>
    </w:p>
    <w:p>
      <w:pPr>
        <w:pStyle w:val="BookText"/>
        <w:rPr/>
      </w:pPr>
      <w:r>
        <w:rPr>
          <w:rFonts w:ascii="Amiri" w:hAnsi="Amiri" w:eastAsia="Amiri" w:cs="Amiri"/>
          <w:color w:val="111111"/>
          <w:sz w:val="28"/>
          <w:sz w:val="28"/>
          <w:szCs w:val="28"/>
          <w:rtl w:val="true"/>
          <w:lang w:bidi="ar-SA"/>
        </w:rPr>
        <w:t>تَهْوِى إِلَيْهِمْ</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است كه خالدى درباره آن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واستشهد أبو جعفر على رأيه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تَهْوِى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أعاد 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الأئمّة المعصومين و جعل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الحجاج أن تهوى أفئدتُهم إلى الأئمة بعد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دليل عودة 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الأئمة، أنّهم من ذرّية إبراهيم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واستشهاد بالآية مردودة، لأنّها لا تتحدّث عن الأئمّة و نصرتهم وإنّما تتحدّث عن إبراهيم عليه‌السلام و المراد بِذُريّته هنا ابنه إسماعيل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حصر الآية بالأئمة و تنزيلها عليهم، إذ ليس فى سياقها أو كلماتها أو معناها ما يدلّ على ذلك</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 xml:space="preserve">نمونه ديگر،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لِلَّهِ يُورِثُهَا مَن يَشَآءُ مِنْ عِبَادِهِى وَالْعَاقِبَةُ لِلْمُتَّقِينَ</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است كه درباره آن چنين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خَصَّصت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يَشَآءُ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بالأئمّة وحدهم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أنّ عليّا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أهل بيتى، الذين أورثنا اللّه الأرض و نحن المتّقون و الأرض كلُّها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مكذوب على على رضى‌الله‌عنه و لا يمكن أن يقوله و نحن نُبرِّئُه من هذا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الآية التى استشهدت بها الرواية فى سياق قصة موسى عليه‌السلام مع فرعون، فلما هدّد فرعون بنى إسرائيل المؤمنين بالقَتل والصَّلب، دعاهم موسى عليه‌السلام إلى الصبر و أخبرهم أنّ اللّه سيورثهم الأرض لأنّ العاقبة للمتّقين</w:t>
      </w:r>
      <w:r>
        <w:rPr>
          <w:rFonts w:eastAsia="Amiri" w:cs="Amiri" w:ascii="Amiri" w:hAnsi="Amiri"/>
          <w:color w:val="111111"/>
          <w:sz w:val="28"/>
          <w:szCs w:val="28"/>
          <w:rtl w:val="true"/>
          <w:lang w:bidi="ar-SA"/>
        </w:rPr>
        <w:t>... .</w:t>
      </w:r>
      <w:r>
        <w:rPr>
          <w:rStyle w:val="FootnoteAnchor"/>
          <w:rtl w:val="true"/>
        </w:rPr>
        <w:footnoteReference w:id="1052"/>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نمونه‌هايى از اين دست، در كلام نويسنده ، فراوان‌اند </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 xml:space="preserve">دكتر خالدى در اين تلقّى از قرآن، جريان دايمى كتاب خدا و بطون آيات را انكار مى‌كند و نسبت به رواياتى كه در مصادر اهل سنّت در ذيل همين آيات آمده و مشابه روايات شيعى است و مبناى او را باطل مى‌نمايد، تغافل مى‌ورزد؛ با آن كه وجود ساحت‌ها يا معانى باطن قرآن، از نظر </w:t>
      </w:r>
    </w:p>
    <w:p>
      <w:pPr>
        <w:pStyle w:val="BookText"/>
        <w:rPr/>
      </w:pPr>
      <w:r>
        <w:rPr>
          <w:rFonts w:ascii="Amiri" w:hAnsi="Amiri" w:eastAsia="Amiri" w:cs="Amiri"/>
          <w:color w:val="111111"/>
          <w:sz w:val="28"/>
          <w:sz w:val="28"/>
          <w:szCs w:val="28"/>
          <w:rtl w:val="true"/>
          <w:lang w:bidi="ar-SA"/>
        </w:rPr>
        <w:t>ثبوتى، امرى ممكن است ، بدون آن كه امتناع عقلى يا قبح عقلايى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اثباتى نيز ادلّه متعدّد عقلى و نقلى بر آن دلالت دارد كه به زودى ملاحظه خواهيد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روايات اهل سنّت درباره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با روايات شيعى كه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روايت ابن جرير طبرى از امام على و امام باقر عليهماالسلاماست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الذكر</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به همين معنا در مصادر اهل سنّت ، روايات متعدّدى وارد شده است</w:t>
      </w:r>
      <w:r>
        <w:rPr>
          <w:rFonts w:eastAsia="Amiri" w:cs="Amiri" w:ascii="Amiri" w:hAnsi="Amiri"/>
          <w:color w:val="111111"/>
          <w:sz w:val="28"/>
          <w:szCs w:val="28"/>
          <w:rtl w:val="true"/>
          <w:lang w:bidi="ar-SA"/>
        </w:rPr>
        <w:t>.</w:t>
      </w:r>
      <w:r>
        <w:rPr>
          <w:rStyle w:val="FootnoteAnchor"/>
          <w:rtl w:val="true"/>
        </w:rPr>
        <w:footnoteReference w:id="1055"/>
      </w:r>
      <w:r>
        <w:rPr>
          <w:rFonts w:ascii="IRNazanin" w:hAnsi="IRNazanin" w:eastAsia="IRNazanin"/>
          <w:color w:val="111111"/>
          <w:sz w:val="28"/>
          <w:sz w:val="28"/>
          <w:szCs w:val="28"/>
          <w:rtl w:val="true"/>
          <w:lang w:bidi="fa-IR"/>
        </w:rPr>
        <w:t>همين طور ساير رواياتى كه از نظر دكتر خالدى غير قابل قبول‌اند ، بلكه تحريف قرآن در مصادر اهل سنّت نقل شده‌اند ، بدون آن كه محذورى در پى داشته باشد</w:t>
      </w:r>
      <w:r>
        <w:rPr>
          <w:rFonts w:eastAsia="IRNazanin" w:cs="IRNazanin"/>
          <w:color w:val="111111"/>
          <w:sz w:val="28"/>
          <w:szCs w:val="28"/>
          <w:rtl w:val="true"/>
          <w:lang w:bidi="fa-IR"/>
        </w:rPr>
        <w:t>.</w:t>
      </w:r>
      <w:r>
        <w:rPr>
          <w:rStyle w:val="FootnoteAnchor"/>
          <w:rtl w:val="true"/>
        </w:rPr>
        <w:footnoteReference w:id="1056"/>
      </w:r>
      <w:r>
        <w:rPr>
          <w:rFonts w:ascii="IRNazanin" w:hAnsi="IRNazanin" w:eastAsia="IRNazanin"/>
          <w:color w:val="111111"/>
          <w:sz w:val="28"/>
          <w:sz w:val="28"/>
          <w:szCs w:val="28"/>
          <w:rtl w:val="true"/>
          <w:lang w:bidi="fa-IR"/>
        </w:rPr>
        <w:t>اين ، به دليل آن است كه قرآن، ذو بطون و همچون موجودى زنده،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فريقين، به استناد احاديثى كه در مصادرشان آمده، وجود بطون براى قرآن را امرى محرز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مصادر شيعى ، روايات متعدّدى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برخى با سند صحيح نيز نقل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وجود دارند كه دلالت بر وجود بطون براى آيات قرآن مى‌كنند ، مانند حديثى كه جابر از امام باقر عليه‌السلام نقل مى‌كند كه امام مى‌فرمايد</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بطنى دارد و براى بطن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بطنى و ظَهرى است و براى ظَهر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ظهرى است</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اهل سنّت نيز رواياتى را از پيامبر خدا صلى‌الله‌عليه‌و‌آله و برخى از صحابه نقل مى‌كنند كه به طور صريح ، دلالت بر وجود بطون براى آيات قرآن دارند</w:t>
      </w:r>
      <w:r>
        <w:rPr>
          <w:rFonts w:eastAsia="IRNazanin" w:cs="IRNazanin"/>
          <w:color w:val="111111"/>
          <w:sz w:val="28"/>
          <w:szCs w:val="28"/>
          <w:rtl w:val="true"/>
          <w:lang w:bidi="fa-IR"/>
        </w:rPr>
        <w:t>.</w:t>
      </w:r>
      <w:r>
        <w:rPr>
          <w:rStyle w:val="FootnoteAnchor"/>
          <w:rtl w:val="true"/>
        </w:rPr>
        <w:footnoteReference w:id="1058"/>
      </w:r>
      <w:r>
        <w:rPr>
          <w:rFonts w:ascii="Amiri" w:hAnsi="Amiri" w:eastAsia="Amiri" w:cs="Amiri"/>
          <w:color w:val="111111"/>
          <w:sz w:val="28"/>
          <w:sz w:val="28"/>
          <w:szCs w:val="28"/>
          <w:rtl w:val="true"/>
          <w:lang w:bidi="ar-SA"/>
        </w:rPr>
        <w:t>از نظر اهل سنّت، سند برخى از اين احاديث، صحيح</w:t>
      </w:r>
      <w:r>
        <w:rPr>
          <w:rStyle w:val="FootnoteAnchor"/>
          <w:rtl w:val="true"/>
        </w:rPr>
        <w:footnoteReference w:id="1059"/>
      </w:r>
      <w:r>
        <w:rPr>
          <w:rFonts w:ascii="IRNazanin" w:hAnsi="IRNazanin" w:eastAsia="IRNazanin"/>
          <w:color w:val="111111"/>
          <w:sz w:val="28"/>
          <w:sz w:val="28"/>
          <w:szCs w:val="28"/>
          <w:rtl w:val="true"/>
          <w:lang w:bidi="fa-IR"/>
        </w:rPr>
        <w:t>و برخى موثّق‌اند</w:t>
      </w:r>
      <w:r>
        <w:rPr>
          <w:rFonts w:eastAsia="IRNazanin" w:cs="IRNazanin"/>
          <w:color w:val="111111"/>
          <w:sz w:val="28"/>
          <w:szCs w:val="28"/>
          <w:rtl w:val="true"/>
          <w:lang w:bidi="fa-IR"/>
        </w:rPr>
        <w:t>.</w:t>
      </w:r>
      <w:r>
        <w:rPr>
          <w:rStyle w:val="FootnoteAnchor"/>
          <w:rtl w:val="true"/>
        </w:rPr>
        <w:footnoteReference w:id="1060"/>
      </w:r>
      <w:r>
        <w:rPr>
          <w:rFonts w:ascii="IRNazanin" w:hAnsi="IRNazanin" w:eastAsia="IRNazanin"/>
          <w:color w:val="111111"/>
          <w:sz w:val="28"/>
          <w:sz w:val="28"/>
          <w:szCs w:val="28"/>
          <w:rtl w:val="true"/>
          <w:lang w:bidi="fa-IR"/>
        </w:rPr>
        <w:t>شيخ طوسى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پيامبر خدا صلى‌الله‌عليه‌و‌آله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آيه‌اى نيست جز آن كه ظَهرى و بطنى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طريق اصحاب ما نيز، از ائمّه عليه‌السلام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روايات، احاديثى ديگر نيز در مصادر فريقين يافت مى‌شوند كه به صورت ضمنى ، بر وجود بطون آيات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روايت فضيل بن يسار كه از امام باقر عليه‌السلام درباره اين حديث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آيه‌اى نيست ، جز آن كه براى آن ، ظَهرى و بطنى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مى‌شود، امام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ظَهر قرآن، تنزيل آن و بطن آن، تأويلش است </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از اين حديث استفاده مى‌شود كه چنين انديشه‌اى، در آن زمان ، مطرح بوده و امام باقر عليه‌السلام اصل وجود ظَهر و بطن براى قرآن را نفى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حديث ديگرى كه با طرق متعدّد و برخى با سند صحيح در مصادر اهل سنّت آمده كه در آن پيامبر خدا صلى‌الله‌عليه‌و‌آله مى‌فرمايد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 xml:space="preserve">از شما كسى است كه بر اساس تأويل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مى‌كند ، همان گونه كه من بر اساس تنزيل قرآن نبرد كردم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اين شخص ، كسى است كه نعل را وصله مى‌زند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عليه‌السلام در آن حال، نعل پيامبر خدا صلى‌الله‌عليه‌و‌آله را وصله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يكى از معانى بطون قرآن، تأويل آن است ، بنا بر اين، اين حديث، به روشنى ، بر وجود بطن براى قرآن، دلالت مى‌كند و رواياتى ديگر كه در مصادر فريقين بى‌شمارند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مجالى براى توهّم امثال دكتر خالدى و يا ابن تيميه نيست كه در پاسخ به اين پرسش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حديثى با سند صحيح از پيامبر خدا درباره وجود بطن براى قرآن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بطنى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احاديث دروغين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از اهل علم ، آن را نياورده و در كتاب‌هاى حديثى ، اثرى از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حسن بصرى به صورت موقوف يا مرسل ، اين حديث نقل شده كه هر آيه‌اى، ظهرى دارد و بطنى و حدّى و مطلعى</w:t>
      </w:r>
      <w:r>
        <w:rPr>
          <w:rFonts w:eastAsia="IRNazanin" w:cs="IRNazanin"/>
          <w:color w:val="111111"/>
          <w:sz w:val="28"/>
          <w:szCs w:val="28"/>
          <w:rtl w:val="true"/>
          <w:lang w:bidi="fa-IR"/>
        </w:rPr>
        <w:t>... .</w:t>
      </w:r>
      <w:r>
        <w:rPr>
          <w:rStyle w:val="FootnoteAnchor"/>
          <w:rtl w:val="true"/>
        </w:rPr>
        <w:footnoteReference w:id="1063"/>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تيميه، اين احاديث را دروغين مى‌پندارد ، در حالى كه اين احاديث، گذشته از مصادر شيعه، در مصادر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صحيح نقل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اين زمينه 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ظاهرى و باطنى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حقيقتى است كه ما نيز آن را مى‌پذيريم؛ چون نزد ما روايات صحيح در اين باره هست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نهايت آن كه اماميه ، بر حدّ اين رواياتْ متوقف نشده و گفته‌اند كه قرآن،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دارد</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البته بنا به گفته متتبّعان ، روايتى دال بر وجود هفتاد بطن در قرآن، در مصادر فريقين نيست و وجود هفت بطن براى قرآن نيز با آن كه امتناع عقلى ندارد و برخى روايات نيز بر آن دلالت دارد، ولى به دليل صحيح نبودن سند آن روايات، وجودش قطعى نيست</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به هر حال ، در نظر مفسّران، محدّثان و ديگر دانشمندان، وجود بطون براى قرآن، امرى مسلّم تلقّى شده و هر كدام به اقتضاى بحث، درباره آن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جستجو در مصادر روايى شيعه، مى‌توان نتيجه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نصوص روايى شيعه، به همان معناى لغوى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 امر مبطون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انظار در بدو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مصاديق گوناگون به كار رفته است ، از معانى پنهانى ذو مراتبْ</w:t>
      </w:r>
    </w:p>
    <w:p>
      <w:pPr>
        <w:pStyle w:val="BookText"/>
        <w:rPr/>
      </w:pPr>
      <w:r>
        <w:rPr>
          <w:rFonts w:ascii="IRNazanin" w:hAnsi="IRNazanin" w:eastAsia="IRNazanin"/>
          <w:color w:val="111111"/>
          <w:sz w:val="28"/>
          <w:sz w:val="28"/>
          <w:szCs w:val="28"/>
          <w:rtl w:val="true"/>
          <w:lang w:bidi="fa-IR"/>
        </w:rPr>
        <w:t xml:space="preserve">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سنخ معنا و مفهوم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معارفى از سنخ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تأويل آنها نيامده و در خارج به صورت عينى تحقق نيافته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تأويلى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همراه با معناى ظاهرى آيه، مراد خداى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 تأويلى كه با تجريد خصوصيات نزول و تعميم بر موارد مشابه، صورت گرفته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روايات، بطن قرآن، تأويل آن ناميده شده، تأويل در اين جا به معناى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يؤول إليه الكلام؛ هر آنچه كه كلام به آن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شامل همه موارد فوق مى‌شود و اختصاص آن به يك معنا، دليل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حكمت‌هاى وجود معانى بطونى قرآن كه در روايات ذكر شده، سريان دايمى قرآن و عدم توقّف آن در گذر زمان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بطن، به معناى تأويل، در نصوص روايى شيعه و اهل سنّت ، نقل و از نظر هر دو فريقه ، تلقّى به قبول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معانى تأويل، تطبيق آيه بر مصداق‌هاى ديگر به خاطر وجود علّت و ملاك حكم و يا اقوائيت ملاك حكم ، در آن مصداق‌هاست كه پس از تجريد آيه ، از خصوصيات نزول صورت مى‌گيرد</w:t>
      </w:r>
      <w:r>
        <w:rPr>
          <w:rFonts w:eastAsia="IRNazanin" w:cs="IRNazanin"/>
          <w:color w:val="111111"/>
          <w:sz w:val="28"/>
          <w:szCs w:val="28"/>
          <w:rtl w:val="true"/>
          <w:lang w:bidi="fa-IR"/>
        </w:rPr>
        <w:t>.</w:t>
      </w:r>
      <w:r>
        <w:rPr>
          <w:rStyle w:val="FootnoteAnchor"/>
          <w:rtl w:val="true"/>
        </w:rPr>
        <w:footnoteReference w:id="1066"/>
      </w:r>
      <w:r>
        <w:rPr>
          <w:rFonts w:ascii="IRNazanin" w:hAnsi="IRNazanin" w:eastAsia="IRNazanin"/>
          <w:color w:val="111111"/>
          <w:sz w:val="28"/>
          <w:sz w:val="28"/>
          <w:szCs w:val="28"/>
          <w:rtl w:val="true"/>
          <w:lang w:bidi="fa-IR"/>
        </w:rPr>
        <w:t>در اين معنا، چون در نگاه ابتدايى، شمول و انطباق آيه بر اين مصاديق، مخفى است، به آنها بطن قرآن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شيعه، 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تأويل به بيانى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 را براى درك احاديثى كه در منابع فريقين آمده و حكايت از حجم عظيمى از آيات قرآن درباره اهل بيت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احاديثى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 يا ربع قرآن درباره اهل بيت نازل شده</w:t>
      </w:r>
      <w:r>
        <w:rPr>
          <w:rFonts w:eastAsia="IRNazanin" w:cs="IRNazanin"/>
          <w:color w:val="111111"/>
          <w:sz w:val="28"/>
          <w:szCs w:val="28"/>
          <w:rtl w:val="true"/>
          <w:lang w:bidi="fa-IR"/>
        </w:rPr>
        <w:t>»</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احاديثى كه خالدى از كتاب الكافى آورده و در صدد ردّ و ابطال آنهاست، هموار مى‌كند؛ چون در اين صورت، معيار و ملاك فضايل و مناقب در انسان‌هاى شايسته‌اى كه در تنزيل آيات وارد شده، در اهل بيت معصوم ، وجود دارد يا به طريق اولى ، خواهد بود</w:t>
      </w:r>
      <w:r>
        <w:rPr>
          <w:rFonts w:eastAsia="IRNazanin" w:cs="IRNazanin"/>
          <w:color w:val="111111"/>
          <w:sz w:val="28"/>
          <w:szCs w:val="28"/>
          <w:rtl w:val="true"/>
          <w:lang w:bidi="fa-IR"/>
        </w:rPr>
        <w:t>.</w:t>
      </w:r>
      <w:r>
        <w:rPr>
          <w:rStyle w:val="FootnoteAnchor"/>
          <w:rtl w:val="true"/>
        </w:rPr>
        <w:footnoteReference w:id="1068"/>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لااقل دكتر خالدى بايد به اين نكته توجّه مى‌نمود كه در نظر فريقين، هرگز نبايد با پيش‌داورى ، مطلبى از آيات يا معرفتى از معارف قرآن را انكار كرد ؛ بلكه اگر معنايى </w:t>
      </w:r>
    </w:p>
    <w:p>
      <w:pPr>
        <w:pStyle w:val="BookText"/>
        <w:rPr/>
      </w:pPr>
      <w:r>
        <w:rPr>
          <w:rFonts w:ascii="IRNazanin" w:hAnsi="IRNazanin" w:eastAsia="IRNazanin"/>
          <w:color w:val="111111"/>
          <w:sz w:val="28"/>
          <w:sz w:val="28"/>
          <w:szCs w:val="28"/>
          <w:rtl w:val="true"/>
          <w:lang w:bidi="fa-IR"/>
        </w:rPr>
        <w:t>در نظر انسان بعيد مى‌نمايد بايد آن را به اهلش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راه‌كار، در نصوص روايى فريقين ، فراوان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شيعى، سفارش معصومان عليه‌السلام در اين زمينه ،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نمى‌دانيد يا بر شما مشتبه شده، به ما واگذاريد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متواتر يا لااقل متظافرند</w:t>
      </w:r>
      <w:r>
        <w:rPr>
          <w:rStyle w:val="FootnoteAnchor"/>
          <w:rtl w:val="true"/>
        </w:rPr>
        <w:footnoteReference w:id="1069"/>
      </w:r>
      <w:r>
        <w:rPr>
          <w:rFonts w:ascii="IRNazanin" w:hAnsi="IRNazanin" w:eastAsia="IRNazanin"/>
          <w:color w:val="111111"/>
          <w:sz w:val="28"/>
          <w:sz w:val="28"/>
          <w:szCs w:val="28"/>
          <w:rtl w:val="true"/>
          <w:lang w:bidi="fa-IR"/>
        </w:rPr>
        <w:t>و در مصادر اهل سنّت نيز همين مضمون ، از پيامبر خدا صلى‌الله‌عليه‌و‌آله با اسانيد صحيح بدين صورت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عَرَفتم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فاعملوا به و ما جهلتم منه، فردّوه إلى عالمه؛</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هرچه را از قرآن شناختيد، عمل كنيد و هر چه را نمى‌دانيد، به عالم قرآن واگذاريد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مضمون ، از برخى از صحابه نيز نقل شده است ،</w:t>
      </w:r>
      <w:r>
        <w:rPr>
          <w:rStyle w:val="FootnoteAnchor"/>
          <w:rtl w:val="true"/>
        </w:rPr>
        <w:footnoteReference w:id="1071"/>
      </w:r>
      <w:r>
        <w:rPr>
          <w:rFonts w:ascii="IRNazanin" w:hAnsi="IRNazanin" w:eastAsia="IRNazanin"/>
          <w:color w:val="111111"/>
          <w:sz w:val="28"/>
          <w:sz w:val="28"/>
          <w:szCs w:val="28"/>
          <w:rtl w:val="true"/>
          <w:lang w:bidi="fa-IR"/>
        </w:rPr>
        <w:t>كه اگر به صورت سنّت حسنه در بين مفسّران رايج شود ، بسيارى از تنش‌ها فرو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شيعه با ديگران در اين جا تنها در اين است كه 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احاديث آمده، كسى جز اهل بيت معصوم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آنان مرجع واقعىِ رفع تمام شبهات و ترديدها هستند كه ادلّه آن را ملاحظه كرديد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آن كه، در نزد فريقين ، اخذ معناى بطونى آيات ، مستلزم ردّ ظواهر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از محقّقان اماميه و اهل سنّت به بهانه اخذ بطون آيات، ظواهر قرآن را نفى نكرده‌اند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حذف ظواهر قرآن ، به هر دليل نزد فريقين ، به كلّى مردود است </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بررسى معيار فهم سلف</w:t>
      </w:r>
    </w:p>
    <w:p>
      <w:pPr>
        <w:pStyle w:val="BookText"/>
        <w:rPr/>
      </w:pPr>
      <w:r>
        <w:rPr>
          <w:rFonts w:ascii="Amiri" w:hAnsi="Amiri" w:eastAsia="Amiri" w:cs="Amiri"/>
          <w:color w:val="111111"/>
          <w:sz w:val="28"/>
          <w:sz w:val="28"/>
          <w:szCs w:val="28"/>
          <w:rtl w:val="true"/>
          <w:lang w:bidi="ar-SA"/>
        </w:rPr>
        <w:t xml:space="preserve">معيار دوم نزد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آيات وحى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 در كلام مؤلّف، صحابه و تابعان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 من الروايات الحديثية التى أوردها الكلينى فى الكافى، تحتاج إلى نظر و نقد و بحث و 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عرضها على الاُصول الصحيحة المعتمدة من الكتاب و السنّة و فهم السلف الاُمة من الصحابة و التابعين لمعرفة ما فيها من أخطاء</w:t>
      </w:r>
      <w:r>
        <w:rPr>
          <w:rFonts w:eastAsia="Amiri" w:cs="Amiri" w:ascii="Amiri" w:hAnsi="Amiri"/>
          <w:color w:val="111111"/>
          <w:sz w:val="28"/>
          <w:szCs w:val="28"/>
          <w:rtl w:val="true"/>
          <w:lang w:bidi="ar-SA"/>
        </w:rPr>
        <w:t>...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به طور نمونه، وى براساس همين معيار، روايت كلينى را در تفسير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باطل مى‌شمرد و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تفسير للآية، مردود و لا يتّفق مع سياقها و لا مع فهم الصحابة والتابعين</w:t>
      </w:r>
      <w:r>
        <w:rPr>
          <w:rFonts w:eastAsia="Amiri" w:cs="Amiri" w:ascii="Amiri" w:hAnsi="Amiri"/>
          <w:color w:val="111111"/>
          <w:sz w:val="28"/>
          <w:szCs w:val="28"/>
          <w:rtl w:val="true"/>
          <w:lang w:bidi="ar-SA"/>
        </w:rPr>
        <w:t>.</w:t>
      </w:r>
      <w:r>
        <w:rPr>
          <w:rStyle w:val="FootnoteAnchor"/>
          <w:rtl w:val="true"/>
        </w:rPr>
        <w:footnoteReference w:id="1074"/>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مؤلّف، صحابه، در رتبه نخست فهم قرآن قرار دارند</w:t>
      </w:r>
      <w:r>
        <w:rPr>
          <w:rStyle w:val="FootnoteAnchor"/>
          <w:rtl w:val="true"/>
        </w:rPr>
        <w:footnoteReference w:id="1075"/>
      </w:r>
      <w:r>
        <w:rPr>
          <w:rFonts w:ascii="Amiri" w:hAnsi="Amiri" w:eastAsia="Amiri" w:cs="Amiri"/>
          <w:color w:val="111111"/>
          <w:sz w:val="28"/>
          <w:sz w:val="28"/>
          <w:szCs w:val="28"/>
          <w:rtl w:val="true"/>
          <w:lang w:bidi="ar-SA"/>
        </w:rPr>
        <w:t>و افرادى از آنان، از جمله ابوبكر، عمر و عثمان، از راسخان در علم به شمار مى‌آيند</w:t>
      </w:r>
      <w:r>
        <w:rPr>
          <w:rFonts w:eastAsia="Amiri" w:cs="Amiri" w:ascii="Amiri" w:hAnsi="Amiri"/>
          <w:color w:val="111111"/>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 xml:space="preserve">اختلاف صحابه در تفسير، اندك است و آن هم از نوع اختلاف تنوّع است ، نه اختلاف تضاد و تناقض </w:t>
      </w:r>
      <w:r>
        <w:rPr>
          <w:rFonts w:eastAsia="Amiri" w:cs="Amiri" w:ascii="Amiri" w:hAnsi="Amiri"/>
          <w:color w:val="111111"/>
          <w:sz w:val="28"/>
          <w:szCs w:val="28"/>
          <w:rtl w:val="true"/>
          <w:lang w:bidi="ar-SA"/>
        </w:rPr>
        <w:t>.</w:t>
      </w:r>
      <w:r>
        <w:rPr>
          <w:rStyle w:val="FootnoteAnchor"/>
          <w:rtl w:val="true"/>
        </w:rPr>
        <w:footnoteReference w:id="1077"/>
      </w:r>
      <w:r>
        <w:rPr>
          <w:rFonts w:ascii="IRNazanin" w:hAnsi="IRNazanin" w:eastAsia="IRNazanin"/>
          <w:color w:val="111111"/>
          <w:sz w:val="28"/>
          <w:sz w:val="28"/>
          <w:szCs w:val="28"/>
          <w:rtl w:val="true"/>
          <w:lang w:bidi="fa-IR"/>
        </w:rPr>
        <w:t>اين ديدگاه درباره صحابه، معيار پنهان و آشكار مؤلّف در صحّت و سقم روايات كتاب الكافى و به پيرو آن ديدگاه‌هاى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در اين زمينه، متأثّر از ساير دانشمندان اهل سنّت ، بويژه پيشواى سلفيان، يعنى ابن 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روشن است كه هر چند قرآن به لغت عرب و اساليب عربى نازل شده اما از اين نمى‌توان </w:t>
      </w:r>
    </w:p>
    <w:p>
      <w:pPr>
        <w:pStyle w:val="BookText"/>
        <w:rPr/>
      </w:pPr>
      <w:r>
        <w:rPr>
          <w:rFonts w:ascii="IRNazanin" w:hAnsi="IRNazanin" w:eastAsia="IRNazanin"/>
          <w:color w:val="111111"/>
          <w:sz w:val="28"/>
          <w:sz w:val="28"/>
          <w:szCs w:val="28"/>
          <w:rtl w:val="true"/>
          <w:lang w:bidi="fa-IR"/>
        </w:rPr>
        <w:t xml:space="preserve">نتيجه گرفت كه پس تمام صحابه عرب زبان و شاهد نزول وحى ، همه معانى قرآن را در مفردات و جملات آن در يك سطح درك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ضمن نقد ديدگاه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صحابه را صاحب فهم معانى قرآن مى‌داند به اين دليل كه قرآن به زبان آنان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حقيقت معترف است </w:t>
      </w:r>
      <w:r>
        <w:rPr>
          <w:rFonts w:eastAsia="IRNazanin" w:cs="IRNazanin"/>
          <w:color w:val="111111"/>
          <w:sz w:val="28"/>
          <w:szCs w:val="28"/>
          <w:rtl w:val="true"/>
          <w:lang w:bidi="fa-IR"/>
        </w:rPr>
        <w:t>.</w:t>
      </w:r>
      <w:r>
        <w:rPr>
          <w:rStyle w:val="FootnoteAnchor"/>
          <w:rtl w:val="true"/>
        </w:rPr>
        <w:footnoteReference w:id="1078"/>
      </w:r>
      <w:r>
        <w:rPr>
          <w:rFonts w:ascii="IRNazanin" w:hAnsi="IRNazanin" w:eastAsia="IRNazanin"/>
          <w:color w:val="111111"/>
          <w:sz w:val="28"/>
          <w:sz w:val="28"/>
          <w:szCs w:val="28"/>
          <w:rtl w:val="true"/>
          <w:lang w:bidi="fa-IR"/>
        </w:rPr>
        <w:t xml:space="preserve">بنا بر اين بايد ديد ادله اعتبار فهم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مصادر اهل سنّت، دليل قرآنى يا روايى خاصى از پيامبر خدا صلى‌الله‌عليه‌و‌آله درباره حجّيت قول همه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قرآن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 سنّت نيز، به روايتى تمسّك نكرده‌اند</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 xml:space="preserve">اساساً ادلّه اهل سنّت در اين باره، اعتبارى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ادلّه، مشابه يكديگر و بر مبناى تلقّى اهل سنّت از صحابه پيامبر خدا و حضور آنان در حين نزول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اساسا مقدمه تفسيرش برگرفته از استادش ابن تيميه است عين عبارت ابن تيميه را در اين باره آورده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نجد التفسير فى القرآن و لا فى السنّة، رجعنا فى ذلك إلى أقوال الصحابة، فإنّهم أدرى بذلك لما شاهدوا من القرائن و الأحوال التى اختصّوا بها و لما لهم من الفهم التام و العلم الصحيح و العمل الصالح لا سيّما علماءهم و كبراءهم، كالأئمة الأربعة الخلفاء الراشدين و الأئمة المهديين و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والحبر البحر</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0"/>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در تفسير اخذ شود را نيكو مى‌شمرد و مقدم 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آنان شاهد نزول آيات بوده و قرآن به زبان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المحرر الوجيز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هنگامى كه تفسير آيه‌اى را در خود قرآن و سنّت نيافتيم، به اقوال صحابه رجوع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داناتر به تفسيرند؛ چون شاهد قراين و احوالى هستند كه اختصاص به زمان آنان دارد و نيز آنان داراى فهم تام و دانش درست و عمل شايسته‌اند، بويژه علما و بزرگان صحابه مانند خلفاى راشدين و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 درياى علم، عبداللّه بن عباس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سيوطى نيز همين عبارت را به عنوان دليل حجّيت قول صحابه آورده است</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 xml:space="preserve">دكتر ذهبى نيز پس از حدود هفت قرن، عبارت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 تقليد از الفاظ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تنها به آن ، اين جمله را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لإحتمال أن يكونوا سمعوه 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 xml:space="preserve">چون احتمال دارد، آنچه آنان در تفسير مى‌گويند از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در اين زمينه، ديدگاه برخى از اهل سنّت از جمله ابن تيميه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تمام معانى قرآن را براى اصحابشان بيان كرده‌اند</w:t>
      </w:r>
      <w:r>
        <w:rPr>
          <w:rFonts w:eastAsia="IRNazanin" w:cs="IRNazanin"/>
          <w:color w:val="111111"/>
          <w:sz w:val="28"/>
          <w:szCs w:val="28"/>
          <w:rtl w:val="true"/>
          <w:lang w:bidi="fa-IR"/>
        </w:rPr>
        <w:t>».</w:t>
      </w:r>
      <w:r>
        <w:rPr>
          <w:rStyle w:val="FootnoteAnchor"/>
          <w:rtl w:val="true"/>
        </w:rPr>
        <w:footnoteReference w:id="1083"/>
      </w:r>
      <w:r>
        <w:rPr>
          <w:rFonts w:ascii="IRNazanin" w:hAnsi="IRNazanin" w:eastAsia="IRNazanin"/>
          <w:color w:val="111111"/>
          <w:sz w:val="28"/>
          <w:sz w:val="28"/>
          <w:szCs w:val="28"/>
          <w:rtl w:val="true"/>
          <w:lang w:bidi="fa-IR"/>
        </w:rPr>
        <w:t>در اين باره ، روايتى از ابن مسعود نقل شده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الرجل منّا إذا تعلّم عشر آيات، لم يتجاوزهنّ حتى يعلم معانيهن و العمل بهنّ؛</w:t>
      </w:r>
      <w:r>
        <w:rPr>
          <w:rStyle w:val="FootnoteAnchor"/>
          <w:rtl w:val="true"/>
        </w:rPr>
        <w:footnoteReference w:id="1084"/>
      </w:r>
      <w:r>
        <w:rPr>
          <w:rFonts w:ascii="IRNazanin" w:hAnsi="IRNazanin" w:eastAsia="IRNazanin"/>
          <w:color w:val="111111"/>
          <w:sz w:val="28"/>
          <w:sz w:val="28"/>
          <w:szCs w:val="28"/>
          <w:rtl w:val="true"/>
          <w:lang w:bidi="fa-IR"/>
        </w:rPr>
        <w:t xml:space="preserve">هر كس از ما، ده آيه را فرا مى‌گرفت، از آن نمى‌گذشت تا آن كه معانى آيات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آنان را ياد گيرد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قيّم، تلاش كرده تا اثبات كند صحابه، تفسير تمام قرآن را از پيامبر خدا صلى‌الله‌عليه‌و‌آله به </w:t>
      </w:r>
    </w:p>
    <w:p>
      <w:pPr>
        <w:pStyle w:val="BookText"/>
        <w:rPr/>
      </w:pPr>
      <w:r>
        <w:rPr>
          <w:rFonts w:ascii="IRNazanin" w:hAnsi="IRNazanin" w:eastAsia="IRNazanin"/>
          <w:color w:val="111111"/>
          <w:sz w:val="28"/>
          <w:sz w:val="28"/>
          <w:szCs w:val="28"/>
          <w:rtl w:val="true"/>
          <w:lang w:bidi="fa-IR"/>
        </w:rPr>
        <w:t>ارث برده‌اند،</w:t>
      </w:r>
      <w:r>
        <w:rPr>
          <w:rStyle w:val="FootnoteAnchor"/>
          <w:rtl w:val="true"/>
        </w:rPr>
        <w:footnoteReference w:id="1085"/>
      </w:r>
      <w:r>
        <w:rPr>
          <w:rFonts w:ascii="Amiri" w:hAnsi="Amiri" w:eastAsia="Amiri" w:cs="Amiri"/>
          <w:color w:val="111111"/>
          <w:sz w:val="28"/>
          <w:sz w:val="28"/>
          <w:szCs w:val="28"/>
          <w:rtl w:val="true"/>
          <w:lang w:bidi="ar-SA"/>
        </w:rPr>
        <w:t>بر همين اساس، ابن تيميه و ابن قيّم ادعا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غالب اختلاف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رأس آنان صحابه قرار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اختلاف تنوّع است ، نه اختلاف 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امكان جمع بين آراى آنان هست</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شاطبى نيز ضمن بر شمردن مراتب علم مفسّران، صحابه و تابعان را در رديف اوّل و آنان را راسخان در علم مى‌شمرد و خود و ديگران را با علم و فهم آنان قابل مقايسه نمى‌داند</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 xml:space="preserve">ابن تيميه ، براساس انديشه سلفى‌گرى و تعلّق خود به تفسير صحابه و تابعان ، بر اين ادعاست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نعلم أنّ القرآن قرأه الصحابة و التابعون و تابعوهم و أنّهم كانوا أعلم بتفسيره ومعانيه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خالف قولهم و فسّر القرآن بخلاف تفسيرهم، فقد أخطأ فى الدليل و المدلول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ما مى‌دانيم كه صحابه و تابعين و تابعين تابعين، قرآن را مى‌خواندند و آنان آگاه‌تر از ديگران به تفسير و معانى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قول آنان سرپيچد و قرآن را بر خلاف تفسير آنان تفسير كند، هم در شيوه تفسير و هم در معنايى كه به دست آورده، به خطا رفته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دكتر ذهبى</w:t>
      </w:r>
      <w:r>
        <w:rPr>
          <w:rStyle w:val="FootnoteAnchor"/>
          <w:rtl w:val="true"/>
        </w:rPr>
        <w:footnoteReference w:id="1089"/>
      </w:r>
      <w:r>
        <w:rPr>
          <w:rFonts w:ascii="Amiri" w:hAnsi="Amiri" w:eastAsia="Amiri" w:cs="Amiri"/>
          <w:color w:val="111111"/>
          <w:sz w:val="28"/>
          <w:sz w:val="28"/>
          <w:szCs w:val="28"/>
          <w:rtl w:val="true"/>
          <w:lang w:bidi="ar-SA"/>
        </w:rPr>
        <w:t>و دكتر فهد رومى،</w:t>
      </w:r>
      <w:r>
        <w:rPr>
          <w:rStyle w:val="FootnoteAnchor"/>
          <w:rtl w:val="true"/>
        </w:rPr>
        <w:footnoteReference w:id="1090"/>
      </w:r>
      <w:r>
        <w:rPr>
          <w:rFonts w:ascii="IRNazanin" w:hAnsi="IRNazanin" w:eastAsia="IRNazanin"/>
          <w:color w:val="111111"/>
          <w:sz w:val="28"/>
          <w:sz w:val="28"/>
          <w:szCs w:val="28"/>
          <w:rtl w:val="true"/>
          <w:lang w:bidi="fa-IR"/>
        </w:rPr>
        <w:t>به پيروى از ابن تيميه، همين ديدگاه را پذيرفته و آن را شرح و بسط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خالدى نيز با نقل عين عبارت ابن تيميه ،</w:t>
      </w:r>
      <w:r>
        <w:rPr>
          <w:rStyle w:val="FootnoteAnchor"/>
          <w:rtl w:val="true"/>
        </w:rPr>
        <w:footnoteReference w:id="1091"/>
      </w:r>
      <w:r>
        <w:rPr>
          <w:rFonts w:ascii="Amiri" w:hAnsi="Amiri" w:eastAsia="Amiri" w:cs="Amiri"/>
          <w:color w:val="111111"/>
          <w:sz w:val="28"/>
          <w:sz w:val="28"/>
          <w:szCs w:val="28"/>
          <w:rtl w:val="true"/>
          <w:lang w:bidi="ar-SA"/>
        </w:rPr>
        <w:t>بدون آن كه به وى نسبت دهد، آن را معيار صحّت و سُقم روايات كتاب الكافى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p>
    <w:p>
      <w:pPr>
        <w:pStyle w:val="BookText"/>
        <w:rPr/>
      </w:pPr>
      <w:r>
        <w:rPr>
          <w:rFonts w:ascii="Amiri" w:hAnsi="Amiri" w:eastAsia="Amiri" w:cs="Amiri"/>
          <w:color w:val="111111"/>
          <w:sz w:val="28"/>
          <w:sz w:val="28"/>
          <w:szCs w:val="28"/>
          <w:rtl w:val="true"/>
          <w:lang w:bidi="ar-SA"/>
        </w:rPr>
        <w:t>حالى كه اين معيار، با ضعف‌ها و كاستى‌هاى فراوانى روبه روست كه به زودى خواهيد 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 صحابه در فهم قرآن</w:t>
      </w:r>
    </w:p>
    <w:p>
      <w:pPr>
        <w:pStyle w:val="BookText"/>
        <w:rPr/>
      </w:pPr>
      <w:r>
        <w:rPr>
          <w:rFonts w:ascii="IRNazanin" w:hAnsi="IRNazanin" w:eastAsia="IRNazanin"/>
          <w:color w:val="111111"/>
          <w:sz w:val="28"/>
          <w:sz w:val="28"/>
          <w:szCs w:val="28"/>
          <w:rtl w:val="true"/>
          <w:lang w:bidi="fa-IR"/>
        </w:rPr>
        <w:t>اهل سنّت، بر اساس ادلّه و شواهد، به تفاوت فهم صحابه در تفسير قرآن، معترف‌اند و درباره برخى از صحابه در تفسير، حساب جداگانه‌اى باز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دليل آن است كه اولاً، توفيق همراهى با پيامبر خدا صلى‌الله‌عليه‌و‌آله براى همه صحابه ، يكسان نبوده است ؛ ثانيا، گرايش آنان به تعلّم و فراگيرى، متفاوت است ؛ و ثالثا، ظرفيت عقلى آنان براى ادراك معارف قرآن، در يك سطح قرار نداشته است</w:t>
      </w:r>
      <w:r>
        <w:rPr>
          <w:rFonts w:eastAsia="IRNazanin" w:cs="IRNazanin"/>
          <w:color w:val="111111"/>
          <w:sz w:val="28"/>
          <w:szCs w:val="28"/>
          <w:rtl w:val="true"/>
          <w:lang w:bidi="fa-IR"/>
        </w:rPr>
        <w:t>.</w:t>
      </w:r>
      <w:r>
        <w:rPr>
          <w:rStyle w:val="FootnoteAnchor"/>
          <w:rtl w:val="true"/>
        </w:rPr>
        <w:footnoteReference w:id="1092"/>
      </w:r>
      <w:r>
        <w:rPr>
          <w:rFonts w:ascii="Amiri" w:hAnsi="Amiri" w:eastAsia="Amiri" w:cs="Amiri"/>
          <w:color w:val="111111"/>
          <w:sz w:val="28"/>
          <w:sz w:val="28"/>
          <w:szCs w:val="28"/>
          <w:rtl w:val="true"/>
          <w:lang w:bidi="ar-SA"/>
        </w:rPr>
        <w:t>به همين روست كه سطح كميّت، در روايات تفسيرى موجود از صحابه، مختلف است</w:t>
      </w:r>
      <w:r>
        <w:rPr>
          <w:rFonts w:eastAsia="Amiri" w:cs="Amiri" w:ascii="Amiri" w:hAnsi="Amiri"/>
          <w:color w:val="111111"/>
          <w:sz w:val="28"/>
          <w:szCs w:val="28"/>
          <w:rtl w:val="true"/>
          <w:lang w:bidi="ar-SA"/>
        </w:rPr>
        <w:t>.</w:t>
      </w:r>
      <w:r>
        <w:rPr>
          <w:rStyle w:val="FootnoteAnchor"/>
          <w:rtl w:val="true"/>
        </w:rPr>
        <w:footnoteReference w:id="1093"/>
      </w:r>
      <w:r>
        <w:rPr>
          <w:rFonts w:ascii="IRNazanin" w:hAnsi="IRNazanin" w:eastAsia="IRNazanin"/>
          <w:color w:val="111111"/>
          <w:sz w:val="28"/>
          <w:sz w:val="28"/>
          <w:szCs w:val="28"/>
          <w:rtl w:val="true"/>
          <w:lang w:bidi="fa-IR"/>
        </w:rPr>
        <w:t xml:space="preserve">اين حقيقت، غير قابل انكار است ؛ امّا دكتر خالدى ، در تطبيق آن بر مصداق، حقيقت را پوشانده و ابن عباس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الصّحابة بالتفسير و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همان طور كه ملاحظه كرديد ، اگر واقعيت‌هاى موجود در مصادر و مدارك فريقين را در نظر آوريم، هيچ كدام از صحابه را در فهم معارف وحى، هم‌رديف امام على عليه‌السلام نخواهيم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كودكى در دامان پيامبر خدا صلى‌الله‌عليه‌و‌آله نشو و نما يافته، و همواره در طول زندگى ، همدم و همراه آن حضرت بود</w:t>
      </w:r>
      <w:r>
        <w:rPr>
          <w:rFonts w:eastAsia="IRNazanin" w:cs="IRNazanin"/>
          <w:color w:val="111111"/>
          <w:sz w:val="28"/>
          <w:szCs w:val="28"/>
          <w:rtl w:val="true"/>
          <w:lang w:bidi="fa-IR"/>
        </w:rPr>
        <w:t>.</w:t>
      </w:r>
      <w:r>
        <w:rPr>
          <w:rStyle w:val="FootnoteAnchor"/>
          <w:rtl w:val="true"/>
        </w:rPr>
        <w:footnoteReference w:id="1095"/>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دكتر خالدى، با ناديده گرفتن اين حقيقت، درباره اين روايت كلينى از امام </w:t>
      </w:r>
    </w:p>
    <w:p>
      <w:pPr>
        <w:pStyle w:val="BookText"/>
        <w:rPr/>
      </w:pPr>
      <w:r>
        <w:rPr>
          <w:rFonts w:ascii="Amiri" w:hAnsi="Amiri" w:eastAsia="Amiri" w:cs="Amiri"/>
          <w:color w:val="111111"/>
          <w:sz w:val="28"/>
          <w:sz w:val="28"/>
          <w:szCs w:val="28"/>
          <w:rtl w:val="true"/>
          <w:lang w:bidi="ar-SA"/>
        </w:rPr>
        <w:t>على عليه‌السلام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كنت أدخل على رسول اللّه صلى‌الله‌عليه‌و‌آله كل يوم دَخْلَةً، فَيُخَلّينى فيها، أدور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أصحاب رسول اللّه صلى‌الله‌عليه‌و‌آله إنّه لم يصنع ذلك بأحدٍ من الناس غيرى، فربّما كان فى بيتى يأتينى رسول اللّه صلى‌الله‌عليه‌و‌آله أكثر ذلك فى بيتى و كنت إذا دخلت عليه بعض منازله أخلانى و أقام عنّى نساءه فلا يبقى عنده 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سألته، أجابنى و إذا سكتُّ عنه، وفُنِيَت مسائلى ابتدأنى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و من پيوسته هر روز يك بار بر پيامبر خدا صلى‌الله‌عليه‌و‌آله وارد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بار، با من خلوت مى‌كرد و هر جا مى‌بود با او مى‌بودم ، اصحاب پيامبر خدا صلى‌الله‌عليه‌و‌آله مى‌دانستند كه با هيچ كس جز با من ، اين گونه رفتار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كه پيامبر در خانه من نزدم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بود و هر گاه بر ايشان در بعضى از خانه‌هايش وارد مى‌شد ، با من خلوت مى‌كرد و زنانش را از آن جا بيرون مى‌كرد و جز من ، كسى در نزد او باقى نمى‌مانْد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از او سؤال مى‌كردم، پاسخم مى‌داد و چون سكوت مى‌كردم و پرسش‌هايم تمام مى‌شد ، با من سخن آغاز مى‌كرد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زعمٌ باطل و كلامٌ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نفسه يتبرّأ منه</w:t>
      </w:r>
      <w:r>
        <w:rPr>
          <w:rFonts w:eastAsia="IRNazanin" w:cs="IRNazanin"/>
          <w:color w:val="111111"/>
          <w:sz w:val="28"/>
          <w:szCs w:val="28"/>
          <w:rtl w:val="true"/>
          <w:lang w:bidi="fa-IR"/>
        </w:rPr>
        <w:t>».</w:t>
      </w:r>
      <w:r>
        <w:rPr>
          <w:rStyle w:val="FootnoteAnchor"/>
          <w:rtl w:val="true"/>
        </w:rPr>
        <w:footnoteReference w:id="1097"/>
      </w:r>
      <w:r>
        <w:rPr>
          <w:rFonts w:ascii="Amiri" w:hAnsi="Amiri" w:eastAsia="Amiri" w:cs="Amiri"/>
          <w:color w:val="111111"/>
          <w:sz w:val="28"/>
          <w:sz w:val="28"/>
          <w:szCs w:val="28"/>
          <w:rtl w:val="true"/>
          <w:lang w:bidi="ar-SA"/>
        </w:rPr>
        <w:t>غافل از اين</w:t>
      </w:r>
    </w:p>
    <w:p>
      <w:pPr>
        <w:pStyle w:val="BookText"/>
        <w:rPr/>
      </w:pPr>
      <w:r>
        <w:rPr>
          <w:rFonts w:ascii="IRNazanin" w:hAnsi="IRNazanin" w:eastAsia="IRNazanin"/>
          <w:color w:val="111111"/>
          <w:sz w:val="28"/>
          <w:sz w:val="28"/>
          <w:szCs w:val="28"/>
          <w:rtl w:val="true"/>
          <w:lang w:bidi="fa-IR"/>
        </w:rPr>
        <w:t xml:space="preserve">كه در مصادر اهل سنّت نيز در چند حديث كه محدِّثان آن را با طرق متعدد ذكر كرده‌اند، از خالد بن قثم، نوه عباس ، عموى پيامبر، مى پرسند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على، وارث پيامبر خداست و جدّ تو نيست، با آن كه جدّ تو عموى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پاسخ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على، نخستين كسى است كه از ميان ما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 و بيش از همه ما، همراه ايشان بود</w:t>
      </w:r>
      <w:r>
        <w:rPr>
          <w:rFonts w:eastAsia="IRNazanin" w:cs="IRNazanin"/>
          <w:color w:val="111111"/>
          <w:sz w:val="28"/>
          <w:szCs w:val="28"/>
          <w:rtl w:val="true"/>
          <w:lang w:bidi="fa-IR"/>
        </w:rPr>
        <w:t>».</w:t>
      </w:r>
      <w:r>
        <w:rPr>
          <w:rStyle w:val="FootnoteAnchor"/>
          <w:rtl w:val="true"/>
        </w:rPr>
        <w:footnoteReference w:id="1098"/>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اهل سنّت، اعتراف عايشه و ديگران را نقل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محبوب‌ترين </w:t>
      </w:r>
    </w:p>
    <w:p>
      <w:pPr>
        <w:pStyle w:val="BookText"/>
        <w:rPr/>
      </w:pPr>
      <w:r>
        <w:rPr>
          <w:rFonts w:ascii="IRNazanin" w:hAnsi="IRNazanin" w:eastAsia="IRNazanin"/>
          <w:color w:val="111111"/>
          <w:sz w:val="28"/>
          <w:sz w:val="28"/>
          <w:szCs w:val="28"/>
          <w:rtl w:val="true"/>
          <w:lang w:bidi="fa-IR"/>
        </w:rPr>
        <w:t xml:space="preserve">انسان نزد پيامبر خدا، على بن ابى طالب بوده است </w:t>
      </w:r>
      <w:r>
        <w:rPr>
          <w:rFonts w:eastAsia="IRNazanin" w:cs="IRNazanin"/>
          <w:color w:val="111111"/>
          <w:sz w:val="28"/>
          <w:szCs w:val="28"/>
          <w:rtl w:val="true"/>
          <w:lang w:bidi="fa-IR"/>
        </w:rPr>
        <w:t>.</w:t>
      </w:r>
      <w:r>
        <w:rPr>
          <w:rStyle w:val="FootnoteAnchor"/>
          <w:rtl w:val="true"/>
        </w:rPr>
        <w:footnoteReference w:id="1099"/>
      </w:r>
      <w:r>
        <w:rPr>
          <w:rFonts w:ascii="IRNazanin" w:hAnsi="IRNazanin" w:eastAsia="IRNazanin"/>
          <w:color w:val="111111"/>
          <w:sz w:val="28"/>
          <w:sz w:val="28"/>
          <w:szCs w:val="28"/>
          <w:rtl w:val="true"/>
          <w:lang w:bidi="fa-IR"/>
        </w:rPr>
        <w:t>عبد اللّه بن عمر در پاسخ به شخصى كه درباره امام على عليه‌السلام مى‌پرسد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على همين بس كه خانه او را در كنار خانه پيامبر خدا در مسجد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خانه‌اى جز خانه او نيست</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 xml:space="preserve">از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همسران پيامبر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كه امّ سلمه به او سوگند مى‌خورد، نزديك‌ترين افراد به پيامبر خدا، على بن ابى طالب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صبحگاهى كه پيامبر خدا از دنيا رفت، به دنبال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واپسين لحظات،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بر سينه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پيامبر خدا با ايشان راز مى‌گفت و نجوا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آخرين كسى بود كه با پيامبر بود</w:t>
      </w:r>
      <w:r>
        <w:rPr>
          <w:rFonts w:eastAsia="IRNazanin" w:cs="IRNazanin"/>
          <w:color w:val="111111"/>
          <w:sz w:val="28"/>
          <w:szCs w:val="28"/>
          <w:rtl w:val="true"/>
          <w:lang w:bidi="fa-IR"/>
        </w:rPr>
        <w:t>.</w:t>
      </w:r>
      <w:r>
        <w:rPr>
          <w:rStyle w:val="FootnoteAnchor"/>
          <w:rtl w:val="true"/>
        </w:rPr>
        <w:footnoteReference w:id="1101"/>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ميان، احاديثى فراوان نيز نقل شده كه برخلاف انكار صريح دكتر خالدى،</w:t>
      </w:r>
      <w:r>
        <w:rPr>
          <w:rStyle w:val="FootnoteAnchor"/>
          <w:rtl w:val="true"/>
        </w:rPr>
        <w:footnoteReference w:id="1102"/>
      </w:r>
      <w:r>
        <w:rPr>
          <w:rFonts w:ascii="IRNazanin" w:hAnsi="IRNazanin" w:eastAsia="IRNazanin"/>
          <w:color w:val="111111"/>
          <w:sz w:val="28"/>
          <w:sz w:val="28"/>
          <w:szCs w:val="28"/>
          <w:rtl w:val="true"/>
          <w:lang w:bidi="fa-IR"/>
        </w:rPr>
        <w:t>از حضور ويژه امام على عليه‌السلام نزد پيامبر خدا صلى‌الله‌عليه‌و‌آله در ساعات مقرر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احاديثى است كه نسائى و ديگران از قول امام على عليه‌السلام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كانت لى منزلة من رسول اللّه لم تكن لأحد من الخلائق، فكنت آتيه كل سحر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نبىّ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تنحنح انصرفت إلى أهلى و إلاّ دخلت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 xml:space="preserve">من، منزلت ويژه‌اى نزد پيامبر خدا داشتم كه براى هيچ كس نبود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اين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سحر خدمتشان مى‌رسيدم و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نبى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سرفه‌اى تصنّعى مى‌كرد ، به خانه باز مى‌گشتم و گرنه ، شرفياب مى‌شدم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احاديثى متعدّد ديگرى هست كه در آنها حكايت از بهره‌مندى على بن ابى طالب به طور ويژه از محضر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احاديث از قول امام على عليه‌السلام 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إذا سألت رسول اللّه، أعطانى وإذا سكّتُ، إبتدأنى</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پيامبر خدا صلى‌الله‌عليه‌و‌آله شرفياب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مى‌پرسيدم، پاسخ مى‌شنيدم و چون ساكت مى‌شدم، حضرت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احاديثى ديگر، از امام على عليه‌السلام كه از قول پيامبر خدا صلى‌الله‌عليه‌و‌آله چنين نقل مى‌كند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اللّه عز و جل شيئاً إلاّ سألت لك مثله و لا سألت اللّه شيئاً إلاّ أعطانيه إلاّ إنّه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نبىّ بعدك؛</w:t>
      </w:r>
      <w:r>
        <w:rPr>
          <w:rStyle w:val="FootnoteAnchor"/>
          <w:rtl w:val="true"/>
        </w:rPr>
        <w:footnoteReference w:id="1105"/>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چيز از خدا نخواستم ، جز آن كه همانند آن را براى تو خواستم و هيچ چيز از </w:t>
      </w:r>
    </w:p>
    <w:p>
      <w:pPr>
        <w:pStyle w:val="BookText"/>
        <w:rPr/>
      </w:pPr>
      <w:r>
        <w:rPr>
          <w:rFonts w:ascii="IRNazanin" w:hAnsi="IRNazanin" w:eastAsia="IRNazanin"/>
          <w:color w:val="111111"/>
          <w:sz w:val="28"/>
          <w:sz w:val="28"/>
          <w:szCs w:val="28"/>
          <w:rtl w:val="true"/>
          <w:lang w:bidi="fa-IR"/>
        </w:rPr>
        <w:t xml:space="preserve">خدا نخواستم ، جز آن كه به من عطا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پس از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روايات و بسيارى از روايات ديگر،</w:t>
      </w:r>
      <w:r>
        <w:rPr>
          <w:rStyle w:val="FootnoteAnchor"/>
          <w:rtl w:val="true"/>
        </w:rPr>
        <w:footnoteReference w:id="1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صلى‌الله‌عليه‌و‌آله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أمرنى أن أُدنيك و لا أقصيك وأن أعلمك لتعى وأنزلت علىّ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تَعِيَهَآ أُذُنٌ وَ 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الواعية لعلمى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به على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دستور داده به تو نزديك باشم و تو را دور نسازم و به تو ياد دهم تا آن را فراگيرى و حفظ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بر من نازل شده و فرا گيرند و حفظ كنند گوش‌هاى فراگير ، پس تو گوش فراگيرنده و حفظ كننده دانش من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اين زمينه نقل كرده است؛ البرهان،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الكشف و البيان،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ملازمت و همراهى امام على عليه‌السلام با پيامبر خدا صلى‌الله‌عليه‌و‌آله ، اعتناى خاص پيامبر به ايشان و موقعيت ويژه امام على عليه‌السلام در دريافت همه معارف وحيانى از پيامبر صلى‌الله‌عليه‌و‌آله ، به خوبى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و نقد ادلّه حجيّت قول سلف در تفسير</w:t>
      </w:r>
    </w:p>
    <w:p>
      <w:pPr>
        <w:pStyle w:val="BookText"/>
        <w:rPr/>
      </w:pPr>
      <w:r>
        <w:rPr>
          <w:rFonts w:ascii="IRNazanin" w:hAnsi="IRNazanin" w:eastAsia="IRNazanin"/>
          <w:color w:val="111111"/>
          <w:sz w:val="28"/>
          <w:sz w:val="28"/>
          <w:szCs w:val="28"/>
          <w:rtl w:val="true"/>
          <w:lang w:bidi="fa-IR"/>
        </w:rPr>
        <w:t>در بررسى حجيّت قول سلف، كافى است كه اقوال و آراى صحابه را بررسى كنيم تا به طريق اولويت، اعتبار اقوال و آراى تابعان ،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بايد دو مقام از يكديگر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صحابى ، به عنوان راوى در تفسير ؛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صحابى ، بر گرفته از اجتهاد در تفسير، كه در اصطلاح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يا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كه صحابى، راوى تفسير آيات است، بايد مانند ساير احاديث، مورد نقد سندى و دلالى قرار گيرد؛ چون</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عدالت تمام صحابه، محرز نيست و بايد عدالت راوى حديث،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تمام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صحابه و جمعى از اهل سنّت به استناد آيات، روايات و شواهد تاريخى، مورد مناقشه‌هاى جدّى‌اى قرار گرفته است</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ثانياً، احاديث متواتر از پيامبر خدا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تكذبوا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تحذير از دروغ بستن به پيامبر خدا را اثبات مى‌كند</w:t>
      </w:r>
      <w:r>
        <w:rPr>
          <w:rStyle w:val="FootnoteAnchor"/>
          <w:rtl w:val="true"/>
        </w:rPr>
        <w:footnoteReference w:id="1108"/>
      </w:r>
      <w:r>
        <w:rPr>
          <w:rFonts w:ascii="IRNazanin" w:hAnsi="IRNazanin" w:eastAsia="IRNazanin"/>
          <w:color w:val="111111"/>
          <w:sz w:val="28"/>
          <w:sz w:val="28"/>
          <w:szCs w:val="28"/>
          <w:rtl w:val="true"/>
          <w:lang w:bidi="fa-IR"/>
        </w:rPr>
        <w:t>كه در عصر خود پيامبر</w:t>
      </w:r>
      <w:r>
        <w:rPr>
          <w:rStyle w:val="FootnoteAnchor"/>
          <w:rtl w:val="true"/>
        </w:rPr>
        <w:footnoteReference w:id="1109"/>
      </w:r>
      <w:r>
        <w:rPr>
          <w:rFonts w:ascii="IRNazanin" w:hAnsi="IRNazanin" w:eastAsia="IRNazanin"/>
          <w:color w:val="111111"/>
          <w:sz w:val="28"/>
          <w:sz w:val="28"/>
          <w:szCs w:val="28"/>
          <w:rtl w:val="true"/>
          <w:lang w:bidi="fa-IR"/>
        </w:rPr>
        <w:t>و پس از ايشان به وقوع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اين حديث هم جعلى باشد، باز نشان مى‌دهد بر پيامبر خدا دروغ مى‌بستند و حديث جعل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كذب على رسول اللّه صلى‌الله‌عليه‌و‌آله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علىّ متعمّداً فليتبوأ مقعده من النّار؛</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بر پيامبر دروغ بستند تا آن كه پيامبر برخاسته ، خطبه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من به طور عمد دروغ ببندد، پس بايد جايگاهش را در آتش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 صحابه در صِدق روايت ، تفاوت دارند، به گونه‌اى كه خودشان درباره درستى گفتار يكديگر به طور يكسان عمل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عبد الرحمان بن عوف را تصديق مى‌كند و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عندنا العدل الرضا؛ تو نزد ما، عادل و پسنديده‌اى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به ابو موسى اشعرى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بمن يشهد معك؛ براى صِدق گفتارت، گواه بياور</w:t>
      </w:r>
      <w:r>
        <w:rPr>
          <w:rFonts w:eastAsia="IRNazanin" w:cs="IRNazanin"/>
          <w:color w:val="111111"/>
          <w:sz w:val="28"/>
          <w:szCs w:val="28"/>
          <w:rtl w:val="true"/>
          <w:lang w:bidi="fa-IR"/>
        </w:rPr>
        <w:t>».</w:t>
      </w:r>
      <w:r>
        <w:rPr>
          <w:rStyle w:val="FootnoteAnchor"/>
          <w:rtl w:val="true"/>
        </w:rPr>
        <w:footnoteReference w:id="1111"/>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خود صحابه، يكديگر را نقد و تخطئه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عايشه درباره حديث عمر و ابن عمر كه از پيامبر خدا صلى‌الله‌عليه‌و‌آله چنين نقل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 با گريه اهلش، زجر مى‌كشد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مى‌گويد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حديث مى‌گوييد بدون دروغ ؛ لكن گوش، خطا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حديثى ندارد </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خامسا، تفاوت نقل روايات صحابه از پيامبر خدا صلى‌الله‌عليه‌و‌آله در موضوع واحد، غير 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حديث انس، ابو هريره و ابى بن كعب، درباره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كميت‌هاى گوناگون ، نقل شده است</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 xml:space="preserve">اين ادلّه و قراين، نشان مى‌دهد حديثى كه از صحابى درباره تفسير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غير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مى‌شود بايد مانند ساير احاديث، مورد نقد سندى و دلالى قرار گيرد و صِرف نقل قول از صحابى، اعتبارى به روايت نمى‌بخشد؛ جز آن كه خبرى متواتر يا محفوف به قرينه قطعيه باشد، در اين صورت، بيانى براى آيات قرآن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در مقام اثبات نيز روايات تفسيرى صحابه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تابعان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دشوارى‌هايى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منع نگارش و حتّى نشر حديث به ويژه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جرّدوا القرآن وأقلّوا الرواية عن محمّد ، قرآن را از حديث تجريد و از پيامبر كم روايت كنيد</w:t>
      </w:r>
      <w:r>
        <w:rPr>
          <w:rFonts w:eastAsia="IRNazanin" w:cs="IRNazanin"/>
          <w:color w:val="111111"/>
          <w:sz w:val="28"/>
          <w:szCs w:val="28"/>
          <w:rtl w:val="true"/>
          <w:lang w:bidi="fa-IR"/>
        </w:rPr>
        <w:t>»</w:t>
      </w:r>
      <w:r>
        <w:rPr>
          <w:rStyle w:val="FootnoteAnchor"/>
          <w:rtl w:val="true"/>
        </w:rPr>
        <w:footnoteReference w:id="1114"/>
      </w:r>
      <w:r>
        <w:rPr>
          <w:rFonts w:ascii="IRNazanin" w:hAnsi="IRNazanin" w:eastAsia="IRNazanin"/>
          <w:color w:val="111111"/>
          <w:sz w:val="28"/>
          <w:sz w:val="28"/>
          <w:szCs w:val="28"/>
          <w:rtl w:val="true"/>
          <w:lang w:bidi="fa-IR"/>
        </w:rPr>
        <w:t>از ناحيه عمر و بالاخره امتداد منع نگارش حديث كه حدود يك قرن و نيم در بين اهل سنّت به طول انجاميد و به طور طبيعى موجب بروز تغيير و تبديل در متن احاديث شد</w:t>
      </w:r>
      <w:r>
        <w:rPr>
          <w:rFonts w:eastAsia="IRNazanin" w:cs="IRNazanin"/>
          <w:color w:val="111111"/>
          <w:sz w:val="28"/>
          <w:szCs w:val="28"/>
          <w:rtl w:val="true"/>
          <w:lang w:bidi="fa-IR"/>
        </w:rPr>
        <w:t>.</w:t>
      </w:r>
      <w:r>
        <w:rPr>
          <w:rStyle w:val="FootnoteAnchor"/>
          <w:rtl w:val="true"/>
        </w:rPr>
        <w:footnoteReference w:id="1115"/>
      </w:r>
      <w:r>
        <w:rPr>
          <w:rFonts w:ascii="IRNazanin" w:hAnsi="IRNazanin" w:eastAsia="IRNazanin"/>
          <w:color w:val="111111"/>
          <w:sz w:val="28"/>
          <w:sz w:val="28"/>
          <w:szCs w:val="28"/>
          <w:rtl w:val="true"/>
          <w:lang w:bidi="fa-IR"/>
        </w:rPr>
        <w:t>همچنين وضع و جعل احاديث و نسبت دادن آنها به صحابه كه به اعتراف اهل سنّت، موجب وجود روايات جعلىِ بى شمارى در تفسير قرآن شده است ،</w:t>
      </w:r>
      <w:r>
        <w:rPr>
          <w:rStyle w:val="FootnoteAnchor"/>
          <w:rtl w:val="true"/>
        </w:rPr>
        <w:footnoteReference w:id="1116"/>
      </w:r>
      <w:r>
        <w:rPr>
          <w:rFonts w:ascii="IRNazanin" w:hAnsi="IRNazanin" w:eastAsia="IRNazanin"/>
          <w:color w:val="111111"/>
          <w:sz w:val="28"/>
          <w:sz w:val="28"/>
          <w:szCs w:val="28"/>
          <w:rtl w:val="true"/>
          <w:lang w:bidi="fa-IR"/>
        </w:rPr>
        <w:t>به گونه‌اى كه برخى مانند احمد بن حنبل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چيز ، بى‌ريشه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ملاحم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داستان‌هاى درباره جنگ‌ها و شورش‌ها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و بيان اوصاف جنگاوران</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بررسى و نقد ادلّه حجّيت اجتهادهاى سلف در تفسير</w:t>
      </w:r>
    </w:p>
    <w:p>
      <w:pPr>
        <w:pStyle w:val="BookText"/>
        <w:rPr/>
      </w:pPr>
      <w:r>
        <w:rPr>
          <w:rFonts w:ascii="IRNazanin" w:hAnsi="IRNazanin" w:eastAsia="IRNazanin"/>
          <w:color w:val="111111"/>
          <w:sz w:val="28"/>
          <w:sz w:val="28"/>
          <w:szCs w:val="28"/>
          <w:rtl w:val="true"/>
          <w:lang w:bidi="fa-IR"/>
        </w:rPr>
        <w:t>در موردى كه صحابى، استنباط خود را در تفسير آيه‌اى بيان مى‌كنند نيز به طريق اولى بايد مورد بررسى و نقد قرار گيرد؛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بر خلاف نظر ابن تيميه و ديگران، هر آنچه را كه صحابه در تفسير مى‌گويند، از پيامبر خدا صلى‌الله‌عليه‌و‌آله نگرفته‌اند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تمام معارف قرآن را براى همه صحابه بيان نكرده است ؛ بلكه صحابه در مقام استنباط از آيات قرآن، نظر خود را بيان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قرأوا القرآن و اختلفوا فى تفسيره على وجوه و ليس كلّ ما قالوه سمعوه من النبىّ؛ فإنّ النبىّ دعا لابن عباس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فى الدين و علّمه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التأويل مسموعاً كالتنزيل، فما فائدة تخصيصه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بيّن، لا إشكال فيه؛</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از آنان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قرآن مى‌خواندند و در تفسير آن اختلاف داشتند و هر آنچه در اين باره گفتند، از پيامبر نشنيده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هم دعاى پيامبر در حقّ ابن عباس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در دين، فقيه كن و دانش تأويل، به وى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تأويل آيات ، همانند تنزيل آنها، جملگى از پيامبر شنيده شده بود، وجهى براى اختصاص اين دعا براى ابن عباس نبود و اين نكته، آشكار است بدون آن كه در آن اشكالى باشد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بغدادى نيز همين سخن را مى‌گويد</w:t>
      </w:r>
      <w:r>
        <w:rPr>
          <w:rFonts w:eastAsia="IRNazanin" w:cs="IRNazanin"/>
          <w:color w:val="111111"/>
          <w:sz w:val="28"/>
          <w:szCs w:val="28"/>
          <w:rtl w:val="true"/>
          <w:lang w:bidi="fa-IR"/>
        </w:rPr>
        <w:t>.</w:t>
      </w:r>
      <w:r>
        <w:rPr>
          <w:rStyle w:val="FootnoteAnchor"/>
          <w:rtl w:val="true"/>
        </w:rPr>
        <w:footnoteReference w:id="1119"/>
      </w:r>
      <w:r>
        <w:rPr>
          <w:rFonts w:ascii="Amiri" w:hAnsi="Amiri" w:eastAsia="Amiri" w:cs="Amiri"/>
          <w:color w:val="111111"/>
          <w:sz w:val="28"/>
          <w:sz w:val="28"/>
          <w:szCs w:val="28"/>
          <w:rtl w:val="true"/>
          <w:lang w:bidi="ar-SA"/>
        </w:rPr>
        <w:t xml:space="preserve">ابن عاشور نيز ضمن تأييد اين سخن، </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از اهل علم درباره معناى بسيارى از آيات پرسش مى‌كرد و بر آنان شرط نمى‌كرد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مى‌گفت كه آنچه را در اين زمينه از پيامبر خدا شنيده‌اند، بگويند</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دكتر ذهبى نيز به اجتهاد و اعمال رأى در بين صحابه اذعان دارد و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صحابه، تفسير آيه‌اى را كه نياز به نظر و اجتهاد داشت،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شيوه تفسير قرآن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نمى‌يافتند و امكان اخذ آن از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آنان فراهم نبود، به اجتهاد خود و اِعمال رأى روى مى‌آوردند</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پس چنين نيست كه جملگى تفسير صحابه از آيات قرآن، به پيامبر خدا صلى‌الله‌عليه‌و‌آله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 هر كدام از صحابه، اجتهاد ديگرى را تنها براى خود او مى‌پذيرفت و هيچ كدام دستور به اخذ آراى خود نداده‌اند چون آراى آنان نزد خودشان جهت نبود ، بلكه دايم در تحول بوده است و دليلى هم بر عصمت صحابه در تمام اين اقوال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نيز در برخى از اجتهادى‌هاى صحابه در تفسير آيات، مناقشه مى‌كند و آنها را حجّت قطعى به شمار نمى‌آورد</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دانشمندان شيعى نيز بر اين قول متّفق‌اند كه اجتهاد صحابى در تفسير و غير آن، براى ديگران حجّت نيست</w:t>
      </w:r>
      <w:r>
        <w:rPr>
          <w:rFonts w:eastAsia="IRNazanin" w:cs="IRNazanin"/>
          <w:color w:val="111111"/>
          <w:sz w:val="28"/>
          <w:szCs w:val="28"/>
          <w:rtl w:val="true"/>
          <w:lang w:bidi="fa-IR"/>
        </w:rPr>
        <w:t>.</w:t>
      </w:r>
      <w:r>
        <w:rPr>
          <w:rStyle w:val="FootnoteAnchor"/>
          <w:rtl w:val="true"/>
        </w:rPr>
        <w:footnoteReference w:id="1123"/>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اهل سنّت و به پيرو آنان دكتر خالدى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مراتب صحابه در فهم و تفسير آيات معترفند و تنها عدّه بسيار اندكى از آنان را جزو علماى تفسير به شمار 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نبايد همانند ابن كثير، سيوطى، قرطبى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صحابه را به فهم تام و </w:t>
      </w:r>
    </w:p>
    <w:p>
      <w:pPr>
        <w:pStyle w:val="BookText"/>
        <w:rPr/>
      </w:pPr>
      <w:r>
        <w:rPr>
          <w:rFonts w:ascii="IRNazanin" w:hAnsi="IRNazanin" w:eastAsia="IRNazanin"/>
          <w:color w:val="111111"/>
          <w:sz w:val="28"/>
          <w:sz w:val="28"/>
          <w:szCs w:val="28"/>
          <w:rtl w:val="true"/>
          <w:lang w:bidi="fa-IR"/>
        </w:rPr>
        <w:t>عمل درست، توانمندتر از ديگران در اجتهاد و استنباط و راسخ در علم، بشمرند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با واقعيت‌هاى انكارناپذير،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سيوطى در الإتقان، با بيان چند حديث از بخارى و ديگران، به برترى دانش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نوجوانى و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بزرگان از اصحاب پيامبر خدا صلى‌الله‌عليه‌و‌آله مى‌پردازد كه در آن، عمر بن خطاب در حضور جمعى از اصحاب بدر و ديگر صحابه، نظر آنان را درباره آيات جويا مى‌شود و سپس قول ابن عباس را مى‌پذيرد</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 xml:space="preserve">البته همان گونه كه ملاحظه كرديد ، اگر واقعيت را در نظر بگيريم و به حقّ حكم كنيم، بايد بگوييم كه هيچ كس در فهم قرآن، توانمندتر از امام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پى آن ، اهل بيت عليه‌السلام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اعتراف برخى از اهل سنّت و هم به لحاظ واقعيت موجود و آثار باقى مانده از امام على عليه‌السلام و هم بنا به تطبيق معيارهايى كه براى توانمندى صحابه در تفسير آورده‌اند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اختلاف صحابه در فهم آيات، غير قابل انكار است و بر خلاف ادّعاى ابن تيميه و به پيرو وى دكتر خالدى و ديگران، اين اختلاف ، در مواردى از نوع اختلاف تضاد است ، نه اختلاف 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قدامة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اصحاب بدر كه شراب نوشيده بود و چون عمر خواست كه او را حدّ بزند ، به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عَلَى الَّذِينَ ءَامَنُواْ وَعَمِلُواْ الصَّالِحَاتِ جُنَاحٌ فِيمَا طَعِمُواْ إِذَا مَا اتَّقَواْ وَّ ءَامَنُواْ وَعَمِلُواْ الصَّالِحَاتِ ثُمَّ اتَّقَواْ وَّ ءَامَنُواْ ثُمَّ اتَّقَواْ وَّ أَحْسَنُواْ </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استناد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مصاديق اين آيه‌ام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w:t>
      </w:r>
    </w:p>
    <w:p>
      <w:pPr>
        <w:pStyle w:val="BookText"/>
        <w:rPr/>
      </w:pPr>
      <w:r>
        <w:rPr>
          <w:rFonts w:ascii="IRNazanin" w:hAnsi="IRNazanin" w:eastAsia="IRNazanin"/>
          <w:color w:val="111111"/>
          <w:sz w:val="28"/>
          <w:sz w:val="28"/>
          <w:szCs w:val="28"/>
          <w:rtl w:val="true"/>
          <w:lang w:bidi="fa-IR"/>
        </w:rPr>
        <w:t>خدا صلى‌الله‌عليه‌و‌آله در بدر، احد، خندق و مشاهد ديگر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حجّت او را باطل نمى‌كنيد؟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براى عذر گذشتگان و حجّت براى آيندگان نازل شد؛ چون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إنّما الخمر والميسر والأنصاب والأزلام رجس من عمل الشيطان</w:t>
      </w:r>
      <w:r>
        <w:rPr>
          <w:rFonts w:eastAsia="IRNazanin" w:cs="IRNazanin"/>
          <w:color w:val="111111"/>
          <w:sz w:val="28"/>
          <w:szCs w:val="28"/>
          <w:rtl w:val="true"/>
          <w:lang w:bidi="fa-IR"/>
        </w:rPr>
        <w:t>...».</w:t>
      </w:r>
      <w:r>
        <w:rPr>
          <w:rStyle w:val="FootnoteAnchor"/>
          <w:rtl w:val="true"/>
        </w:rPr>
        <w:footnoteReference w:id="1126"/>
      </w:r>
      <w:r>
        <w:rPr>
          <w:rFonts w:ascii="Amiri" w:hAnsi="Amiri" w:eastAsia="Amiri" w:cs="Amiri"/>
          <w:color w:val="111111"/>
          <w:sz w:val="28"/>
          <w:sz w:val="28"/>
          <w:szCs w:val="28"/>
          <w:rtl w:val="true"/>
          <w:lang w:bidi="ar-SA"/>
        </w:rPr>
        <w:t>عمر نيز قول وى را تصديق كرد</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 xml:space="preserve">نمونه روشن‌تر از اين اختلاف تضادّى ، ديدگاه‌هاى صحابه و تابعان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مانند تفتازانى و ابن تيميه، ادّعا مى‌كنند كه گذشتگان درباره رؤيت حق تعالى، اجماع داشته‌اند</w:t>
      </w:r>
      <w:r>
        <w:rPr>
          <w:rFonts w:eastAsia="IRNazanin" w:cs="IRNazanin"/>
          <w:color w:val="111111"/>
          <w:sz w:val="28"/>
          <w:szCs w:val="28"/>
          <w:rtl w:val="true"/>
          <w:lang w:bidi="fa-IR"/>
        </w:rPr>
        <w:t>.</w:t>
      </w:r>
      <w:r>
        <w:rPr>
          <w:rStyle w:val="FootnoteAnchor"/>
          <w:rtl w:val="true"/>
        </w:rPr>
        <w:footnoteReference w:id="1128"/>
      </w:r>
      <w:r>
        <w:rPr>
          <w:rFonts w:ascii="IRNazanin" w:hAnsi="IRNazanin" w:eastAsia="IRNazanin"/>
          <w:color w:val="111111"/>
          <w:sz w:val="28"/>
          <w:sz w:val="28"/>
          <w:szCs w:val="28"/>
          <w:rtl w:val="true"/>
          <w:lang w:bidi="fa-IR"/>
        </w:rPr>
        <w:t>امّا بنا به گفته قاضى عبد الجبّار ، جماعتى از مفسّران صحابه و تابعان، بر نفى اين روايت حكم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طبرانى به نقل از عَكرمه، ضحّاك و عطا از ابن عبّاس،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مى‌كند</w:t>
      </w:r>
      <w:r>
        <w:rPr>
          <w:rFonts w:eastAsia="IRNazanin" w:cs="IRNazanin"/>
          <w:color w:val="111111"/>
          <w:sz w:val="28"/>
          <w:szCs w:val="28"/>
          <w:rtl w:val="true"/>
          <w:lang w:bidi="fa-IR"/>
        </w:rPr>
        <w:t>.</w:t>
      </w:r>
      <w:r>
        <w:rPr>
          <w:rStyle w:val="FootnoteAnchor"/>
          <w:rtl w:val="true"/>
        </w:rPr>
        <w:footnoteReference w:id="1129"/>
      </w:r>
      <w:r>
        <w:rPr>
          <w:rFonts w:ascii="IRNazanin" w:hAnsi="IRNazanin" w:eastAsia="IRNazanin"/>
          <w:color w:val="111111"/>
          <w:sz w:val="28"/>
          <w:sz w:val="28"/>
          <w:szCs w:val="28"/>
          <w:rtl w:val="true"/>
          <w:lang w:bidi="fa-IR"/>
        </w:rPr>
        <w:t>طبرى نيز از ابى صالح و مجاهد با چندين سند ، اين عبارت را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يراه من خلقه شى‌ء يرى و لا يراه شى‌ء؛</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 xml:space="preserve">هيچ كس از آفريده‌هاى او، وى را نمى‌بينند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مى‌بيند و هيچ كس او را نخواهد ديد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سُدّى، منصور، عَكرمه و حسن بصرى نيز بر همين باورند</w:t>
      </w:r>
      <w:r>
        <w:rPr>
          <w:rFonts w:eastAsia="Amiri" w:cs="Amiri" w:ascii="Amiri" w:hAnsi="Amiri"/>
          <w:color w:val="111111"/>
          <w:sz w:val="28"/>
          <w:szCs w:val="28"/>
          <w:rtl w:val="true"/>
          <w:lang w:bidi="ar-SA"/>
        </w:rPr>
        <w:t>.</w:t>
      </w:r>
      <w:r>
        <w:rPr>
          <w:rStyle w:val="FootnoteAnchor"/>
          <w:rtl w:val="true"/>
        </w:rPr>
        <w:footnoteReference w:id="1131"/>
      </w:r>
      <w:r>
        <w:rPr>
          <w:rFonts w:ascii="IRNazanin" w:hAnsi="IRNazanin" w:eastAsia="IRNazanin"/>
          <w:color w:val="111111"/>
          <w:sz w:val="28"/>
          <w:sz w:val="28"/>
          <w:szCs w:val="28"/>
          <w:rtl w:val="true"/>
          <w:lang w:bidi="fa-IR"/>
        </w:rPr>
        <w:t xml:space="preserve">در صحيحين، از عايشه همسر پيامبر خدا صلى‌الله‌عليه‌و‌آله ، رواياتى نقل شده كه وى با استناد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نفى رؤيت نبىّ خدا نسبت به پروردگار در شب معراج خبر مى‌دهد</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ابن عبّاس نيز بنا به روايت مسلم و ترمذى ، بر اين باور بوده است</w:t>
      </w:r>
      <w:r>
        <w:rPr>
          <w:rFonts w:eastAsia="Amiri" w:cs="Amiri" w:ascii="Amiri" w:hAnsi="Amiri"/>
          <w:color w:val="111111"/>
          <w:sz w:val="28"/>
          <w:szCs w:val="28"/>
          <w:rtl w:val="true"/>
          <w:lang w:bidi="ar-SA"/>
        </w:rPr>
        <w:t>.</w:t>
      </w:r>
      <w:r>
        <w:rPr>
          <w:rStyle w:val="FootnoteAnchor"/>
          <w:rtl w:val="true"/>
        </w:rPr>
        <w:footnoteReference w:id="1133"/>
      </w:r>
      <w:r>
        <w:rPr>
          <w:rFonts w:ascii="IRNazanin" w:hAnsi="IRNazanin" w:eastAsia="IRNazanin"/>
          <w:color w:val="111111"/>
          <w:sz w:val="28"/>
          <w:sz w:val="28"/>
          <w:szCs w:val="28"/>
          <w:rtl w:val="true"/>
          <w:lang w:bidi="fa-IR"/>
        </w:rPr>
        <w:t>ابوذر نيز از پيامبر خدا صلى‌الله‌عليه‌و‌آله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پروردگارت را ديده‌اى؟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نورى را ديده‌ام</w:t>
      </w:r>
      <w:r>
        <w:rPr>
          <w:rFonts w:eastAsia="IRNazanin" w:cs="IRNazanin"/>
          <w:color w:val="111111"/>
          <w:sz w:val="28"/>
          <w:szCs w:val="28"/>
          <w:rtl w:val="true"/>
          <w:lang w:bidi="fa-IR"/>
        </w:rPr>
        <w:t>».</w:t>
      </w:r>
      <w:r>
        <w:rPr>
          <w:rStyle w:val="FootnoteAnchor"/>
          <w:rtl w:val="true"/>
        </w:rPr>
        <w:footnoteReference w:id="1134"/>
      </w:r>
      <w:r>
        <w:rPr>
          <w:rFonts w:ascii="IRNazanin" w:hAnsi="IRNazanin" w:eastAsia="IRNazanin"/>
          <w:color w:val="111111"/>
          <w:sz w:val="28"/>
          <w:sz w:val="28"/>
          <w:szCs w:val="28"/>
          <w:rtl w:val="true"/>
          <w:lang w:bidi="fa-IR"/>
        </w:rPr>
        <w:t>بنا بر اين ديدگاه‌ها ، مسئله رؤيت بارى تعالى، از نوع اختلاف تضادّى است ، نه اختلاف تنوّع و امكان جمع بين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در مقام اثبات نيز تفسير صحابه، با دشوارى‌هايى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چون يكى از منابع تفسيرى صحابه، اهل كتاب‌اند، به طور طبيعى ، اسرائيليات، در تفسير آنها داخل خواهد شد؛ بويژه در شرايطى كه افرادى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 يافته‌اند تا اسرائيليات را در بين صحابه و ديگران نشر 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كعب الاحبار، در زمان عمر مسلمان شد، براى عُمَر ، از كتاب‌هاى قديمى‌اش حديث مى‌خواندْ و چه بسا عمر به سخن او گوش مى‌سپرد و به مردم اجازه مى‌داد تا آنچه نزد اوست بشنوند و درست و نادرست را كه نزد او بوده ، نقل كنند ؛ ولى اين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يك حرف كعب الاحبار نيازى ندارد</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اين در حالى است كه پيامبر خدا، پيش از به خلافت رسيدن عمر، وى را از تعلّق خاطر به اهل كتاب ، برحذر داشته بودند</w:t>
      </w:r>
      <w:r>
        <w:rPr>
          <w:rFonts w:eastAsia="IRNazanin" w:cs="IRNazanin"/>
          <w:color w:val="111111"/>
          <w:sz w:val="28"/>
          <w:szCs w:val="28"/>
          <w:rtl w:val="true"/>
          <w:lang w:bidi="fa-IR"/>
        </w:rPr>
        <w:t>.</w:t>
      </w:r>
      <w:r>
        <w:rPr>
          <w:rStyle w:val="FootnoteAnchor"/>
          <w:rtl w:val="true"/>
        </w:rPr>
        <w:footnoteReference w:id="1136"/>
      </w:r>
      <w:r>
        <w:rPr>
          <w:rFonts w:ascii="Amiri" w:hAnsi="Amiri" w:eastAsia="Amiri" w:cs="Amiri"/>
          <w:color w:val="111111"/>
          <w:sz w:val="28"/>
          <w:sz w:val="28"/>
          <w:szCs w:val="28"/>
          <w:rtl w:val="true"/>
          <w:lang w:bidi="ar-SA"/>
        </w:rPr>
        <w:t>ذهبى نيز ضمن بيان اسلام آوردن كعب الاحبار در زمان عمر و حضور او از يمن به مدينه،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 الاحبار، با اصحاب محمّد مى‌نشست و از كتاب هاى اسرائيلى براى آنان سخن مى‌گفت و عجايبى را از حفظ داشت</w:t>
      </w:r>
      <w:r>
        <w:rPr>
          <w:rFonts w:eastAsia="IRNazanin" w:cs="IRNazanin"/>
          <w:color w:val="111111"/>
          <w:sz w:val="28"/>
          <w:szCs w:val="28"/>
          <w:rtl w:val="true"/>
          <w:lang w:bidi="fa-IR"/>
        </w:rPr>
        <w:t>.</w:t>
      </w:r>
      <w:r>
        <w:rPr>
          <w:rStyle w:val="FootnoteAnchor"/>
          <w:rtl w:val="true"/>
        </w:rPr>
        <w:footnoteReference w:id="1137"/>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 مسئله اسرائيليات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عصر صحابه شروع شد و پس از آن رواج </w:t>
      </w:r>
    </w:p>
    <w:p>
      <w:pPr>
        <w:pStyle w:val="BookText"/>
        <w:rPr/>
      </w:pPr>
      <w:r>
        <w:rPr>
          <w:rFonts w:ascii="IRNazanin" w:hAnsi="IRNazanin" w:eastAsia="IRNazanin"/>
          <w:color w:val="111111"/>
          <w:sz w:val="28"/>
          <w:sz w:val="28"/>
          <w:szCs w:val="28"/>
          <w:rtl w:val="true"/>
          <w:lang w:bidi="fa-IR"/>
        </w:rPr>
        <w:t xml:space="preserve">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مشكلى جدّى در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كه در اين زمينه ، به ديدگاه‌هاى ابن كثير در ذيل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آيه اول سوره ق و به طور مبسوط‌تر به پژوهش‌هاى استاد معرفت بنگريد كه بيش از دويست صفحه از كتاب التفسير والمفسرون فى ثوبة القشيب را به آن اختصاص داده‌اند</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 xml:space="preserve">اهل سنّت در توجيه عملكرد رجوع برخى از صحابه به اهل كتاب در تفسير قرآن، حديثى از پيامبر خدا صلى‌الله‌عليه‌و‌آله نقل مى‌كنند كه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بلِّغوا عنّى ولو آية وحدّثوا عن بنى إسرائيل ولا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 هر چند آيه‌اى را برسانيد و از بنى اسرائيل حديث بگوييد كه باكى بر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البخارى مع فتح البارى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بس شگفتى است كه پيامبر صلى‌الله‌عليه‌و‌آله طبق روايات اهل سنّت بفرمايد از من چيزى ننويسيد و هر چه غير از قرآن است را محو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نمونه،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تقييد العلم،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دستور دهند از بنى اسرائيل حديث بگوييد و باكى بر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شگفت‌آورتر اين كه امثال ابن تيميه، همين روايت را توجيهى براى كار عبد اللّه بن عمرو عاص محسوب مى‌كند كه درباره‌اش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بارِ شتر از يهوديان به دست او افتاد و از آنها حديث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التفسير والمفسّرون،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مقدّمة فى اُصول التفسير،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اگر توجيه ابن تيميه و ديگران درست باشد، نبايد خود صحابه بر كار عبد اللّه بن عمرو عاص خرده بگيرند و به دليل همين رفتارش پس از آن از وى، رواياتش را نپذيرند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 كه، اجتهادها و استنباط‌هاى علماى صحابه در تفسير، بايد مانند ساير اجتهادها، با قرآن و سنّت قطعيه، محك بخورند و در صورت موافقت با آنها پذيرفتنى‌اند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تابعين نيز چون در كتب تراجم و رجال جست و جو كنيم ، حكم دانشمندان را درباره عدم وثاقت برخى از آنان را كه مشهور به تفسيرند خواهيم يافت مانند صحاك بن مزاحم ، عطية بن سعد ، محمّد بن سائب كلبى ، مقاتل بن سليمان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نبايد اين نكته را در نظر دور داشت كه بيان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با سند درست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رخدادهاى صدر اسلام، آداب و رسوم جاهليت و قراين و شواهد محفوف به نزول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تفسير آيات دخالت دارند و بالاخص در شأن نزول آيات و معناى لغوى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داراى اعتبارند ؛ چون قرآن، به زبان آنان نازل شده </w:t>
      </w:r>
    </w:p>
    <w:p>
      <w:pPr>
        <w:pStyle w:val="BookText"/>
        <w:rPr/>
      </w:pPr>
      <w:r>
        <w:rPr>
          <w:rFonts w:ascii="IRNazanin" w:hAnsi="IRNazanin" w:eastAsia="IRNazanin"/>
          <w:color w:val="111111"/>
          <w:sz w:val="28"/>
          <w:sz w:val="28"/>
          <w:szCs w:val="28"/>
          <w:rtl w:val="true"/>
          <w:lang w:bidi="fa-IR"/>
        </w:rPr>
        <w:t>و مفسّر را در رسيدن به معناى درست آيات و معناى رايج آن لغت در زمان نزول وحى،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ممكن است آن معناى لغوى، مطابق با معناى اصطلاحى آن در قرآن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واقعيت موجود، مجموعه آرا و روايات تفسيرى صحابه، اندك</w:t>
      </w:r>
      <w:r>
        <w:rPr>
          <w:rStyle w:val="FootnoteAnchor"/>
          <w:rtl w:val="true"/>
        </w:rPr>
        <w:footnoteReference w:id="1139"/>
      </w:r>
      <w:r>
        <w:rPr>
          <w:rFonts w:ascii="Amiri" w:hAnsi="Amiri" w:eastAsia="Amiri" w:cs="Amiri"/>
          <w:color w:val="111111"/>
          <w:sz w:val="28"/>
          <w:sz w:val="28"/>
          <w:szCs w:val="28"/>
          <w:rtl w:val="true"/>
          <w:lang w:bidi="ar-SA"/>
        </w:rPr>
        <w:t xml:space="preserve">و بنا بر منابع كتاب كنز العمّال، حدود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است</w:t>
      </w:r>
      <w:r>
        <w:rPr>
          <w:rFonts w:eastAsia="Amiri" w:cs="Amiri" w:ascii="Amiri" w:hAnsi="Amiri"/>
          <w:color w:val="111111"/>
          <w:sz w:val="28"/>
          <w:szCs w:val="28"/>
          <w:rtl w:val="true"/>
          <w:lang w:bidi="ar-SA"/>
        </w:rPr>
        <w:t>.</w:t>
      </w:r>
      <w:r>
        <w:rPr>
          <w:rStyle w:val="FootnoteAnchor"/>
          <w:rtl w:val="true"/>
        </w:rPr>
        <w:footnoteReference w:id="1140"/>
      </w:r>
      <w:r>
        <w:rPr>
          <w:rFonts w:ascii="IRNazanin" w:hAnsi="IRNazanin" w:eastAsia="IRNazanin"/>
          <w:color w:val="111111"/>
          <w:sz w:val="28"/>
          <w:sz w:val="28"/>
          <w:szCs w:val="28"/>
          <w:rtl w:val="true"/>
          <w:lang w:bidi="fa-IR"/>
        </w:rPr>
        <w:t>آيا اين كمّيت ناچيز، بايد يكى از معيارها براى ارزشيابى ساير ديدگاه‌ها در تفسير باشد؟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حقايقى كه درباره اجتهادهاى صحابه در تفسير بيان شد، موجب مى‌شود تا در استنباط‌ها و اجتهادهاى صحابه در تفسير، تأمل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برخى از سلفيان، مانند دكتر فهد رومى در كتاب اتّجاهات التفسير فى القرن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صدد ارائه مكاتب تفسيرى در قرن چهاردهم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دكتر خالدى در كتاب الكافى و تأويلاته الباطنية، بى‌مهابا از سقوط و ويرانى تفسير اماميه سخن مى‌گويند و ريشه اين سقوط را روى‌گردانى آنان از تفسير صحابه قلمداد مى‌كنند، با آن كه كاستى‌ها در تفسير صحابه، فراوان است و كمّيت ناچيز روايات تفسيرى صحابه نيز، بر اين مشكل مى‌افزايد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آلاء الرحمن فى تفسير القرآن، محمد جواد البلاغى النجفى،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الوجدانى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الإتقان فى علوم القرآن، جلال الدين عبد الرحمان السيوطى،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الندوة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احقاق الحق و ازهاق الباطل، قاضى نور اللّه التسترى،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المرعشى،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المرعشى النجفى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الاحكام فى اُصول الأحكام، على بن محمّد الآمدى،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علوم الدين، محمّد بن محمّد الغزالى،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محمّد بن محمّد بن نعمان العكبرى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فى الحوزة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ميرداماد الاسترآبادى،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فى معرفة الأصحاب، يوسف بن عبد اللّه بن عبد البر،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البجاوى،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فى تمييز الصحابة، احمد بن على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البجاوى،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الأصول الستّة عشر، گروهى از نويسندگان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الشبسترى،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مذهب الشيعة الأمامية الاثنى عشرية، ناصر بن عبد اللّه بن على القفارى،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الاعتقادات على مذهب السلف أهل السنّة والجماعة، احمد بن الحسين البيهقى،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الإفصاح فى الامامة، محمّد بن محمّد بن النعمان العكبرى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الأمالى الخميسيّة، يحيى بن الحسين الشجرى،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الفوائد و درر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بن حسين علم الهدى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 الفضل ابراهيم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أضواء على السنّة المحمّدية، محمود أبو رية،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الموقعين عن ربّ العالمين، ابن القيّم الجوزية، دهلى،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أمالى المحاملى، أبو عبد اللّه المحاملى،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يحيى البيّع،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القيسى، 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القيّم،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أحمد بن يحيى بن جابر البلاذرى،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باطن 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اكبر بابايى، مجله معرفت،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امام خمينى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فى تفسير القرآن، السيّد هاشم الحسينى البحرانى،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فى علوم القرآن، بدرالدين الزركشى،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ابراهيم،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فى فضائل آل محمّد، محمّد بن الحسين الصفّار القمى،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كوجه باغى،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بلاغات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أبى طاهر طيفور،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الرضى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الاُمم والملوك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سويلان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 أو مدينة السلام، أحمد بن على الخطيب البغدادى،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التحرير و التنوير، محمّد الطاهر ابن عاشور، ليبى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التونسية للنشر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تدوين السنّة الشريفة، السيد محمّدرضا الجلالى،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الإعلام الإسلامى،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ترتيب الأمالى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موضوعى لأمالى المشايخ الثلاثة الصدوق والمفيد والطوسى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جواد المحمودى،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الاسلامية،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على عليه‌السلام من تاريخ دمشق، ابن عساكر،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المحمودى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التسهيل لعلوم التنزيل، محمّد بن احمد بن الجزى،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أبى حاتم الرازى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أبى حاتم الرازى،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اسعد محمّد الطيب،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الفداء إسماعيل بن كثير القرشى الدمشقى،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دارالعلم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الكريم، محمّد بن إبراهيم صدر الدين الشيرازى،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خواجوى،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القمى، على بن إبراهيم القمى،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الموسوى الجزائرى،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تطبيقى، فتح اللّه نجارزادگان،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جهانى علوم اسلامى،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تقى الدّين أحمد بن تيمية،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عميره،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و المفسّرون، محمّد حسين الذهبى،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الحديثة ،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و المفسّرون فى ثوبه القشيب، محمّدهادى معرفت،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الرضوية للعلوم الإسلامية،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تقييد العلم، أحمد بن على بن ثابت الخطيب البغدادى،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العش،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داراحياء السنّة النبويّة ،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 فى علوم القرآن، محمّد هادى معرفت،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تمهيد القواعد، زين الدين على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 مكتب الإعلام الإسلامى،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فى أسماء الرجال، جمال الدين أبو الحجاج يوسف المزى،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البيان عن تأويل آى القرآن، أبو جعفر محمّد بن جرير الطبرى،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عيسى محمّد بن عيسى بن سوره،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أبو عبد اللّه محمّد بن أحمد الأنصارى القرطبى،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 وطبقات الأصفياء، أحمد بن عبد اللّه الاصبهانى،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العربى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أمير المؤمنين علىّ بن أبى طالب، أحمد بن شعيب النسائى،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الكاظم المحمودى،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الاسلامية</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فى التفسير بالمأثور، جلال الدين عبد الرحمان السيوطى،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الدرجات الرفيعة فى طبقات الشيعة، السيّد على خان الشيرازى،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محمّد محسن بن على المنزوى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الطهرانى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الإسلامية،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المعانى فى تفسير القرآن العظيم والسبع المثانى، شهاب الدين محمود الآلوسى،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العرب،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السعود، رضى الدين على بن موسى بن جعفر بن طاووس،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تبريزيان،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سلامة القرآن من التحريف وتفنيد الافتراءات على الشيعة الإمامية، فتح اللّه نجارزادگان،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ماجه، محمّد بن يزيد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محمّدفؤاد عبد الباقى،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أحمد بن الحسين بن على البيهقى، اعداد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الرحمان المرعشلى،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أحمد بن شعيب النسائى،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سليمان البندارى و السيّد حسن الكسروى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 محمّد بن أحمد بن عثمان الذهبى، أشرف على تحقيق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سعد الدين التفتازانى،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الرحمان عُميرة،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المواقف، على بن محمّد الجرجانى،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بدر الدين النعسانى،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ابن ابى الحديد،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 الفضل ابراهيم،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w:t>
      </w:r>
    </w:p>
    <w:p>
      <w:pPr>
        <w:pStyle w:val="BookText"/>
        <w:rPr/>
      </w:pPr>
      <w:r>
        <w:rPr>
          <w:rFonts w:ascii="Amiri" w:hAnsi="Amiri" w:eastAsia="Amiri" w:cs="Amiri"/>
          <w:color w:val="111111"/>
          <w:sz w:val="28"/>
          <w:sz w:val="28"/>
          <w:szCs w:val="28"/>
          <w:rtl w:val="true"/>
          <w:lang w:bidi="ar-SA"/>
        </w:rPr>
        <w:t xml:space="preserve">الكتب العربية،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لقواعد التفضيل، عبيد اللّه بن عبد اللّه بن أحمد الحاكم الحسكانى،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والقرآن، احسان الهى ظهير،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ادارة ترجمان السنّة،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الصحابة فى القرآن والسنّة والتاريخ، سعيد كاظمى العذارى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الرسالة،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حبان بترتيب ابن بلبان، علاء الدين على بن بلبان،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الأرنووط،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البخارى، محمّد بن إسماعيل البخارى،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بن خزيمة، محمّد بن اسحاق السلمى،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محمّدمصطفى الأعظمى،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الإسلامى،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أبو الحسن مسلم بن الحجاج،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ترجمه و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نقى فيض الإسلام،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الإسلام ،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فى الردّ على أهل البدع والزندقة، أحمد بن حجر الهيثمى المكّى، 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 محمّد بن سعد بن منيع،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محمّد بن على بن الحسين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غرائب القرآن و رغائب الفرقان، حسن بن محمّد القمى النيشابورى، هامش تفسير جامع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طبرى</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البارى بشرح صحيح البخارى، أحمد بن على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الخطيب،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ابراهيم الجوينى،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المحمودى،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فى تفسير القرآن بالقرآن والسنّة، محمّد الصادقى،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 اسلامى،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القرآن، أبو عبيد القاسم بن سلام، 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وهبى سليمان غاوجى،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محمّد بن إسحاق النديم، چاپ مروى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أبو جعفر محمّد بن يعقوب الكلينى،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الشاف فى تخريج أحاديث الكشّاف، أحمد بن 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عليان المذكور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الإسلامى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نصر محمّد بن مسعود بن عياش السمرقندى،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الرسولى المحلاتى،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السنّة، أبو بكر عمرو بن أبى العاصم،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 الألبانى،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المصنّف فى الأحاديث والآثار، عبد اللّه بن محمّد بن أبى شيبة،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السلام شاهين،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الوافى، محمّد محسن 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المرعشى النجفى،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الولاية، احمد بن محمّد بن سعيد بن عقدة،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حرز الدين،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والبيان، أحمد بن محمّد بن إبراهيم الثعلبى،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محمّد بن عاشور،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دارإحياء التراث العربى،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الكلينى وتأويلاته الباطنية لآيات القرآن فى كتابه اصول الكافى، صلاح عبد الفتاح الخالدى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دارعمار ،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فى سنن الأقوال والأفعال، علاء الدين على المتّقى الهندى،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 التأويل فى معانى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بن محمّد بن إبراهيم البغدادى،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 النقول فى أسباب النزول، جلال الدين عبد الرحمان السيوطى،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السيد اللّحام،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أحمد بن على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الرحمان المرعشلى،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ومنبع الفوائد، على بن أبو بكر الهيثمى،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العراقى و ابن حجر، العسقلانى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العربى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الفتاوى، احمد بن تيميه، اعداد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الرحمان قاسم العاصمى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محاسن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القاسمى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جمال الدين القاسمى،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المحرر الوجيز فى تفسير الكتاب العزيز، محمّد بن عبد الحق بن عطية الأندلسى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عبد الشافى محمّد،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فى شرح العقائد النسفية، مسعود بن عمر التفتازانى،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عدنان درويش،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دارالبيروتى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الأنوار ومشكاة الأسرار، أبو الحسن العاملى،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 فى شرح أخبار آل الرسول، محمّد باقر بن محمّد تقى المجلسى،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الإسلامية،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عبد الحسين شرف الدين،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الراضى،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العالمى لأهل البيت،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 محمّد بن عبد اللّه الحاكم النيسابورى،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الرحمان المرعشلى،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أبى داوود الطيالسى، سليمان بن داوود الطيالسى،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النظامية،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أبى يعلى، أحمد بن على التميمى،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سليم أسد،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دارالمؤمون للتراث،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 أحمد بن محمّد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الأرنووط،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عبد الرزاق بن همام الصنعانى،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الرحمان الأعظمى،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العلمى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حسين بن سعود الفراء البغوى،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عبد الرحمان العك،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المدرستين، السيّد مرتضى العسكرى،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العلمى الإسلامى،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 سليمان بن أحمد الطبرانى،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حمدى عبد المجيد السلفى،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السيّد أبو القاسم الموسوى الخوئى،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المغنى، عمر بن حسين الخرقى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الأسرار ومصابيح الأنوار، محمّد بن عبد الكريم الشهرستانى،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آذرشب،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نشر ميراث مكتوب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جامع التفاسير، أبو القاسم حسين بن محمّد الراغب الاصفهانى،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حسن فرحات،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الدعوة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مكاتب تفسيرى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اكبر بابايى،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حوزه ودانشگاه،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أبو الفتح محمّد بن عبد الكريم الشهرستانى،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فهمى محمّد، </w:t>
      </w:r>
    </w:p>
    <w:p>
      <w:pPr>
        <w:pStyle w:val="BookText"/>
        <w:rPr/>
      </w:pPr>
      <w:r>
        <w:rPr>
          <w:rFonts w:ascii="Amiri" w:hAnsi="Amiri" w:eastAsia="Amiri" w:cs="Amiri"/>
          <w:color w:val="111111"/>
          <w:sz w:val="28"/>
          <w:sz w:val="28"/>
          <w:szCs w:val="28"/>
          <w:rtl w:val="true"/>
          <w:lang w:bidi="ar-SA"/>
        </w:rPr>
        <w:t xml:space="preserve">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الحسين التجارية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على بن شهرآشوب،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البقاعى،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سليمان الكوفى القاضى،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الخوارزمى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الموفق بن أحمد الخوارزمى،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على بن أبى طالب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مغازلى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بن محمّد الواسطى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المغازلى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البهبودى،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على بن أبى طالب وما نزل من القرآن فى على، أحمد بن موسى ابن مردويه، جمع وترتيب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محمّد حسين حرز الدين،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المفسرين، منيع عبد الحليم محمود، بيروت، دار الكتب اللبنانى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تدوين الحديث، على الشهرستانى،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على عليه‌السلام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النبوية فى نقض كلام الشيعة القدرية، تقى الدين أحمد بن تيمية، 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الرياض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أهل السنّة فى تفسير القرآن الكريم، صبرى المتولى،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دالثقافة النشر والتوزيع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الموافقات فى اُصول الشريعة، ابراهيم بن موسى الشاطبى،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دراز،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الإمامة فى نصوص أهل السنّة، 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المرعشى و محمّد اسفنديارى،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العظمى المرعشى النجفى،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الموطأ، مالك بن أنس، تصحيح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فى نقد الرجال، محمّد بن أحمد بن عثمان الذهبى،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البجاوى،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السيّد محمّد حسين الطباطبائى،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فى الحوزة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نفحات الرحمن فى تفسير القرآن وتبيين الفرقان، محمّد النهاوندى،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الثقافة والمعارف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جمع شريف رضى، ضبط صبحى صالح،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وصول الأخيار إلى اُصول الأخبار، حسين بن عبد الصمد العاملى،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الكوهكمرى،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هدى السارى مقدمة فتح البارى بشرح صحيح البخارى، أحمد بن على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الخطيب،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العملية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الهوامش التحقيقية، حسين الراضى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 بكتاب المراجعات عبد الحسين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العالمى لأهل البيت،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50" w:name="pg15758_152342"/>
    </w:p>
    <w:p>
      <w:pPr>
        <w:pStyle w:val="Heading2"/>
        <w:numPr>
          <w:ilvl w:val="1"/>
          <w:numId w:val="1"/>
        </w:numPr>
        <w:rPr/>
      </w:pPr>
      <w:bookmarkStart w:id="51" w:name="__RefHeading___Toc12871870_2142443653"/>
      <w:bookmarkStart w:id="52" w:name="_Toc14"/>
      <w:bookmarkEnd w:id="50"/>
      <w:bookmarkEnd w:id="51"/>
      <w:r>
        <w:rPr>
          <w:rtl w:val="true"/>
        </w:rPr>
        <w:t xml:space="preserve">نقد كتاب </w:t>
      </w:r>
      <w:r>
        <w:rPr>
          <w:rtl w:val="true"/>
        </w:rPr>
        <w:t>«</w:t>
      </w:r>
      <w:r>
        <w:rPr>
          <w:rtl w:val="true"/>
        </w:rPr>
        <w:t>الكلينى و تأويلاته الباطنية</w:t>
      </w:r>
      <w:r>
        <w:rPr>
          <w:rtl w:val="true"/>
        </w:rPr>
        <w:t>» (</w:t>
      </w:r>
      <w:r>
        <w:rPr>
          <w:rtl w:val="true"/>
        </w:rPr>
        <w:t>قاسم جوادى</w:t>
      </w:r>
      <w:r>
        <w:rPr>
          <w:rtl w:val="true"/>
        </w:rPr>
        <w:t>)</w:t>
      </w:r>
      <w:bookmarkEnd w:id="52"/>
    </w:p>
    <w:p>
      <w:pPr>
        <w:pStyle w:val="BookText"/>
        <w:rPr/>
      </w:pPr>
      <w:r>
        <w:rPr>
          <w:rFonts w:ascii="Amiri" w:hAnsi="Amiri" w:eastAsia="Amiri" w:cs="Amiri"/>
          <w:color w:val="111111"/>
          <w:sz w:val="28"/>
          <w:sz w:val="28"/>
          <w:szCs w:val="28"/>
          <w:rtl w:val="true"/>
          <w:lang w:bidi="ar-SA"/>
        </w:rPr>
        <w:t xml:space="preserve">نقد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الكلينى و تأويلاته الباطنية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قاسم جوادى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نويسنده اين مقاله ، ابتدا مطالبى در باب اصل نقد و رعايت اصول يك نقد منطقى ارائه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شش نكته در نقد مطالب آقاى صلاح عبد الفتاح خالدى در مقدّمه بيان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روايتى را كه آقاى خالدى از كتاب فضل العلم در الكافى به نقد كشيده ، مورد بررسى و پاسخ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پاسخ روايت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مفصل‌تر از دو روايت قبل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ابتدا پنج اشكال نويسنده كتاب را مطرح كرده و پاسخ هر يك از آنها را با اشاره به آيات متعدّد ، پاسخ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 نقد روايات فضل العلم ، عبد الفتاح الخالدى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صلاح عبد الفتاح الخالدى ،</w:t>
      </w:r>
      <w:r>
        <w:rPr>
          <w:rStyle w:val="FootnoteAnchor"/>
          <w:rtl w:val="true"/>
        </w:rPr>
        <w:footnoteReference w:id="1141"/>
      </w:r>
      <w:r>
        <w:rPr>
          <w:rFonts w:ascii="IRNazanin" w:hAnsi="IRNazanin" w:eastAsia="IRNazanin"/>
          <w:color w:val="111111"/>
          <w:sz w:val="28"/>
          <w:sz w:val="28"/>
          <w:szCs w:val="28"/>
          <w:rtl w:val="true"/>
          <w:lang w:bidi="fa-IR"/>
        </w:rPr>
        <w:t xml:space="preserve">در نقد الكافى مرحوم كلينى ، كتابى نوشته است كه از اين جهت كه نوشته تا چه اندازه ، همه جوانب نقد را رعايت كرده و وارد بحث شده است ، نياز به تأمّل و دقّت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برخى از ويژگى‌هاى اين كتاب را مورد بررسى و نقد قرار خواهيم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نقد مطالب كتاب ، نكاتى را در باب نقد ، يادآورى مى‌كنيم ؛ چرا كه معتقديم اين نكات ، از اصل نقد ، مهم‌تر است و رعايت نكردن آنها در نوشته‌هاى مختلف ، از جمله نوشته ياد </w:t>
      </w:r>
    </w:p>
    <w:p>
      <w:pPr>
        <w:pStyle w:val="BookText"/>
        <w:rPr/>
      </w:pPr>
      <w:r>
        <w:rPr>
          <w:rFonts w:ascii="IRNazanin" w:hAnsi="IRNazanin" w:eastAsia="IRNazanin"/>
          <w:color w:val="111111"/>
          <w:sz w:val="28"/>
          <w:sz w:val="28"/>
          <w:szCs w:val="28"/>
          <w:rtl w:val="true"/>
          <w:lang w:bidi="fa-IR"/>
        </w:rPr>
        <w:t xml:space="preserve">شده ، سبب خدشه‌دار شدن اصلِ نقد مى‌شود ، به گونه‌اى كه تنها ثمره بسيارى از اين نقدها ، از دست رفتن امكانات ، استعدادها و ثروت‌هاى بشر و حاصل تلاش مسلمانان مى‌گردد و به جاى بهره‌گيرى ، بيشتر نتايجى منفى خواهد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شرايط منتقد ، اين است كه بر چيزى كه مورد نقد قرار مى‌دهد ، بايد تسلّط كامل داشته باشد و تسلّط نداشتن بر موضوع ، از موانع نقد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تسلّط نداشتن ، جهات مختلفى مى‌تواند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نقّاد ، اصل بحث را درك نكرده باشد و با وجود اين مطلب ، به نقد پرداخته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 اللّه احمدى ميانجى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باره نظريه نسبيّت انيشتين ، بحث مى‌كرديم و سپس ، آن را نقد مى‌نموديم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 فهميديم كه اصل نظريه را نفهميده‌ايم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انسانى ، به سرعت ، احساس وظيفه مى‌كند و قربة إلى اللّه ، وارد نقد كار يا نظريه‌اى مى‌شود ، در حالى كه درك درستى از اصل آن كار يا نظريه ندارد ؛ مانند آن فرد خامى كه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ملاّ صدرا را لعنت كند كه قائل به وحدت واجب الوجود است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كه كسى ، اصل نظريه‌اى را فهميده باشد ؛ امّا نقد يا نظر او در خصوص آن نظريه ، نظر شخصىِ او باشد كه به عنوان عضوى از مجموعه يك فرقه يا مذهبى ابراز نموده است و ممكن است كه مورد قبول هيچ يك از ديگر معتقدان آن فرقه يا مذهب نباشد و يا در مجموع ، نظريه‌اى شاذ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خودِ او يا شخص ديگرى ، آن نظر را به همه طرفداران آن فرقه يا مذهب نسبت دهند و از آن ، براى نقد آن فرقه يا مذهب ، استفاده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 متأسّفانه ، به صورت جريان غالب در همه اديان و مذاهب ، در آمده است كه در متون مختلف علما و قائلان به هر فرقه‌اى ، جستجو مى‌كنند و با پيدا كردن يك جمله مخالف رأى مشهور ، سر و صدا راه مى‌اندازند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چه مى‌گويند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هر كسى كه اندكى با روش پژوهش و تحقيق ، آشنا باشد ، مى‌داند كه شيعه ، به طور عام و شيعه اثنا عشرى ، به طور خاص ، معتقد به قرآن به همين نحوى است كه امروزه ، نزد همه مسلمانان وجود دارد و همه فِرَق و مذاهب ، آن را تلاوت كرده ، حفظ مى‌كنند و آن را تفسير كرده ، بدان عمل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طول تاريخ اسلام ، همواره تبليغات منفى بسيارى عليه شيعه صورت گرفته است ، با اين ادّعا كه براى مثال ، آنان ، قرآنى غير از ديگر مسلمانان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آنها هم فلان نوشته فرضا مجعول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 صرفا يك مثال بود و همه فرقه‌ها ، اين نوع مسائل بسيارى را به يكديگر نسبت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نوشته‌هاى يك فرد ، به طور كامل ، ديده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كه نويسنده مورد نقد ، در كتاب يا مقاله‌اى نكته‌اى را گفته باشد ؛ ولى در نوشته‌هاى بعدى خود ، آن را نقد نموده و نظر قبلى خود را اصلاح كرده باشد ، كه در اين صورت ، ديگر نيازى نيست كه فرد به دليل آن نوشته ، نقد شود و اگر نقدى هم بر او صورت مى‌گيرد ، لازم است كه نويسنده يا نقّاد ، اعلام نمايد كه ديدگاه‌هاى نويسنده را در فلان نوشته‌اش مورد نقد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وقتى نويسنده‌اى كه ده‌ها جلد كتاب دارد و در هيچ‌يك از كتاب‌هايش مطلب مورد نقدى نمى‌توان پيدا كرد ، اشتباه است كه فقط به صرف مقاله ناپخته‌اى كه در روزگار جوانى خود نوشته است يا چون فلان مستشرق ، اهل وعظ و خطابه يا داستان‌سرا مطلبى را بدون آوردن سند به او نسبت داده است ، در فلان موضوع ، مورد نقد قرار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براى نقد انديشه‌هاى يك فرد ، بايد تمام آراى او را مورد مطالعه قرار داد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آگاهى ، مهم‌ترين مسئله‌اى كه بايد رعايت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بيشتر مربوط به نويسندگانى است كه در حوزه اديان و مذاهب ، قلم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نظر گرفتن اين نكته است كه هدف صاحبان رسالت‌هاى الهى ، از نوح عليه‌السلام تا پيامبر خدا صلى‌الله‌عليه‌و‌آله ، هدايت انسان‌ها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لازم است كسانى كه مى‌خواهند به خاطر دفاع از </w:t>
      </w:r>
    </w:p>
    <w:p>
      <w:pPr>
        <w:pStyle w:val="BookText"/>
        <w:rPr/>
      </w:pPr>
      <w:r>
        <w:rPr>
          <w:rFonts w:ascii="IRNazanin" w:hAnsi="IRNazanin" w:eastAsia="IRNazanin"/>
          <w:color w:val="111111"/>
          <w:sz w:val="28"/>
          <w:sz w:val="28"/>
          <w:szCs w:val="28"/>
          <w:rtl w:val="true"/>
          <w:lang w:bidi="fa-IR"/>
        </w:rPr>
        <w:t xml:space="preserve">انديشه صاحب رسالتى و يا دفاع از دينى خاص و يا انديشه‌اى ويژه ، به نقد ديگران بپردازند ، به گونه‌اى اين كار را انجام دهند كه وقتى صاحب آن انديشه و مذهب ، سخن آنها را مى‌خواند ، احساس كند كه واقعا در پىِ هدايت بوده‌اند و تلاش آنها ، براى زدودن باطل يا برطرف نمودن اشتباهى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هدف ما ، رفع باطل باشد ، نيازى نيست كه در جاىْ‌جاى نقد خود ، از ناسزاگويى به ديگران و يا شماتت و ملامت آنها ، استفاده كنيم و بعد هم عنوان نماييم كه هدف ، رسيدن به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تبيين حق ، نه نياز به ناسزاگويى است ، و نه نياز عصبانيّت و عصبيّت ، خصوصا آن گاه كه نوشته ، خطاب به صاحب انديشه‌اى به زعم ما غلط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نوشته ما در حوزه داخلىِ مذهب و فرقه خودمان مورد استفاده قرار مى‌گيرد ، اوضاع ، متفاوت است ، هر چند حتّى وقتى ما براى همكيشان خودمان هم مى‌نويسيم ، بايد توجّه داشته باشيم كه قرار است با اين نوشته ، آنها هدايت يا تربيت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ببينيم كه آيا نوشته ما به رسيدن ما به اهدافمان ، كمك مى‌كند در واقع ، مورد پذيرش طرف مقابل قرار مى‌گيرد و ضرورت دارد كه اين گونه بنويسيم يا بيشتر براى تشفّى قلب خودمان ، اين نقد را نگاشته‌ايم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اين مسئله فكر كنيم كه شايد ما اساسا خودمان ، به درستى هدايت نشده‌ايم و اكنون ، در مقام مدافع حقيقت ، قلم به دست مى‌گيريم و آنچه را درست مى‌پنداريم ، مى‌نگاريم و بعد هم خيال مى‌كنيم كه رسالت دينى‌مان را انجام داده‌ايم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سلطه شيطان بر ما ، اگر بيش از سلطه‌اش بر طرف مقابل نباشد ، كمتر هم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ديگر اين كه در هنگام نقد ، متوجّه جوانب مختلف هر نوشته‌اى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 در نظر داشته باشيم كه وقتى طرف مقابل را مورد نقد قرار مى‌دهيم ، آيا نتيجه دلخواه ما به دست مى‌آيد يا نه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 در زمينه قرآن كريم ، نوشته‌هاى فراوانى به وسيله نويسندگان فرقه‌هاى مختلف اسلامى نگاشته و منتشر مى‌شود كه نقطه مشترك همه آنها ، متّهم كردن </w:t>
      </w:r>
    </w:p>
    <w:p>
      <w:pPr>
        <w:pStyle w:val="BookText"/>
        <w:rPr/>
      </w:pPr>
      <w:r>
        <w:rPr>
          <w:rFonts w:ascii="IRNazanin" w:hAnsi="IRNazanin" w:eastAsia="IRNazanin"/>
          <w:color w:val="111111"/>
          <w:sz w:val="28"/>
          <w:sz w:val="28"/>
          <w:szCs w:val="28"/>
          <w:rtl w:val="true"/>
          <w:lang w:bidi="fa-IR"/>
        </w:rPr>
        <w:t xml:space="preserve">يكديگر به تحريف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اگر از هر يك از آنها در اين باره سؤال مى‌كنى ، مى‌گويند كه قرآن ، تحريف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همه مى‌گويند كه قرآن ، تحريف نشده و قرآنى كه در اختيار جهان اسلام است ، از ايران و عربستان و عراق و مراكش و پاكستان و هندوستان گرفته ، تا هر جاى ديگرى كه توسّط مسلمانان چاپ شده ، كاملاً مانند هم و يكسان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كه برخى نويسندگان ، دنبال چه هستند و چه حقّى را مى‌خواهند اثبات كنند و چه باطلى را از بين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فايده اين كار ، اين بوده است كه معتقدان به كتاب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 انجيل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گفته‌اند كه مسلمانان ، اجماع دارند كه قرآن ، تحريف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هم نيست كه مسلمانان ، چه وقت مى‌خواهند متوجّه اين خطاى بزرگ و محورى خود شوند و پرونده اين گونه بحث‌هاى بى مورد و بى‌نتيجه را براى هميشه ببنديم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نقدها ، نقدهاى مبنايى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اسلام ، حدّاقل تا به امروز ، دو ديدگاه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معتقد به اصحاب و ديدگاه معتقد به اهل بيت عليه‌السلام يا به قول مرحوم علاّمه عسكرى در معالم المدرستين و برخى ديگر از نوشته‌هايش ، مكتب خلفا و مكتب اهل بيت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به اصل مبناى هر يك از دو ديدگاه مى‌پردازيم ، بايد ادلّه هر يك از دو طرف را ديد و بررسى كرد ؛ امّا نمى‌توانيم براى مثال ، به دليل اعتقاد به مكتب خلفا ، راهى را كه براى دستيابى به سنّت پيامبر صلى‌الله‌عليه‌و‌آله تعريف كرده‌ايم ، به طرف مقابل ، تحميل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راهى را در پيش گرفته‌ايم و طرف مقابل ما ، راه ديگرى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ندارد كه ما بر اساس اعتقاد خود ، طرف مقابل را نقد كنيم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حديث ابو هُرَيره را پذيرفته‌ايد ؛ امّا حديث نقل شده از امام جعفر صادق عليه‌السلام را نپذيرفته‌ايد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بحث ، بسيار گسترده است و متأسّفانه ، بسيارى از درگيرى‌ها ، به همين مسئله بر مى‌گردد و در اين راستا ، انواع و اقسام تهمت‌ها و نسبت‌هاى كفر ، ارتداد ، فسق و فجور و گم‌راهى به يكديگر داده مى‌شود ، در حالى كه به همين اختلاف‌ها مبنايى بر </w:t>
      </w:r>
    </w:p>
    <w:p>
      <w:pPr>
        <w:pStyle w:val="BookText"/>
        <w:rPr/>
      </w:pPr>
      <w:r>
        <w:rPr>
          <w:rFonts w:ascii="IRNazanin" w:hAnsi="IRNazanin" w:eastAsia="IRNazanin"/>
          <w:color w:val="111111"/>
          <w:sz w:val="28"/>
          <w:sz w:val="28"/>
          <w:szCs w:val="28"/>
          <w:rtl w:val="true"/>
          <w:lang w:bidi="fa-IR"/>
        </w:rPr>
        <w:t xml:space="preserve">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سطح وسيع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 يكى ، عقل را در حدّ محدود مى‌پذيرد و حتّى حجّت نمى‌داند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حجّت مى‌داند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هيچ كجا ، حجّت نمى‌داند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خبر متواتر را در عقايد ، حجّت مى‌داند و در غير عقايد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حجّت مى‌داند و ديگرى ، خبر واحد را در همه جا حجّت مى‌داند ، يكى ، روايات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حجّت مى‌داند و ديگرى ، هر 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حجّت مى‌پندارد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به كتب اربعه با نگاه نقّادانه مى‌نگرد و معتقد است كه اگر معيارهاى خاصّى در روايات كتب اربعه بود ، مورد قبول واقع مى‌شوند ، و گر نه ، رد مى‌شوند كه يكى ، روايات صحاح را به طور مطلق نمى‌پذيرد و يكى ، شرايطى را براى اجتهاد ، تعريف مى‌كند كه يكى ، به ده شرط ، قائل است و ديگرى ، به بيست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تقليد را در فروع ، جايز مى‌داند و ديگرى ، در اصول هم آن را مى‌پذيرد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موافق فلسفه است و ديگرى ، مخالف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موافق كلام است و ديگرى ، مخالف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در فقه ، طرفدارِ مقاصد الشريعه است و ديگرى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دارد و ديگرى ، به طور مطلق ، آنها را نفى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در همه جا قائل به بررسى سندى است و ديگرى ، در برخى موارد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بايد ديد كه آيا قابل قبول است كه براى نمونه ، چون من مخالف فلسفه هستم ، هر چه را نمى‌پذيرم ، بدون ارائه دليل ، رد كنم</w:t>
      </w:r>
      <w:r>
        <w:rPr>
          <w:rStyle w:val="FootnoteAnchor"/>
          <w:rtl w:val="true"/>
        </w:rPr>
        <w:footnoteReference w:id="1142"/>
      </w:r>
      <w:r>
        <w:rPr>
          <w:rFonts w:ascii="Amiri" w:hAnsi="Amiri" w:eastAsia="Amiri" w:cs="Amiri"/>
          <w:color w:val="111111"/>
          <w:sz w:val="28"/>
          <w:sz w:val="28"/>
          <w:szCs w:val="28"/>
          <w:rtl w:val="true"/>
          <w:lang w:bidi="ar-SA"/>
        </w:rPr>
        <w:t xml:space="preserve">و قائل به آن را به كفر و زندقه ، منسوب كنم ؟ و آيا جايز است كه معتقد به فلسفه ، طرف مقابل خود را بدون دليل و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اين كه مدّعى دليل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متّهم به اعتقادات قشرى ، حشوى و ظاهرى كند ؟ </w:t>
      </w:r>
    </w:p>
    <w:p>
      <w:pPr>
        <w:pStyle w:val="BookText"/>
        <w:rPr/>
      </w:pPr>
      <w:r>
        <w:rPr>
          <w:rFonts w:ascii="IRNazanin" w:hAnsi="IRNazanin" w:eastAsia="IRNazanin"/>
          <w:color w:val="111111"/>
          <w:sz w:val="28"/>
          <w:sz w:val="28"/>
          <w:szCs w:val="28"/>
          <w:rtl w:val="true"/>
          <w:lang w:bidi="fa-IR"/>
        </w:rPr>
        <w:t xml:space="preserve">آنچه از اين مطالب مى‌توان نتيجه گرفت ، اين است كه نقد ، به طور حتم ، جايز است ؛ امّا مانند هر چيز ديگر ، شرايط خاصّ خود را دارد كه فراهم كردن آنها ، بسيار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ناقدان ، به جاى طى كردن مسير سخت نقد ، به گونه‌اى كه اوّلاً از تمام جوانب ديدگاه ، مطّلع شوند و ثانيا نگاه هدايتگرانه داشته باشد و ثالثا به نتايج نقد خويش توجّه داشته باشند و رابعا به مبانى مختلف ، توجّه داشته باشند و در نهايت ، وارد نقد شوند ، بدون در نظر گرفتن نكات ياد شده ، راه نادرستى را براى نقد ، انتخاب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بايد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يَخَافُونَ لَوْمَةَ 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ءِمٍ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 xml:space="preserve">كه البته هر از راه رسيده ، تازه‌كار و بى‌تجربه‌اى نمى‌تواند چنين ادّعايى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با ديدن كوچك‌ترين ناملايمت و نظر مخالفى ، از كوره به در مى‌روم ، كجا و مقامى كه قرآن ، آن را اين گونه بيان مى‌كند ، 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مقام انبيا و اولياست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نقد ، وظيفه است ، منتها پس از اين كه من ، خود ، هدايت شده باشم ؛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يَهْدِى إِلَى الْحَقِّ أَحَقُّ أَن يُتَّبَعَ أَمَّن لاَّ يَهِدِّى إِلاَّ أَن يُهْدَى</w:t>
      </w:r>
      <w:r>
        <w:rPr>
          <w:rFonts w:eastAsia="IRNazanin" w:cs="IRNazanin"/>
          <w:color w:val="111111"/>
          <w:sz w:val="28"/>
          <w:szCs w:val="28"/>
          <w:rtl w:val="true"/>
          <w:lang w:bidi="fa-IR"/>
        </w:rPr>
        <w:t>»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 xml:space="preserve">پس از ذكر اين نكات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بخشى از پاسخ‌هايى نيز كه به جناب خالدى داده مى‌شود ، در همين نكاتْ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نقد برخى از ديدگاه‌هاى ايشان در كتاب الكلينى و تأويلاته الباطنية مى‌پردازيم </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نويسنده محترم ، در ابتداى مقدّمه دو سه صفحه‌اى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نشهد أنّ تفاسير الشيعة من أهمّ الإتّجاهات المنحرفة فى تفسير القرآن و أنّه تحقّق فى تلك التفاسير هذه الأخطاء المذكورة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 همچنين به خطاهاى مفسّران مى‌پردازد و اشاره مى‌كند كه خطاى مفسّران ، </w:t>
      </w:r>
    </w:p>
    <w:p>
      <w:pPr>
        <w:pStyle w:val="BookText"/>
        <w:rPr/>
      </w:pPr>
      <w:r>
        <w:rPr>
          <w:rFonts w:ascii="IRNazanin" w:hAnsi="IRNazanin" w:eastAsia="IRNazanin"/>
          <w:color w:val="111111"/>
          <w:sz w:val="28"/>
          <w:sz w:val="28"/>
          <w:szCs w:val="28"/>
          <w:rtl w:val="true"/>
          <w:lang w:bidi="fa-IR"/>
        </w:rPr>
        <w:t xml:space="preserve">سه گونه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 در هدف ، قصد و انگيزه ؛ مانند خطاهاى غير مسلمانان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 در روش نظر به قرآن ؛ مانند خطاهاى رجال فِرَق اسلامى از غير اهل سنّت ، مانند شيعه ، خوارج ، معتزله و صوفيه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 در بعضى از جزئيات فرعى كه هيچ عالمى از آن ، بر حذر نيست ؛ چرا كه عصمت ، مخصوص پيامبر خدا صلى‌الله‌عليه‌و‌آله است ؛ مانند خطاهاى مفسّران اهل سنّت ، مانند طبرى ، ابن كثير ، رازى قُرطُبى ، ابن عاشور ، سيّد قطب و ديگران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سپس مى‌افزايد كه خطا در فهم آيات قرآنى از حيث نظر و استدلال نيز ، در دو جهت ، واقع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اوّل ، خطا در مدلول و دليل با هم ؛</w:t>
      </w:r>
    </w:p>
    <w:p>
      <w:pPr>
        <w:pStyle w:val="BookText"/>
        <w:rPr/>
      </w:pPr>
      <w:r>
        <w:rPr>
          <w:rFonts w:ascii="Amiri" w:hAnsi="Amiri" w:eastAsia="Amiri" w:cs="Amiri"/>
          <w:color w:val="111111"/>
          <w:sz w:val="28"/>
          <w:sz w:val="28"/>
          <w:szCs w:val="28"/>
          <w:rtl w:val="true"/>
          <w:lang w:bidi="ar-SA"/>
        </w:rPr>
        <w:t xml:space="preserve">جهت دوم ، خطا در دليل ، نه مدلول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 سپس به تفصيل ، به اين خطاها مى‌پردازد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ديگر خطا ، در استدلال به قرآن ، همراه با خطا در انديشه و سلب معناى درست ، به وجود مى‌آيد كه زشت‌ترينِ خطاها ، محسوب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ادامه ، چنين اظهار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مى‌دهم كه تفاسير شيعه ، از مهم‌ترين گرايش‌هاى انحرافى در تفسير قرآن هستند و خطاهاى ذكر شده ، در اين تفاسير ، وجود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 بعد از ذكر اين مطلب ، بدون هيچ توضيحى ، به تفسير القمّى اشاره مى‌كند و اين كه على بن ابراهيم قمّى ، استاد كلينى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همين جا ، گريزى به زندگى كلينى و جايگاه اثر وى الكافى در بين شيعيان مى‌زند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قابل تأمّل در كتاب</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جناب خالدى با تحقيق در تمام تفاسير فِرَق چهارگانه به اين نتيجه رسيده كه برخى فرقه‌هاى مسلمانان ، معتقد به تحريف قرآن هستند ؟ آيا وى ، تفاسير التبيان ، مجمع </w:t>
      </w:r>
    </w:p>
    <w:p>
      <w:pPr>
        <w:pStyle w:val="BookText"/>
        <w:rPr/>
      </w:pPr>
      <w:r>
        <w:rPr>
          <w:rFonts w:ascii="IRNazanin" w:hAnsi="IRNazanin" w:eastAsia="IRNazanin"/>
          <w:color w:val="111111"/>
          <w:sz w:val="28"/>
          <w:sz w:val="28"/>
          <w:szCs w:val="28"/>
          <w:rtl w:val="true"/>
          <w:lang w:bidi="fa-IR"/>
        </w:rPr>
        <w:t xml:space="preserve">البيان ، القرآن و العقل ، روض الجنان ، منهج الصادقين و الميزان را ديده و چنين حكمى كرده است ؟ جرئت بسيار مى‌خواهد كه انسان ، بدون دقّت و مطالعه در باره همه تفاسير چهار فرقه عمده مسلمان ، در باره آنها داورى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ايشان ، با ديدگاه‌هاى ابو على جُبّايى ، ابو القاسم كعبى و زمخشرى ، از نويسندگان معتزله ، آشنايى دارد ؟ آيا تفاسير كسانى همچون شيخ طَبْرِسى ، قشيرى ، ميبدى و عبد الرزاق كاشانى را ديده است ؟ و آيا با ديدن يك يا چند كتاب ، مى‌توان تكليف يك يا چند فرقه را مشخّص كرد ؟ جناب خالدى ، در نوشتارى در حدود دو صفحه ، تكليف ده‌ها و بلكه صدها تفسير از فرقه‌هاى چهارگانه را يكْ‌جا روشن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 بايد از نويسنده محترم پرسيد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تفاسير سيوطى ، فخر رازى ، بيضاوى و آلوسى ، مشكلاتشان كمتر از تفاسير شيعه است ؟ هنگامى مى‌توان چنين حكم محكمى ارائه كرد كه تفاسير اهل سنّت ، همگى ديده شوند و ضابطه‌هاى حاكم بر آنها ، استخراج شوند و همچنين ، تفاسير اين فِرَق چهارگانه نيز به طور كامل ، ديده شوند و بعد ، ميان آنها مقايسه صورت گيرد و سرانجام ، حكم شود كه چگونه‌اند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مهم‌ترين نكته‌اى كه ايشان بر آن تأكيد مى‌كند ، اين است كه زشت‌ترين خطا در تفسير قرآن ، خطايى است كه در آن ، آيه ، معناى صحيح خويش را از دست بدهد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جا براى نمونه ، سخن يكى از مفسّران شيعه در اين زمينه را نقل مى‌كنيم و به ذكر اين نكته اكتفا مى‌كنيم كه يقينا جناب خالدى ، مطالب كتاب خود را بدون تحقيقْ آورده است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تفسيرى شيعه ، به نحوى كه از آثار علماى آنها روشن و هويداست ، تفسير قرآن با قرآن است ؛ يعنى قرآن شريف ، در تأديه مقاصد خود ، هيچ نيازى به ضميمه شدن ضمايم خارجى نداشته است و منظور ابتدايى و نهايىِ هر آيه ، از خودِ همان آيه يا با انضمام كردن آيات مرتبط ديگر ، به خوبى و روشنى معلوم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اهل بيت عليه‌السلام نيز كه طبق دستور پيامبر اكرم ، در فهم آيات قرآنى بايد به آنها رجوع كرد ، </w:t>
      </w:r>
    </w:p>
    <w:p>
      <w:pPr>
        <w:pStyle w:val="BookText"/>
        <w:rPr/>
      </w:pPr>
      <w:r>
        <w:rPr>
          <w:rFonts w:ascii="IRNazanin" w:hAnsi="IRNazanin" w:eastAsia="IRNazanin"/>
          <w:color w:val="111111"/>
          <w:sz w:val="28"/>
          <w:sz w:val="28"/>
          <w:szCs w:val="28"/>
          <w:rtl w:val="true"/>
          <w:lang w:bidi="fa-IR"/>
        </w:rPr>
        <w:t xml:space="preserve">تنها جنبه تعليم و تربيتى و آموزشىِ روش تفسير حقيقى و صحيح را دارد ، نه اين كه قرآن شريف ، در بيان مقاصد عالى خود ، گنگ و ناكافى بوده باشد و امامانِ اهل بيت عليه‌السلام ، مقاصد مرموز آن را به طريق كشف رمز ، پيدا كرده باشند و اخبارى كه از آنها نقل شده ، اگر چه مخالف قرآن هم باشد ، حجّت تلقّى گردد ؛ زيرا خودِ اهل بيت عليه‌السلام به پيروانشان دستور داده‌اند كه اخبار رسيده از آنها بدون عرضه به قرآن نپذيرند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در سخنانشان ، در موارد بى‌شمارى به آيات شريف قرآنى تمسّك جسته و به آنها احتجاج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 فى نفسه ، گنگ بود و مقاصدش دقيقا همان سخنان اهل بيت عليه‌السلام بود ، اين گونه استدلال‌ها معنايى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مجملاتى از احكام كلّى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روزه و حج آمده كه تفصيل آنها ، به بيانى خارج از قرآن ، احتياج دارد و به همين منظور ، فرموده‌هاى پيامبر اكرم ، به موجب آيات بسيارى ، حجيّت دارد و پيامبر خدا صلى‌الله‌عليه‌و‌آله نيز بيان اهل بيت خود را به جاى سخنان خود ننشانيده است و در نتيجه ، خبر متواتر يا محفوف به قرائن قطعى قابل وثوق در تفسير يك آيه ، به منزله آيه‌اى است كه آيه مورد نظر را توضيح مى‌دهد </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 xml:space="preserve">خالدى ، در عبارات ديگرى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 معتقد است كه در معارف اسلامى ، حجيّت معتبر ، سه چيز است كه به هر يك از آنها مى‌توان اعتماد نمود و به غير آنها نمى‌توان گرويد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سنّت قطعى و عقل صريح ، كه در حقيقت ، همه آنها به حجّيت قرآن بر مى‌گردد ؛ زيرا وجه تمايز روش مذهبى از روش فلسفى ، اين است كه فلسفه ، حقايق را از راه عقل به دست مى‌آورد و مذهب ، از راه وحى آسمانى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وحى آسمانىِ قطعى در دسترس مسلمانان ، همانا قرآن شريف است كه صراحتا به سخنان پيامبر اسلام ، اعتبار داده است و پيامبر اسلام نيز با بيانى صريح و متواتر ، به </w:t>
      </w:r>
    </w:p>
    <w:p>
      <w:pPr>
        <w:pStyle w:val="BookText"/>
        <w:rPr/>
      </w:pPr>
      <w:r>
        <w:rPr>
          <w:rFonts w:ascii="IRNazanin" w:hAnsi="IRNazanin" w:eastAsia="IRNazanin"/>
          <w:color w:val="111111"/>
          <w:sz w:val="28"/>
          <w:sz w:val="28"/>
          <w:szCs w:val="28"/>
          <w:rtl w:val="true"/>
          <w:lang w:bidi="fa-IR"/>
        </w:rPr>
        <w:t xml:space="preserve">سخنان اهل بيت خود ، حجّيت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قرآن و سنّت ، مسلمانان را به عقل سليم ارجاع داده‌اند و آيات و روايات بسيارى ، بدين نكته تصريح دارند </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 xml:space="preserve">وى ، در باره حديث هم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شيعه نيز مانند اخبار اهل سنّت ، دست‌هاى مرموزى به كار افتاده و دَسّ و جعل و تحريف ، در آنها راه يافته است ؛ ولى شيعيان ، طبق دستور پيشوايان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اهل بيت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همان دستور پيامبر صلى‌الله‌عليه‌و‌آله عمل مى‌نمايند و صحيح و سقيمِ حديث را با عرضه كردن آنها به قرآن و تطبيق دادن با آن ، تميز مى‌دهند </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 xml:space="preserve">اگر در چند جمله‌اى كه پيش از اين ، در همين مقاله از علاّمه طباطبايى نقل شد ، دقّت شود ، بطلان نكته‌اى كه آقاى خالدى در باره شيعه آورده است ، ثابت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آقاى خالدى ، فقط به تفسير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كتابى روايى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نموده و نمى‌دانسته و يا نخواسته است از مباحثى كه در ميان شيعه مطرح شده ، مطّلع شود ؛ چرا كه در آثار شيعه ، در باره مسائل مختلف ، از اصالت تفسير گرفته تا بررسى روايات آن ، از جمله رواياتى كه احيانا ممكن است ناظر به تحريف قرآن باشند ، بحث شده است و علماى شيعه ، قاطعانه از اصالت قرآن و عدم تحريف آن ، دفاع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در بين شيعه ، در مسائل مختلف ، افراد نادرى را پيدا نمود كه ديدگاهى بر خلاف جمهور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علماى همه مذاهب ، بدون استثنا ، ديدگاه واحدى دارند ؟ آيا در پرداختن به اعتقادات هر مذهبى ، بايد به سراغ ديدگاه‌هاى شاذ رفت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 آيا كتاب‌هاى حديثى اهل سنّت ، مشكلات كمترى دارند ؟ البته شايان ذكر است كه ما موافق اين نيستيم كه جهان اسلام ، به جان هم بيفتند و هر يك ، </w:t>
      </w:r>
    </w:p>
    <w:p>
      <w:pPr>
        <w:pStyle w:val="BookText"/>
        <w:rPr/>
      </w:pPr>
      <w:r>
        <w:rPr>
          <w:rFonts w:ascii="IRNazanin" w:hAnsi="IRNazanin" w:eastAsia="IRNazanin"/>
          <w:color w:val="111111"/>
          <w:sz w:val="28"/>
          <w:sz w:val="28"/>
          <w:szCs w:val="28"/>
          <w:rtl w:val="true"/>
          <w:lang w:bidi="fa-IR"/>
        </w:rPr>
        <w:t xml:space="preserve">نقاط ضعف موجود در يكديگر را از لا به لاى كتاب‌ها بيرون بكشند ؛ چرا كه اين كار در نهايت ، باعث ضعف مجموعه مسلمانان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موسوعة الأحاديث و الآثار الضعيفة والموضوعة ، اشاره‌اى مى‌كنيم كه در پانزده جلد ، به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توسّط مكتبة المعارف للنشر و التوزيع ، در عربستان چاپ شده است و گزارش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جاى اين سؤال هست كه آيا صحيح است كه كسى بدون توجّه به اين كتاب‌ها ، وارد نقد احاديث كتاب‌هاى حديثى اهل سنّت شود ؟ گفتنى است كه اهل سنّت ، بسيارى از احاديث خود را در اين كتاب‌ها ، نقد نموده‌اند و آنها را قبول ندارند </w:t>
      </w:r>
      <w:r>
        <w:rPr>
          <w:rFonts w:eastAsia="IRNazanin" w:cs="IRNazanin"/>
          <w:color w:val="111111"/>
          <w:sz w:val="28"/>
          <w:szCs w:val="28"/>
          <w:rtl w:val="true"/>
          <w:lang w:bidi="fa-IR"/>
        </w:rPr>
        <w:t>.</w:t>
      </w:r>
      <w:r>
        <w:rPr>
          <w:rStyle w:val="FootnoteAnchor"/>
          <w:rtl w:val="true"/>
        </w:rPr>
        <w:footnoteReference w:id="1149"/>
      </w:r>
      <w:r>
        <w:rPr>
          <w:rFonts w:ascii="IRNazanin" w:hAnsi="IRNazanin" w:eastAsia="IRNazanin"/>
          <w:color w:val="111111"/>
          <w:sz w:val="28"/>
          <w:sz w:val="28"/>
          <w:szCs w:val="28"/>
          <w:rtl w:val="true"/>
          <w:lang w:bidi="fa-IR"/>
        </w:rPr>
        <w:t xml:space="preserve">پس ضرورت دارد كه اين نكته در باره شيعه هم رعايت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 سپس به معرّفى الكافى و ديدگاه‌هاى علماى شيعه درباره آن مى‌پردازد و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يهتمّ الشيعة بالكافى اهتماما خاصّا يقرؤونه و يتعلّمونه و يحفظون رواياته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جا از حُسن ظنّ نويسنده بايد تشكّر نماييم و از خداوند متعال بخواهيم كه اين گفته ايشان ، جامه عمل بپوشد و در حوزه‌هاى علميه شيعه ، در آينده ، به الكافى بيش از اين توجّه شود ؛ ولى با نهايت تأسّف ، بايد گفت كه امروزه ، چنين اهتمامى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دانشجوى خارجى‌اى كه براى آموختن علوم دينى ، تازه وارد قم شده بود ، سؤال كرده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را كجا تدريس مى‌كنند ؟ و در نهايت تعجّب ، پاسخ مناسبى نشنيده بود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شكّى نيست كه شيعيان ، جايگاه خاصّى براى الكافى قائل‌اند ؛ امّا آقاى خالدى را يك بار ديگر به مطالعه آثار بزرگانى همچون سيّد مرتضى ، علاّمه طباطبايى و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مى‌خوانيم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آثار سيّد مرتضى ، چنين 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بدان كه واجب نيست پذيرش آنچه كه در روايات ، بيان مى‌كنند ؛ چون احاديثى كه در كتب شيعه و آثار مخالفان ما روايت مى‌شوند ، شامل وجوهى از اشتباه و گونه‌هاى از باطلى از مطلب محال هستند كه قابل تصوّر نيستند و از باطلى كه دليل ، بر بطلان و فسادش دلالت مى‌كند ،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 جبر ، رؤيت و قول به صفات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مربوط به مباحث توحيدند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چه كسى است كه مطالب باطل موجود در احاديث را شمارش كرده ، مشخّص نمايد ؟ لذا واجب است با عرضه كردن روايات به عقل ، آنها را مورد نقد و بررسى قرار دهيم و بعد از اطمينان حاصل كردن از سلامت حديث از نظر عقلى ، آنها را بر دلايل صحيحى همچون قرآن ، عرضه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كلينى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روايت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بسا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علماى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 رحمتشان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كتاب‌هايشان ، رواياتى را نقل كرده باشند كه ظاهر آنها ، محال يا باطل است </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 xml:space="preserve">همچنين امام خمينى رحمه‌الله در اين زمينه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رجوع به كتب حديث ، امرى عقلانى است و مورد تأييد شارع مقدّس است ؛ ولى اين نشان نمى‌دهد كه تمام مطالب كتاب ، صحيح باشد </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لذا ايشان ، در باره نياز مجتهد به علم رجال مى‌فرمايد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مجتهد ، به علم رجال نياز دارد ؛ گر چه با رجوع به كتب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آنچه گفته شده كه احاديث كتب اربعه ، قطعى هستند يا مصنّفان كتب اربعه ، به صحّت احاديث كتاب‌هايشان ، شهادت داده‌اند ، همگى مردود است </w:t>
      </w:r>
      <w:r>
        <w:rPr>
          <w:rFonts w:eastAsia="IRNazanin" w:cs="IRNazanin"/>
          <w:color w:val="111111"/>
          <w:sz w:val="28"/>
          <w:szCs w:val="28"/>
          <w:rtl w:val="true"/>
          <w:lang w:bidi="fa-IR"/>
        </w:rPr>
        <w:t>.</w:t>
      </w:r>
      <w:r>
        <w:rPr>
          <w:rStyle w:val="FootnoteAnchor"/>
          <w:rtl w:val="true"/>
        </w:rPr>
        <w:footnoteReference w:id="1152"/>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شيعه ، به صحّت و درستى تمام آنچه در الكافى آمده ، قائل است ؟ اى كاش نويسنده محترم كتاب ، نظر صاحب معالم را در باره احاديث الكافى مى‌ديد و اى كاش كتاب‌هاى فقهى و غير فقهى شيعه را ملاحظه مى‌كرد تا متوجّه شود كه چنين </w:t>
      </w:r>
    </w:p>
    <w:p>
      <w:pPr>
        <w:pStyle w:val="BookText"/>
        <w:rPr/>
      </w:pPr>
      <w:r>
        <w:rPr>
          <w:rFonts w:ascii="IRNazanin" w:hAnsi="IRNazanin" w:eastAsia="IRNazanin"/>
          <w:color w:val="111111"/>
          <w:sz w:val="28"/>
          <w:sz w:val="28"/>
          <w:szCs w:val="28"/>
          <w:rtl w:val="true"/>
          <w:lang w:bidi="fa-IR"/>
        </w:rPr>
        <w:t xml:space="preserve">ديدگاهى ، چه مقدار با واقعيت ، تطبيق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بود كه مرآة العقول مرحوم مجلسى را مطالعه مى‌كرد تا ببيند كه در آن ، چه مقدار از احاديث ، مورد نقد سندى قرار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كسى در بين شيعه پيدا شوند كه همه آنچه را در الكافى آمده است ، بپذيرد كه البته اگر وضعيت اين گونه عالمان شيعى با عالمان حنبلى‌اى كه احاديث كتب اهل سنّت را پذيرفته‌اند ، مقايسه شوند ، مى‌بينيم كه وضعيت عالمان شيعه ، اگر بهتر نباشد ، بدتر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خالدى ، در پايان مقدّمه خود مى‌گويد كه با پرداختن به كلينى ، توقّف كوتاهى در مقدّمه كتاب خواهد داشت و سپس ، به خطاهاى تفسيرى موجود در كتاب‌هاى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علم و توحيد الكافى مى‌پردازد و در بحث مفصّل‌ترى ، خطاهاى كتاب حجّت را بررسى خواهد كرد </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نويسنده ، ابتدا عبارتى از مقدّمه الكافى را آورده كه مرحوم كلينى در آن ، در باره قرآن و امام على عليه‌السلام آورده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صاحبين مؤتكفين يشهد كلّ واحد منهما لصاحبه بالتصديق </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 xml:space="preserve">وى ، سپس اظهار ناراحتى مى‌كند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كلينى ، قرآن و امام على عليه‌السلام را در يك رديف قرار داده است ؟ وى اين اتّفاق را غلو و مبالغه در باره امام على عليه‌السلام مى‌داند و معتقد است كه ايشان ، هر چه قدر مقام و منزلتش والا باشد ، نمى‌تواند در رديف قرآن قرار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كه در پاسخ به اين اظهار نظر نويسنده ،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كه در آن آمده است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إنّكم مسؤولون عن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عترتى إن تمسّكتم بهما لن تضلّوا</w:t>
      </w:r>
      <w:r>
        <w:rPr>
          <w:rFonts w:eastAsia="Amiri" w:cs="Amiri" w:ascii="Amiri" w:hAnsi="Amiri"/>
          <w:color w:val="111111"/>
          <w:sz w:val="28"/>
          <w:szCs w:val="28"/>
          <w:rtl w:val="true"/>
          <w:lang w:bidi="ar-SA"/>
        </w:rPr>
        <w:t>.</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 xml:space="preserve">نويسنده ، در آخر مقدّمه ، نكته بسيار جالبى را از مرحوم كلينى نقل مى‌كند كه به نظر مى‌رسد اگر با دقّت بررسى شود ، ديگر نيازى به نقد باقى نمى‌مانَد ، مگر نقدهاى موردى ؛ چرا كه مبناى كلينى ، اين كلام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ممكن است به نظر نويسنده با توجّه به اين مبنا نيز موارد نقد وجود داشته باشند كه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 از اين نيز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ملاحظه كرد كه آيا نقد مبنايى است يا نه ؟</w:t>
      </w:r>
    </w:p>
    <w:p>
      <w:pPr>
        <w:pStyle w:val="BookText"/>
        <w:rPr/>
      </w:pPr>
      <w:r>
        <w:rPr>
          <w:rFonts w:ascii="IRNazanin" w:hAnsi="IRNazanin" w:eastAsia="IRNazanin"/>
          <w:color w:val="111111"/>
          <w:sz w:val="28"/>
          <w:sz w:val="28"/>
          <w:szCs w:val="28"/>
          <w:rtl w:val="true"/>
          <w:lang w:bidi="fa-IR"/>
        </w:rPr>
        <w:t xml:space="preserve">عباراتى كه نويسنده از مرحوم كلينى نقل مى‌كند ،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إعلم أخى أرشدك اللّه أنّه لا يسع أحدا تمييز شى‌ءٍ من ما اختلفت الرواية فيه من العلماء عليه‌السلام برأيه إلاّ على ما أطلقته العالم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إعرضوها على كتاب اللّه و ما وافق الكتاب ، فخذوه ، و ما خالف الكتاب ، فردّوه </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 xml:space="preserve">پس عرضه حديث بر قرآن و به اصطلاح ، نقد قرآنْ‌محورِ حديث ، يكى از مسائل مهمّى است كه شيخ كلينى بر آن تأكيد مى‌ورزد ، گو اين كه كلينى ، بعد از ذكر موارد ديگرى براى پذيرش حديث ، در نهايت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لا نعرف من جميع ذلك إلاّ أقلّه </w:t>
      </w:r>
      <w:r>
        <w:rPr>
          <w:rFonts w:eastAsia="Amiri" w:cs="Amiri" w:ascii="Amiri" w:hAnsi="Amiri"/>
          <w:color w:val="111111"/>
          <w:sz w:val="28"/>
          <w:szCs w:val="28"/>
          <w:rtl w:val="true"/>
          <w:lang w:bidi="ar-SA"/>
        </w:rPr>
        <w:t>.</w:t>
      </w:r>
      <w:r>
        <w:rPr>
          <w:rStyle w:val="FootnoteAnchor"/>
          <w:rtl w:val="true"/>
        </w:rPr>
        <w:footnoteReference w:id="1157"/>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گفت كه ما آگاهىِ اندكى نسبت به تمام اين ملاك‌ها داريم و اين ، سخن بسيار حكيمانه‌اى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مى‌تواند ادّعا كند كه حتّى بر ظاهر همه قرآن ، حضور ذهنىِ دقيق دارد ، تا چه رسد به عمق آن ؟ بنا بر اين ، بر فرض كه آقاى خالدى به موردى برخورد كرده باشد كه به نظر ايشان ، مخالف با قرآن باشد ، خود مرحوم </w:t>
      </w:r>
    </w:p>
    <w:p>
      <w:pPr>
        <w:pStyle w:val="BookText"/>
        <w:rPr/>
      </w:pPr>
      <w:r>
        <w:rPr>
          <w:rFonts w:ascii="Amiri" w:hAnsi="Amiri" w:eastAsia="Amiri" w:cs="Amiri"/>
          <w:color w:val="111111"/>
          <w:sz w:val="28"/>
          <w:sz w:val="28"/>
          <w:szCs w:val="28"/>
          <w:rtl w:val="true"/>
          <w:lang w:bidi="ar-SA"/>
        </w:rPr>
        <w:t xml:space="preserve">كلينى ، بعد از معرّفى ملاك شناخت حديث ، آورده است كه دانش ما نسبت به ملاك‌ها ، بسيار اندك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خوب بود كه نويسنده محترم ، از اين نكات ، غافل نمى‌مانْد و به آنها اشاره مى‌كرد ، هر چند كه از لحاظ شرعى هم موظّف نبوده كه چيزى را كه مخالف فهم اوست ،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مسئله ، هرگز توجيه كننده برخى سخنان تند و تيز و گاه توهين‌آميز وى نسبت به شيعه و شيخ كلينى نيست ؛ بلكه جاى اين احتمال را باقى مى‌گذارد كه شيخ كلينى هم مقدّمات را درست طى كرده و شايد فقط فهم او مخالف فهم آقاى خالدى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شرعى هم الزامى وجود ندارد كه همگان ، فهم ما را بپذيرند ؛ مگر آن كه مورد ادّعا ، آن قدر از وضوح برخوردار باشد كه براى همه ، بجز مكابر و مغالط ، حجّت را تمام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ذكر مواردى از نقدهاى نويسنده بر برخى روايات ، روشن خواهد شد كه چنين وضوحى وجود دارد يا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مقدّمه ، خالدى ، وارد نقد احاديث كتاب فضل علم الكافى شده و نخستين روايتى را كه نقد كرده ، اين حديث امام باقر عليه‌السلام در تفسير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فَلْيَنظُرِ الاْءِنسَ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إِلَى طَعَامِهِ</w:t>
      </w:r>
      <w:r>
        <w:rPr>
          <w:rFonts w:eastAsia="IRNazanin" w:cs="IRNazanin"/>
          <w:color w:val="111111"/>
          <w:sz w:val="28"/>
          <w:szCs w:val="28"/>
          <w:rtl w:val="true"/>
          <w:lang w:bidi="fa-IR"/>
        </w:rPr>
        <w:t>»</w:t>
      </w:r>
      <w:r>
        <w:rPr>
          <w:rStyle w:val="FootnoteAnchor"/>
          <w:rtl w:val="true"/>
        </w:rPr>
        <w:footnoteReference w:id="1158"/>
      </w:r>
      <w:r>
        <w:rPr>
          <w:rFonts w:ascii="Amiri" w:hAnsi="Amiri" w:eastAsia="Amiri" w:cs="Amiri"/>
          <w:color w:val="111111"/>
          <w:sz w:val="28"/>
          <w:sz w:val="28"/>
          <w:szCs w:val="28"/>
          <w:rtl w:val="true"/>
          <w:lang w:bidi="ar-SA"/>
        </w:rPr>
        <w:t xml:space="preserve">است كه امام عليه‌السلام فرموده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علمه الذى يأخذ عمّن يأخذه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نويسنده محترم ، بعد از نقل اين روايت ،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درستى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طالب علم ، واجب است كه علم ثقه را جستجو كند تا از آن ، اخذ نمايد ؛ ولى استشهاد به اين آيه براى اين معناى صحيح ، خطاست و 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 علم باشد ، باطل و غلط است ؛ چرا كه در اين آيه و آيات بعدى ، سخن از طعامى است كه حقيقتا خورده مى‌شود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الاْءِنسَانُ إِلَى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الْمَآءَ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فَأَمنبَتْنَا فِيهَا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وَزَيْتُونًا وَ 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حَدَآئِقَ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وَ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 لِأَنْعَامِكُمْ</w:t>
      </w:r>
      <w:r>
        <w:rPr>
          <w:rFonts w:eastAsia="Amiri" w:cs="Amiri" w:ascii="Amiri" w:hAnsi="Amiri"/>
          <w:color w:val="111111"/>
          <w:sz w:val="28"/>
          <w:szCs w:val="28"/>
          <w:rtl w:val="true"/>
          <w:lang w:bidi="ar-SA"/>
        </w:rPr>
        <w:t>»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 xml:space="preserve">و سپس ،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تفسير ، قطع آيه از سياقش جايز نيست و استشهاد به سياق ، نقش مهمّى در فهم ، تفسير و استدلال آيه دارد </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اينك ، نكاتى را يادآور مى‌شويم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حدود يك صد و پنجاه روايتى كه مرحوم كلينى تا كتاب توحيد ذكر كرده است ، نويسنده ، سه روايت را مورد نقد قرار داده است ؟ آيا وجود سه روايت فرضا نادرست ، سزاوار تعبيرى بوده است كه نويسنده محترم در كتاب خود به كار برده و شهادت داده كه از مهم‌ترين رويكردهاى انحرافى در تفسير قرآن ، تفاسير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تعبير وى ، در باره تفاسير است ؛ ولى در اين جا به الكافى نگرشى تفسيرى داشته است ، بويژه با توجّه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كلينى را شاگرد على بن ابراهيم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 در مقدّمه كتاب خود به رابطه كلينى با على بن ابراهيم پرداخته و اين كه كلينى ، شاگرد او بوده و روايات فراوانى را از او اخذ و نقل كرده است ؛ ولى نكته جالب اين كه چنين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نقل شده در تفسير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على بن ابراهيم ، نيامده است </w:t>
      </w:r>
      <w:r>
        <w:rPr>
          <w:rFonts w:eastAsia="IRNazanin" w:cs="IRNazanin"/>
          <w:color w:val="111111"/>
          <w:sz w:val="28"/>
          <w:szCs w:val="28"/>
          <w:rtl w:val="true"/>
          <w:lang w:bidi="fa-IR"/>
        </w:rPr>
        <w:t>!</w:t>
      </w:r>
      <w:r>
        <w:rPr>
          <w:rStyle w:val="FootnoteAnchor"/>
          <w:rtl w:val="true"/>
        </w:rPr>
        <w:footnoteReference w:id="1161"/>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آقاى خالدى ، چون بنا داشته است تا ادّعاى خويش را به اثبات برساند ، توجّهى به ملاك‌ها و معيارهاى رجالى شيعه ننموده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روايتى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خالد ، عن أبيه ، عمّن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نبوده است ، اين حديث ، جزو احاديث ضعيف محسوب شده ، حجّت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حديث از نظر </w:t>
      </w:r>
    </w:p>
    <w:p>
      <w:pPr>
        <w:pStyle w:val="BookText"/>
        <w:rPr/>
      </w:pPr>
      <w:r>
        <w:rPr>
          <w:rFonts w:ascii="Amiri" w:hAnsi="Amiri" w:eastAsia="Amiri" w:cs="Amiri"/>
          <w:color w:val="111111"/>
          <w:sz w:val="28"/>
          <w:sz w:val="28"/>
          <w:szCs w:val="28"/>
          <w:rtl w:val="true"/>
          <w:lang w:bidi="ar-SA"/>
        </w:rPr>
        <w:t xml:space="preserve">رجاليان شيعه ضعيف باشد ، جايى براى استشهاد به آن باقى نمى‌ماند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مفسّران شيعه ، از جمله شيخ طبرسى و علاّمه طباطبايى ، آيه ياد شده را به همان گونه‌اى كه مورد نظر آقاى خالدى است ، تفسير نموده‌اند</w:t>
      </w:r>
      <w:r>
        <w:rPr>
          <w:rStyle w:val="FootnoteAnchor"/>
          <w:rtl w:val="true"/>
        </w:rPr>
        <w:footnoteReference w:id="1162"/>
      </w:r>
      <w:r>
        <w:rPr>
          <w:rFonts w:ascii="Amiri" w:hAnsi="Amiri" w:eastAsia="Amiri" w:cs="Amiri"/>
          <w:color w:val="111111"/>
          <w:sz w:val="28"/>
          <w:sz w:val="28"/>
          <w:szCs w:val="28"/>
          <w:rtl w:val="true"/>
          <w:lang w:bidi="ar-SA"/>
        </w:rPr>
        <w:t xml:space="preserve">و صاحب تفسير الميزان كه معمولاً در آخر هر يك از مباحث تفسيرى خود ، بحث روايىِ مستقلّى را آورده و احاديث مربوط به آيات تفسير شده را مورد بررسى قرار مى‌دهد ، در بحث روايىِ ذيل اين آيه ، به اين روايت ، اشاره‌اى نكرده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جناب خالدى ، اشاره دارد كه عدم جواز جدا كردن آيه از سياقش ، مورد اجماع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منظور ايشان ، آن اجماعى بوده كه خود مى‌پسنديده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عدّه‌اى از دانشمندان مسلمان ، در باره موضوعى ، نظرى بر خلاف ديگران داشته باشند ، آيا همچنان در باره آن ، اجماع ، باقى مى‌ماند ؟ و آيا شبيه اجماع ادّعا شده در باره خلافت بعد از رحلت پيامبر صلى ‌الله ‌عليه ‌و‌آله نخواهد بود ؟ بنا بر اين ، در بحث از تفسير قرآن ، بايد اجماع عالمان تفسيرِ همه فرقه‌هاى اسلامى بر هر نوع تفسيرى تحقّق پيدا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بگويد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ياد شده ، شامل طعام جسمانى و روحانى ، هر دو مى‌شود و هيچ مَجازى در كار نيست ، بنا بر اين ، اگر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فَلْيَنظُرِ الاْءِنسَ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إِلَى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63"/>
      </w:r>
      <w:r>
        <w:rPr>
          <w:rFonts w:ascii="IRNazanin" w:hAnsi="IRNazanin" w:eastAsia="IRNazanin"/>
          <w:color w:val="111111"/>
          <w:sz w:val="28"/>
          <w:sz w:val="28"/>
          <w:szCs w:val="28"/>
          <w:rtl w:val="true"/>
          <w:lang w:bidi="fa-IR"/>
        </w:rPr>
        <w:t xml:space="preserve">منظور از طعام را علم انسان بدانيم كه مى‌نگرد كه آن را از چه كسى اخذ كند و ياد كردن از آن فرد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 اين ديدگاه ، چه اشكالى دارد كه آيه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كنيم ؟</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 xml:space="preserve">برخى هم معتقدند كه آنچه در پايان آيه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 لَّكُمْ وَ لِأَنعَ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65"/>
      </w:r>
      <w:r>
        <w:rPr>
          <w:rFonts w:ascii="IRNazanin" w:hAnsi="IRNazanin" w:eastAsia="IRNazanin"/>
          <w:color w:val="111111"/>
          <w:sz w:val="28"/>
          <w:sz w:val="28"/>
          <w:szCs w:val="28"/>
          <w:rtl w:val="true"/>
          <w:lang w:bidi="fa-IR"/>
        </w:rPr>
        <w:t>آن</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است كه مشترك بين انسان و حيوان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ابتداى آيه ، وقتى از </w:t>
      </w:r>
    </w:p>
    <w:p>
      <w:pPr>
        <w:pStyle w:val="BookText"/>
        <w:rPr/>
      </w:pPr>
      <w:r>
        <w:rPr>
          <w:rFonts w:ascii="Amiri" w:hAnsi="Amiri" w:eastAsia="Amiri" w:cs="Amiri"/>
          <w:color w:val="111111"/>
          <w:sz w:val="28"/>
          <w:sz w:val="28"/>
          <w:szCs w:val="28"/>
          <w:rtl w:val="true"/>
          <w:lang w:bidi="ar-SA"/>
        </w:rPr>
        <w:t xml:space="preserve">انسان به طور اختصاصى ياد مى‌كند ، اين طعامِ مختصّ انسان ، همان علم اوست كه با بُعد روحى انسان ، مرتبط است </w:t>
      </w:r>
      <w:r>
        <w:rPr>
          <w:rFonts w:eastAsia="Amiri" w:cs="Amiri" w:ascii="Amiri" w:hAnsi="Amiri"/>
          <w:color w:val="111111"/>
          <w:sz w:val="28"/>
          <w:szCs w:val="28"/>
          <w:rtl w:val="true"/>
          <w:lang w:bidi="ar-SA"/>
        </w:rPr>
        <w:t>.</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 xml:space="preserve">روايت ديگر الكافى كه جناب خالدى آن را مورد نقد قرار داده ، اين روايت ، به نقل از عبد الأعلى بن اَعيَن است كه در آن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أبا عبد اللّه جعفر الصادق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ولدنى رسول اللّه صلى‌الله‌عليه‌و‌آله وأنا أعلم كتاب اللّه و فيه بدء الخلق و ما هو كائن إلى يوم القيامة و فيه خبر السماء و خبر الأرض ، و خبر الجنّة و خبر النّار ، و خبر ما كان و خبر ما هو كائن ، أعلم ذلك كما أنظر إلى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شى‌ء</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 xml:space="preserve">ايشان ، پس از نقل اين روايت ، مى‌گويد كه بيشتر عبارات اين روايت ، درست و قابل قبول است و فقط نسبت به يك جمله آن ، اعتراض دارد كه همان جمله نخستِ روايت است كه امام عليه‌السلام مى‌فرمايد كه از همان بدو تولّد ، همه چيز را مى‌دانسته است و همان طور كه كفِ دستش مى‌بيند ، از مطالبى كه در قرآن آمده ،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 در ادامه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كلام ، اين است كه امامان شيعه ، از همان هنگامى كه از مادر متولّد مى‌شوند ، به تمام گذشته و آينده ، علم دارند و خداوند ، اين علم را از چنين هنگامى به آنها آموخته است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 مردود است ؛ چرا كه متعارض با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ناآگاه به دنيا مى‌آيد و بعد ، خداوند به او مى‌آموزد و هنگامى كه از لحاظ جسمى رشد مى‌يابد ، در راه تحصيل علم ، تلاش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مسير ، علما و اوليا و ائمّه اهل بيت و تمام كسانى كه دنبال علم هستند ، على رغم اختلاف زمانى و مكانى‌اى كه دارند ، يكسان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مى‌فرمايد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أَخْرَجَكُم مِّنم بُطُونِ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 لاَ تَعْلَمُونَ 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وَجَعَلَ لَكُمُ السَّمْعَ وَ الْأَبْصَ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 الْأَفْ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ٔدَةَ لَعَلَّكُمْ تَشْكُرُونَ</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 xml:space="preserve">نكات قابل توجّه در باره نقد اين حديث ، در پى مى‌آيد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ديدگاهى كه در اين روايت آمده ، مورد تأييد عدّه قابل توجّهى از انديشمندان شيعه بوده است و از آن ، دفاع كرده‌اند ؛ ولى مورد اتّفاق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فقط دو عبارت از شيخ طوسى و سيّد مرتضى در باره موضوع حديث مورد بحث را نقل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روى 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المقداد أن يسأل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ذلك قبل إمامته لأنّ الإمام لا يجب أن يكون عالما بجميع الأحكام من لدن خلقه اللّه تعالى ، بل إنّما يستفيد الشى‌ء بعد الشى‌ء من النبى أو من الذى تقدّمه </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سيّد مرتضى نيز آورده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خبر المذى و رجوع أمير المؤمنين عليه‌السلام فى الحكم إلى مراسلة النّبى صلى‌الله‌عليه‌و‌آله بالمقداد على ما ثبتت به الرواية فلا شبهه فى أنّه ليس بقادح فيما ذهبنا إليه من كونه عالما بجميع الأحكام لأنّا لا نوجب ذلك فى الإمام من لدن خلقه و كمال عقله و إنّما نوجبه فى الحال التى يكون فيها إماما </w:t>
      </w:r>
      <w:r>
        <w:rPr>
          <w:rFonts w:eastAsia="Amiri" w:cs="Amiri" w:ascii="Amiri" w:hAnsi="Amiri"/>
          <w:color w:val="111111"/>
          <w:sz w:val="28"/>
          <w:szCs w:val="28"/>
          <w:rtl w:val="true"/>
          <w:lang w:bidi="ar-SA"/>
        </w:rPr>
        <w:t>.</w:t>
      </w:r>
      <w:r>
        <w:rPr>
          <w:rStyle w:val="FootnoteAnchor"/>
          <w:rtl w:val="true"/>
        </w:rPr>
        <w:footnoteReference w:id="1172"/>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علل اختلاف هم به بحث در روايات اعتقادى بر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معتقدند كه لازم است روايات اعتقادى ، متواتر باشند و برخى نيز لازم نمى‌دانند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طبيعى است كه اين دو گروه ، دو گونه برخورد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برخى معتقدان به تواتر ، خبر روايات را هم متواتر مى‌دانند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آقاى خالدى ، در پايان نقد خويش ، به آيه استدلال كرده و آورده كه به طور مسلّم ، آيه دو تخصيص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عيسى عليه‌السلام ، و ديگرى به يحيى عليه‌السلام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يٰمَرْيَمُ لَقَدْ جِئْتِ شَيْئًا فَرِيًّا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يٰأُخْتَ هٰرُونَ مَا كَانَ أَبُوكِ امْرَأَ سَوْءٍ وَ مَا كَانَتْ أُمُّكِ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إِلَيْهِ قَالُواْ كَيْفَ نُكَلِّمُ مَن كَانَ فِى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إِنِّى عَبْدُ اللَّهِ ءَاتٰنِىَ الْكِتٰبَ وَ جَعَلَنِى نَبِيًّا</w:t>
      </w:r>
      <w:r>
        <w:rPr>
          <w:rFonts w:eastAsia="Amiri" w:cs="Amiri" w:ascii="Amiri" w:hAnsi="Amiri"/>
          <w:color w:val="111111"/>
          <w:sz w:val="28"/>
          <w:szCs w:val="28"/>
          <w:rtl w:val="true"/>
          <w:lang w:bidi="ar-SA"/>
        </w:rPr>
        <w:t>» .</w:t>
      </w:r>
      <w:r>
        <w:rPr>
          <w:rStyle w:val="FootnoteAnchor"/>
          <w:rtl w:val="true"/>
        </w:rPr>
        <w:footnoteReference w:id="1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يايَحْيَى خُذِ الْكِتَابَ بِقُوَّةٍ وَ ءَاتَيْنٰهُ الْحُكْمَ صَبِيًّا</w:t>
      </w:r>
      <w:r>
        <w:rPr>
          <w:rFonts w:eastAsia="Amiri" w:cs="Amiri" w:ascii="Amiri" w:hAnsi="Amiri"/>
          <w:color w:val="111111"/>
          <w:sz w:val="28"/>
          <w:szCs w:val="28"/>
          <w:rtl w:val="true"/>
          <w:lang w:bidi="ar-SA"/>
        </w:rPr>
        <w:t>»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 xml:space="preserve">پس ديدگاهى كه جناب خالدى به آن تمسّك جسته ، قطعا با دو نمونه عيسى و يحيى عليهماالسلام تخصيص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شايد ايشان ، بدين نكته توجّه داشته است و لذا در آنچه ذكر كرده ، نام پيامبران را نياورده است ؛ ولى وقتى استثنا ممكن شد ، تا وقتى دليل قاطعى بر نفى نداشته باشيم ، اين امكان مى‌تواند در مورد افراد ديگر هم تحقّق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دليل قاطعى داشتيم كه فقط انبيا مى‌توانند در كودكى به مقام پيامبرى برسند و وحى الهى را دريافت كنند و شامل هيچ كس ديگرى نمى‌شود ، سخن آقاى خالدى قابل قبول بود ؛ ولى وقتى ديدگاهى كه بدان تمسّك جسته ، با آيات خود قرآن ، تخصيص مى‌خورد ، ديگر جايى براى استدلال به آيه ، باقى نمى‌ماند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 در قرآن ، سخن از اعطاى علم لَدُنّى به برخى از اوليا شده است ؛ ولى مشخّص نشده كه اين علم ، در چه زمانى به آنها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آمده كه اين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عِبَادِنَآ ءَاتَيْناهُ رَحْمَةً مِّنْ عِندِنَا وَ عَلَّمْناهُ مِن لَّدُنَّا عِلْمًا</w:t>
      </w:r>
      <w:r>
        <w:rPr>
          <w:rFonts w:eastAsia="Amiri" w:cs="Amiri" w:ascii="Amiri" w:hAnsi="Amiri"/>
          <w:color w:val="111111"/>
          <w:sz w:val="28"/>
          <w:szCs w:val="28"/>
          <w:rtl w:val="true"/>
          <w:lang w:bidi="ar-SA"/>
        </w:rPr>
        <w:t>» .</w:t>
      </w:r>
      <w:r>
        <w:rPr>
          <w:rStyle w:val="FootnoteAnchor"/>
          <w:rtl w:val="true"/>
        </w:rPr>
        <w:footnoteReference w:id="1175"/>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قرآن ، به دست نمى‌آيد كه آيا اين عبد صالح مورد اشاره ، پيامبر است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طرفى ، اين عبد ، قطعا از پيامبران اولو العزم هم نيست ؛ چون </w:t>
      </w:r>
    </w:p>
    <w:p>
      <w:pPr>
        <w:pStyle w:val="BookText"/>
        <w:rPr/>
      </w:pPr>
      <w:r>
        <w:rPr>
          <w:rFonts w:ascii="IRNazanin" w:hAnsi="IRNazanin" w:eastAsia="IRNazanin"/>
          <w:color w:val="111111"/>
          <w:sz w:val="28"/>
          <w:sz w:val="28"/>
          <w:szCs w:val="28"/>
          <w:rtl w:val="true"/>
          <w:lang w:bidi="fa-IR"/>
        </w:rPr>
        <w:t xml:space="preserve">موسى عليه‌السلام ، معاصر هيچ پيامبرِ اولو العزمى نبوده است ؛ ولى مى‌بينيم كه اين پيامبر اولوالعزم ، به حضور بنده‌اى از بندگان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علم لَدُنى خداوند به او آموخته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مى‌رود تا از وى بياموزد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ذكر شد ، آيا اگر خداوند به ائمّه اهل بيت عليه‌السلام در كودكى و يا هنگام تولّد ، علم لَدُنّى خود را اعطا كرده باشد ، استحاله‌اى پيش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جناب خالدى ، دليلى دارد كه به استحاله عقلى دلالت مى‌كند ، ذكر كند و اگر دليلى نقلى نيز دارد كه بر نفى دلالت مى‌كند ، لازم است كه بيان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آيه‌اى را هم كه ايشان بدان استشهاد كرده ، يقينا از جانب خود قرآن ، تخصيص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 توجّه جناب خالدى را به آيات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جلب مى‌كنيم كه از زبان پرنده‌اى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إِنِّى وَجَدتُّ امْرَأَةً تَمْلِكُهُمْ وَ أُوتِيَتْ مِن كُلِّ شَىْ‌ءٍ وَ لَهَا عَرْشٌ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 قَوْمَهَا يَسْجُدُونَ لِلشَّمْسِ مِن دُونِ اللَّهِ وَ زَيَّنَ لَهُمُ الشَّيْطَانُ أَعْمَالَهُمْ فَصَدَّهُمْ عَنِ السَّبِيلِ فَهُمْ لاَ يَهْتَدُونَ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بر اساس اين آيات ، پرنده‌اى ، بدون آموزش و از طريق عادى ،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يافته كه سليمان عليه‌السلام بر احوال او آگاهى نداشته و آن زن را براى سليمان عليه‌السلام توصيف مى‌كند كه از هر چيزى به او داده شده ، صاحب تخت بوده و قوم او ، به جاى خداوند ، براى خورشيد ، سجده مى‌كرده‌اند و شيطان ، آنان را از راه خدا و هدايت شدن ، باز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پرنده‌اى توانايى كسب چنين اطّلاعاتى را دارد ، حال اگر امام صادق عليه‌السلام در حين تولّد ، آيات قرآن را بداند ، چه استبعادى دارد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جناب خالدى آورده است كه شيعيان ، معتقدند امامان عليه‌السلام در حال جنينى نيز همه چيز را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برخى علماى شيعه ، چنين اعتقادى داشته باشند ؛ ولى از كجاى روايتى كه از امام صادق عليه‌السلام نقل شده ، استفاده مى‌شود و دلالت مى‌كند كه امام عليه‌السلام در حالت جنينى از مطالبى آگاه بوده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قبلاً هم يادآور شديم ، وقتى سند روايتى هم درست باشد و خدشه‌اى بدان وارد نباشد ، باز اين بحث در بين شيعه مطرح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روايت صحيح السندى ، حجّت است ؟ در باب مباحث اعتقادى ، برخى همچون علاّمه طباطبايى ، ديدگاهشان اين است كه حديث ، بايد متواتر باشد </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 xml:space="preserve">برخى معتقدند كه در اصول ، محور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مسائل اعتقادى ، تعبّد وجود ندارد ؛ زيرا نهايتْ اين است كه اجماع ، براى ما قول امامى را كشف بنمايد و تعبّد به قول امام در احكام عملى لازم است ، نه در اصول موضوعى ؛ زيرا اصول موضوعى ، تعبّدبردار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اعتقادات ، تا چيزى مورد باور عقل نباشد ، به آن اعتقاد پيدا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 در عمل صورت‌پذير است ، نه در اعتقادات عقلى </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سومين روايتى كه نويسنده ، آن را مورد نقد قرار داده ، روايتى است كه به تعبير وى ، كلينى در آن ، در باب اختلاف حديث ، كلام خطرناكى را به امام على عليه‌السلام نسبت داده است و در آن ، به بسيارى از اصحاب پيامبر خدا ، اتّهام وارد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اين روايت ، كه از سليم بن قيس هلالى نقل شده ، چنين است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إنّى سمعت من سلمان و مقداد و أبى ذر ، شيئا من تفسير القرآن و أحاديث من نبى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فى أيدى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سمعت منك تصديق ما سمعت منهم و رأيت فى أيدى الناس أشياء كثيرة من تفسير القرآن و من الأحاديث عن نبى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تخالفونهم فيها و تزعمون أنّ ذلك كلّه باطل إفترى النّاس يكذبون على رسول اللّه صلى‌الله‌عليه‌و‌آله متعمدين و يفسّرون القرآن بآرائهم فأقبل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فافهم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أيدى النّاس حقا و باطلاً ، و صدقا و كذبا ، و ناسخا و منسوخا و عامّا و خاصّا ، و محكما و متشابها ، و حفظا و وهما </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 xml:space="preserve">در اين حديث مفصّل ، امام عليه‌السلام ناقلان حديث را به چهار دسته تقسيم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پيامبر صلى‌الله‌عليه‌و‌آله شنيده و سهوا چيزى به آن افزوده است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پيامبر صلى‌الله‌عليه‌و‌آله ، چيزى را شنيده است ؛ ولى سپس ، پيامبر صلى‌الله‌عليه‌و‌آله از آن نهى كرده و او ، آن نهى را نشنيده است يا بر عكس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حديثى را با در نظر گرفتن همه جوانب آن از پيامبر صلى‌الله‌عليه‌و‌آله شنيده و نقل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عليه‌السلام در پايان حديث هم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نبوده است كه همه اصحاب پيامبر صلى‌الله‌عليه‌و‌آله ، هر چه را از ايشان مى‌پرسيدند ، مى‌فهميدند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اصحاب ، سؤال مى‌كردند ، امّا در پىِ فهم پاسخ آن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جناب آقاى خالدى ، وارد مباحث تفصيلى در ردّ اين حديث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يك جمع‌بندى ، به برخى نكات مهمّى كه ايشان آورده ، اشاره مى‌كنيم و سپس به برخى از آنها پاسخ مى‌دهيم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نويسنده ، مى‌گويد كه سليم ، ادّعا كرده كه امام على عليه‌السلام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شتم فيه كثيرا من أصحاب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به بسيارى از اصحاب پيامبر خدا ، اتّهام وارد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 سند درستى ندارد و لذا ، باطل و مردود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يقين داريم كه امام على عليه‌السلام چنين چيزى را نفرموده و به ايشان ، نسبت دروغ داده‌اند ؛ چرا كه اين سخن ، با رفتار على عليه‌السلام با صحابيان و ديدگاهش در باره آنها متعارض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 چنان بيان شده كه گويا بين صحابه ، در تفسير ، تعارض وجود داشته و چنين مى‌پندارد كه مفسّران راستين ، فقط چهار نفر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 سلمان ، مقداد و ابو ذر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 چنان بيان شده كه گويان صحابيانِ مفسّر صادق ، تفاسير نقل شده از </w:t>
      </w:r>
    </w:p>
    <w:p>
      <w:pPr>
        <w:pStyle w:val="BookText"/>
        <w:rPr/>
      </w:pPr>
      <w:r>
        <w:rPr>
          <w:rFonts w:ascii="IRNazanin" w:hAnsi="IRNazanin" w:eastAsia="IRNazanin"/>
          <w:color w:val="111111"/>
          <w:sz w:val="28"/>
          <w:sz w:val="28"/>
          <w:szCs w:val="28"/>
          <w:rtl w:val="true"/>
          <w:lang w:bidi="fa-IR"/>
        </w:rPr>
        <w:t xml:space="preserve">ديگران را رد مى‌كردند و آنها را باطل مى‌دانستند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 چنين مى‌پندارد كه بعضى از صحابيان در زمان حيات پيامبر صلى‌الله‌عليه‌و‌آله به ايشان دروغ مى‌بستند و ايشان ، از آنها چنين شكايت مى‌كرده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كثرت علىّ الكذابة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كذب علىّ متعمّدا ، فليتبوّء مقعده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نويسنده ، سپس در باره اين سخن پيامبر صلى‌الله‌عليه‌و‌آله ، رواياتى را از منابع اهل سنّت نقل مى‌كند كه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كثرت علىّ الكذابة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معتقد است كه اين عبارتِ روايت ، درست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علل ردّ اين حديث ، متّهم شدن اصحاب به دروغ بستن بر پيامبر صلى‌الله‌عليه‌و‌آله است كه سخن باطلى است و هيچ يك از صحابيان ، بر پيامبر صلى‌الله‌عليه‌و‌آله دروغ نبسته‌اند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اين روايت ، اصحاب پيامبر صلى‌الله‌عليه‌و‌آله را به چهار دسته تقسيم كرده و صحابيان صادق و عالِم را چهار نفر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 سلمان ، ابوذر و مقداد ، كه اين تقسيم ، ستم بزرگى بر ديگر صحابيان پيامبر صلى‌الله‌عليه‌و‌آله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ادامه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 چنين پنداشته كه بعضى از بسيارى از اصحاب ، منافق بوده‌اند و عمدا بر پيامبر صلى‌الله‌عليه‌و‌آله دروغ مى‌بسته‌اند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چنين روايتى را پذيرفته‌اند و پيشاپيش همه ،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روايت را در الكافى آورده است و در آن ، به بسيارى از اصحاب پيامبر صلى‌الله‌عليه‌و‌آله اتّهاماتى وارد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پرسيد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بسيارى از صحابيان ، منافق بوده‌اند ، پس چه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پاسخ اشكالات</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نگارندۀ اين سطور ، در باره روايات سليم بن قيس و كتاب منسوب به او ، در فصل‌نامۀ </w:t>
      </w:r>
    </w:p>
    <w:p>
      <w:pPr>
        <w:pStyle w:val="BookText"/>
        <w:rPr/>
      </w:pPr>
      <w:r>
        <w:rPr>
          <w:rFonts w:ascii="IRNazanin" w:hAnsi="IRNazanin" w:eastAsia="IRNazanin"/>
          <w:color w:val="111111"/>
          <w:sz w:val="28"/>
          <w:sz w:val="28"/>
          <w:szCs w:val="28"/>
          <w:rtl w:val="true"/>
          <w:lang w:bidi="fa-IR"/>
        </w:rPr>
        <w:t xml:space="preserve">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مقاله‌اى نوشته است كه خوانندگان گرامى را براى اطّلاع بيشتر ، بدان ارجاع مى‌دهيم ؛ امّا مهم‌ترين نكته‌اى كه در اين‌جا بر آن تأكيد مى‌شود ، اين است كه قبل از شيخ كلينى ، خود قرآن ، چنين نسبتى را به برخى اصحاب پيامبر صلى‌الله‌عليه‌و‌آله داده كه متأسّفانه ، به اين بخش از آيات آن ، توجّه كافى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مجال ، بدون اين كه بخواهيم خود به هيچ يك از اصحاب پيامبر صلى‌الله‌عليه‌و‌آله نقدى وارد كنيم ، فهرست‌وار ، با اشاره به برخى از اين آيات ، از جناب خالدى مى‌خواهيم كه به اين سؤال پاسخ دهند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 اين مطالب را در باره چه كسانى گفته است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هفتم تا بيستم سوره بقره ، از جمله اين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لَقُواْ الَّذِينَ ءَامَنُواْ قَالُواْ ءَامَنَّا وَ إِذَا خَلَوْاْ إِلَى شَيَاطِينِهِمْ قَالُواْ إِنَّا مَعَكُمْ إِنَّمَا نَحْنُ مُسْتَهْزِءُونَ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80"/>
      </w:r>
      <w:r>
        <w:rPr>
          <w:rFonts w:ascii="IRNazanin" w:hAnsi="IRNazanin" w:eastAsia="IRNazanin"/>
          <w:color w:val="111111"/>
          <w:sz w:val="28"/>
          <w:sz w:val="28"/>
          <w:szCs w:val="28"/>
          <w:rtl w:val="true"/>
          <w:lang w:bidi="fa-IR"/>
        </w:rPr>
        <w:t>مربوط به چه كسانى است ؟</w:t>
      </w:r>
    </w:p>
    <w:p>
      <w:pPr>
        <w:pStyle w:val="BookText"/>
        <w:rPr/>
      </w:pPr>
      <w:r>
        <w:rPr>
          <w:rFonts w:ascii="IRNazanin" w:hAnsi="IRNazanin" w:eastAsia="IRNazanin"/>
          <w:color w:val="111111"/>
          <w:sz w:val="28"/>
          <w:sz w:val="28"/>
          <w:szCs w:val="28"/>
          <w:rtl w:val="true"/>
          <w:lang w:bidi="fa-IR"/>
        </w:rPr>
        <w:t xml:space="preserve">جناب خالدى معتقد است كه ظاهر ، بايد حفظ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 ، چه كسانى هستند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منظور از آيه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الَّذِينَ نَافَقُواْ وَقِيلَ لَهُمْ تَعَالَوْاْ قَاتِلُواْ فِى</w:t>
      </w:r>
    </w:p>
    <w:p>
      <w:pPr>
        <w:pStyle w:val="BookText"/>
        <w:rPr/>
      </w:pPr>
      <w:r>
        <w:rPr>
          <w:rFonts w:ascii="Amiri" w:hAnsi="Amiri" w:eastAsia="Amiri" w:cs="Amiri"/>
          <w:color w:val="111111"/>
          <w:sz w:val="28"/>
          <w:sz w:val="28"/>
          <w:szCs w:val="28"/>
          <w:rtl w:val="true"/>
          <w:lang w:bidi="ar-SA"/>
        </w:rPr>
        <w:t xml:space="preserve">سَبِيلِ اللَّهِ أَوِ ادْفَعُواْ قَالُواْ لَوْ نَعْلَمُ قِتَالاً لاَّتَّبَعْنَاكُمْ هُمْ لِلْكُفْرِ يَوْمَئِذٍ أَقْرَبُ مِنْهُمْ لِلاْءِيمَانِ يَقُولُونَ بِأَفْوَ هِهِم مَّا لَيْسَ فِى قُلُوبِهِمْ وَاللَّهُ أَعْلَمُ بِمَا يَكْتُمُونَ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81"/>
      </w:r>
      <w:r>
        <w:rPr>
          <w:rFonts w:ascii="IRNazanin" w:hAnsi="IRNazanin" w:eastAsia="IRNazanin"/>
          <w:color w:val="111111"/>
          <w:sz w:val="28"/>
          <w:sz w:val="28"/>
          <w:szCs w:val="28"/>
          <w:rtl w:val="true"/>
          <w:lang w:bidi="fa-IR"/>
        </w:rPr>
        <w:t>چه كسانى هستند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آيات سوره حشر ، خطاب به چه كسانى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إِلَى الَّذِينَ نَافَقُواْ يَقُولُونَ لاِءِخْوَ نِهِمُ الَّذِينَ كَفَرُواْ مِنْ أَهْلِ الْكِتَابِ لَئِنْ أُخْرِجْتُمْ لَنَخْرُجَنَّ مَعَكُمْ وَلاَ نُطِيعُ فِيكُمْ أَحَدًا أَبَدًا وَ إِن قُوتِلْتُمْ لَنَنصُرَنَّكُمْ وَ اللَّهُ يَشْهَدُ إِنَّهُمْ لَكَاذِبُونَ </w:t>
      </w:r>
      <w:r>
        <w:rPr>
          <w:rFonts w:eastAsia="IRNazanin" w:cs="IRNazanin"/>
          <w:color w:val="111111"/>
          <w:sz w:val="28"/>
          <w:szCs w:val="28"/>
          <w:rtl w:val="true"/>
          <w:lang w:bidi="fa-IR"/>
        </w:rPr>
        <w:t>»</w:t>
      </w:r>
      <w:r>
        <w:rPr>
          <w:rStyle w:val="FootnoteAnchor"/>
          <w:rtl w:val="true"/>
        </w:rPr>
        <w:footnoteReference w:id="1182"/>
      </w:r>
      <w:r>
        <w:rPr>
          <w:rFonts w:ascii="IRNazanin" w:hAnsi="IRNazanin" w:eastAsia="IRNazanin"/>
          <w:color w:val="111111"/>
          <w:sz w:val="28"/>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 بيان كننده اين مطلب است كه منافقان ياد شده ، يك گروه از مسلمانان بوده‌اند ، نه يك نفر و دو نفر ؛ چون به گونه‌اى رفتار مى‌كرده‌اند كه مايه دل‌گرمى اهل </w:t>
      </w:r>
    </w:p>
    <w:p>
      <w:pPr>
        <w:pStyle w:val="BookText"/>
        <w:rPr/>
      </w:pPr>
      <w:r>
        <w:rPr>
          <w:rFonts w:ascii="IRNazanin" w:hAnsi="IRNazanin" w:eastAsia="IRNazanin"/>
          <w:color w:val="111111"/>
          <w:sz w:val="28"/>
          <w:sz w:val="28"/>
          <w:szCs w:val="28"/>
          <w:rtl w:val="true"/>
          <w:lang w:bidi="fa-IR"/>
        </w:rPr>
        <w:t xml:space="preserve">كتاب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و دو نفر ، نمى‌توانند مايه دل‌گرمى يك گروه ديگر باشند و از طرف ديگر ، اين جمع ، چه كسانى هستند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احزاب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ابْتُلِىَ الْمُؤْمِنُونَ وَ زُلْزِلُواْ زِلْزَالاً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يَقُولُ الْمُنَافِقُونَ وَ الَّذِينَ فِى قُلُوبِهِم مَّرَضٌ مَّا وَعَدَنَا اللَّهُ وَ رَسُولُهُ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طَائِفَةٌ مِّنْهُمْ يَا أَهْلَ يَثْرِبَ لاَ مُقَامَ لَكُمْ فَارْجِعُواْ وَ يَسْتَأذِنُ فَرِيقٌ مِّنْهُمُ النَّبِىَّ يَقُولُونَ إِنَّ بُيُوتَنَا عَوْرَةٌ وَمَا هِىَ بِعَوْرَةٍ إِن يُرِيدُونَ إِلاَّ فِرَارًا </w:t>
      </w:r>
      <w:r>
        <w:rPr>
          <w:rFonts w:eastAsia="Amiri" w:cs="Amiri" w:ascii="Amiri" w:hAnsi="Amiri"/>
          <w:color w:val="111111"/>
          <w:sz w:val="28"/>
          <w:szCs w:val="28"/>
          <w:rtl w:val="true"/>
          <w:lang w:bidi="ar-SA"/>
        </w:rPr>
        <w:t>» .</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 xml:space="preserve">بر اساس اين آيات ، كسانى معتقد بوده‌اند كه هر چه خدا و پيامبرش وعده داده‌اند ، دروغ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به تصريح قرآن ، يك نفر و دو نفر هم نبوده‌اند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گروهى به مردم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ديگر جاى ماندن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آنها هم به بهانه اين كه خانه‌هايشان حفاظ ندارد ، از پيامبر صلى‌الله‌عليه‌و‌آله اجازه مى‌خواستند تا از ميدان نبرد ، خارج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آقاى خالدى ، همچنان معتقدند كه اصحاب پيامبر خدا ، همه يكسان بوده ، داراى يك سطح از فهم از اسلام بوده‌اند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مى‌خوانيم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لَئِن رَّجَعْنَآ إِلَى الْمَدِينَةِ لَيُخْرِجَنَّ الْأَعَزُّ مِنْهَا الْأَذَلَّ وَ لِلَّهِ الْعِزَّةُ وَ لِرَسُولِهِى وَ لِلْمُؤْمِنِينَ وَ لَٰكِنَّ الْمُنَافِقِينَ لاَ يَعْلَمُونَ </w:t>
      </w:r>
      <w:r>
        <w:rPr>
          <w:rFonts w:eastAsia="Amiri" w:cs="Amiri" w:ascii="Amiri" w:hAnsi="Amiri"/>
          <w:color w:val="111111"/>
          <w:sz w:val="28"/>
          <w:szCs w:val="28"/>
          <w:rtl w:val="true"/>
          <w:lang w:bidi="ar-SA"/>
        </w:rPr>
        <w:t>» .</w:t>
      </w:r>
      <w:r>
        <w:rPr>
          <w:rStyle w:val="FootnoteAnchor"/>
          <w:rtl w:val="true"/>
        </w:rPr>
        <w:footnoteReference w:id="1184"/>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قرآن مى‌فرمايد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يَشْهَدُ إنّ المنافقين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85"/>
      </w:r>
      <w:r>
        <w:rPr>
          <w:rFonts w:ascii="IRNazanin" w:hAnsi="IRNazanin" w:eastAsia="IRNazanin"/>
          <w:color w:val="111111"/>
          <w:sz w:val="28"/>
          <w:sz w:val="28"/>
          <w:szCs w:val="28"/>
          <w:rtl w:val="true"/>
          <w:lang w:bidi="fa-IR"/>
        </w:rPr>
        <w:t xml:space="preserve">آيا همچنان اصحاب پيامبر صلى‌الله‌عليه‌و‌آله يكسان هستند ؟ آيا اصحاب منافق پيامبر صلى‌الله‌عليه‌و‌آله از نسبت دروغ دادن خدا ، به پيامبر اِبايى داشتند ؟ البته خوب است كه يك بار همه سوره خوانده شود تا روشن شود كه وقتى خود پيامبر صلى‌الله‌عليه‌و‌آله حضور دارد ، اهل نفاق ، اين گونه برخورد مى‌كنند ، حال </w:t>
      </w:r>
    </w:p>
    <w:p>
      <w:pPr>
        <w:pStyle w:val="BookText"/>
        <w:rPr/>
      </w:pPr>
      <w:r>
        <w:rPr>
          <w:rFonts w:ascii="IRNazanin" w:hAnsi="IRNazanin" w:eastAsia="IRNazanin"/>
          <w:color w:val="111111"/>
          <w:sz w:val="28"/>
          <w:sz w:val="28"/>
          <w:szCs w:val="28"/>
          <w:rtl w:val="true"/>
          <w:lang w:bidi="fa-IR"/>
        </w:rPr>
        <w:t>وقتى پيامبر صلى‌الله‌عليه‌و‌آله نباشد ، چه اتّفاقى خواهد افتاد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فتح ،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لَكَ الْمُخَلَّفُونَ مِنَ الْأَعْرَابِ شَغَلَتْنَآ أَمْوَ لُنَا وَ أَهْلُونَا فَاسْتَغْفِرْ لَنَا يَقُولُونَ بِأَلْسِنَتِهِم مَّا لَيْسَ فِى قُلُوبِهِمْ قُلْ فَمَن يَمْلِكُ لَكُم مِّنَ اللَّهِ شَيْئَا إِنْ أَرَادَ بِكُمْ ضَرًّا أَوْ أَرَادَ بِكُمْ نَفْعَام بَلْ كَانَ اللَّهُ بِمَا تَعْمَلُونَ خَبِيرَما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يَنقَلِبَ الرَّسُولُ وَ الْمُؤْمِنُونَ إِلَى أَهْلِيهِمْ أَبَدًا وَزُيِّنَ ذَ لِكَ فِى قُلُوبِكُمْ وَ ظَنَنتُمْ ظَنَّ السَّوْءِ وَ كُنتُمْ قَوْمَام بُورًا </w:t>
      </w:r>
      <w:r>
        <w:rPr>
          <w:rFonts w:eastAsia="Amiri" w:cs="Amiri" w:ascii="Amiri" w:hAnsi="Amiri"/>
          <w:color w:val="111111"/>
          <w:sz w:val="28"/>
          <w:szCs w:val="28"/>
          <w:rtl w:val="true"/>
          <w:lang w:bidi="ar-SA"/>
        </w:rPr>
        <w:t>»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 xml:space="preserve">اينان ، اصحاب باديه‌نشين پيامبر صلى‌الله‌عليه‌و‌آله بوده‌اند كه به ايشان ، دروغ مى‌گفته‌اند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آنان اِبايى از دروغ بستن بر پيامبر صلى‌الله‌عليه‌و‌آله هم داشته‌اند ؟ و آيا اينان ، با مؤمنان راستينى كه توصيفشان در قرآن آمده ، يكسان هستند ؟ اينان ، اميد داشته‌اند كه مؤمنان و مسلمانان هرگز برنگردند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 كسانى كه اميدوارند پيامبر صلى‌الله‌عليه‌و‌آله و مسلمانان برنگردند ، آيا بعد از پيامبر صلى‌الله‌عليه‌و‌آله مسلمانِ واقعى محسوب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ما بايد آيات قرآن را بپذيريم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روايت منسوب به پيامبر صلى‌الله‌عليه‌و‌آله كه اهل سنّت نقل كرده‌اند و در آن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أصحابى كالنّجوم بأيّهم اقتديتم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قرآن ، عرضه شده است ؟ آخر ، اصحابى كه سخن از اين مى‌گفتند كه خدا و پيامبرش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فريب داده‌اند يا كسانى كه اميد داشتند تا پيامبر خدا يا مؤمنان ديگر بر نگردند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اثرى از اسلام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بأيّهم اقتديتم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كريم ، مسائل فراوانى را براى مدّت زمان كوتاه قبل از رحلت پيامبر اكرم ، در سوره توبه ، ذكر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جريانات نفاق پس از پيامبر صلى‌الله‌عليه‌و‌آله ، چه شدند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 به جريان نفاق پرداخته شده و نكات متعدّدى را در باره آنها بيان شده كه ما فقط به ذكر دو نكته مى‌پردازيم و پيشنهاد مى‌گردد تا ساير آيات آن ، مطالعه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كريم ، در سوره بقره ، فقط يك بار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ظاهر عبارت هم اكتفا كنيم ، اينها در سوره توبه ، چندين برابر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اين سوره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يَقُولُ ائْذَن لِّى وَلاَ تَفْتِنِّى أَلاَ فِى الْفِتْنَةِ سَقَطُواْ وَإِنَّ جَهَنَّمَ لَمُحِيطَةُم بِالْكَافِرِينَ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نيز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يَلْمِزُكَ فِى الصَّدَقَاتِ فَإِنْ أُعْطُواْ مِنْهَا رَضُواْ وَإِن لَّمْ يُعْطَوْاْ مِنْهَآ إِذَا هُمْ يَسْخَطُونَ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سوره مى‌خوانيم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الَّذِينَ يُؤْذُونَ النَّبِىَّ وَيَقُولُونَ هُوَ أُذُنٌ قُلْ أُذُنُ خَيْرٍ لَّكُمْ يُؤْمِنُ بِاللَّهِ وَيُؤْمِنُ لِلْمُؤْمِنِينَ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همچنين ، در 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عَاهَدَ اللَّهَ لَئِنْ آتَانَا مِنْ فَضْلِهِ لَنَصَّدَّقَنَّ وَلَنَكُونَنَّ مِنَ الصَّالِحِينَ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آيا با وجود اين آيات ، جناب آقاى خالدى ، همچنان معتقد است كه اصحاب پيامبر خدا ، همه در يك سطح قرار داشتند و همه آنها از مؤمنان راستين بودند ؟ آيا همه آنها در پىِ شنيدن درست سخنان پيامبر صلى‌الله‌عليه‌و‌آله و نقلِ درست آن بودند ؟ اين طوايف چهارگانه ، پس از رحلت پيامبر خدا ، كجا رفتند ؟ گر چه به يك معنا ، درست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يَزِيدُ الظَّ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لِمِينَ إِلاَّ خَسَارًا </w:t>
      </w:r>
      <w:r>
        <w:rPr>
          <w:rFonts w:eastAsia="IRNazanin" w:cs="IRNazanin"/>
          <w:color w:val="111111"/>
          <w:sz w:val="28"/>
          <w:szCs w:val="28"/>
          <w:rtl w:val="true"/>
          <w:lang w:bidi="fa-IR"/>
        </w:rPr>
        <w:t>»</w:t>
      </w:r>
      <w:r>
        <w:rPr>
          <w:rStyle w:val="FootnoteAnchor"/>
          <w:rtl w:val="true"/>
        </w:rPr>
        <w:footnoteReference w:id="1187"/>
      </w:r>
      <w:r>
        <w:rPr>
          <w:rFonts w:ascii="IRNazanin" w:hAnsi="IRNazanin" w:eastAsia="IRNazanin"/>
          <w:color w:val="111111"/>
          <w:sz w:val="28"/>
          <w:sz w:val="28"/>
          <w:szCs w:val="28"/>
          <w:rtl w:val="true"/>
          <w:lang w:bidi="fa-IR"/>
        </w:rPr>
        <w:t>ولى اگر اينها با پيام و رسالت پيامبر صلى‌الله‌عليه‌و‌آله مخالف بودند ، چگونه پس از پيامبر خدا ، انسان‌هاى شايسته‌اى گرديدند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مهم‌تر از آنچه ذكر شد ، در سوره توبه ، آيه‌اى ديگر هم در باره اهل نفاق آمده است كه بسيار بيشتر از اينها جاى تأمل دارد و معلوم نيست كه جناب خالدى ، چه </w:t>
      </w:r>
    </w:p>
    <w:p>
      <w:pPr>
        <w:pStyle w:val="BookText"/>
        <w:rPr/>
      </w:pPr>
      <w:r>
        <w:rPr>
          <w:rFonts w:ascii="IRNazanin" w:hAnsi="IRNazanin" w:eastAsia="IRNazanin"/>
          <w:color w:val="111111"/>
          <w:sz w:val="28"/>
          <w:sz w:val="28"/>
          <w:szCs w:val="28"/>
          <w:rtl w:val="true"/>
          <w:lang w:bidi="fa-IR"/>
        </w:rPr>
        <w:t xml:space="preserve">پاسخى براى آن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ووَمِمَّنْ حَوْلَكُمْ مِنَ الْأَعْرَابِ مُنَافِقُونَ ۖ وَمِنْ أَهْلِ الْمَدِينَةِ ۖ مَرَدُوا عَلَى النِّفَاقِ لَا تَعْلَمُهُمْ ۖ نَحْنُ نَعْلَمُهُمْ ۚ سَنُعَذِّبُهُمْ مَرَّتَيْنِ ثُمَّ يُرَدُّونَ إِلَىٰ عَذَابٍ عَظِيمٍ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اين جا قرآن ، هم از اطراف مدينه ، عدّه‌اى را به عنوان منافق ، معرّفى مى‌كند ، و هم عدّه‌اى از اهل مدينه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هم با صيغه جمع ، بيان كرده است و نكته جالب ، اين است كه خطاب مى‌كند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 آنها را نمى‌شناسيد و ما ، آنها را مى‌شناسيم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با اين تصريح قرآن به نفاق عدّه‌اى در خارج و داخل مدينه و تصريح به اين كه شما آنها را نمى‌شناسيد ، چگونه مى‌توان با قاطعيت ، ادّعاى عدم نفاق همه اصحاب پيامبر صلى‌الله‌عليه‌و‌آله و صادق و صالح بودن آنها را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در متن روايتى كه نويسنده محترم ، آن را نقل و نقد كرده ، هرگز نيامده است كه فقط سخنان اين چهار نفر ، پذيرفته مى‌شود ؛ بلكه اين مسئله مطرح شده كه سخنانى را از اين چهار نفر شنيده كه با سخنان ديگران ، مخالف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نكته ، مطالب فراوانى است كه در كتاب‌هاى تفسيرى و غير تفسيرى شيعه ، از ابن عبّاس و اصحاب ديگر پيامبر صلى‌الله‌عليه‌و‌آله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در تفسير روض الجنان ابوالفتوح رازى ، حدود سيصد مورد روايت از اين دست ، از ابو هُرَيره ، نقل شده و پذيرفته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جناب آقاى خالدى ، گويا معتقد است كه دروغ بستن به پيامبر صلى‌الله‌عليه‌و‌آله در زمان حيات ايشان ، تنها در منابع شيعه نقل شده است و در منابع اهل سنّت ، چنين رواياتى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جلد اوّل كتاب الموضوعات ابن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بحث پرداخته است كه بخشى از آن ، در باره دروغ بستن بر پيامبر صلى‌الله‌عليه‌و‌آله در زمان حيات مبارك ايشان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روايتى كه ابن جوزى آن را نقل كرده ، آمده است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محمّد بن ناصر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محفوظ بن أحمد ، قال أنبأنا أبو على الجازرى ، </w:t>
      </w:r>
    </w:p>
    <w:p>
      <w:pPr>
        <w:pStyle w:val="BookText"/>
        <w:rPr/>
      </w:pPr>
      <w:r>
        <w:rPr>
          <w:rFonts w:ascii="Amiri" w:hAnsi="Amiri" w:eastAsia="Amiri" w:cs="Amiri"/>
          <w:color w:val="111111"/>
          <w:sz w:val="28"/>
          <w:sz w:val="28"/>
          <w:szCs w:val="28"/>
          <w:rtl w:val="true"/>
          <w:lang w:bidi="ar-SA"/>
        </w:rPr>
        <w:t xml:space="preserve">قال أنبأنا المعافى بن زكريا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أبو حامل الحضرمى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السرى بن يزيد الخراسانى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بن على الفزارى ، قال حدّثنا داوود بن الزبر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أخبرنى عطاء بن السائب بن عبد اللّه بن الزبير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يوما لأصحابه أتدرون ما تأويل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علىّ متعمدا فليبوّء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عشق رجل امراة فأتى أهلها 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رسول اللّه صلى‌الله‌عليه‌و‌آله بعثنى إليكم أن أتضيف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بيوتكم شئت قال و كان ينتظر بيتوتته المساء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رجل منهم النبى صلى‌الله‌عليه‌و‌آله ، فقال إنّ فلانا أتانا يزعم ذلك أمر تدان يبيت فى أى بيوتنا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فلان أنلق معه فإن اسكنت اللّه عز و جل منه فاصدب عنقه </w:t>
      </w:r>
      <w:r>
        <w:rPr>
          <w:rFonts w:eastAsia="Amiri" w:cs="Amiri" w:ascii="Amiri" w:hAnsi="Amiri"/>
          <w:color w:val="111111"/>
          <w:sz w:val="28"/>
          <w:szCs w:val="28"/>
          <w:rtl w:val="true"/>
          <w:lang w:bidi="ar-SA"/>
        </w:rPr>
        <w:t>.</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 xml:space="preserve">ابن جوزى ، بعد از آوردن اين روايت ، گفته كه آن را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نقل كرده‌اند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الحديث أعنى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علىّ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رواه من أصحابه ، عن رسول اللّه صلى‌الله‌عليه‌و‌آله أحد و ستّون نفسا </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 xml:space="preserve">سپس در 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مى‌كند و بعد از نقل روايت ،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أنّه بعث رجلاً فى حاجة فكذب عليه فدعا عليه فوجده ميتا لم ثقيله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اصل دروغ بستن به پيامبر اكرم ، در احاديث اهل سنّت هم وجود دارد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حديثى در منابع اهل سنّت آمده كه در راستاى حديث نقل شده توسّط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بايد گفت كه متأسّفانه ، فِرَق مختلف اسلامى ، بيشتر به دنبال نقد طرف مقابل هستند و اگر وقت خود را صرف اصلاح خود مى‌كردند ، خيلى زودتر به نتيجه مى‌رسيدند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ديده مى‌شود كه مطالبى از طرف مقابل را زير ذرّه‌بين برده ، آن را نقد مى‌كنند ، غافل از اين كه در نوشته‌هاى هم‌مسلكان خودشان ، همان مطالب و چه بسا تندتر از آن آمده كه هرگز به آنها توجّه نمى‌كنند ؛ ولى مرتّب به دنبال نكات منفى موجود در نوشته‌هاى ديگران هستند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روايتى از صحيح البخارى آمده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كثير ، أخبرنا سفيان ، حدّثنا المغيرة بن النعمان ، قال حدّثنى سعيد بن جبير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النبى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تحشرون حفاع عراة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بَدَأْنَآ أَوَّلَ خَلْقٍ نُّعِيدُهُو وَعْدًا عَلَيْنَآ إِنَّا كُنَّا فَاعِلِينَ</w:t>
      </w:r>
      <w:r>
        <w:rPr>
          <w:rFonts w:eastAsia="Amiri" w:cs="Amiri" w:ascii="Amiri" w:hAnsi="Amiri"/>
          <w:color w:val="111111"/>
          <w:sz w:val="28"/>
          <w:szCs w:val="28"/>
          <w:rtl w:val="true"/>
          <w:lang w:bidi="ar-SA"/>
        </w:rPr>
        <w:t>»</w:t>
      </w:r>
      <w:r>
        <w:rPr>
          <w:rStyle w:val="FootnoteAnchor"/>
          <w:rtl w:val="true"/>
        </w:rPr>
        <w:footnoteReference w:id="1190"/>
      </w:r>
      <w:r>
        <w:rPr>
          <w:rFonts w:ascii="Amiri" w:hAnsi="Amiri" w:eastAsia="Amiri" w:cs="Amiri"/>
          <w:color w:val="111111"/>
          <w:sz w:val="28"/>
          <w:sz w:val="28"/>
          <w:szCs w:val="28"/>
          <w:rtl w:val="true"/>
          <w:lang w:bidi="ar-SA"/>
        </w:rPr>
        <w:t xml:space="preserve">و أوّل من يكسى يوم القيامة إبراهيم و إنّ اُناسا من أصحابى يؤخذ بهم ذات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أصحابى أصحابى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يزالوا مرتدين على أعقابهم منذ فرقتهم ، فأقول كما قال العبد الصالح و كنت عليهم شهيدا ما دمت فيهم إلى قوله الحكيم </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 xml:space="preserve">اين روايت نبوى ، با مضمون ديگرى در 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ابو هُرَيره ، به اين گونه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بينا أنا قائم إذا زمره حتّى إذا عرفتهم خرج رجل من بينى و بينهم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إرتدوا بعدك على أدبارهم القهقرى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زمره حتّى إذا عرفتهم خرج رجل من بينى و بينهم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إرتدوا بعدك على أدبارهم القهقهرى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أراه يخلص منهم إلاّ مثل همل النعم </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آقاى بن باز ، در رساله‌اى كه در آن ، وصيّت منسوب به شيخ احمد ، خادم حرم شريف نبوى را نقل مى‌كند ، مى‌نويسد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الحديث الصحيح عن النّبى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يذاد رجال عن حوضى يوم القيامة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أصحابى ، أصحابى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لا تدرى ما أحدثوا بعدك ، فأقول كما قال العبد الصالح </w:t>
      </w:r>
      <w:r>
        <w:rPr>
          <w:rFonts w:eastAsia="Amiri" w:cs="Amiri" w:ascii="Amiri" w:hAnsi="Amiri"/>
          <w:color w:val="111111"/>
          <w:sz w:val="28"/>
          <w:szCs w:val="28"/>
          <w:rtl w:val="true"/>
          <w:lang w:bidi="ar-SA"/>
        </w:rPr>
        <w:t>.</w:t>
      </w:r>
      <w:r>
        <w:rPr>
          <w:rStyle w:val="FootnoteAnchor"/>
          <w:rtl w:val="true"/>
        </w:rPr>
        <w:footnoteReference w:id="1193"/>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روايت شيخ كلينى ، جاى نقد دارد ، روايت بخارى هم دارد و اگر روايت بخارى صحيح است ، روايت كلينى هم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نيست كه چرا استاد خالدى ، بايد كتابى در نقد الكافى بنويسد و رواياتى را كه نمونه آنها نقل شد ، مورد نقد قرار دهد ؛ در حالى كه همانند آن روايت‌ها ، در صحيح البخارى نيز آمده است ؛ ولى نويسنده ، از كنار آنها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مشكل اساسى ، همان چيزى است كه گفته شد و متأسّفانه در بين همه فرقه‌ها وجود دارد و آن ، اين است كه هر اشكالى را فقط در طرف مقابل مى‌بينند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الشريف المرتضى ،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 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الحسينى ، دار القرآن الكريم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ثقلين ، قوام الدين الوشنوى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المخيمر ،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فصل‌نامه علوم حديث ، شماره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شيعه ، سيّد محمّدحسين طباطبايى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كتيبه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الكافى ، محمّد بن يعقوب الكلينى ، تصحيح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القمّى ، على بن إبراهيم القمّى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صالحى انديمشكى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القرنين ،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 أمين الاسلام الطبرسى ، تصحيح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الرسولى المحلاّتى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العربى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الوافى ، محمّد محسن 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اصفهان ، منشورات مكتبة الإمام أمير المؤمنين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اُصول الكافى ، صدر الدين محمّد الشيرازى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تحقيقات فرهنگى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تمهيد الاُصول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الدينى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الشافى فى الإمامة ، على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الزهراء </w:t>
      </w:r>
    </w:p>
    <w:p>
      <w:pPr>
        <w:pStyle w:val="BookText"/>
        <w:rPr/>
      </w:pPr>
      <w:r>
        <w:rPr>
          <w:rFonts w:ascii="Amiri" w:hAnsi="Amiri" w:eastAsia="Amiri" w:cs="Amiri"/>
          <w:color w:val="111111"/>
          <w:sz w:val="28"/>
          <w:sz w:val="28"/>
          <w:szCs w:val="28"/>
          <w:rtl w:val="true"/>
          <w:lang w:bidi="ar-SA"/>
        </w:rPr>
        <w:t xml:space="preserve">الحسينى الخطيب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عليه‌السلام ،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تقريرات فلسفه ، سيّد روح اللّه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 الغنى اردبيلى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تنظيم و نشر آثار امام خمينى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الموضوعات ، عبد الرحمان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محمّد عثمان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التحذير من البدع ، عبد اللّه بن باز ، بى جا ، بى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موجود در كتاب‌خانه دانشگاه اديان و مذاهب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افست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الطباعة</w:t>
      </w:r>
      <w:r>
        <w:rPr>
          <w:rFonts w:eastAsia="Amiri" w:cs="Amiri" w:ascii="Amiri" w:hAnsi="Amiri"/>
          <w:color w:val="111111"/>
          <w:sz w:val="28"/>
          <w:szCs w:val="28"/>
          <w:rtl w:val="true"/>
          <w:lang w:bidi="ar-SA"/>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مجلّه تراثنا ، سال بيست و سوم ، ش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5758_152378"/>
      <w:bookmarkStart w:id="54" w:name="pg15758_152378"/>
      <w:bookmarkEnd w:id="54"/>
    </w:p>
    <w:p>
      <w:pPr>
        <w:pStyle w:val="Heading2"/>
        <w:numPr>
          <w:ilvl w:val="1"/>
          <w:numId w:val="1"/>
        </w:numPr>
        <w:rPr/>
      </w:pPr>
      <w:bookmarkStart w:id="55" w:name="pg15758_152378"/>
      <w:bookmarkStart w:id="56" w:name="__RefHeading___Toc12871872_2142443653"/>
      <w:bookmarkStart w:id="57" w:name="_Toc15"/>
      <w:bookmarkEnd w:id="55"/>
      <w:bookmarkEnd w:id="56"/>
      <w:r>
        <w:rPr>
          <w:rtl w:val="true"/>
        </w:rPr>
        <w:t xml:space="preserve">نقدى بر نقد </w:t>
      </w:r>
      <w:r>
        <w:rPr>
          <w:rtl w:val="true"/>
        </w:rPr>
        <w:t>(</w:t>
      </w:r>
      <w:r>
        <w:rPr>
          <w:rtl w:val="true"/>
        </w:rPr>
        <w:t>محمّدعلى سلطانى</w:t>
      </w:r>
      <w:r>
        <w:rPr>
          <w:rtl w:val="true"/>
        </w:rPr>
        <w:t>)</w:t>
      </w:r>
      <w:bookmarkEnd w:id="57"/>
    </w:p>
    <w:p>
      <w:pPr>
        <w:pStyle w:val="BookText"/>
        <w:rPr/>
      </w:pPr>
      <w:r>
        <w:rPr>
          <w:rFonts w:ascii="IRNazanin" w:hAnsi="IRNazanin" w:eastAsia="IRNazanin"/>
          <w:color w:val="111111"/>
          <w:sz w:val="28"/>
          <w:sz w:val="28"/>
          <w:szCs w:val="28"/>
          <w:rtl w:val="true"/>
          <w:lang w:bidi="fa-IR"/>
        </w:rPr>
        <w:t>نقدى بر نقد</w:t>
      </w:r>
    </w:p>
    <w:p>
      <w:pPr>
        <w:pStyle w:val="BookText"/>
        <w:rPr/>
      </w:pPr>
      <w:r>
        <w:rPr>
          <w:rFonts w:ascii="IRNazanin" w:hAnsi="IRNazanin" w:eastAsia="IRNazanin"/>
          <w:color w:val="111111"/>
          <w:sz w:val="28"/>
          <w:sz w:val="28"/>
          <w:szCs w:val="28"/>
          <w:rtl w:val="true"/>
          <w:lang w:bidi="fa-IR"/>
        </w:rPr>
        <w:t>محمّدعلى سلطانى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در اين نوشتار ، نخست به ارزشمندى كتابى اشاره شده كه مورد نقد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الكافى، از آن رو ارزشمند دانسته شده كه كارهاى بسيارى و از جمله نقدهايى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نقد آقاى ابوالفضل برقعى ، ياد شده و افراط‌هاى وى در نقد كتاب الكافى ، در ضمنِ بررسى نقدهاى وى به كتاب عقل و جهل ،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 مبانى وى در مورد نفى نيازمندى به حديث، مفهوم تحريف، باور شيعيان در مورد كتاب الكافى ، بررسى و نادرستى برداشت‌هاى وى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الكافى، تحريف، كسر الصّنم، برقعى، وهّابيت، حديث شيعه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افراط و تفريط ، يكى از بزرگ‌ترين بلاياى زندگى انسان است كه در تحقيقات و پژوهش‌ها ، گاه چنان نتايج زيان‌بارى از خود به جا مى‌گذارند كه به آسانى، قابل اندازه‌گيرى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 در مورد كتب اربعه شيعه و يا صحاح ستّه اهل سنّت ، گاه افرادى پيدا مى‌شوند كه از فرط افراط ، هر آنچه را كه در آنها وجود دارد ، بدون هرگونه ترديدى قبول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اگر فردى به اين كتب مراجعه كند ، خواهد ديد در آنها روايات فراوانى وجود دارند كه غير قابل قبول‌اند و به هيچ </w:t>
      </w:r>
    </w:p>
    <w:p>
      <w:pPr>
        <w:pStyle w:val="BookText"/>
        <w:rPr/>
      </w:pPr>
      <w:r>
        <w:rPr>
          <w:rFonts w:ascii="IRNazanin" w:hAnsi="IRNazanin" w:eastAsia="IRNazanin"/>
          <w:color w:val="111111"/>
          <w:sz w:val="28"/>
          <w:sz w:val="28"/>
          <w:szCs w:val="28"/>
          <w:rtl w:val="true"/>
          <w:lang w:bidi="fa-IR"/>
        </w:rPr>
        <w:t>معيارى نمى‌توان آنها را به بزرگان دين منسوب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 افرادى وجود دارند كه همه محتواى اين كتب را نادرست و باطل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مى‌توان در مورد صدور پاره‌اى از روايات موجود در آنها از پيامبر صلى‌الله‌عليه‌و‌آله و يا بزرگان دين ، يقين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نفى همه و يا اثبات همه و عدم اعتقاد به راه ميانه ، زاييده جهل و نادانى است؛ زيرا اين آثار ، توسط انسان‌ها تدوين شده‌اند و بديهى است كه انسان‌ها از ويژگى انسانى برخوردار هستند و از جمله ويژگى‌هاى انسان‌ها ، اشتباه، فراموشى، و تشخيص‌هاى درست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افرادى كه در جنبه نفى اعتبار كتاب الكافى ، راه بسيار افراط را پيموده است، فردى به نام مرحوم سيد ابوالفضل برقعى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مورد كتاب الكافى، نقدى نوشت كه در نهايت ، چيزى از اين كتاب را باقى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 كتاب وى را بخواند، خواهد ديد كه وى از فرط تندروى در نقد ، گاه براى تخريب حديثى ، به دلايلى دست مى‌يازد كه انسان را ناخودآگاه به سوى اين باور سوق مى‌دهد كه گويى وى پيش از ورود به نقد ، تصميم خود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نوشته ، دست‌آويزى براى جريان وهّابيت و علاقه‌مندان به آن شد تا آن را به زبان عربى ترجمه كنند و با مقدّمه و توضيحاتى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خود نويسنده هم به آن نتيجه‌گيرى‌ها باور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سطح گسترده، براى مبارزه با شيعه ، چاپ و نشر دهند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ترجمه ، با نام بسيار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 الصّنم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سوى جريان‌هاى وهّابى در جهان اسلام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دست‌اندركاران نشر عربى آن ، در پى تحرير حقيقت نيستند تا اميدى براى بيدار شدن آنها داشت ، امّا كتاب آقاى برقعى ، نيازمند بازنگرى و نقد جدّى است و از آن جايى كه نمى‌توان در يك مقاله ، همه كتاب را مورد بررسى قرار داد ، در اين نوشته ، با بررسى يك بخش به عنوان نمونه، تلاش خواهد شد كه افراط‌گرايى آقاى برقعى در اين نقد ، نشان داده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پاسدارى از تلاش كلينى</w:t>
      </w:r>
    </w:p>
    <w:p>
      <w:pPr>
        <w:pStyle w:val="BookText"/>
        <w:rPr/>
      </w:pPr>
      <w:r>
        <w:rPr>
          <w:rFonts w:ascii="IRNazanin" w:hAnsi="IRNazanin" w:eastAsia="IRNazanin"/>
          <w:color w:val="111111"/>
          <w:sz w:val="28"/>
          <w:sz w:val="28"/>
          <w:szCs w:val="28"/>
          <w:rtl w:val="true"/>
          <w:lang w:bidi="fa-IR"/>
        </w:rPr>
        <w:t xml:space="preserve">كتاب الكافى ، تأليف ابو جعفر محمّد بن يعقوب بن اسحاق كلينى، از ارزشمندترين كتاب‌هاى روايى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از دير باز مورد توجّه و عنايت علما، محدّثان، دانشوران و نيز توده مردم شيعه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توجّه ، موجب شده است تا در پيرامون آن ، باورهايى در بين مردم ايجاد شود كه روز به روز موقعيت و جايگاه كتاب را در ذهن مردم مستحكم‌تر و پر رنگ‌تر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يكى از چهار كتاب معتبر در بين شيعه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عبارتى به اين مضمون در بين پاره‌اى از معتقدان به اين كتاب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را پاره‌اى افراد تلاش كرده‌اند به حضرت حجّت عليه‌السلام منسوب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عبارت ، نه با توجّه به محتواى كتاب الكافى مى‌تواند درست باشد ونه با مقام امامت سازگارى دارد؛ زيرا هيچ كتاب تأليفى به دست بشر نمى‌تواند از چنان دايره مفهومى برخوردار باشد كه بتواند همه نيازهاى يك جامعه را در بر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روزافزون زندگى انسان‌ها و به وجود آمدن نيازهاى جديد و پيدايش انديشه‌هاى نو ، هرگز به يك كتاب اين اجازه را نمى‌دهد كه بتواند از عهده همه نيازها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از ساحت يك معصوم به دور است سخنى بگويد كه امكان تحقّق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 چنين عبارتى در بين شيعيان پيدا شد و همين امر ، از سويى موجب اشتهار اعتبار فزون‌تر اين كتاب و از سوى ديگر باعث انتقاداتى گشت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اين امور ، وجود باورى در بين اهل سنّت مبنى بر صحّت و درستى شش مجموعه روايى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نوعى رقابت مذهبى در بين پيروان مذاهب اسلامى كه كاملاً امرى طبيعى است، به اين انديشه در بين شيعيان كمك كرد كه در بين شيعه هم ، كتب اربعه چنين جايگاهى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نه آن باور در بين اهل سنّت ، قابل دفاع است و نه اين باور در بين شيعيان مى‌تواند به مفهوم صحّت كامل محتواى </w:t>
      </w:r>
    </w:p>
    <w:p>
      <w:pPr>
        <w:pStyle w:val="BookText"/>
        <w:rPr/>
      </w:pPr>
      <w:r>
        <w:rPr>
          <w:rFonts w:ascii="Amiri" w:hAnsi="Amiri" w:eastAsia="Amiri" w:cs="Amiri"/>
          <w:color w:val="111111"/>
          <w:sz w:val="28"/>
          <w:sz w:val="28"/>
          <w:szCs w:val="28"/>
          <w:rtl w:val="true"/>
          <w:lang w:bidi="ar-SA"/>
        </w:rPr>
        <w:t>همه كتب اربعه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صورت ، كتاب الكافى ، در بين علماى شيعه ، جايگاه والايى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عوامل اين اعتبار چه بوده است، خود نيازمند تحقيقى در خور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اجمال مى‌توان به چند نكته اشاره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نويسنده بزرگوار و دانشور آن ، زحمت و تلاش بسيارى در راه تأليف اين كتاب كشيد و رنج فراوان براى گردآورى احاديث آن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اين كتاب ، بنا به مشهور ، دست كم بيست سال طول كشيد</w:t>
      </w:r>
      <w:r>
        <w:rPr>
          <w:rFonts w:eastAsia="IRNazanin" w:cs="IRNazanin"/>
          <w:color w:val="111111"/>
          <w:sz w:val="28"/>
          <w:szCs w:val="28"/>
          <w:rtl w:val="true"/>
          <w:lang w:bidi="fa-IR"/>
        </w:rPr>
        <w:t>.</w:t>
      </w:r>
      <w:r>
        <w:rPr>
          <w:rStyle w:val="FootnoteAnchor"/>
          <w:rtl w:val="true"/>
        </w:rPr>
        <w:footnoteReference w:id="1194"/>
      </w:r>
      <w:r>
        <w:rPr>
          <w:rFonts w:ascii="Amiri" w:hAnsi="Amiri" w:eastAsia="Amiri" w:cs="Amiri"/>
          <w:color w:val="111111"/>
          <w:sz w:val="28"/>
          <w:sz w:val="28"/>
          <w:szCs w:val="28"/>
          <w:rtl w:val="true"/>
          <w:lang w:bidi="ar-SA"/>
        </w:rPr>
        <w:t>و كلينى در اين مدت ، به شهرهاى فراوانى سفر كرد</w:t>
      </w:r>
      <w:r>
        <w:rPr>
          <w:rStyle w:val="FootnoteAnchor"/>
          <w:rtl w:val="true"/>
        </w:rPr>
        <w:footnoteReference w:id="1195"/>
      </w:r>
      <w:r>
        <w:rPr>
          <w:rFonts w:ascii="IRNazanin" w:hAnsi="IRNazanin" w:eastAsia="IRNazanin"/>
          <w:color w:val="111111"/>
          <w:sz w:val="28"/>
          <w:sz w:val="28"/>
          <w:szCs w:val="28"/>
          <w:rtl w:val="true"/>
          <w:lang w:bidi="fa-IR"/>
        </w:rPr>
        <w:t>و از اساتيد روايى بسيارى روايت شنيد، آنها را پيرايش كرد و به شكل دلنواز و دقيقى تنظيم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و تنظيم دقيق ، موجب رويكرد مردم به كتاب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قداست و خلوص نيّت كلينى ، موجب شد خداوند اجر تلاش و زحمات او را به اين شكل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تلاش مخلصانه ، همواره جاى خود را در دل مردم و توده‌ها باز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اين اعتبار و اشتهار ، نوعى لطف و پاداش الهى در برابر يك تلاش پاك و بدون ريا و تظاهر است </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كتاب در شرايطى تأليف شده است كه اوضاع سياسى شيعيان ، بسيار نامساعد بود و از تشتّت و اختلاف فراوانى رنج مى‌برد</w:t>
      </w:r>
      <w:r>
        <w:rPr>
          <w:rFonts w:eastAsia="Amiri" w:cs="Amiri" w:ascii="Amiri" w:hAnsi="Amiri"/>
          <w:color w:val="111111"/>
          <w:sz w:val="28"/>
          <w:szCs w:val="28"/>
          <w:rtl w:val="true"/>
          <w:lang w:bidi="ar-SA"/>
        </w:rPr>
        <w:t>.</w:t>
      </w:r>
      <w:r>
        <w:rPr>
          <w:rStyle w:val="FootnoteAnchor"/>
          <w:rtl w:val="true"/>
        </w:rPr>
        <w:footnoteReference w:id="1196"/>
      </w:r>
      <w:r>
        <w:rPr>
          <w:rFonts w:ascii="IRNazanin" w:hAnsi="IRNazanin" w:eastAsia="IRNazanin"/>
          <w:color w:val="111111"/>
          <w:sz w:val="28"/>
          <w:sz w:val="28"/>
          <w:szCs w:val="28"/>
          <w:rtl w:val="true"/>
          <w:lang w:bidi="fa-IR"/>
        </w:rPr>
        <w:t>اين اختلاف و پراكندگى ، زاييده غيبت طولانى امام عصر عليه‌السلام و فقدان مركزيت لازم در بين شيعيان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p>
    <w:p>
      <w:pPr>
        <w:pStyle w:val="BookText"/>
        <w:rPr/>
      </w:pPr>
      <w:r>
        <w:rPr>
          <w:rFonts w:ascii="IRNazanin" w:hAnsi="IRNazanin" w:eastAsia="IRNazanin"/>
          <w:color w:val="111111"/>
          <w:sz w:val="28"/>
          <w:sz w:val="28"/>
          <w:szCs w:val="28"/>
          <w:rtl w:val="true"/>
          <w:lang w:bidi="fa-IR"/>
        </w:rPr>
        <w:t>روزگار ، كتاب جامع و منسجمى در بين شيعيان وجود نداشت كه بتواند به همه نيازهاى شيعيان پاسخ در خور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در اين شرايط ، هر كتابى كه بتواند اين نياز را برآورده كند ، مورد استقبال قرار گيرد و كتاب الكافى در اين موقعيت</w:t>
      </w:r>
    </w:p>
    <w:p>
      <w:pPr>
        <w:pStyle w:val="BookText"/>
        <w:rPr/>
      </w:pPr>
      <w:r>
        <w:rPr>
          <w:rFonts w:ascii="IRNazanin" w:hAnsi="IRNazanin" w:eastAsia="IRNazanin"/>
          <w:color w:val="111111"/>
          <w:sz w:val="28"/>
          <w:sz w:val="28"/>
          <w:szCs w:val="28"/>
          <w:rtl w:val="true"/>
          <w:lang w:bidi="fa-IR"/>
        </w:rPr>
        <w:t>توانست از اين موهبت برخوردار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جزوه‌هاى فراوان وپراكنده در شهرها و مناطق گوناگون و عدم دسترسى شيعيان به اين جزوه‌ها و در نتيجه احساس خلأ معرفتى در بين شيعيان ، زمينه لازم را در اختيار كلينى گذاشت تا با تأليف الكافى كه در واقع به نوعى همه آن جزوه‌ها را يك جا در اختيار آنان مى‌گذاشت ، آنان را قادر كند در برابر اهل سنّت كه به داشتن كتب منسجم ، بر شيعيان فخر مى‌فروختند، از خود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چنين كتابى از سوى شيعيان ، بسيار مورد استقبال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اين كتاب ، راه را براى شيعيان باز كرد تا در باره مذهب خود ، به تأليف كتاب و خلق آثار جديد بپردازند و در بين ديگر مذاهب جاى پايى براى خود باز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كانون توجّه</w:t>
      </w:r>
    </w:p>
    <w:p>
      <w:pPr>
        <w:pStyle w:val="BookText"/>
        <w:rPr/>
      </w:pPr>
      <w:r>
        <w:rPr>
          <w:rFonts w:ascii="IRNazanin" w:hAnsi="IRNazanin" w:eastAsia="IRNazanin"/>
          <w:color w:val="111111"/>
          <w:sz w:val="28"/>
          <w:sz w:val="28"/>
          <w:szCs w:val="28"/>
          <w:rtl w:val="true"/>
          <w:lang w:bidi="fa-IR"/>
        </w:rPr>
        <w:t>كتاب الكافى ، در بين شيعيان موقعيتى براى خود پيدا كرد كه همه توجّه علما و دانشوران شيعى را به خود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 موجب شد كه كتاب مزبور در كانون توجّه قرار گيرد و شمار بسيارى از اهل تحقيق ، به تفسير و شرح آن بپردازند، گروهى به تلخيص آن همّت به گمارند، عدّه‌اى به ترجمه آن به زبان‌هاى ديگر بپردازند، افرادى در مورد اسانيد و رجال آن بحث وبررسى كنند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بين ، كسانى نيز بوده‌اند كه كتاب را مورد نقد و بررسى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كارها ، گوياى آن است كه كتاب الكافى از جايگاه والاى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 كارها ، در جاى خود ارزشمند و مورد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نوشته ، در صدد بازگويى تعريف‌ها وتمجيدها از اين كتاب نيستيم ، بلكه در باره يكى از كتاب‌هايى كه در نقد </w:t>
      </w:r>
    </w:p>
    <w:p>
      <w:pPr>
        <w:pStyle w:val="BookText"/>
        <w:rPr/>
      </w:pPr>
      <w:r>
        <w:rPr>
          <w:rFonts w:ascii="IRNazanin" w:hAnsi="IRNazanin" w:eastAsia="IRNazanin"/>
          <w:color w:val="111111"/>
          <w:sz w:val="28"/>
          <w:sz w:val="28"/>
          <w:szCs w:val="28"/>
          <w:rtl w:val="true"/>
          <w:lang w:bidi="fa-IR"/>
        </w:rPr>
        <w:t xml:space="preserve">الكافى نوشته شده است ، سخن مى‌گوييم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نكته هيچ جاى ترديد نيست كه هر كتاب ارزشمندى ، بايد مورد نقد وبررسى قرار گيرد و مورد نقد قرار گرفتن يك كتاب ، دليل بر ارزشمندى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كتابى مورد نقد قرار نگرفت ، گواه آن است كه كتاب ارزش توجّه نداشت و از همين رو ، مورد بى اعتنايى دانشوران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الكافى ، از اين نظر نيز از موهبت لازم برخوردار بود كه از سوى شمار زيادى ، مورد نقد وبررسى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 به نقد و بررسى اسناد اين كتاب ارزشمند همّت گماشتند و بعضى ديگر به نقد محتوايى آن پرداختند و شمارى هم از هر دو جنبه آن، كتاب را مورد نقد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منتقدان در نقد كتاب ، جانب انصاف علمى را مراعات كرده‌اند و بعضى ديگر كاملاً از جاده انصاف ، گام را فراتر نهادند و به جاى نقد علمى، عقده‌گشايى كرده‌اند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الصّنم</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اين گروه از كتاب‌ها ، نوشته‌اى است از آقاى سيد ابوالفضل برقعى كه توسط فردى به نام عبد الرحيم ملاّ زاده بلوچى ، به زبان عربى ترجمه شده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 الصّنم</w:t>
      </w:r>
      <w:r>
        <w:rPr>
          <w:rFonts w:eastAsia="IRNazanin" w:cs="IRNazanin"/>
          <w:color w:val="111111"/>
          <w:sz w:val="28"/>
          <w:szCs w:val="28"/>
          <w:rtl w:val="true"/>
          <w:lang w:bidi="fa-IR"/>
        </w:rPr>
        <w:t>»</w:t>
      </w:r>
      <w:r>
        <w:rPr>
          <w:rStyle w:val="FootnoteAnchor"/>
          <w:rtl w:val="true"/>
        </w:rPr>
        <w:footnoteReference w:id="1197"/>
      </w:r>
      <w:r>
        <w:rPr>
          <w:rFonts w:ascii="IRNazanin" w:hAnsi="IRNazanin" w:eastAsia="IRNazanin"/>
          <w:color w:val="111111"/>
          <w:sz w:val="28"/>
          <w:sz w:val="28"/>
          <w:szCs w:val="28"/>
          <w:rtl w:val="true"/>
          <w:lang w:bidi="fa-IR"/>
        </w:rPr>
        <w:t>چاپ و نشر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كتاب ، از چند جهت مى‌توان به بحث و بررسى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جهات ، به هدف و چگونگى برخورد محقّق ، مترجم و ناشر كتاب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ديگر ، به نقدهاى درست و به جاى مؤّف محترم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 ، در باره اشتباهات مؤّف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جهت چهارم ، به </w:t>
      </w:r>
    </w:p>
    <w:p>
      <w:pPr>
        <w:pStyle w:val="BookText"/>
        <w:rPr/>
      </w:pPr>
      <w:r>
        <w:rPr>
          <w:rFonts w:ascii="IRNazanin" w:hAnsi="IRNazanin" w:eastAsia="IRNazanin"/>
          <w:color w:val="111111"/>
          <w:sz w:val="28"/>
          <w:sz w:val="28"/>
          <w:szCs w:val="28"/>
          <w:rtl w:val="true"/>
          <w:lang w:bidi="fa-IR"/>
        </w:rPr>
        <w:t>تندروى‌هاى وى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نقد ، تلاش خواهد شد فارغ از جنجال‌ها و اتّهام‌زنى‌هاى متداول در اين قبيل مباحث، موضوع پى‌گيرى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نخست ، يادآورى مى‌كنيم كه از لابه‌لاى پى‌نوشت‌هاى محقّق و مترجم و از مقدّمه آن دو بر متن عربى ، كاملاً پيداست كه دست‌اندركاران ترجمه و نشر اين كتاب ، در فضاى جنگ‌هاى مذهبى قرار دارند و هرگز در پى تحرير حقيقت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اين مدعا ، به موارد زير اشاره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فردى كه در اين كتاب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 ، در مقدمه‌اى كه بر كتاب نوشته ، همه تلاش خود را به كار گرفته تا شيعه را به عنوان مذهبى كاملاً باطل و نادرست معرفى كند و اهل سنّت را به عنوان مذهب درست و واقعى قلمداد كرده و چنين باورى را به نويسنده كتاب ،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نويسنده كتاب ، نه تنها مذهب شيعه را بلكه مطلق مذهب را باطل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وى آن است كه بر پايه برداشت‌هاى خود از اسلام، آموزه‌هاى رايج در بين مذاهب را كه مى‌پندارد نادرست است ،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چنان كه از نقدها و توضيح‌هايش در ذيل روايات پيداست ، در حقيقت ، از سر دلسوزى و دفاع از اسلام ، دست به قلم برده است تا بنا به برداشت خود ، با كنار گذاشتن آموزه‌هاى مذاهب ، دين منهاى مذهب را جا بيندازد و هرگز با آنچه كه مترجم و سرويراستار در پى انتساب آن به نويسنده هستند ، هم‌آهنگ نيست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ايرادهايى كه مؤّف به كتاب الكافى دارد ، در واقع به كتب اهل سنّت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وى در اين كتاب ، به گونه‌اى است كه با هيچ مذهبى نمى‌تواند هم‌آهنگ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 در آغاز مقدّمه دوم خود بر كتاب ،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 اسلام ، دين الهى است و مردم را به وحدت و اتّحاد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روزگار پيامبر صلى‌الله‌عليه‌و‌آله و تا مدتى پس از درگذشت وى ، متّحد بودند و اسمى جز اسلام نداشتند و در بين آنان ، هدايتى جز هدايت قرآن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 نه از تعصّب مذهبى خبرى بود </w:t>
      </w:r>
    </w:p>
    <w:p>
      <w:pPr>
        <w:pStyle w:val="BookText"/>
        <w:rPr/>
      </w:pPr>
      <w:r>
        <w:rPr>
          <w:rFonts w:ascii="Amiri" w:hAnsi="Amiri" w:eastAsia="Amiri" w:cs="Amiri"/>
          <w:color w:val="111111"/>
          <w:sz w:val="28"/>
          <w:sz w:val="28"/>
          <w:szCs w:val="28"/>
          <w:rtl w:val="true"/>
          <w:lang w:bidi="ar-SA"/>
        </w:rPr>
        <w:t>و نه از كتاب‌هاى مذهبى و قرآن ، به تنهايى حجّت آنان بود و فقط قرآن ، كتاب هدايت بود</w:t>
      </w:r>
      <w:r>
        <w:rPr>
          <w:rFonts w:eastAsia="Amiri" w:cs="Amiri" w:ascii="Amiri" w:hAnsi="Amiri"/>
          <w:color w:val="111111"/>
          <w:sz w:val="28"/>
          <w:szCs w:val="28"/>
          <w:rtl w:val="true"/>
          <w:lang w:bidi="ar-SA"/>
        </w:rPr>
        <w:t>».</w:t>
      </w:r>
      <w:r>
        <w:rPr>
          <w:rStyle w:val="FootnoteAnchor"/>
          <w:rtl w:val="true"/>
        </w:rPr>
        <w:footnoteReference w:id="1198"/>
      </w:r>
      <w:r>
        <w:rPr>
          <w:rFonts w:ascii="IRNazanin" w:hAnsi="IRNazanin" w:eastAsia="IRNazanin"/>
          <w:color w:val="111111"/>
          <w:sz w:val="28"/>
          <w:sz w:val="28"/>
          <w:szCs w:val="28"/>
          <w:rtl w:val="true"/>
          <w:lang w:bidi="fa-IR"/>
        </w:rPr>
        <w:t>چنان كه از اين عبارت پيداست ، نويسنده با همه كتب مذاهب ، سر ستيز دارد و هرگز در پى اثبات مذهبى در برابر نفى مذهبى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ادامه همين مطلب مى‌نويسد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گذشت يك قرن و دو قرن ، اخبارى به نام دين پيدا شد و اشخاصى به نام محدّثان و مفسّران پيدا شدند كه احاديثى به پيامبر صلى‌الله‌عليه‌و‌آله نسبت دادند و يا سخنانى از بزرگان مسلمان نقل كردند تا توجّه مردم را به سوى خود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گروهى در لباس علما پيدا شدند و بين اين امّت ، تفرقه به وجود آوردند و از طريق اين اخبار و احاديث ، اختلاف در ميان آنان ايجاد كردند</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انتساب سخنانى به پيامبر صلى‌الله‌عليه‌و‌آله و يا به بزرگان دين ، نخست در بين اهل سنّت در شكل كتب حديث و روايات منقول از پيامبر و اصحاب و تابعين ،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اگر سخن نادرست نويسنده را بپذيريم ، اشكال نخست ، به آثار اهل سنّت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در اين نيست كه اين قبيل انتقادات را كه بنيان حديث و سنّت را نشانه گرفته ، به ابزارى براى جنگ‌هاى مذهبى تبديل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درست در اين است كه نيازمندى مسلمانان به حديث و سنّت را اثبات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مترجم و ويراستار كتاب ، از آنجايى كه همه همّ و غم خود را معطوف به جنگ‌هاى مذهبى كرده‌اند ، انتقادهاى مؤّف را به پيدايش حديث‌نگارى و به وجود آمدن مذاهب ، در شكل تهاجم به شيعه قرائت كرده‌اند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سرويراستار ، در آغاز كتاب ، همه كسانى را كه عليه شيعه چيزى نوشته‌اند ، به عنوان افرادى قلمداد كرده است كه از اجتهاد برخوردار بودند و از بطلان مذهب </w:t>
      </w:r>
    </w:p>
    <w:p>
      <w:pPr>
        <w:pStyle w:val="BookText"/>
        <w:rPr/>
      </w:pPr>
      <w:r>
        <w:rPr>
          <w:rFonts w:ascii="IRNazanin" w:hAnsi="IRNazanin" w:eastAsia="IRNazanin"/>
          <w:color w:val="111111"/>
          <w:sz w:val="28"/>
          <w:sz w:val="28"/>
          <w:szCs w:val="28"/>
          <w:rtl w:val="true"/>
          <w:lang w:bidi="fa-IR"/>
        </w:rPr>
        <w:t>شيعه آگاهى پيدا كرده‌اند و سپس از اين مذهب ، روى‌گردان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سياهه مجتهدان، از افرادى چون كسروى، سيد موسى موسوى و نظاير آنان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اندكى از روحانيت شيعه خبر دارد ، به خوبى مى‌داند افرادى چون كسروى و يا سيد موسى ، در دانش حوزوى از جايگاه قابل توجّهى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سرويراستار اين ترجمه ، چنين مجتهدتراشى مى‌كند ، گوياى آن است كه هدف اين قبيل افراد ، هرگز تحرير حقيقت نيست ، بلكه همه تلاش آنان توفيق در جنگ مذهبى عليه شيعه است كه نتيجه آن گسترش تفرقه در بين مسلمانان و خدمت به دشمنان اسلام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سرويراستار ، با متّهم ساختن همه كسانى كه در راه اتّحاد و وحدت مسلمانان تلاش مى‌كنند ، و نسبت نفاق و دورويى به آنان، پيشنهاد مى‌كند كه شيعيان در صورتى مى‌توانند دم از اتّحاد بزنند كه از مذهب خود دست بردارند و مذهب اهل سنّت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از اهل سنّت هم گرايش وهابى است كه هرگز در بين اهل سنّت نتوانسته خود را به عنوان مذهب مورد پذيرش جا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عبارت ، توجه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و امثال آن ، تنها راه براى كنار زدن موانع وتحقّق تقريب و وحدت بين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شيعيان ، بطلان دين و فساد كتاب‌ها و متون دينى خود را اعلام كنند</w:t>
      </w:r>
      <w:r>
        <w:rPr>
          <w:rFonts w:eastAsia="IRNazanin" w:cs="IRNazanin"/>
          <w:color w:val="111111"/>
          <w:sz w:val="28"/>
          <w:szCs w:val="28"/>
          <w:rtl w:val="true"/>
          <w:lang w:bidi="fa-IR"/>
        </w:rPr>
        <w:t>» .</w:t>
      </w:r>
      <w:r>
        <w:rPr>
          <w:rStyle w:val="FootnoteAnchor"/>
          <w:rtl w:val="true"/>
        </w:rPr>
        <w:footnoteReference w:id="1200"/>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چنين باورى در باره ديگران دارد ، چگونه مى‌تواند انسانى باشد كه در پى حقيقت است؟ اين گونه دگم‌انديشى‌ها ، انسان را به ياد دگم‌انديشى‌هاى خوارج در صدر اسلام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انسان‌ها فقط خود را ملاك قرار دهند و بر اين باور باشند كه ديگران همه الزاما مثل او بينديشند و اعتقاد داشته باشند، هرگز جامعه بشرى روى خوش خواهد ديد؟ آيا اين نوع اعتقاد ، زاييده خودبرتربينى نيست كه معمولاً افراد كم ظرفيت ، در دام آن دچار مى‌شوند ؟ </w:t>
      </w:r>
    </w:p>
    <w:p>
      <w:pPr>
        <w:pStyle w:val="BookText"/>
        <w:rPr/>
      </w:pPr>
      <w:r>
        <w:rPr>
          <w:rFonts w:ascii="IRNazanin" w:hAnsi="IRNazanin" w:eastAsia="IRNazanin"/>
          <w:color w:val="111111"/>
          <w:sz w:val="28"/>
          <w:sz w:val="28"/>
          <w:szCs w:val="28"/>
          <w:rtl w:val="true"/>
          <w:lang w:bidi="fa-IR"/>
        </w:rPr>
        <w:t>در مورد دست‌اندركاران ترجمه، آماده‌سازى، چاپ و نشر اين كتاب ، همين مقدار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قبيل افراد ، از وابستگان جريان وهابيت هستند كه در بين مسلمانان ، تنها در فكر تفرقه و ايجاد چند دستگى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با بهره‌مندى از نفت وسرمايه خدادادى مسلمانان و سودجويى از سيطره‌اى كه بر قبله مسلمانان دارند ، به ايجاد دشمنى و اختلاف در ميان مسلمانان پرداخته و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جريان ساختگى كه عمر چندانى هم ندارد ، هر وسيله‌اى كه بتواند موجب ناراحتى و خشم ديگر مسلمانان گردد و آنان را از هم دور كند ،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 هدف، وسيله را توجيه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شيوه نقد نويسنده</w:t>
      </w:r>
    </w:p>
    <w:p>
      <w:pPr>
        <w:pStyle w:val="BookText"/>
        <w:rPr/>
      </w:pPr>
      <w:r>
        <w:rPr>
          <w:rFonts w:ascii="IRNazanin" w:hAnsi="IRNazanin" w:eastAsia="IRNazanin"/>
          <w:color w:val="111111"/>
          <w:sz w:val="28"/>
          <w:sz w:val="28"/>
          <w:szCs w:val="28"/>
          <w:rtl w:val="true"/>
          <w:lang w:bidi="fa-IR"/>
        </w:rPr>
        <w:t>امّا در مورد نقدهايى كه نويسنده كتاب بر الكافى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 يادآورى اين نكته لازم است كه پاره‌اى از نقدهاى نويسنده بر الكافى ،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شيعيان هرگز كسانى نبودند كه اعتقاد داشته باشند همه روايات موجود در اين كتاب ، از معصوم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باورى از هيچ خردمندى قابل قبول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بعضى از اخباريان افراطى در مورد كتاب الكافى و يا بعضى ديگر از كتب روايى نقل مى‌شود ، به حجّيت روايات موجود در اين كتاب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حجّيت ، غير از اعتقاد به صدور حتمى آنها از ناحيه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نويسنده ، به روشنى مى‌دانست كه جريان اخبارى‌گرى ، در بين شيعيان مورد پذيرش نبود و نيست و به شدت از سوى محقّقان شيعى ، مورد نقد و حتى طرد قرار گرفت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خود نويسنده بارهاى بار تصريح كرده است ، احاديث الكافى ، از سوى علماى شيعه، مورد نقد و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نقدها ، هم شامل نقد سندى و هم نقد محتوايى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نيز اين كار در بين محقّقان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بررسى متون حديثى ، نه اختصاص به الكافى دارد و نه ويژه دوره خاص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اين مقدّمه، مى توان گفت اصل نقد كتاب الكافى از سوى هر محقّقى كه توان علمى لازم را داشته باشد ، جاى بحث و ايراد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كتاب هم به اعتبار اين كه ساليان سال در حوزه ، درس خوانده است واز دانش‌هاى مرتبط با نقد حديث آشنا است ، بديهى است از چنين حقّى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خيلى از موارد ، ناقد ، حديثى را با توجّه به سند نقد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اسناد الكافى ، گاه ، افرادى ديده مى‌شود كه در نظر محقّقان رجال ، قابل اعتماد نيستند و حتى گاه اشتهار به كذب و جعل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افراد ، پيش از ناقد مورد بحث، از سوى بزرگان حديث ، از قبيل مجلسى، ملاّ صالح قزوينى و ديگران ، مورد نقد و بررسى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همين اساس ، محقّقان حديث، نه تنها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ندارند، كه هرگز همه روايات الكافى را حجّت ندانسته ، بلكه براين باور هستند كه در بهره‌گيرى از كتاب الكافى ، همچون همه كتب روايى ، بايد پژوهشگر ، نخست با بررسى اسناد روايت مورد نظر خود ، از درستى سند آن مطمئن گردد و سپس از مضمون آن بهره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پژوهشگر بايد ملاك‌هاى ديگر مرتبط با اعتبار مضمون حديث، از قبيل عدم معارضه با قرآن، عدم معارضه با ضروريات دين، عدم منافات با مسلّمات عقل و بديهيات و امثال آن را در نظر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الكافى ، رواياتى وجود دارد كه ظاهر آن با اصل مورد اتّفاق همه مسلمانان ، يعنى عدم تحريف قرآن ، هماهنگى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شيعه در اين موارد ، در صورتى كه روايتى از اين سنخ از نظر سند قابل قبول باشد، آن را در صورت قابليت توجيه و تأويل، توجيه مى‌كنند و اگر توجيه نداشته باشد ، به خاطر مخالفت با قرآن ، به طور كامل كنار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شيعه ، هرگز چيزى را بر قرآن ، پيش نمى‌دارند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شيعه بر حديث و سنّت ، نگاه تفسير و شرح بودن آن دو بر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هرگز چيزى را كه شرح و تفسير است ، بر اصل ، مقدّم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تفسير چيزى نبايد با اصل آن چيز ،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شيعه ، با در نظر گرفتن </w:t>
      </w:r>
    </w:p>
    <w:p>
      <w:pPr>
        <w:pStyle w:val="BookText"/>
        <w:rPr/>
      </w:pPr>
      <w:r>
        <w:rPr>
          <w:rFonts w:ascii="Amiri" w:hAnsi="Amiri" w:eastAsia="Amiri" w:cs="Amiri"/>
          <w:color w:val="111111"/>
          <w:sz w:val="28"/>
          <w:sz w:val="28"/>
          <w:szCs w:val="28"/>
          <w:rtl w:val="true"/>
          <w:lang w:bidi="ar-SA"/>
        </w:rPr>
        <w:t>همين امور، شمار احاديث معتبر الكافى را زياد نمى‌دانند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 نقد نويسنده كتاب ، بر الكافى در مورد ضعف سند و يا مضمون شمارى از احاديث ، قابل قبول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 جاى بحث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سخن در اين است كه آيا وجود شمارى از احاديث ضعيف در كتابى ، اين مجوز را به ما مى‌دهد كه اصل نياز به حديث و سنّت را مورد ترديد قرار دهيم ؟ اين ، يكى از اشتباهات عمده نويسنده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 ما حق نداريم مسائلى را كه افرادى بر پايه مبناى خاصى به آن باور دارند ، بر پايه مبناى مورد نظر خود ، نقد و 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 در بسيارى موارد ، دچار چنين لغزشى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 در مورد حجّيت و اعتبار سخنان ائمّه ، مبناى خاص دارند و حجّيت آنها را بر همين مبنا اثبات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 با توجّه به رواياتى كه در دست دارند ، اعتقاد دارند كه امامان هرگاه سخنى را بدون اسناد به رسول خدا مى‌گويند، در حقيقت ، از خود نمى‌گويند ، بلكه با عدم تكرار و نقل سند ، آن را از رسول خدا ، از طريق پدرانشان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 هرگاه حديثى با سند معتبر ، به امام معصومى رسيد ، از آن امام معصوم تا پيامبر ، سند ، معتبر است ؛ چون آن امام ، از طريق پدرانش كه همگى ثقه و مورد اعتماد هستند، روايت 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مى‌خواهد اين قبيل روايات را نقد كند ، بايد به نقد مبنا بپردازد و اگر توانست مبنا را رد كند ، ديگر هيچ نيازى به نقد تك تك روايات ندارد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نويسنده مورد بحث ، از اين روش استفاده نكرده است و همه تلاش خود را صرف نقد روايات بر مبناى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فكر مى‌كند كه شيعيان در كنار رسول خدا صلى‌الله‌عليه‌و‌آله ، امامان را به عنوان افرادى مستقل مطرح مى‌كنند و سخنان آنان را بدون استناد به پيامبر صلى‌الله‌عليه‌و‌آله ، حجّت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شيعيان ، روايات بسيارى در دست دارند كه گوياى آن است كه هر گاه آنان سخنى مى‌گويند و به پيامبر مستند نمى‌كنند ، در حقيقت روايت را از طريق پدرانشان نقل نموده و سند آن را به جهت اختصار حذف مى‌كنند؛ چون مى‌دانند كه همه شنوندگان ، از سند روايت آگاهى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ايراد ديگرى كه بر نويسنده كتاب وارد است ، نگاه يك سويه به جرح‌ها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رجال كتاب الكافى ، افرادى هستند كه از سوى پاره‌اى از علماى رجال ، مورد جرح و از سوى بعضى ديگر ، مورد تعديل قرار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موارد ، يك ناقد منصف ، با توجّه به هر دو امر و سنجش بين آنها ، به داورى مى‌پردازد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نويسنده مورد بحث ، با كوچك‌ترين جرحى كه در مورد فردى مى‌بيند ، آن فرد را به طور كامل فاقد اعتبار دانسته و حديث را ساختگى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 هرگز شيوه‌اى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اين مباحث ، نقدهاى وى را در خصوص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بازخوانى مى‌كنيم ، با اين نگاه كه مشت ، نمونه خروار است و از بررسى همه نقدهاى او بر اصول و فروع الكافى ، صرف نظر مى‌كنيم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نقدهاى نويسنده بر كتاب عقل و جهل</w:t>
      </w:r>
    </w:p>
    <w:p>
      <w:pPr>
        <w:pStyle w:val="BookText"/>
        <w:rPr/>
      </w:pPr>
      <w:r>
        <w:rPr>
          <w:rFonts w:ascii="IRNazanin" w:hAnsi="IRNazanin" w:eastAsia="IRNazanin"/>
          <w:color w:val="111111"/>
          <w:sz w:val="28"/>
          <w:sz w:val="28"/>
          <w:szCs w:val="28"/>
          <w:rtl w:val="true"/>
          <w:lang w:bidi="fa-IR"/>
        </w:rPr>
        <w:t>وى احاديث اين كتاب را همچون همه مجموعه الكافى، تك تك مطرح مى‌كند و مورد نقد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حديث اوّل ، دو ايراد سندى مطرح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كه در آغاز سند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نيست كه چه كسى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 كه احمد بن محمّد كه يكى از راويان است ،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متن آن نيز دو نقد بيان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حديث ، عقل را در مقابل جهل قرار داده است ، در حالى كه مقابل جهل ، علم است و 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دوّم آن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أكملتك إلاّ فيمن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 بيانگر جبر است و جبر ، باطل و مخالف عقل وقرآن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قبيل نقدها ، اگر از سوى كسى مطرح مى‌شد كه از دانش‌هاى مرتبط با حديث ، بى اطّلاع مى‌بود چندان جاى شگفتى نبود ، امّا از سوى كسى كه مدعى برخوردارى از قدرت اجتهاد و استنباط است ، بسيار شگفت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دانش رجال برخوردار باشد ، به خوبى مى‌داند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كتاب ،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نكته هم مطلع مى‌شد كه أحمد بن محمّد ، شناسايى شده وبراى اهل حديث ، </w:t>
      </w:r>
    </w:p>
    <w:p>
      <w:pPr>
        <w:pStyle w:val="BookText"/>
        <w:rPr/>
      </w:pPr>
      <w:r>
        <w:rPr>
          <w:rFonts w:ascii="IRNazanin" w:hAnsi="IRNazanin" w:eastAsia="IRNazanin"/>
          <w:color w:val="111111"/>
          <w:sz w:val="28"/>
          <w:sz w:val="28"/>
          <w:szCs w:val="28"/>
          <w:rtl w:val="true"/>
          <w:lang w:bidi="fa-IR"/>
        </w:rPr>
        <w:t xml:space="preserve">مجهول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ايرادهاى متنى ، نويسنده محترم ، بايد به ادبيات دينى و كاربرد اين سه واژه در متون مراجعه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دينى اين گونه نيست كه همواره دربرابر علم، جهل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برابر جهل، عقل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 جهل به مفهوم به كار نگرفتن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واژه علم در ادبيات دينى ، به معناى مجموعه آگاهى‌ها و اطّلاعات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نويسنده محترم ، پيش از نوشتن اين نقد ، به موارد كاربرد واژه عقل، علم و جهل در قرآن رجوع مى‌كرد و آنها را با هم مى‌سنجيد تا برايش روشن مى‌شد كه در خيلى موارد ، عقل ، به مفهوم علم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دوم نويسنده ، بسيار جاى شگفتى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ناقد توجّه نداشته كه خداوند ، هيچ كارى را جز از مجراى اسباب آن انجام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مسير حق، حركت مى‌كند و خود را به مرحله محبوبيت در بارگاه الهى مى‌رساند، در حقيقت ، خويش را در مسير تكامل عقل قرار مى‌دهد و بديهى است كه عقلش تكامل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 فردى كه در راستاى باطل حركت مى‌كند ، روز به روز از رشد عقلى باز مى‌ماند و كم كم به كودنى و خرفتى كشانده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نكته‌اى كاملاً عادى و قابل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دوم ، ضعيف است و همه كسانى كه به بررسى احاديث الكافى پرداخته‌اند ، به اين ضعف اشاره كرده‌اند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سوم ، مرسل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ناقد در باره متن اين حديث ، ايرادى مطرح مى‌كند كه جاى شگفتى دارد و انسان را از خودش نااميد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 كه حديث ، منكر وجود عقل در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 گاه نتيجه مى‌گيرد بنا بر اين ، معاويه ، مكلَّف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حديث ، در پى چنين چيزى است؟ حديث ، در پى فرق‌گذارى بين عقل و شيطنت است و ربطى به عقل مكلَّف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كسى وجود شيطنت را در كسى ثابت كند، مفهوم آن اين مى‌شود كه چنين فردى ، مكلّف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باره حديث چهارم، سند حديث را به اعتبار وجود ابن فضّال كه واقفى است و نيز حسن بن الجهم ، ضعيف مى‌شمارد و علّت ضعف وى را نقل رواياتى مى‌داند كه به تعبير وى ، با متن قرآن و عقل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جرح و تعديل افراد ، آنچه كه قابل دفاع است، جرح و تعديل منصوص است ، امّا جرح و تعديل‌هاى اجتهادى ، فقط براى خود شخص ارزش دارد و براى ديگر افراد ، هيچ ارزش و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فرد ياد شده ، نخست بايد اثبات شود كه آيا واقعا راوى روايات مزبور ، حسن بن الجهم است؟ و اين شبهه كه ممكن است ديگران آن روايات را به حسن بن الجهم نسبت داده‌اند ، كاملاً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 مشخص گردد كه آن روايات ، هيچ توجيه ديگرى ندارد كه با قرآن تعارض نداشته باشد و پس از همه اين كارها، مى‌توان به آن روايات عمل نكرد ، ولى نمى‌توان گفت كه ناقل روايت‌هاى مزبور ، فردى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ما برداشت و فهم خود را ملاك درستى و نادرستى ، تلقّى كنيم و همه امور را با آن بسنجيم ، تا حدود زيادى زاييده خودبرتربينى است و از معيارهاى علمى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ناقد ، همواره در اين كتاب از اين روش استفاده كرده است و در هر مورد كه متن روايت را با ديدگاه خود ، ناهماهنگ ديده است ، ناقل روايت را متّهم كرده و وى را به دروغگويى منسوب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حسن الجهم ، فرزند بكير بن اعين ، رجاليان بر اين باور هستند كه وى ، فردى موثّق است </w:t>
      </w:r>
      <w:r>
        <w:rPr>
          <w:rFonts w:eastAsia="IRNazanin" w:cs="IRNazanin"/>
          <w:color w:val="111111"/>
          <w:sz w:val="28"/>
          <w:szCs w:val="28"/>
          <w:rtl w:val="true"/>
          <w:lang w:bidi="fa-IR"/>
        </w:rPr>
        <w:t>.</w:t>
      </w:r>
      <w:r>
        <w:rPr>
          <w:rStyle w:val="FootnoteAnchor"/>
          <w:rtl w:val="true"/>
        </w:rPr>
        <w:footnoteReference w:id="1201"/>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روايت پنجم ، نسبت به سند ، همان بحث در روايت چهارم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متن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 گوياى آن است كه كسانى كه أئمّه را دوست دارند ولى اعتقاد راسخ به امامت آنان ندارند ، مورد عتاب قرار نمى‌گيرند و باز خواست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 گاه اين محتوا را مخالف قرآن مى‌شمارد ؛ زيرا طبق آيه </w:t>
      </w:r>
    </w:p>
    <w:p>
      <w:pPr>
        <w:pStyle w:val="BookText"/>
        <w:rPr/>
      </w:pPr>
      <w:r>
        <w:rPr>
          <w:rFonts w:ascii="IRNazanin" w:hAnsi="IRNazanin" w:eastAsia="IRNazanin"/>
          <w:color w:val="111111"/>
          <w:sz w:val="28"/>
          <w:sz w:val="28"/>
          <w:szCs w:val="28"/>
          <w:rtl w:val="true"/>
          <w:lang w:bidi="fa-IR"/>
        </w:rPr>
        <w:t>ششم سوره اعراف ، هر امّتى كه براى آن پيامبرى آمده باشد ، مورد بازخواست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انسان‌ها آن گونه كه مى‌انديشند و مى‌خواهند، مى‌بينند و 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مزبور ، هرگز آن برداشتى را كه ناقد در پى آن است ،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ناقد ، مى‌توانست با ذهنى تهى از پيش‌داورى ، به سراغ اين حديث مى‌رفت ، به هيچ عنوان چنين برداشتى را از روايت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روايت ، بسيار ساده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روايت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ابوالحسن عليه‌السلام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علاقه‌مند هستند ، امّا از چنان اراده‌اى برخوردار نيستند كه اين امر را آشكارا ابراز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جمله كسانى نيستند كه خداوند مورد عتاب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صاحبان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بگيريد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روايت ، هرگز سخن از اين نيست كه امّتى مورد باز خواست قرار نمى‌گيرد، تا گفته شود آيه ششم سوره اعراف صراحت در مورد بازخواست قرار گرفتن همه امّت‌هايى دارد كه برايشان پيامبرى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 در حقيقت ، گوياى تفاوت فهم افراد و اختلاف درجه انسان‌ها در درك و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نبايد از همه ، توقع يكسان داشت و ملاك داورى از نظر الهى، برپايه مقدار برخوردارى افراد از نعمت عقل ، درايت و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حديث ششم، از نظر سند ، آن را ضعيف مى‌داند ؛ چون راوى روايت ، سيف بن عميره است كه ناقد معتقد است از سوى ائمّه ، مورد لعن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سند روايت ، اسحاق بن عمّار قرار دارد كه فطحى مذهب است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يادآورى كنيم كه بسيارى از دانشوران رجال، مذهب را عامل جرح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مذهب ، در ايجاد و يا عدم ايجاد وثوق ، نقشى ندارد و هيچ ملازمه‌اى بين دروغگويى و مذهب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سيف بن عميره ، اختلاف نظر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بعضى وى را جرح مى‌كنند و بسيارى نه تنها وى را جرح نمى‌كنند ، بلكه او را موثّق مى‌شمارند</w:t>
      </w:r>
      <w:r>
        <w:rPr>
          <w:rStyle w:val="FootnoteAnchor"/>
          <w:rtl w:val="true"/>
        </w:rPr>
        <w:footnoteReference w:id="1202"/>
      </w:r>
      <w:r>
        <w:rPr>
          <w:rFonts w:ascii="IRNazanin" w:hAnsi="IRNazanin" w:eastAsia="IRNazanin"/>
          <w:color w:val="111111"/>
          <w:sz w:val="28"/>
          <w:sz w:val="28"/>
          <w:szCs w:val="28"/>
          <w:rtl w:val="true"/>
          <w:lang w:bidi="fa-IR"/>
        </w:rPr>
        <w:t>و بديهى است كه ديدگاه هر كس ، براى خودش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محتوا ، ناقد چنين برداشت كرده است كه چون روايت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عاقل باشد ، دين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 بر اين ، هر كس عقل نداشته باشد ، نه دين دارد ونه مكلّف به دين است؛ چون غير عاقل ، مكلّف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متن روايت ، نشان مى‌دهد كه روايت در صدد بيان جنبه سلبى قضيه نيست و فقط به جنبه ايجابى آن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غير عاقل ، مكلّف است و يا نيست ، موضوعى است كه بايد در جاى ديگر آن را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حديث هفتم ، از نظر محتوايى ايرادى نمى‌گيرد اما از نظر سند ، آن را ضعيف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اين روايت ، به سه تن از راويان آن ايراد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 به احمد بن محمّد بن خالد برقى، كه در باره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دين و مذهب ، شك كرد و از قم اخراج كردند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برخوردارى هر ناقدى از كمترين حدّ انصاف و عدالت ، ترديد ناپذير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متنى وجود ندارد كه احمد بن محمّد بن خالد ، در دين اسلام شك و ترديد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در يكى از داده‌هاى مذهب در آغاز امر غيبت ، چيزى است كه با توجّه به غرابت امر ، براى شمار زيادى پيش آمد و اين امرى كاملاً عادى بود و نشان از آزادى انتخاب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اخراج وى از قم ، موضوع خاصى است كه زيانى به عدالت وى نمى‌زند و بارهاى بار از سوى دانشوران رجال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آن كه فردى كه وى را از قم اخراج كرده بود ، يعنى احمد بن محمّد بن عيسى ، خود بعدا به اشتباه خويش در مورد وى پى برد و او را به قم بازگرداند و براى زدودن اثر اين اشتباه ، با پاى برهنه جنازه وى را مشايعت كرد</w:t>
      </w:r>
      <w:r>
        <w:rPr>
          <w:rFonts w:eastAsia="IRNazanin" w:cs="IRNazanin"/>
          <w:color w:val="111111"/>
          <w:sz w:val="28"/>
          <w:szCs w:val="28"/>
          <w:rtl w:val="true"/>
          <w:lang w:bidi="fa-IR"/>
        </w:rPr>
        <w:t>.</w:t>
      </w:r>
      <w:r>
        <w:rPr>
          <w:rStyle w:val="FootnoteAnchor"/>
          <w:rtl w:val="true"/>
        </w:rPr>
        <w:footnoteReference w:id="1203"/>
      </w:r>
      <w:r>
        <w:rPr>
          <w:rFonts w:ascii="IRNazanin" w:hAnsi="IRNazanin" w:eastAsia="IRNazanin"/>
          <w:color w:val="111111"/>
          <w:sz w:val="28"/>
          <w:sz w:val="28"/>
          <w:szCs w:val="28"/>
          <w:rtl w:val="true"/>
          <w:lang w:bidi="fa-IR"/>
        </w:rPr>
        <w:t xml:space="preserve">امّا ظاهرا آقاى </w:t>
      </w:r>
    </w:p>
    <w:p>
      <w:pPr>
        <w:pStyle w:val="BookText"/>
        <w:rPr/>
      </w:pPr>
      <w:r>
        <w:rPr>
          <w:rFonts w:ascii="IRNazanin" w:hAnsi="IRNazanin" w:eastAsia="IRNazanin"/>
          <w:color w:val="111111"/>
          <w:sz w:val="28"/>
          <w:sz w:val="28"/>
          <w:szCs w:val="28"/>
          <w:rtl w:val="true"/>
          <w:lang w:bidi="fa-IR"/>
        </w:rPr>
        <w:t>برقعى در اين مورد ، فقط به قسمت نخست اقدام احمد بن محمّد بن عيسى چسبيده و همان را براى اشباع روحيه انتقادى خودش مناسب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ديگرى كه از سوى ناقد مورد نقد قرار گرفته است ، محمّد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او را از كذّابان مشهور و از غاليان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محمّد بن سنان ، اختلاف نظر بسيار گسترده‌اى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حكم قاطع و تند در باره يك فرد كه شمارى از محقّقان وى را مورد اعتماد مى‌دانند و به منقولات وى عمل مى‌كنند ، به دور از منش علمى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سوم در اين سند ، ابى‌الجارود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ناقد ، يادآور مى‌شود كه وى رئيس فرقه جاروديه است و مذهب فاسد دارد و به همراه ابى‌السرايا ، خروج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جاى داستان ، مشكلى نيست ، امّا در ادامه ، ناقد با زيركى خاص تلاش كرده است مطلب را به گونه‌اى تدوين كند كه خواننده، سخنان منسوب به امام صادق عليه‌السلام در باره ابى‌السرايا را در باره ابى‌الجارود تصوّر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شيطنت‌ها است كه خواننده را در مورد صداقت و دل‌سوزى نويسنده ، به ترديد مى‌افكند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 حديث هشتم را نيز ضعيف مى‌داند كه البتّه در ضعف آن ترديدى نيست</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حديث نهم كه راوى نخست آن على بن ابراهيم است، ناقد باز هم اجتهاد خود را ملاك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 از جمله افرادى است كه از سوى دانشوران دانش رجال ، مورد وثوق است و كسى در عدالت وى ترديد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ناقد از آنجايى كه در سخن رجاليان ، چيزى عليه وى نيافته است به اين ترفند متوسّل شده است كه وى بر خلاف صريح آيه نهم سوره حجر، معتقد به تحريف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 هرگز معتقد به تحريف قرآن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فردى روايتى نقل كند كه از آن ، تحريف قرآن استشمام شود، دليل بر اعتقاد وى بر تحريف قرآن نيست؛ زيرا اوّلاً نقل سخنى ، با اعتقاد به آن سخن ، ملازم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مفهوم هر روايتى را نمى‌توانيم به </w:t>
      </w:r>
    </w:p>
    <w:p>
      <w:pPr>
        <w:pStyle w:val="BookText"/>
        <w:rPr/>
      </w:pPr>
      <w:r>
        <w:rPr>
          <w:rFonts w:ascii="IRNazanin" w:hAnsi="IRNazanin" w:eastAsia="IRNazanin"/>
          <w:color w:val="111111"/>
          <w:sz w:val="28"/>
          <w:sz w:val="28"/>
          <w:szCs w:val="28"/>
          <w:rtl w:val="true"/>
          <w:lang w:bidi="fa-IR"/>
        </w:rPr>
        <w:t>معناى تحريف قرآن تلقّى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رواياتى كه ظاهر آن نشانگر تحريف است، تفسير وتأويل قابل دفاع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ساده‌انگارى است كه اين قبيل روايات را بيانگر تحريف قرآن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از كجا يقين پيدا كرده‌ايم كه اين قبيل روايات را</w:t>
      </w:r>
    </w:p>
    <w:p>
      <w:pPr>
        <w:pStyle w:val="BookText"/>
        <w:rPr/>
      </w:pPr>
      <w:r>
        <w:rPr>
          <w:rFonts w:ascii="IRNazanin" w:hAnsi="IRNazanin" w:eastAsia="IRNazanin"/>
          <w:color w:val="111111"/>
          <w:sz w:val="28"/>
          <w:sz w:val="28"/>
          <w:szCs w:val="28"/>
          <w:rtl w:val="true"/>
          <w:lang w:bidi="fa-IR"/>
        </w:rPr>
        <w:t>واقعا على بن ابراهيم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زيادى ، افراد به عمد و يا به اشتباه ، سخنى را به كسى نسبت داده و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صرف نقل ، دليل بر صحّت انتساب نيست و نمى‌توانيم بر اين پايه ، كسى را متّهم به اعتقاد به تحريف قرآن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سند اين حديث ، ناقد در باره نوفلى وسكونى ، دو تن از رجال اين حديث نيز به تندى برخورد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دانشوران علم رجال در مورد اين دو ، اختلاف نظر گسترده دارند و شمارى هم به عدم وثوق اين دو باور دارند ،</w:t>
      </w:r>
      <w:r>
        <w:rPr>
          <w:rStyle w:val="FootnoteAnchor"/>
          <w:rtl w:val="true"/>
        </w:rPr>
        <w:footnoteReference w:id="1204"/>
      </w:r>
      <w:r>
        <w:rPr>
          <w:rFonts w:ascii="IRNazanin" w:hAnsi="IRNazanin" w:eastAsia="IRNazanin"/>
          <w:color w:val="111111"/>
          <w:sz w:val="28"/>
          <w:sz w:val="28"/>
          <w:szCs w:val="28"/>
          <w:rtl w:val="true"/>
          <w:lang w:bidi="fa-IR"/>
        </w:rPr>
        <w:t>امّا هرگز با ادبياتى كه ناقد از آن استفاده كرده استفاده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 بسيار تند نويسنده در مورد افرادى كه در پى جرح آنان است، گوياى آن است كه ناقد از قبل تصميم خود را گرفته است و هرگز در پى روشن شدن حقيقت نيست ، بلكه در پى اثبات تصميمى است كه از قبل ، آن را براى خود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 هرگز به انسان فرصت نمى‌دهد همه زواياى بحث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 فرد فقط زشتى‌ها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 نه تنها فقط زشتى‌ها را مى‌بيند بلكه آنها را بسيار بزرگ‌تر از اندازه واقعيشان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Amiri" w:hAnsi="Amiri" w:eastAsia="Amiri" w:cs="Amiri"/>
          <w:color w:val="111111"/>
          <w:sz w:val="28"/>
          <w:sz w:val="28"/>
          <w:szCs w:val="28"/>
          <w:rtl w:val="true"/>
          <w:lang w:bidi="ar-SA"/>
        </w:rPr>
        <w:t>واقعيت ، در اين كتاب ، بسيار واضح و برجسته است</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در باره حديث دهم تنها ايراد سندى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ايراد هم از قبيل ايراداتى است كه زاييده عشق وى به ايرادگيرى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 نخست ، احمد بن محمّد را فردى مجهول الحال و مشترك مى‌شمارد و اين در حالى است كه وى از </w:t>
      </w:r>
    </w:p>
    <w:p>
      <w:pPr>
        <w:pStyle w:val="BookText"/>
        <w:rPr/>
      </w:pPr>
      <w:r>
        <w:rPr>
          <w:rFonts w:ascii="IRNazanin" w:hAnsi="IRNazanin" w:eastAsia="IRNazanin"/>
          <w:color w:val="111111"/>
          <w:sz w:val="28"/>
          <w:sz w:val="28"/>
          <w:szCs w:val="28"/>
          <w:rtl w:val="true"/>
          <w:lang w:bidi="fa-IR"/>
        </w:rPr>
        <w:t>نظر علماى رجال ، هم شناخته شده و هم مورد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ديگرى كه ناقد بر سند اين روايت دارد ، بسيار تعجب‌برانگيز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 ابن محبوب ، اين ايراد را وارد مى‌كند كه افراد ضعيف و غاليان ، از وى بسيار نقل روايت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ادعاى نويسنده ، درست باشد ، بر ابن محبوب چه ربطى مى‌تواند داشته باشد؟ آيا خود نويسنده مى‌تواند تضمينى به ديگران بدهد كه از وى ، فقط افراد خوب نقل قول كنند؟ اين چه توقّع بيجايى است كه يك فرد مى‌تواند از ديگران داشته باشد؟</w:t>
      </w:r>
    </w:p>
    <w:p>
      <w:pPr>
        <w:pStyle w:val="BookText"/>
        <w:rPr/>
      </w:pPr>
      <w:r>
        <w:rPr>
          <w:rFonts w:ascii="IRNazanin" w:hAnsi="IRNazanin" w:eastAsia="IRNazanin"/>
          <w:color w:val="111111"/>
          <w:sz w:val="28"/>
          <w:sz w:val="28"/>
          <w:szCs w:val="28"/>
          <w:rtl w:val="true"/>
          <w:lang w:bidi="fa-IR"/>
        </w:rPr>
        <w:t>در باره حديث يازدهم ، افزون بر ايراد مرفوع بودن حديث، همان سخنى را كه در حديث شماره هفتم ، در باره احمد بن محمّد بن خالد گفته بود ، تكرار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حديث دوازدهم ، بحث مفصل‌ترى هم از نظر سند و هم از نظر متن ارائه كرده است كه نياز به نقد و بررسى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سند روايت مى‌نويسد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روايت ، مرفوعه است و راوى متّصل به امام، هشام بن حَكَم است كه مدّتى از گروه مجسّمه بود و در دوره‌اى شاگرد ابى شاكر زنديق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كاظم عليه‌السلام در اين روايت ، وى را در فقره هفدهم ، مطيع هواى نفس و غافل از خدا و اوامر وى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 مجسّمه‌اى بودن هشام ، ساخته مخالفان وى بود وهرگز وى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شاگردى ابن شاكر ، اگر هم ثابت شود ، هيچ زيانى به اعتبار وى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شاگرد يكى بودن الزاما به معناى هم‌راهى وهم‌اعتقادى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 از نظر ائمّه ، فردى مورد اعتماد در دين و در امر دنيا بود و امام كاظم عليه‌السلام همواره كارهاى خود را به وى مى‌سپرد</w:t>
      </w:r>
      <w:r>
        <w:rPr>
          <w:rFonts w:eastAsia="IRNazanin" w:cs="IRNazanin"/>
          <w:color w:val="111111"/>
          <w:sz w:val="28"/>
          <w:szCs w:val="28"/>
          <w:rtl w:val="true"/>
          <w:lang w:bidi="fa-IR"/>
        </w:rPr>
        <w:t>.</w:t>
      </w:r>
      <w:r>
        <w:rPr>
          <w:rStyle w:val="FootnoteAnchor"/>
          <w:rtl w:val="true"/>
        </w:rPr>
        <w:footnoteReference w:id="1205"/>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فقره هفتم كه نويسنده از آن چنين برداشت كرده است كه گويى امام عليه‌السلام ، هشام را فردى پيرو هواى نفس معرفى كرده است، زاييده بى‌توجّهى نويسنده به آداب و سنن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سخن ، هنگامى كه فرد ، مطلب عام و فراگيرى را </w:t>
      </w:r>
    </w:p>
    <w:p>
      <w:pPr>
        <w:pStyle w:val="BookText"/>
        <w:rPr/>
      </w:pPr>
      <w:r>
        <w:rPr>
          <w:rFonts w:ascii="IRNazanin" w:hAnsi="IRNazanin" w:eastAsia="IRNazanin"/>
          <w:color w:val="111111"/>
          <w:sz w:val="28"/>
          <w:sz w:val="28"/>
          <w:szCs w:val="28"/>
          <w:rtl w:val="true"/>
          <w:lang w:bidi="fa-IR"/>
        </w:rPr>
        <w:t>خطاب به فردى مى‌گويد ، معناى آن اين نيست كه فرد مخاطب ، مورد نظر است، بلكه در حقيقت ، فرد مورد خطاب ، چون يكى از افراد است ، مورد خطاب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انسان به عنوان انسان ، مقصود سخن است ، نه آن فرد خاص كه مورد خطاب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 امام عليه‌السلام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پيش خدا ، كردارت پاك باشد كه دل از امر پروردگارت بازداشته و در غلبه هوس، با خردت ، فرمان هوس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ذهن تهى از پيش‌داورى ، از چنين عبارتى ، نكوهش هشام را مى‌فهمد و يا از آن ، يك مطلب كلى به دست مى‌آورد كه هر كسى مى‌تواند مصداق آن باشد؟</w:t>
      </w:r>
    </w:p>
    <w:p>
      <w:pPr>
        <w:pStyle w:val="BookText"/>
        <w:rPr/>
      </w:pPr>
      <w:r>
        <w:rPr>
          <w:rFonts w:ascii="IRNazanin" w:hAnsi="IRNazanin" w:eastAsia="IRNazanin"/>
          <w:color w:val="111111"/>
          <w:sz w:val="28"/>
          <w:sz w:val="28"/>
          <w:szCs w:val="28"/>
          <w:rtl w:val="true"/>
          <w:lang w:bidi="fa-IR"/>
        </w:rPr>
        <w:t>آنچه گذشت ، ديدگاه مؤّف در مورد سند روايت بود ، امّا نسبت به متن ، سخنى دارد كه به هيچ وجه قابل دفاع نيست و زاييده خلط بين مصداق و مفهوم است و بيانگر ضعف نويسنده در فهم زبان و ادبيات عربى است و يا نشأت گرفته از اراده پيشين نويسنده بر تخريب همه روايات موجود در كتاب الكافى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مورد محتواى روايت ، سه ايراد مطرح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كه در اين روايت ، هركس عاقل باشد، راسخ در علم شمرده شده است ، در حالى كه كلينى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الراسخين فى العلم هم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راسخان در علم را منحصر در امامان كرده است و اين دو مطلب ، با هم در تعارض هستند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اين مطلب ، نتيجه گرفته است كه كلينى ، تعارض بين اين روايت وآن باب را درك نكرده است و اگر اين روايت درست باشد ، آن باب ،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دوم آن كه در اين روايت ، حجّت الهى ، به دو حجّت ظاهرى و باطنى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ظاهرى ، پيامبران، رسولان و امامان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روايت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باب ، حجّت خدا بر بندگان ، پيامبران و حجّت بين بندگان و خدا ، عقل شمرده شده است و اين دو با هم نمى‌سازند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سوم ، آن كه وجود واژه الأئمّه در اين روايت ، در خصوص حجّت‌هاى ظاهرى ، مخالف قرآن است؛ زيرا در قرآن ، در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 خداوند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حُجَّةُم بَعْدَ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آيه ، نامى از الأئمّه برده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سه ايراد ،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 داستان از باب مفهوم ومصداق اكمل است و هيچ گونه تعارضى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كلينى به درستى در بين آن دو ، تعارض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اين روايت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خردمند باشد ، راسخ در علم است و از آنجايى كه امامان ، خردمند بودند ، راسخ در علم هستند و چون رسوخ در علم ، ذو مراتب هست ، در مرتبه اكمل اين رسوخ ، در آنان انحصار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دوم ، دقّت در متن روايت‌ها ، نشان مى‌دهد كه هر كدام از روايت‌ها ، از يك زاويه به موضوع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هشام ، در صدد بيان حجّت‌هاى خداوند بر بندگان است و اين بدان معنا است كه خداوند براى بشر ، دو وسيله جهت يافتن راه از بى راهه قرار داده است كه يكى عقل است و ديگرى حجّت باطنى است كه مصداق آن در خارج ، پيامبران ، رسولان و امامان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روايت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 گوياى آن است كه خداوند به وسيله پيامبران ، بر بندگان خود احتجاج مى‌كند و بندگان به وسيله عقل ، به خدا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مطلب ، هيچ گونه تعرّضى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آيه قرآن ، خداوند هرگز در صدد انحصار حجّت در انبيا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مزبور ، در پى آيات قبل ، به جريان ارسال پيامبران در بين امّت‌ها اشاره دارد و اين قسمت آيه ، در واقع فلسفه اين ارسال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 گوياى آن است كه ارسال رسل به خاطر آن انجام گرفته است كه فرداى قيامت كسى نگويد من راه درست را از نادرست نمى‌شناختم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آيه را به مفهوم انحصار حجّت در پيامبران بگيريم ، لازمه آن اين خواهد بود كه اگر كسى به وسيله عقل و انديشه خود ، راه درست را شناخت، شناخت وى را درست ندانيم و من بعيد مى‌دانم خردمندى به اين لازم ، باور داشته باشد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اين روايت، نويسنده نقد ، عبارت دور از نزاكتى هم به كار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 كه به پندار خود بين روايت و آيه قرآن تعارضى ديده است، مى‌نويسد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كلينى ويا يكى از راويان ، واژه الأئمّه را به حديث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داورى‌ها ، بسيار به دور از انصاف و نوعى اتّهام آگاهانه است ؛ زيرا در وثاقت كلينى ، هيچ كس حتّى مخالفان مذهب هم ترديد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داورى‌ها است كه انسان را در صداقت ناقد به ترديد سوق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 حديث سيزدهم و چهاردهم را نيز از نظر سند ردّ مى‌كند و در باره متن آن اظهار نظرى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سيزده را به خاطر وجود سهل بن زياد ، ضعيف مى‌شمارد و راويان حديث چهاردهم را با عنوان كلى متّهمان ،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چهاردهم را ديگران نيز به خاطر وجود على بن حديد در سند آن ، تضعيف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بين تضعيف روايت ، به جهت وجود يك راوى ضعيف و بين اين كه گفته شود راويان آن همگى متّهم هستند ، بسيار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دوم ، به وضوح بيانگر آن است كه گوينده سخن ، عشق وافر به تنقيص و حتّى اتهام‌زنى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سهل بن زياد ، بين رجاليان اختلاف نظر وجود دارد ، امّا نويسنده مورد بحث ، با جسارت تمام وى را كذّاب، ملعون و غالى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همگى بيانگر شتاب نويسنده بر تخريب است و نشان عدم صداقت وى در نقد خود بر كتاب الكافى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حديث پانزدهم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راويان اين حديث ، حسن بن على الفضّال است كه وى را علماى شيعه ، از سگان باران خورده شمرده‌اند واز آن گذشته چنان كه مجلسى در مرآة العقول گفته ، حديث مرسل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هم با قرآن در تعارض است ؛ زيرا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 لِكَ نُفَصِّلُ الْأَيَ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لِقَوْمٍ يَعْقِلُونَ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اين روايت مى‌گويد كه پيامبر هرگز با كنه عقل خود با مردم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با كنه عقل خود با مردم سخن نگفت ، پس با چه چيز سخن گفت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وقتى اين قبيل نقدها را مى‌خواند در دامنه گريز بعضى افراد از صداقت و عدالت ، شگفت 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را كه وى در مورد ابن فضّال ، از قول علما نقل كرده است ، مصداق واضح تحريف كلام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 هرگز اين سخن را در </w:t>
      </w:r>
    </w:p>
    <w:p>
      <w:pPr>
        <w:pStyle w:val="BookText"/>
        <w:rPr/>
      </w:pPr>
      <w:r>
        <w:rPr>
          <w:rFonts w:ascii="IRNazanin" w:hAnsi="IRNazanin" w:eastAsia="IRNazanin"/>
          <w:color w:val="111111"/>
          <w:sz w:val="28"/>
          <w:sz w:val="28"/>
          <w:szCs w:val="28"/>
          <w:rtl w:val="true"/>
          <w:lang w:bidi="fa-IR"/>
        </w:rPr>
        <w:t>مورد وى نگفته‌اند ، بلكه ابن فضّال را از بين فطحيان استثنا كرده و به وثاقت وى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را اوّلاً به واقفيان به عنوان يك جريان اطلاق كرده‌اند ، نه به فَطَحيان ، و تازه در مورد واقفيان هم افراد نيكِ آنان را استثنا كرده‌اند و حتى شمارى از افراد بر اين باور هستند كه وى در پايان عمر خود ، از مذهب فطحى هم برگشت</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كشف تعارض بين اين روايت با آيه مزبور ، بى شباهت به تردستى و چشم‌بندى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نويسنده نمى‌داند كه آيه قرآن ، كلام رسول خدا نيست ، بلكه سخن خداوند است ؟ اين كه رسول خدا هرگز باكنه عقل خود با مردم سخن نگفت ، چه تعارضى با اين مطلب دارد كه خداوند ، آيات را براى قومى كه خردورزى مى‌كنند تفصيل داده است ؟ بديهى است كه پيامبر صلى‌الله‌عليه‌و‌آله ، هرگز به كنه عقل خود با مردم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مردم ، بر پايه توان عقلى و فكرى آنان سخن مى‌گفت ونه برپايه توان عقلى و فكرى خودش؛ زيرا عقل پيامبر اكرم صلى‌الله‌عليه‌و‌آله ، بسيار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ادب گفتمان است كه برپايه فهم و درك مخاطب ، سخن بگويى تا بتوانى حرف وپيام خودت را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 تصور كرده است كه مقصود روايت آن است كه پيامبر صلى‌الله‌عليه‌و‌آله ، با غير عقل ،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فرق بين عقل و كنه عقل را نفهميده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حديث شانزدهم ، انتقاد نويسنده به سهل بن زياد، سكونى و نوفلى است كه قبل از اين ، مورد بحث قرار گرفت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حديث هفدهم، ايراد بر على بن ابراهيم و درست بن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اوّلى ، همان حرف پيشين را در خصوص اعتقاد وى به تحريف كه مبتنى بر برداشت بى پايه‌اش از رواياتى است كه در سند آنها على بن ابراهيم قرار گرفته است، تكرار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درست بن منصور ، به اعتبار آن كه وى از واقفيان بود، او را تضعيف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 قبلاً بحث كرديم و نياز به تكرار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در باره حديث هجدهم ، چون دليلى بر ردّ آن پيدا نمى‌كند ، به ناچار به ترفندى كه در مورد على بن ابراهيم ، پيش‌تر متوسّل شده بود، در اين روايت نيز هم در باره على بن ابراهيم و هم در باره ابوهاشم جعفرى متوسّل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در مورد ابوهاشم ، علماى بزرگ، بسيار تجليل كرده‌اند، امّا وى روايات او را انباشته از متناقضات و مخالفت با قرآن مى‌شمارد و حتّى نمونه‌اى از رواياتى كه ابوهاشم در سند آن است،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در باره اين موضوع بحث كرديم ويادآور شديم كه وجود شخصى در سلسله سند روايتى ، الزاما به مفهوم درستى انتساب آن روايت به آن شخص نيست، چنان كه الزاما به معناى اعتقاد آن شخص به محتواى آن روايت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روشى را كه نويسنده براى تضعيف ابوهاشم جعفرى در پيش گرفته ، درست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 در مورد حديث نوزدهم ، افزون بر آن كه سند روايت را مخدوش مى‌داند، بر محتواى آن هم ايراد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سند آن، راوى اوّل را كه على بن ابراهيم است ، حواله به بحث‌هاى پيشين خود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دوّم را كه ابراهيم بن هاشم است و راوى پيش از وى را كه يحيى بن مبارك است ، مجهول مى‌شمارد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بالاتر از وى را كه عبد اللّه بن جبله است ، واقفى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محتوايى ، ايراد وى اين است كه اسحاق بن عمّار ، در حضور امام صادق عليه‌السلام ، غيبت همسايه‌اش را كرده است و اين كار ،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على بن ابراهيم ، پيش‌تر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وى ، بر خلاف ادعاى نويسنده ، مجهول نيست و تقريبا غالب رجاليان ، وى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مبارك را هم از اصحاب امام رضا عليه‌السلام شمرده‌اند و واقفى بودن عبداللّه هم زيانى ندارد، در هر صورت ، سند روايت ، قابل دفاع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ايراد محتوايى ، بايد يادآور شويم كه گويا نويسنده ، مفهوم و مصداق غيبت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 در جايى است كه طرفين ، فرد مورد نظر را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حالى كه در اين جا ، امام عليه‌السلام ، همسايه اسحاق بن عمّار را نمى‌شناخت و اسحاق هم نامى از همسايه خودش نمى‌آورد و با عنوان كلى از وى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ايرادگيرى‌ها ، از روى استيصال و درماندگى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از آغاز تصميمى بگيرد كه در اثبات آن درماند ؟</w:t>
      </w:r>
    </w:p>
    <w:p>
      <w:pPr>
        <w:pStyle w:val="BookText"/>
        <w:rPr/>
      </w:pPr>
      <w:r>
        <w:rPr>
          <w:rFonts w:ascii="IRNazanin" w:hAnsi="IRNazanin" w:eastAsia="IRNazanin"/>
          <w:color w:val="111111"/>
          <w:sz w:val="28"/>
          <w:sz w:val="28"/>
          <w:szCs w:val="28"/>
          <w:rtl w:val="true"/>
          <w:lang w:bidi="fa-IR"/>
        </w:rPr>
        <w:t>در مورد حديث بيستم ، يكى از راويان آن به نام احمد بن محمّد اليسارى ، فردى ضعيف است و اعتقاد به تناسخ ، به وى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ديگر افراد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مورد وثوق و از بزرگان هستند و البتّه ثقه بودن آنان ، اعتبار حديث را درست نمى‌كند و از اين نظر ، حق با نويسنده است كه اين روايت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نويسنده نقد، طبق روال نگارشش كه در هر مورد تلاش بسيار مى‌كند تا همه افراد سند را تخريب كند ، در اين مورد هم مى‌نويسد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باقى راويان آن هم همگى از اهل سوء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در كنار اظهار نظرى ببينيد كه در روايت قبلى ، در مورد اسحاق بن عمّار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 مصداق ديدن اشتباهات اندك ديگران و نديدن خطاهاى بزرگ و خانمان‌سوز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 چه پاسخى در مورد اين اتّهام ، براى قيامت خود تدارك ديده است ؟ آيا صرف تصميم براى تخريب روايات كتاب كلينى ، مى‌تواند توجيه مناسبى براى اتّهام زدن باشد؟</w:t>
      </w:r>
    </w:p>
    <w:p>
      <w:pPr>
        <w:pStyle w:val="BookText"/>
        <w:rPr/>
      </w:pPr>
      <w:r>
        <w:rPr>
          <w:rFonts w:ascii="IRNazanin" w:hAnsi="IRNazanin" w:eastAsia="IRNazanin"/>
          <w:color w:val="111111"/>
          <w:sz w:val="28"/>
          <w:sz w:val="28"/>
          <w:szCs w:val="28"/>
          <w:rtl w:val="true"/>
          <w:lang w:bidi="fa-IR"/>
        </w:rPr>
        <w:t xml:space="preserve">وى در باره 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از نظر سند وهم از نظر محتوا ، بسيار قلم‌فرسايى كرده و فراوان جولان داده است و سخنان شگفتى گفته است كه گوياى عدم فهم درست معناى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حديث ، به ناچار بايد با تفصيل بيشترى بحث كرد تا به همه اشتباهات نويسنده پاسخ گفت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مورد سند روايت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راويان اين روايت ، وشاء است كه روايات وى ، انباشته از خرافات است و حديث‌هايى مخالف قرآن و عقل ، جعل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روايات وى ، روايتى است كه كلينى در مورد عرضه اعمال به پيامبر و امامان ، نقل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اظهار نظر ، بر مبناى ديدگاهى است كه نويسنده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 هر روايتى را كه با عقيده خود ، ناسازگار مى‌بيند ، نه تنها آن را جعلى مى‌داند بلكه راوى آن را هم جاعل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همين الوشاء ، به تصريح علماى رجال ، از وجوه اصحاب و بسيار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ديگر اين روايت ، معلّى بن محمّد است كه البته مورد اعتماد نيست و روايت ، ضعيف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ضعف روايت ،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نويسنده در نتيجه‌گيرى از بحث سندى دارد ، گوياى اوج پافشارى وى بر تخريب كلينى و كتاب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بحث سندى ، مى‌نويسد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خواننده از اصول الكافى كه شيعه مى‌خواهد آن را سند دين قرار دهد و همه مراجع تقليد از آن پيروى مى‌كنند ، در شگفت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آنچه كه متعصّبان و مدافعان الكافى مى‌گويند ، متحير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شيعه ، اصول الكافى را سند دين قرار داده است ؟ شيعيان ، هرگز حديثى را فقط به خاطر وجود آن در كتابى ، مورد قبول قرار نمى‌دهند و هرگز يك كتاب حديثى را در بست ، قبول ندارند ، بلكه هر حديثى را با توجّه به سند آن و با توجّه به اعتبار آن برپايه ديگر ملاكاتى كه در صحّت و درستى روايات لازم مى‌دانند، سنجيده و سپس آن را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فقيهى ، بدون بررسى سند حديثى و اطمينان از صحّت آن، در برداشت‌هاى فقهى خود آن را دخالت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بايد از شيعه در تعجّب بود ويا از نويسنده كه در داورى‌هاى خود ، هيچ اصل دينى و حتّى اصل انسانى را در نظر نمى‌گيرد و هرچه به ذهن بى نظمش مى‌آيد، بر قلم مى‌آورد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روايت ،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قائم ما قيام كرد ، خداوند ، دست او را بر سر بندگان قرار مى‌دهد و به اين وسيله ، خرد آنها را جمع مى‌كند وبه وسيله او ، عقل‌هاى آنان را كمال مى‌بخشد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نويسنده ، بر اين محتوا، چندين ايراد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اكنون در باره مضمون اين روايت بينديشيد و ببينيد كه چه قدر خيال‌پردازى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قائم ، دست خود را بر سر بندگان مى‌گذارد ويا خدا ؟ ظاهر عبارت آن است </w:t>
      </w:r>
    </w:p>
    <w:p>
      <w:pPr>
        <w:pStyle w:val="BookText"/>
        <w:rPr/>
      </w:pPr>
      <w:r>
        <w:rPr>
          <w:rFonts w:ascii="IRNazanin" w:hAnsi="IRNazanin" w:eastAsia="IRNazanin"/>
          <w:color w:val="111111"/>
          <w:sz w:val="28"/>
          <w:sz w:val="28"/>
          <w:szCs w:val="28"/>
          <w:rtl w:val="true"/>
          <w:lang w:bidi="fa-IR"/>
        </w:rPr>
        <w:t>كه خداوند ، دست خود را بر سر بندگان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بپرسد كه چرا خداوند ، تا كنون بخل ورزيده و دست خود را بر سر بندگانش نگذاشته است؟ چرا چنين حادثه ، در زمان پيامبر صلى‌الله‌عليه‌و‌آله كه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مردم، مردم روزگار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نيفتاده است ؟</w:t>
      </w:r>
    </w:p>
    <w:p>
      <w:pPr>
        <w:pStyle w:val="BookText"/>
        <w:rPr/>
      </w:pPr>
      <w:r>
        <w:rPr>
          <w:rFonts w:ascii="IRNazanin" w:hAnsi="IRNazanin" w:eastAsia="IRNazanin"/>
          <w:color w:val="111111"/>
          <w:sz w:val="28"/>
          <w:sz w:val="28"/>
          <w:szCs w:val="28"/>
          <w:rtl w:val="true"/>
          <w:lang w:bidi="fa-IR"/>
        </w:rPr>
        <w:t>اگر بر خلاف ظاهر عبارت ، گفته شود كه امام دستش را بر سر بندگان مى‌گذارد، در اين صورت ، سؤال مى‌شود كه چرا پيامبر كه از امام بالاتر است ، چنين كارى نكرد ؟ از آن گذشته ، مگر امام در همه وقت ، پيش مردم حضور دارد كه دست خود را بر سر مردم بگذارد ؟</w:t>
      </w:r>
    </w:p>
    <w:p>
      <w:pPr>
        <w:pStyle w:val="BookText"/>
        <w:rPr/>
      </w:pPr>
      <w:r>
        <w:rPr>
          <w:rFonts w:ascii="IRNazanin" w:hAnsi="IRNazanin" w:eastAsia="IRNazanin"/>
          <w:color w:val="111111"/>
          <w:sz w:val="28"/>
          <w:sz w:val="28"/>
          <w:szCs w:val="28"/>
          <w:rtl w:val="true"/>
          <w:lang w:bidi="fa-IR"/>
        </w:rPr>
        <w:t>نكته سوم آن كه مى‌گويند عقل آنان را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حرف چيست ؟ آيا عقل مردم ، بدون صاحبان آنها ، قابل جمع است؟ نكته ديگر آن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آنان را كامل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 عقل آنان را كامل مى‌كند ويا امام ، عقل آنان را كامل مى‌كند؟ و اگر خدا ، عقل آنان را كامل مى‌كند ، چرا تا كنون كامل نكرده است؟ ببينيد اينها مى‌خواهند مقام امام را از مقام پيامبر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اين روايات را نوشته‌اند ، هيچ انديشيده‌اند ؟</w:t>
      </w:r>
      <w:r>
        <w:rPr>
          <w:rFonts w:eastAsia="IRNazanin" w:cs="IRNazanin"/>
          <w:color w:val="111111"/>
          <w:sz w:val="28"/>
          <w:szCs w:val="28"/>
          <w:rtl w:val="true"/>
          <w:lang w:bidi="fa-IR"/>
        </w:rPr>
        <w:t>»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عبارت‌ها ، ايراداتى است كه نويسنده در قسمت نقد متن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خواندن اين عبارات ، به خوبى مى‌توان فهميد كه نويسنده ، مفهوم روايت را نفهميده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 در صورتى كه اصل انتساب آن به معصوم ثابت شود، مفهومى روشن و قابل دفاع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 دست گذاشتن بر سر بندگان ، به معناى حاكميت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كردن عقول ، كنايه از هم‌فكرى و هم‌انديشى است و مقصود از تكميل عقول ، رشد فكرى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روايت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به هنگام قيام قائم ، وى را برمردم حاكم خواهد كرد و در سايه حكومت او ، هم‌فكرى و هم‌انديشى در بين مردم به وجود خواهد آمد و در نتيجه ، عقل مردم رشد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 بسيار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 پرسش‌هاى نويسنده ، بى‌مفهوم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 فكر كرده كه مقصود از گذاشتن دست، قرار دادن دست بر سر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خيلى كودكانه بينديشد كه چنين تصورى از روايت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چنين حادثه‌اى در زمان پيامبر نيفتاده و در زمان قائم عليه‌السلام خواهد افتاد ، به معناى بالا بردن مقام امام از پيامبر نيست؛ چون طبيعى است كه انديشه مردم ، روز به روز ، رو به پيش رفت است و مردم آينده ، از نظر رشد فكرى از مردم گذشته ، به مراتب پيش‌تر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در بيان نويسنده ، اين است كه وى به هنگام برخورد با احاديث شيعه ، با همه توان تلاش مى‌كند تا ايرادى پيدا كند ، امّا در رواياتى كه از منابع اهل سنّت نقل مى‌كند ، هرگز به خود زحمت ترديد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هر آنچه راويان اهل سنّت نقل كرده‌اند ، بى هيچ نياز به بررسى سند ،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روايتى كه از پيامبر صلى‌الله‌عليه‌و‌آله ، در خصوص بهتر بودن افراد عصر آن حضرت آورده، با توجّه به اين كه مفاد آن ، با تلاش معاويه براى جا انداختن اين باور كه همه اصحاب پيامبر عادل هستند ، همخوان است ، احتمال جعلى بودن آن بسيار زياد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نويسنده ، در اين موارد ، موضوع جعل در روايات را به كلّى فراموش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ذيل بحث از حديث دوازدهم ، مورد بررسى قرار گرفت ، از اين رو ، در اين جا از آن مى‌گذريم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كه خود كلينى يادآور شده‌اند، حديثى مرسل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همين نكته را بر كلينى ايراد گرفته است كه چرا با آن كه خود مى‌دانى حديث مرسل و ضعيف است ، آن را در كتاب اصول خود نقل كرده‌اى؟ وى آن گاه مى‌افزايد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 آن كه خود كلينى مى‌گويد ، حديث مرسل است، ولى بعضى از علماى شيعه مى‌گويند همه احاديث كتاب الكافى صحيح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سپس بر متن روايت ايراد مى‌گيرد و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خردش به وسيله نور ، مورد تأييد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متن روايت وجود دارد ، بى معنا و بلكه باطل است و با </w:t>
      </w:r>
    </w:p>
    <w:p>
      <w:pPr>
        <w:pStyle w:val="BookText"/>
        <w:rPr/>
      </w:pPr>
      <w:r>
        <w:rPr>
          <w:rFonts w:ascii="IRNazanin" w:hAnsi="IRNazanin" w:eastAsia="IRNazanin"/>
          <w:color w:val="111111"/>
          <w:sz w:val="28"/>
          <w:sz w:val="28"/>
          <w:szCs w:val="28"/>
          <w:rtl w:val="true"/>
          <w:lang w:bidi="fa-IR"/>
        </w:rPr>
        <w:t>قرآن در تعارض است ؛ چون تأييد ، فقط از سوى خداوند است و نه از سوى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گذشته ، تأييد عقل با نور ، معنا ندارد ؛ زيرا به اقرار كلينى ، در حديث يك ، يازده ، دوازده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روايات ، عقل ، برتر از هر چيزى حتّى نور است و طبق پاره‌اى از روايات ، نخستين آفريده ،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چطور مى‌تواند به وسيله نور كه پايين‌تر از عقل است ، مورد تأييد واقع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پاسخ وى بايد يادآور شد كه نقل حديث مرسل ، نه تنها ايرادى ندارد بلكه در بسيارى موارد سودمند است ؛ زيرا در مواقعى كه مضمون حديث مرسل ، موافق حديث صحيح باشد ، موجب اعتماد فزون‌تر به روايت صحيح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كلينى ، به درستى چنين كارى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تكرار كسل‌كننده اين مطلب كه بعضى از افراد ، همه احاديث الكافى را صحيح مى‌دانند ، با آن كه خود نويسنده مى‌داند كه اين افراد از سوى علما به چيزى گرفته نمى‌شوند و مورد توجّه نيستند ، چيزى جز بيانگر شوق زايد الوصف نويسنده براى تخريب كتاب الكافى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ايراد متنى ، لازم به ذكر است كه نويسنده ، ظاهرا از كاربردهاى واژه نور در ادبيات دينى ، خبر ندارد و فكر مى‌كند مقصود از نور در روايات ، نور خورشيد و يا چراغ 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فكر نكرده است با اين وصف ،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 ۚ مَثَلُ نُورِهِ كَمِشْكَاةٍ فِيهَا مِصْبَاحٌ ۖ الْمِصْبَاحُ فِي زُجَاجَةٍ ۖ الزُّجَاجَةُ كَأَنَّهَا كَوْكَبٌ دُرِّيٌّ يُوقَدُ مِنْ شَجَرَةٍ مُبَارَكَةٍ زَيْتُونَةٍ لَا شَرْقِيَّةٍ وَلَا غَرْبِيَّةٍ يَكَادُ زَيْتُهَا يُضِيءُ وَلَوْ لَمْ تَمْسَسْهُ نَارٌ ۚ نُورٌ عَلَىٰ نُورٍ ۗ يَهْدِي اللَّهُ لِنُورِهِ مَنْ يَشَاءُ ۚ وَيَضْرِبُ اللَّهُ الْأَمْثَالَ لِلنَّاسِ ۗ وَاللَّهُ بِكُلِّ شَيْءٍ عَلِيمٌ</w:t>
      </w:r>
      <w:r>
        <w:rPr>
          <w:rFonts w:eastAsia="IRNazanin" w:cs="IRNazanin"/>
          <w:color w:val="111111"/>
          <w:sz w:val="28"/>
          <w:szCs w:val="28"/>
          <w:rtl w:val="true"/>
          <w:lang w:bidi="fa-IR"/>
        </w:rPr>
        <w:t>»</w:t>
      </w:r>
      <w:r>
        <w:rPr>
          <w:rStyle w:val="FootnoteAnchor"/>
          <w:rtl w:val="true"/>
        </w:rPr>
        <w:footnoteReference w:id="1207"/>
      </w:r>
      <w:r>
        <w:rPr>
          <w:rFonts w:ascii="IRNazanin" w:hAnsi="IRNazanin" w:eastAsia="IRNazanin"/>
          <w:color w:val="111111"/>
          <w:sz w:val="28"/>
          <w:sz w:val="28"/>
          <w:szCs w:val="28"/>
          <w:rtl w:val="true"/>
          <w:lang w:bidi="fa-IR"/>
        </w:rPr>
        <w:t>را</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بايد معنا كرد ؟ آيا طبق فهم نويسنده از واژه نور ، نبايد مفاد اين آيه ، بيانگر جسم بودن خداوند باشد؟ آيا نويسنده ، چنين پيامدى را قبول مى‌كند ويا به خود اندكى زحمت مى‌دهد تا يك بار هم شده به موارد كاربرد واژه نور در ادبيات دينى </w:t>
      </w:r>
    </w:p>
    <w:p>
      <w:pPr>
        <w:pStyle w:val="BookText"/>
        <w:rPr/>
      </w:pPr>
      <w:r>
        <w:rPr>
          <w:rFonts w:ascii="IRNazanin" w:hAnsi="IRNazanin" w:eastAsia="IRNazanin"/>
          <w:color w:val="111111"/>
          <w:sz w:val="28"/>
          <w:sz w:val="28"/>
          <w:szCs w:val="28"/>
          <w:rtl w:val="true"/>
          <w:lang w:bidi="fa-IR"/>
        </w:rPr>
        <w:t>مراجعه كند و مطلب را نخست بفهمد و سپس قلم به نقد بچرخاند؟</w:t>
      </w:r>
    </w:p>
    <w:p>
      <w:pPr>
        <w:pStyle w:val="BookText"/>
        <w:rPr/>
      </w:pPr>
      <w:r>
        <w:rPr>
          <w:rFonts w:ascii="IRNazanin" w:hAnsi="IRNazanin" w:eastAsia="IRNazanin"/>
          <w:color w:val="111111"/>
          <w:sz w:val="28"/>
          <w:sz w:val="28"/>
          <w:szCs w:val="28"/>
          <w:rtl w:val="true"/>
          <w:lang w:bidi="fa-IR"/>
        </w:rPr>
        <w:t xml:space="preserve">بحث از احاديث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كه نويسنده ، فقط ايرادهاى سندى دارد و اين ايرادها را قبلاً پاسخ گفتيم ، از تكرار بحث اجتناب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حديث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وى از قول علاّمه مجلسى نقل مى‌كند كه روايت ضعيف است و امّا متن آن، پاسخ به پرسشى در باره چرايى اختلاف درك و هوش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در مورد كسى كه با سرعت درك مى‌كند و در اوّلين وهله ، سخن را مى‌گيرد، علّت آن را عجين شدن خرد وى با او در مرحله نطفه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اين نكته را درك نكرده و به نظرش غريب آمده است ، از اين رو ، مى‌نويسد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راويان ، اين قدر عقل نداشتند كه بدانند ، نطفه ، با عقل ، عجين نمى‌شود و نطفه ، 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 ظاهرا از درك اين نكته عاجز بود كه همه توانايى‌هاى انسانى به طور بالقوه ، در نطفه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افراد تيزهوش، تيزهوش هستند و فرزندان افراد كندذهن، كندذهن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 به قدرى واضح و روشن هست كه حتّى افراد معمولى هم آن را درك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نويسنده به خاطر عنادى كه با حديث شيعه دارد ، آن را نفى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جايى كه حديث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سى ، مرسل هستند و نويسنده هم مطلب خاصى در ذيل آنها مطرح نكرده است ، از بحث پيرامون آنها صرف نظر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ذيل حديث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از فردى مهمل و او ، از فردى مجهول ، و وى ، از مهمل و او از مجهول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پيداست كه پيش كلينى ، راويانى بهتر از اينها وجود نداشت كه از آنان نقل روايت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پرسيده است كه آيا چنين روايت‌هايى ، حجّت براى فرقه‌گرايان است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مشهور است و با مراجعه و دقّت در روش تدوين كتاب الكافى نيز به دست مى‌آيد ، كلينى ابتدا روايات متقن و سپس روايات غير متقن را نقل مى‌كند و روايات گروه دوم ، نسبت به روايات گروه اوّل ، جنبه تأييدى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اين </w:t>
      </w:r>
    </w:p>
    <w:p>
      <w:pPr>
        <w:pStyle w:val="BookText"/>
        <w:rPr/>
      </w:pPr>
      <w:r>
        <w:rPr>
          <w:rFonts w:ascii="IRNazanin" w:hAnsi="IRNazanin" w:eastAsia="IRNazanin"/>
          <w:color w:val="111111"/>
          <w:sz w:val="28"/>
          <w:sz w:val="28"/>
          <w:szCs w:val="28"/>
          <w:rtl w:val="true"/>
          <w:lang w:bidi="fa-IR"/>
        </w:rPr>
        <w:t>ظرافت را در كار كلينى نفهميده وبه همين جهت به كلينى براى نقل اين روايات ايراد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براى شيعيان كه وى از آنان با عنوان مذهب‌گرايان ياد كرده است، روايات گروه دوم ، به تنهايى حجّت نيستند و در صورتى كه مضمون آنها با مضمون گروه اوّل موافق باشد ، مى‌توانند مؤّد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حديثى است كه از نظر محتوا ، نزديك به حديث پنجم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هم سخن از كسانى است كه از قدرت فكرى بالايى برخوردار نيستند ، ولى در عين حال اعتقادى به اهل بيت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 يادآور مى‌شود كه اينها ملاك نيستند و اينان مورد خطاب الهى نيستند ؛ چون وقتى خداوند ، عقل را آفريد ، او را مخاطب قرار داد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آى ، عقل ، پيش آمد و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 چيزى از تو نيكوتر و دوست‌داشتنى‌تر نيافريدم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بازخواست مى‌كنم و به تو مى‌بخشم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 هم به سند اين روايت انتقاد دارد و هم به محتواى آن ايراد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سند آن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آن ، فاسد است و يكى از راويان آن ، حسن بن الجهم است كه روايات وى در اغلب موارد ، مخالف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محتواى آن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 گوياى آن است كه هر كس ، عقل كامل ندارد ، مخاطب به تكاليف الهى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روايت ، صحيح باشد ، بايد اكثر مكلّفان ، غير مكلّف باشند</w:t>
      </w:r>
      <w:r>
        <w:rPr>
          <w:rFonts w:eastAsia="IRNazanin" w:cs="IRNazanin"/>
          <w:color w:val="111111"/>
          <w:sz w:val="28"/>
          <w:szCs w:val="28"/>
          <w:rtl w:val="true"/>
          <w:lang w:bidi="fa-IR"/>
        </w:rPr>
        <w:t>»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گفته وى ، سند روايت ، فاسد نيست و اغلب روايات حسن بن الجهم هم مخالف قرآن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نويسنده ، بر پايه برداشت خودش از مفهوم مخالفت و موافقت با قرآن است كه مبناى درستى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برداشت و فهم وى از اين روايت ، گوياى مقدار توانايى وى در فهم روايات است و بايد همين را براى سنجش ارزش داورى‌هاى وى در مورد مخالفت و موافقت حديثى با قرآن و عقل ، ملاك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 امام در مورد اين كه چه گروهى مخاطب تكاليف الهى هستند و چه كسانى مخاطب اين تكاليف نيستند ، بحث نمى‌كند ؛ بلكه امام در صدد </w:t>
      </w:r>
    </w:p>
    <w:p>
      <w:pPr>
        <w:pStyle w:val="BookText"/>
        <w:rPr/>
      </w:pPr>
      <w:r>
        <w:rPr>
          <w:rFonts w:ascii="Amiri" w:hAnsi="Amiri" w:eastAsia="Amiri" w:cs="Amiri"/>
          <w:color w:val="111111"/>
          <w:sz w:val="28"/>
          <w:sz w:val="28"/>
          <w:szCs w:val="28"/>
          <w:rtl w:val="true"/>
          <w:lang w:bidi="ar-SA"/>
        </w:rPr>
        <w:t xml:space="preserve">بيان اين نكته است كه از هر كس ، بايد به مقدار توان عقلى و فكرى وى ، توقّع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مرسل است ، بحث خاصى در مورد آن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تنها در باره احمد بن محمّد بن خالد اظهار نظرى كرده است كه پيش‌تر در باره اين اظهار نظر بحث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آخرين حديث اين باب ، 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نويسنده ، ضمن تضعيف آن مى‌افزايد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اينها رواياتى است كه علما شيعه ، بدون تحقيق ، درك و فهم آنها را قبول مى‌كنند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نكته جالب در همه اين موارد آن است كه وى از بزرگانى چون نجاشى، مجلسى، مامقانى، كشى و ديگران نقل مى‌كند كه اينان رجال اين احاديث را تضعيف كرده‌اند و در باره آنان بحث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مى‌گويد علماى شيعه بدون بررسى و تحقيق ، اين روايات را قبول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وى ، افراد مزبور ، عالم و يا شيعه نيستند ؟</w:t>
      </w:r>
    </w:p>
    <w:p>
      <w:pPr>
        <w:pStyle w:val="BookText"/>
        <w:rPr/>
      </w:pPr>
      <w:r>
        <w:rPr>
          <w:rFonts w:ascii="IRNazanin" w:hAnsi="IRNazanin" w:eastAsia="IRNazanin"/>
          <w:color w:val="111111"/>
          <w:sz w:val="28"/>
          <w:sz w:val="28"/>
          <w:szCs w:val="28"/>
          <w:rtl w:val="true"/>
          <w:lang w:bidi="fa-IR"/>
        </w:rPr>
        <w:t>اينها نمونه‌اى از انتقادهاى آقاى برقعى بر روايات كتاب كلينى است كه در سرتا سر كتاب كسر الصّنم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انتقادها ، روشن مى‌شود در حقيقت ، آنچه كه واقعا بت و صنم است ، خودبزرگ‌بينى‌هايى است كه آقاى برقعى را در چنگ خود گرفته بود، كه باكمال تأسف نتوانست آن را در وجود خود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كلينى ، در نگاه هيچ دانشور شيعى ، هرگز تبديل به بت نشد و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پايان اين مقال ، چند نكته وجود دارد كه لازم است به آنها توجه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مقوله نيازمندى به حديث و سنّت</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پيش‌تر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اين كه در صدر اسلام تنها قرآن وجود داشت و از حديث خبرى نبود ، اظهار خوشحالى كرده و از اين كه در قرن اوّل و دوم ، حديث وارد زندگى مسلمانان گشت ، اظهار نارضايتى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اين </w:t>
      </w:r>
    </w:p>
    <w:p>
      <w:pPr>
        <w:pStyle w:val="BookText"/>
        <w:rPr/>
      </w:pPr>
      <w:r>
        <w:rPr>
          <w:rFonts w:ascii="IRNazanin" w:hAnsi="IRNazanin" w:eastAsia="IRNazanin"/>
          <w:color w:val="111111"/>
          <w:sz w:val="28"/>
          <w:sz w:val="28"/>
          <w:szCs w:val="28"/>
          <w:rtl w:val="true"/>
          <w:lang w:bidi="fa-IR"/>
        </w:rPr>
        <w:t>منطق، منطقى كهنه و غير قابل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نكته هيچ ترديدى نيست كه قرآن ، شامل همه احكام و جزئيات نيست و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اصول و كليات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استخراج جزئيات و اجرايى كردن آن ، هيچ راهى جز تفسير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مسلمانان پس از جريان منع حديث از سوى خليفه دوم و بعد از گذشت يك قرن ، به اين نتيجه رسيدند كه به حديث روى آورند و آن را احيا كنند ، گواه گويايى بر اين حقيقت است كه اين استدلال كه در واقع همان استدلال خليفه اوّل است، استدلالى درست و كارا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همين استدلال را خوارج داشتند و دست‌آورد عملى آن ، خون‌ريزى‌هايى بود كه ساليان سال دامن‌گير مسلمانان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قرآن را همچون قانون اساسى براى مسلمانان در نظر بگيريم ، به خوبى خواهيم فهميد كه هر قانون اساسى ، براى اجرايى شدن ، نيازمند قوانين موضوعه است كه بايد به طور مداوم و با توجّه به قانون اساسى نوشته شود و هرگز نمى‌توان به بهانه برخوردارى از قانون اساسى ، از تدوين قوانين موضوعه دست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اين نياز ، فرصتى هم در اختيار بعضى افراد سودجو و مغرض گذاشت تا اهداف و اغراض خودشان را در شكل حديث وارد مجموعه معرفت حديثى كنند، ترديدى نيست ، امّا اين آفت كه مورد انتظار هم بود، دليل نمى‌شود كه ما اصل نيازمندى به حديث را زير سؤل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سيره، ديدگاه‌هاى مفسّران ومحدّثان، دانشوران دانش‌هاى مختلف ، همه مورد نياز و در مجموع براى فرهنگ و تمدّن اسلامى و افراد جامعه اسلامى ، مفيد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اين نكته توجّه داشته باشيم كه هرگز يك باغبان ، به خاطر وجود يك و يا چند درخت آفت‌زده ، همه باغ را به آتش نمى‌كشد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انكار نيازمندى به حديث، آن هم به خاطر وجود شمارى احاديث جعلى و يا ناسازگار با قرآن، مصداق آتش زدن قيصريه به بهانه دستمال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 ، با هيچ توجيهى ، قابل دفاع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عدم نياز به حديث ، با استدلال به وجود قرآن در </w:t>
      </w:r>
    </w:p>
    <w:p>
      <w:pPr>
        <w:pStyle w:val="BookText"/>
        <w:rPr/>
      </w:pPr>
      <w:r>
        <w:rPr>
          <w:rFonts w:ascii="IRNazanin" w:hAnsi="IRNazanin" w:eastAsia="IRNazanin"/>
          <w:color w:val="111111"/>
          <w:sz w:val="28"/>
          <w:sz w:val="28"/>
          <w:szCs w:val="28"/>
          <w:rtl w:val="true"/>
          <w:lang w:bidi="fa-IR"/>
        </w:rPr>
        <w:t>بين مسلمانان، منطقى است كه بارها آزمون شكست را در پرونده خود دارد و به نظر مى‌رسد پيشنهاد آن و دفاع از آن ، كار لغو و ناكارآمدى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اثبات بسندگى كتاب و عدم نيازمندى به حديث ، استدلال‌هايى دارد كه جاى شگفتى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اين استدلال‌ها و توضيح آنها، به خاطر اين كه از مباحث زير بنايى در نقدهاى وى از كتاب الكافى است، لازم و ضرورى است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جاى شگفتى دارد كه شيعيان ادعا مى‌كنند كه قرآن براى امّت اسلامى كافى نيست؛ زيرا مى‌گويند پيامبر به هنگام احتضار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كاغذى به من بدهيد تا برايتان چيزى بنويسم كه پس از من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رواياتى كه نقل كرده‌اند ، خليفه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 براى ما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مى‌گويند اين كه خليفه دوم گفته كتاب خدا براى ما كافى است، سخن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كتاب خدا بسنده نيست و اين در حالى است كه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قائم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كلينى ،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 ما را بر اين وا مى‌دارد كه بپرسيم چگونه كتاب خدا كه نور و هدايت است ، براى امّت ، كافى نيست ، ولى كتاب الكافى بسنده است؟ آيا كتاب الكافى ، از قرآن نيكوتر، روشن‌تر و عالمانه‌تر است؟ آيا چنين سخنى را يك فرد مسلمانى كه به قرآن اعتقاد دارد چه رسد به امام ، به زبان جارى مى‌كند ؟ بدون ترديد ، امير المؤنين و خود پيامبر صلى‌الله‌عليه‌و‌آله و ديگر امامان عليه‌السلام قرآن را كافى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اين مطلب در نهج البلاغه و ديگر روايات منقوله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با حجّت كافى ارسال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رسول خودش را با حجّت كافى كه همان قرآن باشد ،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 به عنوان احتجاج و استدلال ، كافى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خود خداوند در قرآن ، در سوره نساء ، آيه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اللَّهُ يَشْهَدُ بِمَا أَنْزَلَ إِلَيْكَ ۖ أَنْزَلَهُ بِعِلْمِهِ ۖ وَالْمَلَائِكَةُ يَشْهَدُونَ ۚ وَكَفَىٰ بِاللَّهِ شَهِيدًا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سوره فرقان ،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كَفَى بِرَبِّكَ هَادِيًا وَ نَصِيرًا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آيات قرآن، هدايت بسنده، فقط هدايت قرآنى است ؛ زيرا خداوند ، در سوره عنكبوت ،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لَمْ </w:t>
      </w:r>
    </w:p>
    <w:p>
      <w:pPr>
        <w:pStyle w:val="BookText"/>
        <w:rPr/>
      </w:pPr>
      <w:r>
        <w:rPr>
          <w:rFonts w:ascii="IRNazanin" w:hAnsi="IRNazanin" w:eastAsia="IRNazanin"/>
          <w:color w:val="111111"/>
          <w:sz w:val="28"/>
          <w:sz w:val="28"/>
          <w:szCs w:val="28"/>
          <w:rtl w:val="true"/>
          <w:lang w:bidi="fa-IR"/>
        </w:rPr>
        <w:t>يَكْفِهِمْ أَنَّآ أَنزَلْنَا عَلَيْكَ الْكِتَابَ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قرآن ، به حتم ، كافى است ؛ و در سوره مائده ، آيه پانزدهم و شانزدهم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جَآءَكُم مِّنَ اللَّهِ نُورٌ وَ كِتَابٌ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يَهْدِي بِهِ اللَّهُ مَنِ اتَّبَعَ رِضْوَانَهُ سُبُلَ السَّلَامِ وَيُخْرِجُهُمْ مِنَ الظُّلُمَاتِ إِلَى النُّورِ بِإِذْنِهِ وَيَهْدِيهِمْ إِلَىٰ صِرَاطٍ مُسْتَقِيمٍ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سوره انعام ،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 لِكَ هُدَى اللَّهِ يَهْدِى بِهِ مَن يَشَآءُ مِنْ عِبَادِهِى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سوره اسراء ، آيه 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الْقُرْءَانَ يَهْدِى لِلَّتِى هِىَ أَقْوَمُ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سوره سبأ ، آيه شش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يَرَى الَّذِينَ أُوتُواْ الْعِلْمَ الَّذِى أُنزِلَ إِلَيْكَ مِن رَّبِّكَ هُوَ الْحَقَّ وَ يَهْدِى إِلَى صِرَ طِ الْعَزِيزِ الْحَمِيدِ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 بر اين ، كسانى كه قرآن را براى هدايت كافى نمى‌دانند ، بايد افراد احمقى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گفت كه در نزد رسول خدا صلى‌الله‌عليه‌و‌آله و مسلمانان صدر اسلام تا زمان كلينى ، كتابى وجود نداشت كه برايشان بسنده باشد تا اين كه كلينى به دنيا آمد و كتاب الكافى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نمى‌دانم چه طور كتاب الكافى، چنان كه به تفصيل خواهيم آورد ، در بر دارنده صدها روايات جعلى و موضوعات خرافى است ، براى هدايت شما ، كافى است ولى قرآن كه جامع حقايق و منزّه از خرافات است ، براى شما بسنده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اين پاراگراف را با همه تفصيل آن، از آن روى آورديم كه اين سخنان ، بحث‌هاى مبنايى نويسنده است و در واقع ، ديدگاه و تلقّى وى را در مورد حديث شيعه و به طور خاص كتاب كلينى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نوشته ، ما در پى پاسخ‌گويى مورد به مورد انتقادهاى وى به كتاب الكافى نيستيم ؛ چون اين كار ، نيازمند نگارش كتابى بسيار پربرگ‌تر از اصل كتاب وى است و بايد در فرصت مناسب ، علاقه‌مندان به حديث شيعه به اين كار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ما در صدد نقد تعدادى از مبانى نويسنده هستيم تا با نقد آنها ، تكليف بخش اعظم نقدهايش بر الكافى روشن گردد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وقتى اين عبارت‌ها را مى‌خواند، شگفت‌زده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همين </w:t>
      </w:r>
    </w:p>
    <w:p>
      <w:pPr>
        <w:pStyle w:val="BookText"/>
        <w:rPr/>
      </w:pPr>
      <w:r>
        <w:rPr>
          <w:rFonts w:ascii="IRNazanin" w:hAnsi="IRNazanin" w:eastAsia="IRNazanin"/>
          <w:color w:val="111111"/>
          <w:sz w:val="28"/>
          <w:sz w:val="28"/>
          <w:szCs w:val="28"/>
          <w:rtl w:val="true"/>
          <w:lang w:bidi="fa-IR"/>
        </w:rPr>
        <w:t xml:space="preserve">كتاب ، بارهاى بار يادآور مى‌شود كه علماى بزرگ شيعه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ندارند امّا باز هم به همين عبارت ، استدلال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انديشورى كه مدّعى علم و دانش است ، اين توقّع مى‌رود كه در بحث‌هاى علمى ، ملاك داورى خود را سخن و باور دانشمندان و علماى يك مذهب و جريان دينى قرار دهد و به اشتهارى كه هيچ مبناى درست و مورد پذيرش از سوى بزرگان آن مذهب ندارد، عنايتى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 نه سخن خليفه دوم در برابر خواست پيامبر صلى‌الله‌عليه‌و‌آله را درست مى‌دانند و نه به بسندگى كتاب الكافى براى شيعه اعتقاد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مقايسه‌اى كه نويسنده بين دو جريان انجام داده، نتيجه مورد نظر نويسنده را به دست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 به بسندگى قرآن باور دارد امّا بسندگى ، چيزى غير از نياز آن چيز به تفسير و توضيح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يك متن دينى ، تنها وقتى مى‌شود به بسندگى آن باور داشت كه آن متن ، از گونه‌اى از توى در تويى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لايگى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باشد، و گرنه هرگز نمى‌تواند بسنده و يا جاودان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آن روى بسنده و به عنوان آخرين متن آسمانى مطرح است كه از ويژگى بطون‌دارى ، برخوردار است و يك لايه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متنى كه برخوردار از لايه‌هاى گوناگون باشد ، به طور طبيعى دو خصيصه مهم بسندگى و نيازمندى به تفسير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هيچ ترديدى در نياز مسلمانان در فهم قرآن، به ديگر دانش‌ها و از جمله حديث ، نيست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نكته كه بگذريم ، استدلال نويسنده به بسندگى و كفايت قرآن ، بسيار ضعيف و به دور از تحقيق و ژرف‌انديشى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را كه نويسنده براى اين مقصود آورده است و نيز احاديثى كه براى اثبات اين نكته نقل كرده است ، ربطى به مطلب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على بن ابى‌طالب عليه‌السلام در دو عبارت منقول از وى، در صدد بيان آن است ، بسندگى قرآن براى اثبات رسالت پيامبر است، نه بسندگى قرآن براى نيازهاى جامعه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بسندگى قرآن براى اين مقصود را بايد از جاى ديگر اثبات كرد و مولا در اين دو عبارت ، در صدد بيان اين نكته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عليه‌السلام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w:t>
      </w:r>
    </w:p>
    <w:p>
      <w:pPr>
        <w:pStyle w:val="BookText"/>
        <w:rPr/>
      </w:pPr>
      <w:r>
        <w:rPr>
          <w:rFonts w:ascii="IRNazanin" w:hAnsi="IRNazanin" w:eastAsia="IRNazanin"/>
          <w:color w:val="111111"/>
          <w:sz w:val="28"/>
          <w:sz w:val="28"/>
          <w:szCs w:val="28"/>
          <w:rtl w:val="true"/>
          <w:lang w:bidi="fa-IR"/>
        </w:rPr>
        <w:t>حجّت كافى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اين است كه قرآن ، براى اثبات رسالت پيامبر صلى‌الله‌عليه‌و‌آله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هم كه نويسنده براى اين مقصود نقل كرده ، در حقيقت ، بيانگر بسندگى قرآن براى اثبات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 سخن از بسندگى گواهى خداوند بر نزول قرآن به پيامبر است و در مورد اين كه آيا اين قرآن براى جامعه بشرى بسنده است، سخنى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 در باره هدايت خداوند نسبت به پيامبر صلى‌الله‌عليه‌و‌آله در جدال بين آن حضرت و دشمنانش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بسندگى در اين آيه ، مربوط به اين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عنكبوت ، در باره اعجاز قرآن به عنوان سند الكافى براى اثبات رسالت پيامبر صلى‌الله‌عليه‌و‌آله بحث مى‌كند و در آيات پانزده و شانزده سوره مائده و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و آيه نه سوره اسراء و آيه ششم سوره سبأ ، در مورد هدايت‌گرى قرآن سخن گفته مى‌شود و ارتباطى به مقوله بسندگى وعدم بسندگى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بسندگى قرآن براى جامعه بشرى ، دلايل ديگرى دارد كه بايد آن را در مبحث جامعيت و برخوردارى قرآن از بطون و مقوله خاتميت بحث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 شيعه ، اعتقاد كامل به بسندگى و كفايت قرآن براى جامعه بشرى دارد و در دل اين بسندگى، نيازمندى قرآن به تفسير و تبيين را مى‌بيند و از اين زاويه ، ضرورت وجود حديث ، سيره و تفسير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نويسنده مى‌گويد در صدر اسلام ، فقط قرآن وجود داشت و سخنى از حديث و روايت نبود ، در حقيقت ، نوعى غفلت از تاريخ است ؛ زيرا به هنگامى كه پيامبر صلى‌الله‌عليه‌و‌آله حضور داشت ، مردم در فهم قرآن ، به آن حضرت مراجعه مى‌كردند و پس از درگذشت وى ، فورا به نيازمنديشان به مفسّر واقف شدند و در نتيجه ، به آن دسته از اصحابى كه فكر مى‌كردند قرآن را مى‌فهمند ، مراجعه كردند و به همين جهت ، شمارى از اصحاب به عنوان مفسّر ، در بين مسلمانان مطرح شدند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صدر اسلام ، گوياى آن است كه نيازمندى به حديث ، براى مسلمانان ، امرى </w:t>
      </w:r>
    </w:p>
    <w:p>
      <w:pPr>
        <w:pStyle w:val="BookText"/>
        <w:rPr/>
      </w:pPr>
      <w:r>
        <w:rPr>
          <w:rFonts w:ascii="IRNazanin" w:hAnsi="IRNazanin" w:eastAsia="IRNazanin"/>
          <w:color w:val="111111"/>
          <w:sz w:val="28"/>
          <w:sz w:val="28"/>
          <w:szCs w:val="28"/>
          <w:rtl w:val="true"/>
          <w:lang w:bidi="fa-IR"/>
        </w:rPr>
        <w:t>كاملاً بديهى و غير قابل ترديد بود و از اين روى ، ديدگاه خليفه دوم با همه قداستى كه وى در بين جامعه اسلامى داشت، از سوى مسلمانان مورد پذيرش قرار نگرفت و دستور تدوين حديث از سوى عمر بن عبد العزيز، خليفه اموى ، صادر شد و كتب حديثى اهل سنّت بعد از يك‌صد سال از درگذشت پيامبر صلى‌الله‌عليه‌و‌آله نگاشته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امكان نفى مذهب به طوركامل</w:t>
      </w:r>
    </w:p>
    <w:p>
      <w:pPr>
        <w:pStyle w:val="BookText"/>
        <w:rPr/>
      </w:pPr>
      <w:r>
        <w:rPr>
          <w:rFonts w:ascii="IRNazanin" w:hAnsi="IRNazanin" w:eastAsia="IRNazanin"/>
          <w:color w:val="111111"/>
          <w:sz w:val="28"/>
          <w:sz w:val="28"/>
          <w:szCs w:val="28"/>
          <w:rtl w:val="true"/>
          <w:lang w:bidi="fa-IR"/>
        </w:rPr>
        <w:t>نويسنده تلاش مى‌كند مذهب را به طور كامل نفى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 نه ممكن و نه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مذهب در اديان ، زاييده برداشت افراد از دين است و از آنجايى كه انسان‌ها ، در فهم و برداشت و نيز علايق ، اختلاف دارند ، نمى‌توانند يك نوع و يك شكل بينديشند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در فهم كلام الهى دچار برداشت‌هاى مختلف مى‌گردند و هر كس ، برداشت خود را درست مى‌داند و نتيجه آن ، پيدايش گرايش‌هاى گوناگون و به تبع موجب تولّد مذاهب مختلف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مذاهب در يك دين ، در صورتى كه اصل گفتمان بين خود را باور داشته باشند، هيچ زيانى ندارد و بلكه مفيد هم هست ؛ چون باعث تبادل افكار و انديشه‌ها و در نتيجه ، رشد فكرى بشر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مذاهب ، در صورتى زيان بار است كه پيروان آن ، به جاى گفتگو به هم تهمت بزنند و يك ديگر را تخريب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 تندروى‌هايى كه از سوى پاره‌اى از پيروان مذاهب در باره مذاهب ديگر در جامعه اسلامى انجام يافته و مى‌يابد ، نويسنده را به اين واداشته كه صورت مسئله را حذف كند و مخالفت خود را با اصل وجود مذهب در بين مسلمانان ، اعلام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رعايت اعتدال</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آموزه‌هاى بسيار مهم وارزشمند اسلام آن است كه انسان در باره همه و حتّى دشمنانش هم عدالت را رعايت كند و از جاده اعتدال بيرون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صريحا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دشمنى قومى ، موجب نگردد كه عدالت نورزيد بلكه عدالت بورزيد كه </w:t>
      </w:r>
    </w:p>
    <w:p>
      <w:pPr>
        <w:pStyle w:val="BookText"/>
        <w:rPr/>
      </w:pPr>
      <w:r>
        <w:rPr>
          <w:rFonts w:ascii="Amiri" w:hAnsi="Amiri" w:eastAsia="Amiri" w:cs="Amiri"/>
          <w:color w:val="111111"/>
          <w:sz w:val="28"/>
          <w:sz w:val="28"/>
          <w:szCs w:val="28"/>
          <w:rtl w:val="true"/>
          <w:lang w:bidi="ar-SA"/>
        </w:rPr>
        <w:t>عدالت ، به تقوا نزديك‌تر است</w:t>
      </w:r>
      <w:r>
        <w:rPr>
          <w:rFonts w:eastAsia="Amiri" w:cs="Amiri" w:ascii="Amiri" w:hAnsi="Amiri"/>
          <w:color w:val="111111"/>
          <w:sz w:val="28"/>
          <w:szCs w:val="28"/>
          <w:rtl w:val="true"/>
          <w:lang w:bidi="ar-SA"/>
        </w:rPr>
        <w:t>».</w:t>
      </w:r>
      <w:r>
        <w:rPr>
          <w:rStyle w:val="FootnoteAnchor"/>
          <w:rtl w:val="true"/>
        </w:rPr>
        <w:footnoteReference w:id="1209"/>
      </w:r>
      <w:r>
        <w:rPr>
          <w:rFonts w:ascii="IRNazanin" w:hAnsi="IRNazanin" w:eastAsia="IRNazanin"/>
          <w:color w:val="111111"/>
          <w:sz w:val="28"/>
          <w:sz w:val="28"/>
          <w:szCs w:val="28"/>
          <w:rtl w:val="true"/>
          <w:lang w:bidi="fa-IR"/>
        </w:rPr>
        <w:t>آنچه كه موجب مى‌گردد انسان‌ها به بى تقوايى كشانده شوند، خروج از عدالت و ميانه‌روى است ؛ زيرا وقتى فردى به افراط و يا تفريط كشيده شد ، تلاش مى‌كند به هر وسيله ممكن خواست خود را به كرسى بنشاند ، در نتيجه ، تقوا و مراعات حقّ را كم‌كم كنار مى‌گذارد و دست به هر كارى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برقعى ، در اين نقد ، دقيقا به همين آفت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هنگامى كه به نقد روايات الكافى مى‌پردازد ، همه توان خود را به كار مى‌گيرد كه براى روايت ، ايرادى پيدا كند و در اين راه ، حتّى بديهى‌ترين اصول را زير پا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در جرح و تعديل‌ها ، هرگز در پى ديدن تعديل‌هايى كه در مورد فردى نقل شده ، نمى‌بيند ، امّا كوچك‌ترين اشاره‌اى كه در باره جرح فردى پيدا كند آن را چندين برابر اصل آن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موردى ، جرحى پيدا نكند ، خود به ابداع جرح دست مى‌يازد و اين ، نهايت بى انصافى و خروج از جاده عدالت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مخالفت با قرآن</w:t>
      </w:r>
    </w:p>
    <w:p>
      <w:pPr>
        <w:pStyle w:val="BookText"/>
        <w:rPr/>
      </w:pPr>
      <w:r>
        <w:rPr>
          <w:rFonts w:ascii="IRNazanin" w:hAnsi="IRNazanin" w:eastAsia="IRNazanin"/>
          <w:color w:val="111111"/>
          <w:sz w:val="28"/>
          <w:sz w:val="28"/>
          <w:szCs w:val="28"/>
          <w:rtl w:val="true"/>
          <w:lang w:bidi="fa-IR"/>
        </w:rPr>
        <w:t>بررسى كتاب آقاى برقعى و ديدن اظهار نظرهايى كه وى در باره مخالفت شمارى از روايات با قرآن ابراز كرده ، نشان مى‌دهد كه وى در مقوله موافقت و مخالفت با قرآن ، هيچ گونه اطّلاع دقيقى ندارد و هر گونه ناهماهنگى بين روايت و آيه‌اى را ، مخالفت با قرآن تلقّى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بسيارى از اين موارد ، آيه قرآن و روايت ، در دو فضاى مختلف بحث دارند، امّا اشتراك لفظى موجود بين يك واژه قرآنى با يك واژه روايى، موجب شده است كه آقاى برقعى، بين آن دو مخالفت ببيند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خيلى از موارد ، داستان، داستان مطلق و مقيّد و يا عام و خاص است ؛ ولى وى آن دو را مخالف هم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اين اشتباهات در كتاب آقاى برقعى زياد است كه گاه انسان در دانش و علم وى ترديد جدّى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قبيل اشتباهات ، در </w:t>
      </w:r>
    </w:p>
    <w:p>
      <w:pPr>
        <w:pStyle w:val="BookText"/>
        <w:rPr/>
      </w:pPr>
      <w:r>
        <w:rPr>
          <w:rFonts w:ascii="IRNazanin" w:hAnsi="IRNazanin" w:eastAsia="IRNazanin"/>
          <w:color w:val="111111"/>
          <w:sz w:val="28"/>
          <w:sz w:val="28"/>
          <w:szCs w:val="28"/>
          <w:rtl w:val="true"/>
          <w:lang w:bidi="fa-IR"/>
        </w:rPr>
        <w:t>مواردى چنان وضوح دارد كه انسان را به اين گمان نزديك مى‌سازد كه آقاى برقعى ، از فرط علاقه به تخريب كلينى و كتاب وى ، آموزه‌هاى علمى خود را به طور كامل فراموش كرده و همه همّ و غم خود را معطوف بى اعتبار كردن كتاب كلينى نموده 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نهايت ، يادآور مى‌شوم كه نقد كامل و منصفانه كتاب آقاى برقعى ، لازم و يكى از كارهاى جدّى‌اى است كه بايد دانشوران متعهّد شيعى ، كمر همّت به آن بگمارند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محمّد بن يعقوب كلينى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الكلينى و الكافى ، عبد الرسول الغفّار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الرواة، محمّد بن على اردبيلى،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مرعشى </w:t>
      </w:r>
      <w:r>
        <w:rPr>
          <w:rFonts w:eastAsia="Amiri" w:cs="Amiri" w:ascii="Amiri" w:hAnsi="Amiri"/>
          <w:color w:val="111111"/>
          <w:sz w:val="28"/>
          <w:szCs w:val="28"/>
          <w:rtl w:val="true"/>
          <w:lang w:bidi="ar-SA"/>
        </w:rPr>
        <w:t xml:space="preserve">. </w:t>
      </w:r>
      <w:bookmarkStart w:id="58" w:name="pg15758_152420"/>
    </w:p>
    <w:p>
      <w:pPr>
        <w:pStyle w:val="Heading2"/>
        <w:numPr>
          <w:ilvl w:val="1"/>
          <w:numId w:val="1"/>
        </w:numPr>
        <w:rPr/>
      </w:pPr>
      <w:bookmarkStart w:id="59" w:name="__RefHeading___Toc12871874_2142443653"/>
      <w:bookmarkStart w:id="60" w:name="_Toc16"/>
      <w:bookmarkEnd w:id="58"/>
      <w:bookmarkEnd w:id="59"/>
      <w:r>
        <w:rPr>
          <w:rtl w:val="true"/>
        </w:rPr>
        <w:t xml:space="preserve">نقد و بررسى كتاب </w:t>
      </w:r>
      <w:r>
        <w:rPr>
          <w:rtl w:val="true"/>
        </w:rPr>
        <w:t>«</w:t>
      </w:r>
      <w:r>
        <w:rPr>
          <w:rtl w:val="true"/>
        </w:rPr>
        <w:t>مرآة العقول</w:t>
      </w:r>
      <w:r>
        <w:rPr>
          <w:rtl w:val="true"/>
        </w:rPr>
        <w:t>» (</w:t>
      </w:r>
      <w:r>
        <w:rPr>
          <w:rtl w:val="true"/>
        </w:rPr>
        <w:t>على نصيرى</w:t>
      </w:r>
      <w:r>
        <w:rPr>
          <w:rtl w:val="true"/>
        </w:rPr>
        <w:t>)</w:t>
      </w:r>
      <w:bookmarkEnd w:id="60"/>
    </w:p>
    <w:p>
      <w:pPr>
        <w:pStyle w:val="BookText"/>
        <w:rPr/>
      </w:pPr>
      <w:r>
        <w:rPr>
          <w:rFonts w:ascii="Amiri" w:hAnsi="Amiri" w:eastAsia="Amiri" w:cs="Amiri"/>
          <w:color w:val="111111"/>
          <w:sz w:val="28"/>
          <w:sz w:val="28"/>
          <w:szCs w:val="28"/>
          <w:rtl w:val="true"/>
          <w:lang w:bidi="ar-SA"/>
        </w:rPr>
        <w:t xml:space="preserve">نقد و بررسى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نصيرى</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مرآة العقول ، كامل‌ترين و جامع‌ترين شرحى است بر كتاب الكافى كه به خامه محدّث نامى و خستگى‌ناپذير ، علاّمه مجلسى ، تدوين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به همان اندازه كه كتاب الكافى ، به عنوان معتبرترين جامع حديثى شيعه ، داراى ارزش است، هر كارى كه در شرح و تبيين معارف و مداليل آن نيز انجام گيرد، ارج و منزلت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اين مقاله، به نقد و بررسى اين كتاب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 مباحث مقاله در سه بخش منعكس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 روش علاّمه مجلسى در شرح و تبيين روايات ، همچون اهتمام به آراى ديگر صاحب‌نظران و معرّفى ميزان اعتبار روايات ، مورد توجّه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مقاله ، به بررسى مبانى فقه الحديثى مورد نظر علاّمه مجلسى ، اختصاص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احتياط در تعامل با روايات، بهره جستن از اصل طرح به عنوان آخرين راه حل و اهتمام به اصل تقيّه و رعايت سطوح مخاطبان ، از جمله مبانى‌اى است كه در اين بخش ، مورد بررسى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برخى از نقدها و كاستى‌هاى كتاب مرآة العقول ، نظير ضعف سامانمندى مباحث كتاب ، و احتياط‌گرايى مفرط در تعامل با روايات را بر شمرده‌ايم </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علاّمه مجلسى، فقه الحديث، الكافى، مبانى فقه الحديث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روش علاّمه مجلسى در شرح روايات</w:t>
      </w:r>
    </w:p>
    <w:p>
      <w:pPr>
        <w:pStyle w:val="BookText"/>
        <w:rPr/>
      </w:pPr>
      <w:r>
        <w:rPr>
          <w:rFonts w:ascii="Amiri" w:hAnsi="Amiri" w:eastAsia="Amiri" w:cs="Amiri"/>
          <w:color w:val="111111"/>
          <w:sz w:val="28"/>
          <w:sz w:val="28"/>
          <w:szCs w:val="28"/>
          <w:rtl w:val="true"/>
          <w:lang w:bidi="ar-SA"/>
        </w:rPr>
        <w:t>روش علاّمه مجلسى در شرح روايات را مى‌توان در محورهاى ذيل خلاصه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روش غير مزجى در شرح روايات</w:t>
      </w:r>
    </w:p>
    <w:p>
      <w:pPr>
        <w:pStyle w:val="BookText"/>
        <w:rPr/>
      </w:pPr>
      <w:r>
        <w:rPr>
          <w:rFonts w:ascii="IRNazanin" w:hAnsi="IRNazanin" w:eastAsia="IRNazanin"/>
          <w:color w:val="111111"/>
          <w:sz w:val="28"/>
          <w:sz w:val="28"/>
          <w:szCs w:val="28"/>
          <w:rtl w:val="true"/>
          <w:lang w:bidi="fa-IR"/>
        </w:rPr>
        <w:t xml:space="preserve">علاّمه مجلسى ، شرح و تفسير روايات را با متون آنها نمى‌آميزد و به اصطلاح ،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مزجى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بهره نجسته است ؛ بلكه روش وى چنين است كه نخست ، متن روايت را ذكر كرده و سپس در ذيل آن ، به شرح و تفسير روايات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شرح مزجى ، در آن جا كه بناى يك شارح ، تبيين و تفسير تفصيلى روايات است، روش مناسبى به نظر نمى‌رسد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معرّفى ميزان اعتبار روايات</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 در برخورد با اسناد روايات ، تنها به ذكر مرتبه روايات از نگاه اعتبار و حجّيت بسنده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منظور ، از اصطلاحات رايج درايه‌اى نظير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اين سخن ، آن است كه ايشان دستاورد بررسى‌هاى سندى روايات را منعكس ساخته و مباحثى در بررسى ميزان وثاقت آحاد راويان، معلوم و مجهول يا مهمل بودن آنان و مذهب و عقيده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در علم رجال مطمح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مباحثى در زمينه تبيين چند و چون رابطه ميان راويان در سند روايات از نظر اتّصال يا انقطاع يا چگونگى تحمّل احاديث را متذكّر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مواردى محدود ، به اين امر ، اهتمام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ايشان در بررسى روايتى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نكته را متذكّر شده كه يعقوب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سند اين روايت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سكّيت نيست، چنان كه رجاليان پنداشته‌اند؛ زيرا ابن سكّيت ، در زمان امام هادى عليه‌السلام به دست متوكّل عباسى به قتل رسيد، در حالى كه در سند اين روايت ، يعقوب بن اسحاق ، روايتى را از </w:t>
      </w:r>
    </w:p>
    <w:p>
      <w:pPr>
        <w:pStyle w:val="BookText"/>
        <w:rPr/>
      </w:pPr>
      <w:r>
        <w:rPr>
          <w:rFonts w:ascii="Amiri" w:hAnsi="Amiri" w:eastAsia="Amiri" w:cs="Amiri"/>
          <w:color w:val="111111"/>
          <w:sz w:val="28"/>
          <w:sz w:val="28"/>
          <w:szCs w:val="28"/>
          <w:rtl w:val="true"/>
          <w:lang w:bidi="ar-SA"/>
        </w:rPr>
        <w:t>امام حسن عسكرى عليه‌السلام نقل كرده است</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 xml:space="preserve">نيز پس از ذكر روايتى كه در آن ، راوى ، از امام ، اعتقاد هشام بن حكم و هشام بن سالم درباره جسمانى دانستن خداوند پرسش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نوعى ، تأييدى است بر نقاط ضعف اين دو تن از اصحاب ائمه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علاّمه مجلسى ، با يادكرد مباحث رجالى ، از صحّت اعتقاد آنان درباره منزّه دانستن خداوند از هر گونه شائبه‌هاى جسمانى ، دفاع كرده است</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بررسى‌هاى رجالى در باره زيد بن على بن الحسين ، از نمونه‌هاى ديگر اهتمام علاّمه مجلسى به مباحث رجالى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بررسى ، چنين نتيجه مى‌گيرد كه به استناد روايات ، از نكوهش كردن كسانى چون زيد ، نهى شده و اعلام شده كه آنان پيش از مرگ ، موفّق به توبه شده‌اند</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ذكر اختلاف رجاليان درباره محمّد بن حنفيه</w:t>
      </w:r>
      <w:r>
        <w:rPr>
          <w:rStyle w:val="FootnoteAnchor"/>
          <w:rtl w:val="true"/>
        </w:rPr>
        <w:footnoteReference w:id="1214"/>
      </w:r>
      <w:r>
        <w:rPr>
          <w:rFonts w:ascii="IRNazanin" w:hAnsi="IRNazanin" w:eastAsia="IRNazanin"/>
          <w:color w:val="111111"/>
          <w:sz w:val="28"/>
          <w:sz w:val="28"/>
          <w:szCs w:val="28"/>
          <w:rtl w:val="true"/>
          <w:lang w:bidi="fa-IR"/>
        </w:rPr>
        <w:t>و احمد بن محمّد بن خالد برقى ،</w:t>
      </w:r>
      <w:r>
        <w:rPr>
          <w:rStyle w:val="FootnoteAnchor"/>
          <w:rtl w:val="true"/>
        </w:rPr>
        <w:footnoteReference w:id="1215"/>
      </w:r>
      <w:r>
        <w:rPr>
          <w:rFonts w:ascii="IRNazanin" w:hAnsi="IRNazanin" w:eastAsia="IRNazanin"/>
          <w:color w:val="111111"/>
          <w:sz w:val="28"/>
          <w:sz w:val="28"/>
          <w:szCs w:val="28"/>
          <w:rtl w:val="true"/>
          <w:lang w:bidi="fa-IR"/>
        </w:rPr>
        <w:t xml:space="preserve">از ديگر نمونه‌هاى اين بررسى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آرا و ديدگاه‌هاى صاحب‌نظران</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كاستى‌هايى كه در روزگار ما ، گاه در ميان تحقيقات بزرگان به چشم مى‌خورد ، عدم اهتمام لازم به آرا و انديشه‌هاى پيشينيان يا معاصران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افزون بر آن كه از نوعى استبداد به رأى حكايت دارد ، با اهداف تحقيق ، در تعارض است؛ زيرا هر تحقيقى ، به دنبال آن است تا جوانب يك مسئله علمى را بازكاوى نمايد و اين امر ، بدون اهتمام لازم به آرا و انديشه‌هاى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اين ، درباره </w:t>
      </w:r>
    </w:p>
    <w:p>
      <w:pPr>
        <w:pStyle w:val="BookText"/>
        <w:rPr/>
      </w:pPr>
      <w:r>
        <w:rPr>
          <w:rFonts w:ascii="IRNazanin" w:hAnsi="IRNazanin" w:eastAsia="IRNazanin"/>
          <w:color w:val="111111"/>
          <w:sz w:val="28"/>
          <w:sz w:val="28"/>
          <w:szCs w:val="28"/>
          <w:rtl w:val="true"/>
          <w:lang w:bidi="fa-IR"/>
        </w:rPr>
        <w:t>همان مسئله علمى اظهار نظر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ميسّر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 علاّمه مجلسى ، از آن جمله انديش‌وران قابل ستايش است كه به‌رغم برخوردارى از غناى فكرى و علمى ، خود را از بررسى ديگر ديدگاه‌ها بى‌نياز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در عموم</w:t>
      </w:r>
    </w:p>
    <w:p>
      <w:pPr>
        <w:pStyle w:val="BookText"/>
        <w:rPr/>
      </w:pPr>
      <w:r>
        <w:rPr>
          <w:rFonts w:ascii="IRNazanin" w:hAnsi="IRNazanin" w:eastAsia="IRNazanin"/>
          <w:color w:val="111111"/>
          <w:sz w:val="28"/>
          <w:sz w:val="28"/>
          <w:szCs w:val="28"/>
          <w:rtl w:val="true"/>
          <w:lang w:bidi="fa-IR"/>
        </w:rPr>
        <w:t xml:space="preserve">مباحث فقه الحديثى ايشان ، آراى صاحب‌نظران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موافقان و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چشم مى‌خورد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گاه در شرح روايات از ديدگاه پدرش مجلسى اوّل كمك گرفته و از آن ، با تجليل ياد كرده است</w:t>
      </w:r>
      <w:r>
        <w:rPr>
          <w:rFonts w:eastAsia="IRNazanin" w:cs="IRNazanin"/>
          <w:color w:val="111111"/>
          <w:sz w:val="28"/>
          <w:szCs w:val="28"/>
          <w:rtl w:val="true"/>
          <w:lang w:bidi="fa-IR"/>
        </w:rPr>
        <w:t>.</w:t>
      </w:r>
      <w:r>
        <w:rPr>
          <w:rStyle w:val="FootnoteAnchor"/>
          <w:rtl w:val="true"/>
        </w:rPr>
        <w:footnoteReference w:id="1216"/>
      </w:r>
      <w:r>
        <w:rPr>
          <w:rFonts w:ascii="IRNazanin" w:hAnsi="IRNazanin" w:eastAsia="IRNazanin"/>
          <w:color w:val="111111"/>
          <w:sz w:val="28"/>
          <w:sz w:val="28"/>
          <w:szCs w:val="28"/>
          <w:rtl w:val="true"/>
          <w:lang w:bidi="fa-IR"/>
        </w:rPr>
        <w:t xml:space="preserve">به عنوان مثال ، در بررسى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ديدگاه شيخ صدوق بهره جسته</w:t>
      </w:r>
      <w:r>
        <w:rPr>
          <w:rStyle w:val="FootnoteAnchor"/>
          <w:rtl w:val="true"/>
        </w:rPr>
        <w:footnoteReference w:id="1217"/>
      </w:r>
      <w:r>
        <w:rPr>
          <w:rFonts w:ascii="Amiri" w:hAnsi="Amiri" w:eastAsia="Amiri" w:cs="Amiri"/>
          <w:color w:val="111111"/>
          <w:sz w:val="28"/>
          <w:sz w:val="28"/>
          <w:szCs w:val="28"/>
          <w:rtl w:val="true"/>
          <w:lang w:bidi="ar-SA"/>
        </w:rPr>
        <w:t xml:space="preserve">و در بررسى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 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وجوه مورد اشاره امين الإسلام طبرسى را ذكر كرده است</w:t>
      </w:r>
      <w:r>
        <w:rPr>
          <w:rFonts w:eastAsia="Amiri" w:cs="Amiri" w:ascii="Amiri" w:hAnsi="Amiri"/>
          <w:color w:val="111111"/>
          <w:sz w:val="28"/>
          <w:szCs w:val="28"/>
          <w:rtl w:val="true"/>
          <w:lang w:bidi="ar-SA"/>
        </w:rPr>
        <w:t>.</w:t>
      </w:r>
      <w:r>
        <w:rPr>
          <w:rStyle w:val="FootnoteAnchor"/>
          <w:rtl w:val="true"/>
        </w:rPr>
        <w:footnoteReference w:id="1218"/>
      </w:r>
      <w:r>
        <w:rPr>
          <w:rFonts w:ascii="IRNazanin" w:hAnsi="IRNazanin" w:eastAsia="IRNazanin"/>
          <w:color w:val="111111"/>
          <w:sz w:val="28"/>
          <w:sz w:val="28"/>
          <w:szCs w:val="28"/>
          <w:rtl w:val="true"/>
          <w:lang w:bidi="fa-IR"/>
        </w:rPr>
        <w:t xml:space="preserve">در بررسى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شيخ مفيد در باره پديده غلوّ و غاليان را آورده است</w:t>
      </w:r>
      <w:r>
        <w:rPr>
          <w:rFonts w:eastAsia="IRNazanin" w:cs="IRNazanin"/>
          <w:color w:val="111111"/>
          <w:sz w:val="28"/>
          <w:szCs w:val="28"/>
          <w:rtl w:val="true"/>
          <w:lang w:bidi="fa-IR"/>
        </w:rPr>
        <w:t>.</w:t>
      </w:r>
      <w:r>
        <w:rPr>
          <w:rStyle w:val="FootnoteAnchor"/>
          <w:rtl w:val="true"/>
        </w:rPr>
        <w:footnoteReference w:id="1219"/>
      </w:r>
      <w:r>
        <w:rPr>
          <w:rFonts w:ascii="IRNazanin" w:hAnsi="IRNazanin" w:eastAsia="IRNazanin"/>
          <w:color w:val="111111"/>
          <w:sz w:val="28"/>
          <w:sz w:val="28"/>
          <w:szCs w:val="28"/>
          <w:rtl w:val="true"/>
          <w:lang w:bidi="fa-IR"/>
        </w:rPr>
        <w:t xml:space="preserve">همچنين در بررسى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گفتار شيخ بهايى را منعكس ساخته است</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 xml:space="preserve">علاّمه مجلسى افزون بر اين، گاه در مواردى ، گفتار عالمان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زمخشرى و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كرده است</w:t>
      </w:r>
      <w:r>
        <w:rPr>
          <w:rFonts w:eastAsia="IRNazanin" w:cs="IRNazanin"/>
          <w:color w:val="111111"/>
          <w:sz w:val="28"/>
          <w:szCs w:val="28"/>
          <w:rtl w:val="true"/>
          <w:lang w:bidi="fa-IR"/>
        </w:rPr>
        <w:t>.</w:t>
      </w:r>
      <w:r>
        <w:rPr>
          <w:rStyle w:val="FootnoteAnchor"/>
          <w:rtl w:val="true"/>
        </w:rPr>
        <w:footnoteReference w:id="1221"/>
      </w:r>
      <w:r>
        <w:rPr>
          <w:rFonts w:ascii="Amiri" w:hAnsi="Amiri" w:eastAsia="Amiri" w:cs="Amiri"/>
          <w:color w:val="111111"/>
          <w:sz w:val="28"/>
          <w:sz w:val="28"/>
          <w:szCs w:val="28"/>
          <w:rtl w:val="true"/>
          <w:lang w:bidi="ar-SA"/>
        </w:rPr>
        <w:t xml:space="preserve">البته در عموم موارد ، از آنان ،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الناصبى المتعصّب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 كند كه شايد عدم كاربست اين القاب براى وى ، مناسب‌تر بوده است</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مجلسى ، از ديگر شروح الكافى كه پيش از او نگاشته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شرح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بهره جسته و عموما از وى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شعرانى ، معتقد است كه با پايان پذيرفتن شرح </w:t>
      </w:r>
    </w:p>
    <w:p>
      <w:pPr>
        <w:pStyle w:val="BookText"/>
        <w:rPr/>
      </w:pPr>
      <w:r>
        <w:rPr>
          <w:rFonts w:ascii="Amiri" w:hAnsi="Amiri" w:eastAsia="Amiri" w:cs="Amiri"/>
          <w:color w:val="111111"/>
          <w:sz w:val="28"/>
          <w:sz w:val="28"/>
          <w:szCs w:val="28"/>
          <w:rtl w:val="true"/>
          <w:lang w:bidi="ar-SA"/>
        </w:rPr>
        <w:t>ملاّصدرا ، ساير شرح‌ها ، غناى علمى خود را از دست داده‌اند</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علاّمه مجلسى ، به صورت مكرّر ، مباحث مفصّل‌تر را به كتاب بحار الأنوار خود ارجاع مى‌دهد</w:t>
      </w:r>
      <w:r>
        <w:rPr>
          <w:rFonts w:eastAsia="Amiri" w:cs="Amiri" w:ascii="Amiri" w:hAnsi="Amiri"/>
          <w:color w:val="111111"/>
          <w:sz w:val="28"/>
          <w:szCs w:val="28"/>
          <w:rtl w:val="true"/>
          <w:lang w:bidi="ar-SA"/>
        </w:rPr>
        <w:t>.</w:t>
      </w:r>
      <w:r>
        <w:rPr>
          <w:rStyle w:val="FootnoteAnchor"/>
          <w:rtl w:val="true"/>
        </w:rPr>
        <w:footnoteReference w:id="1223"/>
      </w:r>
      <w:r>
        <w:rPr>
          <w:rFonts w:ascii="IRNazanin" w:hAnsi="IRNazanin" w:eastAsia="IRNazanin"/>
          <w:color w:val="111111"/>
          <w:sz w:val="28"/>
          <w:sz w:val="28"/>
          <w:szCs w:val="28"/>
          <w:rtl w:val="true"/>
          <w:lang w:bidi="fa-IR"/>
        </w:rPr>
        <w:t>اين امر ، نشان مى‌دهد كه مرآة العقول ، پس از بحار الأنوار ، تدوين يافته است ؛ چنان كه گاه ميان مباحث توضيحى ايشان در اين دو كتاب ، مشابهت و گاه همسانى عبارت‌ها ديده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مفاهيم واژه‌هاى روايات</w:t>
      </w:r>
    </w:p>
    <w:p>
      <w:pPr>
        <w:pStyle w:val="BookText"/>
        <w:rPr/>
      </w:pPr>
      <w:r>
        <w:rPr>
          <w:rFonts w:ascii="IRNazanin" w:hAnsi="IRNazanin" w:eastAsia="IRNazanin"/>
          <w:color w:val="111111"/>
          <w:sz w:val="28"/>
          <w:sz w:val="28"/>
          <w:szCs w:val="28"/>
          <w:rtl w:val="true"/>
          <w:lang w:bidi="fa-IR"/>
        </w:rPr>
        <w:t xml:space="preserve">در تمام زبان هاى دنيا در عرصه تفهيم و تفاهم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اساسى‌ترين نقش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گفتار را به مثابه يك بنا بدانيم ، واژه‌ها در آن گفتار ، به عنوان آجرهاى آن بنا هستند كه پيش از اقدام به ساخت بنا بايد آنها را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اصفهانى در اين باره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العلوم اللفظية المفردة، فتحصيل معانى مفردات ألفاظ القرآن فى كونه من أوائل المعاون لمن يريد أن يدرك معانيه، كتحصيل اللبن فى كونه من أوّل المعاون فى بناء ما يريد أن يبنيه </w:t>
      </w:r>
      <w:r>
        <w:rPr>
          <w:rFonts w:eastAsia="Amiri" w:cs="Amiri" w:ascii="Amiri" w:hAnsi="Amiri"/>
          <w:color w:val="111111"/>
          <w:sz w:val="28"/>
          <w:szCs w:val="28"/>
          <w:rtl w:val="true"/>
          <w:lang w:bidi="ar-SA"/>
        </w:rPr>
        <w:t>.</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به خاطر جايگاه بس مهم واژه‌ها در عرصه تفهيم و تفاهم ، از ديرزمان تنظيم واژه‌نامه‌ها و لغت‌نامه‌ها در ميان ملل مختلف ، متداول بوده و امروزه در عموم كشورها با تشكيل فرهنگستان زبان ، هدايت علمى اين عرصه ، دنبال شده وافزون بر تدوين واژه‌نامه‌ها ، معادل سازى آنها در برابر واژه‌هاى وارداتى نيز انجام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فيروزآبادى درباره اهمّيت علم لغت مى‌گويد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هر طالب علمى ، واجب است كه از علوم ادبى ، آگاهى داشته باشد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صرف، شعر، اخبار و انساب عرب، مخصوصاً به دانستن علم لغت ، عنايت </w:t>
      </w:r>
    </w:p>
    <w:p>
      <w:pPr>
        <w:pStyle w:val="BookText"/>
        <w:rPr/>
      </w:pPr>
      <w:r>
        <w:rPr>
          <w:rFonts w:ascii="IRNazanin" w:hAnsi="IRNazanin" w:eastAsia="IRNazanin"/>
          <w:color w:val="111111"/>
          <w:sz w:val="28"/>
          <w:sz w:val="28"/>
          <w:szCs w:val="28"/>
          <w:rtl w:val="true"/>
          <w:lang w:bidi="fa-IR"/>
        </w:rPr>
        <w:t xml:space="preserve">ويژه داشته باشد ؛ زيرا مفاد علوم ادبى ، غالباً با چينش الفاظ بديع ، مليح و غامض ، تحقّق مى‌يابند و اين علوم ، بدون شناخت علم لغت ، غيرقابل دستيابى‌اند </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 xml:space="preserve">با توجّه به اهمّيت و نقش مفاهيم واژه‌ها، علاّمه مجلسى ، با اهتمام لازم به اين محور بنيادين، توانسته است به خوبى ، سهم اين مبحث را در تفسير روايات ، ادا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مواردى نيز كه براى يك واژه ، چند معنا ذكر شده، تلاش مى‌كند يك معنا را بر ديگر معانى ، ترجيح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 ايشان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شش معناى لغوى ذكر كرده كه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استيلا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در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بررسى اين مفاهيم، معناى پنجم را منطبق با روايات دانسته است</w:t>
      </w:r>
      <w:r>
        <w:rPr>
          <w:rFonts w:eastAsia="IRNazanin" w:cs="IRNazanin"/>
          <w:color w:val="111111"/>
          <w:sz w:val="28"/>
          <w:szCs w:val="28"/>
          <w:rtl w:val="true"/>
          <w:lang w:bidi="fa-IR"/>
        </w:rPr>
        <w:t>.</w:t>
      </w:r>
      <w:r>
        <w:rPr>
          <w:rStyle w:val="FootnoteAnchor"/>
          <w:rtl w:val="true"/>
        </w:rPr>
        <w:footnoteReference w:id="1226"/>
      </w:r>
      <w:r>
        <w:rPr>
          <w:rFonts w:ascii="Amiri" w:hAnsi="Amiri" w:eastAsia="Amiri" w:cs="Amiri"/>
          <w:color w:val="111111"/>
          <w:sz w:val="28"/>
          <w:sz w:val="28"/>
          <w:szCs w:val="28"/>
          <w:rtl w:val="true"/>
          <w:lang w:bidi="ar-SA"/>
        </w:rPr>
        <w:t xml:space="preserve">نيز براى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سه معنا نقل مى‌كند كه عبارت اند 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جسمى عظيم ، محيط به ساير جسمانيات؛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مخلوقات؛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مجلسى ، معناى نخست را برخاسته از ظاهر روايات دانسته است</w:t>
      </w:r>
      <w:r>
        <w:rPr>
          <w:rFonts w:eastAsia="Amiri" w:cs="Amiri" w:ascii="Amiri" w:hAnsi="Amiri"/>
          <w:color w:val="111111"/>
          <w:sz w:val="28"/>
          <w:szCs w:val="28"/>
          <w:rtl w:val="true"/>
          <w:lang w:bidi="ar-SA"/>
        </w:rPr>
        <w:t>.</w:t>
      </w:r>
      <w:r>
        <w:rPr>
          <w:rStyle w:val="FootnoteAnchor"/>
          <w:rtl w:val="true"/>
        </w:rPr>
        <w:footnoteReference w:id="1227"/>
      </w:r>
      <w:r>
        <w:rPr>
          <w:rFonts w:ascii="IRNazanin" w:hAnsi="IRNazanin" w:eastAsia="IRNazanin"/>
          <w:color w:val="111111"/>
          <w:sz w:val="28"/>
          <w:sz w:val="28"/>
          <w:szCs w:val="28"/>
          <w:rtl w:val="true"/>
          <w:lang w:bidi="fa-IR"/>
        </w:rPr>
        <w:t xml:space="preserve">نيز براى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 معنا ذكر كرده و با استشهاد به روايات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ترجيح داده است</w:t>
      </w:r>
      <w:r>
        <w:rPr>
          <w:rFonts w:eastAsia="IRNazanin" w:cs="IRNazanin"/>
          <w:color w:val="111111"/>
          <w:sz w:val="28"/>
          <w:szCs w:val="28"/>
          <w:rtl w:val="true"/>
          <w:lang w:bidi="fa-IR"/>
        </w:rPr>
        <w:t>.</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نيز در جاى ديگر براى كفر ، شش معنا بيان مى‌كند كه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انكار؛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جحود؛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عناد؛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نفاق؛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نعمت؛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به معناى پوشاندن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بيان مى‌كند كه كفر در برخى از آيات وروايات ، به همان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r>
        <w:rPr>
          <w:rStyle w:val="FootnoteAnchor"/>
          <w:rtl w:val="true"/>
        </w:rPr>
        <w:footnoteReference w:id="1229"/>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موارد ديگر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علاّمه مجلسى براى آن ، سه معنا ذكر كرده كه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صنوبرى در بدن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حيوانىِ برخاسته از قلب صنوبرى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ناطقه متعلّق به آن قلب صنوبرى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مبانى فقه الحديثى علاّمه مجلسى</w:t>
      </w:r>
    </w:p>
    <w:p>
      <w:pPr>
        <w:pStyle w:val="BookText"/>
        <w:rPr/>
      </w:pPr>
      <w:r>
        <w:rPr>
          <w:rFonts w:ascii="IRNazanin" w:hAnsi="IRNazanin" w:eastAsia="IRNazanin"/>
          <w:color w:val="111111"/>
          <w:sz w:val="28"/>
          <w:sz w:val="28"/>
          <w:szCs w:val="28"/>
          <w:rtl w:val="true"/>
          <w:lang w:bidi="fa-IR"/>
        </w:rPr>
        <w:t>از بررسى آنچه كه علاّمه مجلسى ، در شرح و تبيين روايات در مرآة العقول ، منعكس ساخته ، مى‌توان استفاده كرد كه ايشان به مبانى خاصى در تعامل با رواياتْ اعتقاد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اين مبانى ، به صورت روشن ، در اين كتاب يا ديگر آثار حديثى وى منعكس نشده‌اند، امّا در اين كه اين مبانى ، به عنوان پيش‌فرض‌هاى وى در چگونگى تفسير روايات و برداشت از آنها، تأثير به سزايى گذاشته، نمى‌توان ترديد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مناسب است كه برخى از اين مبانى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صورت گذرا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ضرورت رعايت احتياط در تعامل با روايات</w:t>
      </w:r>
    </w:p>
    <w:p>
      <w:pPr>
        <w:pStyle w:val="BookText"/>
        <w:rPr/>
      </w:pPr>
      <w:r>
        <w:rPr>
          <w:rFonts w:ascii="Amiri" w:hAnsi="Amiri" w:eastAsia="Amiri" w:cs="Amiri"/>
          <w:color w:val="111111"/>
          <w:sz w:val="28"/>
          <w:sz w:val="28"/>
          <w:szCs w:val="28"/>
          <w:rtl w:val="true"/>
          <w:lang w:bidi="ar-SA"/>
        </w:rPr>
        <w:t xml:space="preserve">علاّمه مجلسى ، در برخورد با شمارى از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عمدتاً ناظر به حوزه عقايدند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آنها را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غوامض 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كه فهم آنها كارى دشوار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برخورد با اين دست از روايات ، با نقد و بررسى آراى مختلف ، تلاش مضاعفى را براى گره‌گشايى از مداليل آنها انجام مى‌دهد و به‌رغم انعكاس مباحث مختلف ، همچنان بر اين نكته پاى مى‌فشرد كه آنچه گفته شد،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نمى‌توان بر درستىِ وجهى از آنها به صورت قاطع ، پاى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به سكوت در برابر اين دست از رواياتْ توصيه مى‌كند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مجلسى ، در اين نوع از تعامل محتاطانه خود با روايات، از رواياتى الهام گرفته است كه بر اساس آنها احاديث اهل بيت عليه‌السلام ، صعب و مستعصبْ برشمرده شده‌اند </w:t>
      </w:r>
      <w:r>
        <w:rPr>
          <w:rFonts w:eastAsia="IRNazanin" w:cs="IRNazanin"/>
          <w:color w:val="111111"/>
          <w:sz w:val="28"/>
          <w:szCs w:val="28"/>
          <w:rtl w:val="true"/>
          <w:lang w:bidi="fa-IR"/>
        </w:rPr>
        <w:t>.</w:t>
      </w:r>
      <w:r>
        <w:rPr>
          <w:rStyle w:val="FootnoteAnchor"/>
          <w:rtl w:val="true"/>
        </w:rPr>
        <w:footnoteReference w:id="1230"/>
      </w:r>
      <w:r>
        <w:rPr>
          <w:rFonts w:ascii="Amiri" w:hAnsi="Amiri" w:eastAsia="Amiri" w:cs="Amiri"/>
          <w:color w:val="111111"/>
          <w:sz w:val="28"/>
          <w:sz w:val="28"/>
          <w:szCs w:val="28"/>
          <w:rtl w:val="true"/>
          <w:lang w:bidi="ar-SA"/>
        </w:rPr>
        <w:t xml:space="preserve">وى ، خود در شرح اين روايات ، بر عميق بودن معانى روايات ، تأكيد </w:t>
      </w:r>
    </w:p>
    <w:p>
      <w:p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به عنوان مثال ، روايت ذيل از امام صادق عليه‌السلام را نقل مى‌كند كه در آن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خَلَقَ اسْماً بالْحُرُوفِ غَيْرَ مُتَصَوَّتٍ وَباللَّفْظِ غَيْرَ مُنْطَقٍ وَبالشَّخْصِ غَيْرَ مُجَسَّدٍ وَبالتَّشْبيهِ غَيْرَ مَوْصُوفٍ وَباللَّوْنِ غَيْرَ مَصْبُوغٍ مَنْفِىٌّ </w:t>
      </w:r>
      <w:r>
        <w:rPr>
          <w:rFonts w:eastAsia="Amiri" w:cs="Amiri" w:ascii="Amiri" w:hAnsi="Amiri"/>
          <w:color w:val="111111"/>
          <w:sz w:val="28"/>
          <w:szCs w:val="28"/>
          <w:rtl w:val="true"/>
          <w:lang w:bidi="ar-SA"/>
        </w:rPr>
        <w:t>...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آن گاه درباره آن ، چنين افزوده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من متشابهات الأخبار و غوامض الأسرار التى لا يعلم تأويلها إلاّ اللّه و الراسخون فى العلم و السكوت عن تفسيره و الإقرار بالعجز عن فهمه أصوب و أولى و أحوط و لنذكر وجهاً تبعاً لمن تكلّم فيه على سبيل الاحتمال </w:t>
      </w:r>
      <w:r>
        <w:rPr>
          <w:rFonts w:eastAsia="Amiri" w:cs="Amiri" w:ascii="Amiri" w:hAnsi="Amiri"/>
          <w:color w:val="111111"/>
          <w:sz w:val="28"/>
          <w:szCs w:val="28"/>
          <w:rtl w:val="true"/>
          <w:lang w:bidi="ar-SA"/>
        </w:rPr>
        <w:t>...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آن گاه پس از بيان احتمالات ، چنين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ماخطر ببالى فى حلّ هذا الخبر وأنا أوردته على سبيل الاحتمال من غير تعيين لمراد المعصوم عليه‌السلام </w:t>
      </w:r>
      <w:r>
        <w:rPr>
          <w:rFonts w:eastAsia="Amiri" w:cs="Amiri" w:ascii="Amiri" w:hAnsi="Amiri"/>
          <w:color w:val="111111"/>
          <w:sz w:val="28"/>
          <w:szCs w:val="28"/>
          <w:rtl w:val="true"/>
          <w:lang w:bidi="ar-SA"/>
        </w:rPr>
        <w:t>...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 xml:space="preserve">نيز پس از نقل روايتى از اميرمؤمنان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اساس آن ،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شده‌اند ،</w:t>
      </w:r>
      <w:r>
        <w:rPr>
          <w:rStyle w:val="FootnoteAnchor"/>
          <w:rtl w:val="true"/>
        </w:rPr>
        <w:footnoteReference w:id="1235"/>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من متشابهات الأخبار و لا يعلم تأويلها إلاّ اللّه و الراسخون فى العلم</w:t>
      </w:r>
      <w:r>
        <w:rPr>
          <w:rFonts w:eastAsia="Amiri" w:cs="Amiri" w:ascii="Amiri" w:hAnsi="Amiri"/>
          <w:color w:val="111111"/>
          <w:sz w:val="28"/>
          <w:szCs w:val="28"/>
          <w:rtl w:val="true"/>
          <w:lang w:bidi="ar-SA"/>
        </w:rPr>
        <w:t>.</w:t>
      </w:r>
      <w:r>
        <w:rPr>
          <w:rStyle w:val="FootnoteAnchor"/>
          <w:rtl w:val="true"/>
        </w:rPr>
        <w:footnoteReference w:id="1236"/>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بررسى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الإيمان 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اعلم أنّ ما ذكر فى هذا الباب و فى بعض الأبواب الآية من متشابهات الأخبار ومعضلات الآثار و ممّا يوهم الجبر و نفى‌الاختيار </w:t>
      </w:r>
      <w:r>
        <w:rPr>
          <w:rFonts w:eastAsia="Amiri" w:cs="Amiri" w:ascii="Amiri" w:hAnsi="Amiri"/>
          <w:color w:val="111111"/>
          <w:sz w:val="28"/>
          <w:szCs w:val="28"/>
          <w:rtl w:val="true"/>
          <w:lang w:bidi="ar-SA"/>
        </w:rPr>
        <w:t>...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آن گاه پنج ديدگاه مختلف در تحليل اين دست از روايات را ذكر مى كند</w:t>
      </w:r>
      <w:r>
        <w:rPr>
          <w:rFonts w:eastAsia="IRNazanin" w:cs="IRNazanin"/>
          <w:color w:val="111111"/>
          <w:sz w:val="28"/>
          <w:szCs w:val="28"/>
          <w:rtl w:val="true"/>
          <w:lang w:bidi="fa-IR"/>
        </w:rPr>
        <w:t>.</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نيز در جاى ديگر در بررسى روايات طينت ، پس از بيان احتمالى كه خود در تفسير روايت دانسته ،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خطر بالبال على وجه الاحتمال واللّه يعلم غوامض أسرارهم</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آن گاه چنين افزوده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 أهل التأويل عبّر عن المادّة تارة بالماء واُخرى بالتوبة لاشتراكهما فى قبول الإشكال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تحليل و نقد اين تفسير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والاجتراء على تلك التأويلات فى الأخبار جرأة على اللّه و رسوله و الأئمّة الأخيار إلاّ أن يكون عن سبيل الاحتمال</w:t>
      </w:r>
      <w:r>
        <w:rPr>
          <w:rFonts w:eastAsia="Amiri" w:cs="Amiri" w:ascii="Amiri" w:hAnsi="Amiri"/>
          <w:color w:val="111111"/>
          <w:sz w:val="28"/>
          <w:szCs w:val="28"/>
          <w:rtl w:val="true"/>
          <w:lang w:bidi="ar-SA"/>
        </w:rPr>
        <w:t>.</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نيز درباره روايت هدايت و ضلالت ، چنين اظهار نظر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وفهم هذه الأخبار فى الهداية فى غاية الإشكال</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از عبارت‌هاى پيش‌گفته علاّمه مجلسى مى‌توان نتيجه گرفت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همگام با برخى ديگر از روايات ،</w:t>
      </w:r>
      <w:r>
        <w:rPr>
          <w:rStyle w:val="FootnoteAnchor"/>
          <w:rtl w:val="true"/>
        </w:rPr>
        <w:footnoteReference w:id="1242"/>
      </w:r>
      <w:r>
        <w:rPr>
          <w:rFonts w:ascii="IRNazanin" w:hAnsi="IRNazanin" w:eastAsia="IRNazanin"/>
          <w:color w:val="111111"/>
          <w:sz w:val="28"/>
          <w:sz w:val="28"/>
          <w:szCs w:val="28"/>
          <w:rtl w:val="true"/>
          <w:lang w:bidi="fa-IR"/>
        </w:rPr>
        <w:t>معتقد است كه پديده تشابه ، به سان قرآن ، در روايات نيز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همان‌گونه كه قرآن ، داراى محكم و متشابه است، روايات نيز چنين‌اند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متشابه را به خاطر برخوردارى از معانى دقيق، ژرف و پيچيده ، بايد جزو روايات غامض و مشكل و سطح آنها را بسيار فراتر از ديگر روايات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به استناد آيه تأويل، آگاهى از تأويل آيات متشابه ، به خداوند و راسخان در علم ، منحصر است، تأويل روايات متشابه نيز در اختيار اين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راسخان در علم نيز ائمّه‌اند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ديگران درباره روايات متشابه ،</w:t>
      </w:r>
    </w:p>
    <w:p>
      <w:pPr>
        <w:pStyle w:val="BookText"/>
        <w:rPr/>
      </w:pPr>
      <w:r>
        <w:rPr>
          <w:rFonts w:ascii="Amiri" w:hAnsi="Amiri" w:eastAsia="Amiri" w:cs="Amiri"/>
          <w:color w:val="111111"/>
          <w:sz w:val="28"/>
          <w:sz w:val="28"/>
          <w:szCs w:val="28"/>
          <w:rtl w:val="true"/>
          <w:lang w:bidi="ar-SA"/>
        </w:rPr>
        <w:t>بايد بسيار محتاطانه و همراه با احتمال ، اظهار نظر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كاربست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روايات متشابه ، نظير كاربست اين اصطلاح ، در تفسير آيات متشابه قرآن، تأكيدى بر راهيافت پديده تشابه در روايات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 پيام حزم و احتياط در برخورد با روايات و تفسير آنها ، مهم‌ترين پيامى است كه از نوع تعامل علاّمه مجلسى با روايات غامض و متشابه ، قابل استنتاج است و مى‌تواند براى همه كسانى كه در اين راه گام مى‌گذارند ، درس‌آموز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روايات ، آخرين گام در برخورد با روايات</w:t>
      </w:r>
    </w:p>
    <w:p>
      <w:pPr>
        <w:pStyle w:val="BookText"/>
        <w:rPr/>
      </w:pPr>
      <w:r>
        <w:rPr>
          <w:rFonts w:ascii="IRNazanin" w:hAnsi="IRNazanin" w:eastAsia="IRNazanin"/>
          <w:color w:val="111111"/>
          <w:sz w:val="28"/>
          <w:sz w:val="28"/>
          <w:szCs w:val="28"/>
          <w:rtl w:val="true"/>
          <w:lang w:bidi="fa-IR"/>
        </w:rPr>
        <w:t>طرح ، به معناى دور افكندن است، و مطروح ، روايتى است كه متن آن ، مخالف دليل قطعى بوده و از سوى ديگر ، پذيراى تأويل نيز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متن كه بيشتر ، ناظر به روايات معارف است، در روايات فقهى ، ضعف سندى نيز عامل طرح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براى چنين روايتى از اصطلاحاتى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موضوع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اگر سند روايتى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در روايات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فاقد شرايط صحّت باشد، يا متن روايت ، با دليل قطعى ، مخالفت تباينى غير قابل تأويل داشته باشد، مردود شناخته مى‌شود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طرح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آخرين مرحله تعامل با روايات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معيارهاى نقد </w:t>
      </w:r>
    </w:p>
    <w:p>
      <w:pPr>
        <w:pStyle w:val="BookText"/>
        <w:rPr/>
      </w:pPr>
      <w:r>
        <w:rPr>
          <w:rFonts w:ascii="IRNazanin" w:hAnsi="IRNazanin" w:eastAsia="IRNazanin"/>
          <w:color w:val="111111"/>
          <w:sz w:val="28"/>
          <w:sz w:val="28"/>
          <w:szCs w:val="28"/>
          <w:rtl w:val="true"/>
          <w:lang w:bidi="fa-IR"/>
        </w:rPr>
        <w:t xml:space="preserve">سندى، و نقد محتوايى ،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قرآن و سنّت معتبر، عقل، علم قطعى، تاريخ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نقش بنيادين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 در روايتى از پيامبر صلى‌الله‌عليه‌و‌آله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خلق الفَرس فأجراها فعرقت و خلق نفسه منها؛</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خداوند ، اسب را آفريد وآن را تاخت ، و اسب عرق كرد و خود را از عرق اسب آفريد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از پيامبر صلى‌الله‌عليه‌و‌آله نقل كرده‌اند كه خداوند در روز قيامت ، ساق پايش را آشكار مى‌سازد و هر مؤنى براى او سجده مى‌كند</w:t>
      </w:r>
      <w:r>
        <w:rPr>
          <w:rFonts w:eastAsia="IRNazanin" w:cs="IRNazanin"/>
          <w:color w:val="111111"/>
          <w:sz w:val="28"/>
          <w:szCs w:val="28"/>
          <w:rtl w:val="true"/>
          <w:lang w:bidi="fa-IR"/>
        </w:rPr>
        <w:t>.</w:t>
      </w:r>
      <w:r>
        <w:rPr>
          <w:rStyle w:val="FootnoteAnchor"/>
          <w:rtl w:val="true"/>
        </w:rPr>
        <w:footnoteReference w:id="1244"/>
      </w:r>
      <w:r>
        <w:rPr>
          <w:rFonts w:ascii="IRNazanin" w:hAnsi="IRNazanin" w:eastAsia="IRNazanin"/>
          <w:color w:val="111111"/>
          <w:sz w:val="28"/>
          <w:sz w:val="28"/>
          <w:szCs w:val="28"/>
          <w:rtl w:val="true"/>
          <w:lang w:bidi="fa-IR"/>
        </w:rPr>
        <w:t xml:space="preserve">نيز گفته‌اند كه خداوند متعال ، هر شب جمعه از آسمان اوّل به آسمان چهارم، يا آسمان دنيا فرود آمده و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توبه‌كار</w:t>
      </w:r>
    </w:p>
    <w:p>
      <w:pPr>
        <w:pStyle w:val="BookText"/>
        <w:rPr/>
      </w:pPr>
      <w:r>
        <w:rPr>
          <w:rFonts w:ascii="IRNazanin" w:hAnsi="IRNazanin" w:eastAsia="IRNazanin"/>
          <w:color w:val="111111"/>
          <w:sz w:val="28"/>
          <w:sz w:val="28"/>
          <w:szCs w:val="28"/>
          <w:rtl w:val="true"/>
          <w:lang w:bidi="fa-IR"/>
        </w:rPr>
        <w:t>و مغفرت‌خواهى هست تا توبه او را بپذيرم و او را ببخشم؟</w:t>
      </w:r>
      <w:r>
        <w:rPr>
          <w:rFonts w:eastAsia="IRNazanin" w:cs="IRNazanin"/>
          <w:color w:val="111111"/>
          <w:sz w:val="28"/>
          <w:szCs w:val="28"/>
          <w:rtl w:val="true"/>
          <w:lang w:bidi="fa-IR"/>
        </w:rPr>
        <w:t>!»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چنان كه به ابراهيم عليه‌السلام نسبت داده‌اند كه به خاطر سه دروغ ، از شفاعتْ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بيمارم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إِنِّى 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46"/>
      </w:r>
      <w:r>
        <w:rPr>
          <w:rFonts w:ascii="IRNazanin" w:hAnsi="IRNazanin" w:eastAsia="IRNazanin"/>
          <w:color w:val="111111"/>
          <w:sz w:val="28"/>
          <w:sz w:val="28"/>
          <w:szCs w:val="28"/>
          <w:rtl w:val="true"/>
          <w:lang w:bidi="fa-IR"/>
        </w:rPr>
        <w:t>دوم آن 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بزرگ ، ساير بت ها را شكسته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فَعَلَهُو كَبِيرُهُمْ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47"/>
      </w:r>
      <w:r>
        <w:rPr>
          <w:rFonts w:ascii="IRNazanin" w:hAnsi="IRNazanin" w:eastAsia="IRNazanin"/>
          <w:color w:val="111111"/>
          <w:sz w:val="28"/>
          <w:sz w:val="28"/>
          <w:szCs w:val="28"/>
          <w:rtl w:val="true"/>
          <w:lang w:bidi="fa-IR"/>
        </w:rPr>
        <w:t>سوم ، جايى كه براى در امان ماندن از ستم پادشاه مصر ، به هنگام ورود به اين كشور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 خواهر من است</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نيز درباره پيامبر صلى‌الله‌عليه‌و‌آله روايت كرده‌اند كه ايشان به آوازه‌خوانى زنان گوش مى‌داده است</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 xml:space="preserve">سنن الترمذى،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مسند أحمد ،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مؤنان را به جفا ، لعن و نفرين و دشنام مى‌داده است</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پيداست كه اين دست از روايات ، به خاطر مخالفت قطعيه با قرآن، عقل و ديگر ادلّه ، مردودند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بازكاوى مباحث علاّمه مجلسى در كتاب مرآة العقول ، به سان ساير مباحث حديثى ايشان بر مى‌آيد كه وى در رعايت اين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بهره جستن از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آخرين مرحله از تعامل با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اهتمام فراوان به خرج 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نظر</w:t>
      </w:r>
    </w:p>
    <w:p>
      <w:pPr>
        <w:pStyle w:val="BookText"/>
        <w:rPr/>
      </w:pPr>
      <w:r>
        <w:rPr>
          <w:rFonts w:ascii="IRNazanin" w:hAnsi="IRNazanin" w:eastAsia="IRNazanin"/>
          <w:color w:val="111111"/>
          <w:sz w:val="28"/>
          <w:sz w:val="28"/>
          <w:szCs w:val="28"/>
          <w:rtl w:val="true"/>
          <w:lang w:bidi="fa-IR"/>
        </w:rPr>
        <w:t xml:space="preserve">علاّمه مجلسى آن بوده است كه وقتى روايتى در كتاب الكافى ، به عنوان مهم‌ترين و معتبرترين كتاب روايى شيعه كه توسط محدّث، فقيه و متكلّم به‌نامى همچون كلينى ، آن هم در عصر غيبت صغرا فراهم آمده است، نمى‌توان به سادگى ، به ضعف يا جعل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ناحيه سند و چه از ناحيه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شاهد مدّعا آن است كه وى پس از اعلام ضعف سندى روايات ، بر اساس ديدگاه متأخّران، هيچ گاه آنها را كنار نمى‌گذارد ؛ بلكه به شرح و تفسير آنها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گاه در بررسى متنى برخى از روايات ، به اشكالات متنى آنها اشاره مى‌كند ؛ امّا با اين حال ، چنين روايتى را كنار نمى‌گذارد و با ارائه توجيهات مختلف ، تلاش خود را براى احياى روايتْ به كار مى‌بندد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نمونه‌هاى روشن اين ادّعا ، روايتى است كه مرحوم كلينى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يك عابد منعكس ساخته است</w:t>
      </w:r>
      <w:r>
        <w:rPr>
          <w:rFonts w:eastAsia="Amiri" w:cs="Amiri" w:ascii="Amiri" w:hAnsi="Amiri"/>
          <w:color w:val="111111"/>
          <w:sz w:val="28"/>
          <w:szCs w:val="28"/>
          <w:rtl w:val="true"/>
          <w:lang w:bidi="ar-SA"/>
        </w:rPr>
        <w:t>.</w:t>
      </w:r>
      <w:r>
        <w:rPr>
          <w:rStyle w:val="FootnoteAnchor"/>
          <w:rtl w:val="true"/>
        </w:rPr>
        <w:footnoteReference w:id="1250"/>
      </w:r>
      <w:r>
        <w:rPr>
          <w:rFonts w:ascii="IRNazanin" w:hAnsi="IRNazanin" w:eastAsia="IRNazanin"/>
          <w:color w:val="111111"/>
          <w:sz w:val="28"/>
          <w:sz w:val="28"/>
          <w:szCs w:val="28"/>
          <w:rtl w:val="true"/>
          <w:lang w:bidi="fa-IR"/>
        </w:rPr>
        <w:t>علاّمه مجلسى در بررسى سندى ، اين روايت را ضعيف معرفى كرده و در باره متن آن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الخبر إشكال من أنّ ظاهره كون العابد قائلاً بالجسم و هو ينافى استحقاقه للثواب مطلقاً وظاهر الخبر كونه مع هذه العقيدة الفاسدة مستحقّا للثواب لقلّة عقله وبلاهته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بدّ إمّا من ارتكاب تكلّف تامّ فى الكلام أو التزام فساد بعض</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الاُصول المقرّرة فى الكلام</w:t>
      </w:r>
      <w:r>
        <w:rPr>
          <w:rFonts w:eastAsia="Amiri" w:cs="Amiri" w:ascii="Amiri" w:hAnsi="Amiri"/>
          <w:color w:val="111111"/>
          <w:sz w:val="28"/>
          <w:szCs w:val="28"/>
          <w:rtl w:val="true"/>
          <w:lang w:bidi="ar-SA"/>
        </w:rPr>
        <w:t>.</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 xml:space="preserve">چنان كه پيداست، علاّمه مجلسى ، به‌رغم تأكيد بر ضعف سندى روايت و مخالفت آن با مبانى عقلانى و كلامى شيعه ، تنها از دو راه حل ، سخن به ميان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 ارتكاب تكلّف در توجيه روايت؛ دوم ، كنار گذاشتن برخى از مبانى كلامى ؛ امّا از كنار گذاشتن روايت ، به هيچ‌وجه ، سخنى به ميان نمى‌آورد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در برخورد با روايت عفير ،</w:t>
      </w:r>
      <w:r>
        <w:rPr>
          <w:rStyle w:val="FootnoteAnchor"/>
          <w:rtl w:val="true"/>
        </w:rPr>
        <w:footnoteReference w:id="1252"/>
      </w:r>
      <w:r>
        <w:rPr>
          <w:rFonts w:ascii="IRNazanin" w:hAnsi="IRNazanin" w:eastAsia="IRNazanin"/>
          <w:color w:val="111111"/>
          <w:sz w:val="28"/>
          <w:sz w:val="28"/>
          <w:szCs w:val="28"/>
          <w:rtl w:val="true"/>
          <w:lang w:bidi="fa-IR"/>
        </w:rPr>
        <w:t>كه انعكاس آن در الكافى ، زمينه نقدهاى بسيارى بر اين كتاب به ويژه از سوى معاندان شده،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يستبعد من كلام الحمار من يؤن بالقرآن و بكلام هود و النحل و غيرها</w:t>
      </w:r>
      <w:r>
        <w:rPr>
          <w:rFonts w:eastAsia="Amiri" w:cs="Amiri" w:ascii="Amiri" w:hAnsi="Amiri"/>
          <w:color w:val="111111"/>
          <w:sz w:val="28"/>
          <w:szCs w:val="28"/>
          <w:rtl w:val="true"/>
          <w:lang w:bidi="ar-SA"/>
        </w:rPr>
        <w:t>.</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 xml:space="preserve">قصد نگارنده ، از بيان اين نكات، تأييد كامل اين روش از سوى علاّمه مجلسى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ادامه مقاله ، از افراط ايشان در اين جهت ، به عنوان كاستى كتاب مرآة العقول ، ياد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مقصود ، تأكيد بر اصل رعايت احتياط در برخورد با روايات و كاربست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عنوان آخرين مرحله در برخورد با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روايات كتب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اهتمام به سه 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 انكار مقامات معنوى ، و رعايت سطوح مخاطبان در روايات ائمّه عليه‌السلام</w:t>
      </w:r>
    </w:p>
    <w:p>
      <w:pPr>
        <w:pStyle w:val="BookText"/>
        <w:rPr/>
      </w:pPr>
      <w:r>
        <w:rPr>
          <w:rFonts w:ascii="IRNazanin" w:hAnsi="IRNazanin" w:eastAsia="IRNazanin"/>
          <w:color w:val="111111"/>
          <w:sz w:val="28"/>
          <w:sz w:val="28"/>
          <w:szCs w:val="28"/>
          <w:rtl w:val="true"/>
          <w:lang w:bidi="fa-IR"/>
        </w:rPr>
        <w:t xml:space="preserve">كسانى كه با تاريخ شيعه و اهل بيت عليه‌السلام آشنا هستند ، به نيكى مى‌دانند كه اهل‌بيت عليه‌السلام ، با دو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بوده‌اند ، چنان كه از اميرمؤمنان عليه‌السلام چنين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هلك فىّ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 قال و محبّ غال</w:t>
      </w:r>
      <w:r>
        <w:rPr>
          <w:rFonts w:eastAsia="Amiri" w:cs="Amiri" w:ascii="Amiri" w:hAnsi="Amiri"/>
          <w:color w:val="111111"/>
          <w:sz w:val="28"/>
          <w:szCs w:val="28"/>
          <w:rtl w:val="true"/>
          <w:lang w:bidi="ar-SA"/>
        </w:rPr>
        <w:t>.</w:t>
      </w:r>
      <w:r>
        <w:rPr>
          <w:rStyle w:val="FootnoteAnchor"/>
          <w:rtl w:val="true"/>
        </w:rPr>
        <w:footnoteReference w:id="1254"/>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دشمنى دشمنان ، هماره باعث به زحمت افتادن ائمّه عليه‌السلام ويارانش مى‌شد و </w:t>
      </w:r>
    </w:p>
    <w:p>
      <w:pPr>
        <w:pStyle w:val="BookText"/>
        <w:rPr/>
      </w:pPr>
      <w:r>
        <w:rPr>
          <w:rFonts w:ascii="IRNazanin" w:hAnsi="IRNazanin" w:eastAsia="IRNazanin"/>
          <w:color w:val="111111"/>
          <w:sz w:val="28"/>
          <w:sz w:val="28"/>
          <w:szCs w:val="28"/>
          <w:rtl w:val="true"/>
          <w:lang w:bidi="fa-IR"/>
        </w:rPr>
        <w:t xml:space="preserve">همواره ، جان و مالشان در معرض خطر دستگاه‌هاى ستمگر و طاغوت‌هاى زمان قرار مى‌گرفت ، چنان كه غلوّ و زياده‌روى دوستان ائمّه عليه‌السلام نيز زمينه را براى پيدايش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مى‌ساخت و از اين جهت ، افزون بر درغلتيدن در كفر ، راه را براى انتقاد و نكوهش معاندانه دشمنان ، هموار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عليه‌السلام براى مقابله با پديده نخست ،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جستند وبراى مبارزه با پديده غلوّ ، ناگزير ، گاه مراتب علمى و معنوى خود را انكار مى‌كردند</w:t>
      </w:r>
      <w:r>
        <w:rPr>
          <w:rFonts w:eastAsia="IRNazanin" w:cs="IRNazanin"/>
          <w:color w:val="111111"/>
          <w:sz w:val="28"/>
          <w:szCs w:val="28"/>
          <w:rtl w:val="true"/>
          <w:lang w:bidi="fa-IR"/>
        </w:rPr>
        <w:t>.</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از سوى ديگر ، گاه در مجالس تحديث ائمّه عليه‌السلام كسانى از دوستان و شيعيان يا مخالفان آنان شركت مى‌كردند وپرسش‌هايى را مطرح مى‌نمودند كه از سطوح علمى قابل قبولى برخوردار نبودند و ائمّه ، ناگزير بودند پاسخ‌هاى خود را متناسب با سطح فهم و درك مخاطبان خود ارائه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اُمرنا أن نكلّم الناس على قدر عقولهم</w:t>
      </w:r>
      <w:r>
        <w:rPr>
          <w:rFonts w:eastAsia="IRNazanin" w:cs="IRNazanin"/>
          <w:color w:val="111111"/>
          <w:sz w:val="28"/>
          <w:szCs w:val="28"/>
          <w:rtl w:val="true"/>
          <w:lang w:bidi="fa-IR"/>
        </w:rPr>
        <w:t>»</w:t>
      </w:r>
      <w:r>
        <w:rPr>
          <w:rStyle w:val="FootnoteAnchor"/>
          <w:rtl w:val="true"/>
        </w:rPr>
        <w:footnoteReference w:id="1256"/>
      </w:r>
      <w:r>
        <w:rPr>
          <w:rFonts w:ascii="Amiri" w:hAnsi="Amiri" w:eastAsia="Amiri" w:cs="Amiri"/>
          <w:color w:val="111111"/>
          <w:sz w:val="28"/>
          <w:sz w:val="28"/>
          <w:szCs w:val="28"/>
          <w:rtl w:val="true"/>
          <w:lang w:bidi="ar-SA"/>
        </w:rPr>
        <w:t xml:space="preserve">و نيز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كلّم رسول اللّه الناس بكنه عقله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57"/>
      </w:r>
      <w:r>
        <w:rPr>
          <w:rFonts w:ascii="Amiri" w:hAnsi="Amiri" w:eastAsia="Amiri" w:cs="Amiri"/>
          <w:color w:val="111111"/>
          <w:sz w:val="28"/>
          <w:sz w:val="28"/>
          <w:szCs w:val="28"/>
          <w:rtl w:val="true"/>
          <w:lang w:bidi="ar-SA"/>
        </w:rPr>
        <w:t>ناظر به همين نكته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ائمّه براى مقابله با سه پديده پيش‌گفته ، از سه اصل بهره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براى مبارزه با پديده دشمنى مفرطانه معاندان وبراى حفظ جان و مال شيعيان ،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وبراى حفظ سلامت عقيدتى شيعيان وپرهيز از گرايش به غلوّ آنان ، برخى از مراتب خود را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وبراى رعايت سطوح مختلف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اقتضاى سطح مخاطبان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شمار قابل توجّهى از روايات ، منطبق با اين سه اصل ، صادر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اين اصول سه‌گانه ، باعث تفسير ناصواب و برداشت نادرست از روايات مى‌شود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حق ، بايد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غوّاص بحار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آگاهى </w:t>
      </w:r>
    </w:p>
    <w:p>
      <w:pPr>
        <w:pStyle w:val="BookText"/>
        <w:rPr/>
      </w:pPr>
      <w:r>
        <w:rPr>
          <w:rFonts w:ascii="Amiri" w:hAnsi="Amiri" w:eastAsia="Amiri" w:cs="Amiri"/>
          <w:color w:val="111111"/>
          <w:sz w:val="28"/>
          <w:sz w:val="28"/>
          <w:szCs w:val="28"/>
          <w:rtl w:val="true"/>
          <w:lang w:bidi="ar-SA"/>
        </w:rPr>
        <w:t>دقيق از اين سه اصل، از آنها در شرح و تفسير روايات ، بهره جسته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نمونه ، ايشان بيشتر رواياتى را كه در آنها از تأثير سِحر بر پيامبر صلى‌الله‌عليه‌و‌آله و امام حسن و امام حسين عليهماالسلام سخن به ميان آمده ، بر تقيّه ، حمل كرده است ؛</w:t>
      </w:r>
      <w:r>
        <w:rPr>
          <w:rStyle w:val="FootnoteAnchor"/>
          <w:rtl w:val="true"/>
        </w:rPr>
        <w:footnoteReference w:id="1258"/>
      </w:r>
      <w:r>
        <w:rPr>
          <w:rFonts w:ascii="IRNazanin" w:hAnsi="IRNazanin" w:eastAsia="IRNazanin"/>
          <w:color w:val="111111"/>
          <w:sz w:val="28"/>
          <w:sz w:val="28"/>
          <w:szCs w:val="28"/>
          <w:rtl w:val="true"/>
          <w:lang w:bidi="fa-IR"/>
        </w:rPr>
        <w:t>زيرا اهل سنّت ، بر تأثير سحر بر پيامبر صلى‌الله‌عليه‌و‌آله پاى فشرده‌اند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جايى ديگر ، روايتى از امام صادق عليه‌السلام را نقل مى‌كند كه در آن ، علّت اختلاف پاسخ‌هاى ائمّه عليه‌السلام ، حفظ جان ياران و اصحاب 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خير لنا وأبقى لنا ولكم و لو اجتمعتم على أمر واحد لصدّقكم الناس علينا ولكان أقلّ لبقائنا وبقائكم</w:t>
      </w:r>
      <w:r>
        <w:rPr>
          <w:rFonts w:eastAsia="Amiri" w:cs="Amiri" w:ascii="Amiri" w:hAnsi="Amiri"/>
          <w:color w:val="111111"/>
          <w:sz w:val="28"/>
          <w:szCs w:val="28"/>
          <w:rtl w:val="true"/>
          <w:lang w:bidi="ar-SA"/>
        </w:rPr>
        <w:t>.</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علاّمه مجلسى در همين مبحث ، تأكيد مى‌كند كه اختلاف در پاسخ ائمّه عليه‌السلام ناظر به اختلاف سطح مخاطبان است</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 xml:space="preserve">از بهترين موارد بازگو كننده راهيافت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سطوح مختلف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اهل بيت عليه‌السلام ، روايت امام صادق عليه‌السلام است كه بر اساس آن، امام در پاسخ عبد اللّه ديصانى ، خداوند را قادر به آن دانسته است كه دنيا را در تخم پرنده‌اى جاى‌دهد ، بى آن كه دنيا كوچك يا آن كه تخم‌مرغ ، بزرگ شود</w:t>
      </w:r>
      <w:r>
        <w:rPr>
          <w:rFonts w:eastAsia="IRNazanin" w:cs="IRNazanin"/>
          <w:color w:val="111111"/>
          <w:sz w:val="28"/>
          <w:szCs w:val="28"/>
          <w:rtl w:val="true"/>
          <w:lang w:bidi="fa-IR"/>
        </w:rPr>
        <w:t>.</w:t>
      </w:r>
      <w:r>
        <w:rPr>
          <w:rStyle w:val="FootnoteAnchor"/>
          <w:rtl w:val="true"/>
        </w:rPr>
        <w:footnoteReference w:id="1261"/>
      </w:r>
      <w:r>
        <w:rPr>
          <w:rFonts w:ascii="IRNazanin" w:hAnsi="IRNazanin" w:eastAsia="IRNazanin"/>
          <w:color w:val="111111"/>
          <w:sz w:val="28"/>
          <w:sz w:val="28"/>
          <w:szCs w:val="28"/>
          <w:rtl w:val="true"/>
          <w:lang w:bidi="fa-IR"/>
        </w:rPr>
        <w:t>علّامه مجلسى در توضيح اين روايت ، چهار توجيه آورده ودر توجيه چهارم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 هو الأظهر أنّ السائل لما كان قاصراً من فهم ما هو الحقّ، معانداً فلو أجاب صريحاً بعدم تعلّق القدرة به له لتشبّث بذلك ولجّ وعاند ، فأجاب بجواب متشابه له وجهان ، لعلمه بأنّه لايفرق بين الوجود العينى والانطباعى ولذا قنع بذلك ورجع</w:t>
      </w:r>
      <w:r>
        <w:rPr>
          <w:rFonts w:eastAsia="Amiri" w:cs="Amiri" w:ascii="Amiri" w:hAnsi="Amiri"/>
          <w:color w:val="111111"/>
          <w:sz w:val="28"/>
          <w:szCs w:val="28"/>
          <w:rtl w:val="true"/>
          <w:lang w:bidi="ar-SA"/>
        </w:rPr>
        <w:t>.</w:t>
      </w:r>
      <w:r>
        <w:rPr>
          <w:rStyle w:val="FootnoteAnchor"/>
          <w:rtl w:val="true"/>
        </w:rPr>
        <w:footnoteReference w:id="1262"/>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پيداست ، علاّمه مجلسى ، اين نظريه را در مقايسه با سه نظريه ديگر ، </w:t>
      </w:r>
    </w:p>
    <w:p>
      <w:pPr>
        <w:pStyle w:val="BookText"/>
        <w:rPr/>
      </w:pPr>
      <w:r>
        <w:rPr>
          <w:rFonts w:ascii="IRNazanin" w:hAnsi="IRNazanin" w:eastAsia="IRNazanin"/>
          <w:color w:val="111111"/>
          <w:sz w:val="28"/>
          <w:sz w:val="28"/>
          <w:szCs w:val="28"/>
          <w:rtl w:val="true"/>
          <w:lang w:bidi="fa-IR"/>
        </w:rPr>
        <w:t xml:space="preserve">اظهر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توضيح روايتى كه بر اساس آن ، امام عليه‌السلام از پاسخ مخاطب ، نسبت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استنكاف كرده و اعلام داشته كه مأمور به كتمان آن است ، اين گونه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علم البداء غامضاً و فهمه مشكل أبهم عليه‌السلام على السائل و لم يوضّحه له</w:t>
      </w:r>
      <w:r>
        <w:rPr>
          <w:rFonts w:eastAsia="Amiri" w:cs="Amiri" w:ascii="Amiri" w:hAnsi="Amiri"/>
          <w:color w:val="111111"/>
          <w:sz w:val="28"/>
          <w:szCs w:val="28"/>
          <w:rtl w:val="true"/>
          <w:lang w:bidi="ar-SA"/>
        </w:rPr>
        <w:t>.</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نيز در توضيح رواياتى كه گاه از علوم گسترده ائمّه عليه‌السلام نسبت به امور غيبى ، سخن به ميان آورده ، وآن را انكار كرده‌اند، دو توجيه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نخست ، آن است كه منافات ندارد كه ائمّه عليه‌السلام به‌رغم برخوردارى از علم همه اسرار عالم ، گاه به خاطر پاره‌اى از مصالح ، علم برخى از امور جزئيه ، از آنان پنهان مى‌ماند ؛ امّا درباره توجيه</w:t>
      </w:r>
    </w:p>
    <w:p>
      <w:pPr>
        <w:pStyle w:val="BookText"/>
        <w:rPr/>
      </w:pPr>
      <w:r>
        <w:rPr>
          <w:rFonts w:ascii="IRNazanin" w:hAnsi="IRNazanin" w:eastAsia="IRNazanin"/>
          <w:color w:val="111111"/>
          <w:sz w:val="28"/>
          <w:sz w:val="28"/>
          <w:szCs w:val="28"/>
          <w:rtl w:val="true"/>
          <w:lang w:bidi="fa-IR"/>
        </w:rPr>
        <w:t>دوم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والثانى أن يكون الغرض بيان أنّ ما ذكره أوّلاً كان للتقيّة من المخالفين أو من ضعفاء العقول من الشيعة لئلّا ينسبونهم إلى الربوبيّة ولعلّه أظهر وأرفق بأمر الأخبار</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بر اساس اين توجيه، گاه ائمّه عليه‌السلام به خاطر تقيّه از مخاطبان يا براى جلوگيرى از درغلتيدن شيعيان در ورطه غلو ، مقامات علمى خود را انكار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اخير گفتار علاّمه مجلسى يعنى تقيّه در برابر عقول ضعيف شيعيان ، ناظر به پديده انكار مراتب معنوى است كه ما از آن نام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 در جاى ديگر ، استنكاف امام رضا عليه‌السلام از پاسخ به مخاطب را مصلحت كتمان دانسته است</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از اصل جرى در تبيين روايات تفسيرى</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آيات ناظر به رخدادها، گروه‌ها و اشخاص امّت‌هاى پيشين و مسلمانان عصر نزول ، با داشتن وحدت مناط درباره رخدادها، گروه‌ها </w:t>
      </w:r>
    </w:p>
    <w:p>
      <w:pPr>
        <w:pStyle w:val="BookText"/>
        <w:rPr/>
      </w:pPr>
      <w:r>
        <w:rPr>
          <w:rFonts w:ascii="Amiri" w:hAnsi="Amiri" w:eastAsia="Amiri" w:cs="Amiri"/>
          <w:color w:val="111111"/>
          <w:sz w:val="28"/>
          <w:sz w:val="28"/>
          <w:szCs w:val="28"/>
          <w:rtl w:val="true"/>
          <w:lang w:bidi="ar-SA"/>
        </w:rPr>
        <w:t>و اشخاص در امّت اسلامى ، تا روز قيامت ، سريان و جريان داشته باشد</w:t>
      </w:r>
      <w:r>
        <w:rPr>
          <w:rFonts w:eastAsia="Amiri" w:cs="Amiri" w:ascii="Amiri" w:hAnsi="Amiri"/>
          <w:color w:val="111111"/>
          <w:sz w:val="28"/>
          <w:szCs w:val="28"/>
          <w:rtl w:val="true"/>
          <w:lang w:bidi="ar-SA"/>
        </w:rPr>
        <w:t>.</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 xml:space="preserve">اين اصطلاح ، چه به صورت كلان وكلّى و چه در موارد اجراى قاعده ، در روايات اهل بيت عليه‌السلام منعكس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عليه‌السلام در اين باره ، اين چنين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كانت إذا نزلت آية على رجل، ثمّ مات ذلك الرجل، ماتت الآية، مات الكتاب، لكنّه حىّ يجرى فيمن بقى كما جرى فيمن مضى؛</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اگر آيه‌اى كه درباره شخصى فرود آمده ، با مردن آن شخص بميرد، قرآن ، حيات خود را از دست داده است؛ امّا قرآن، كتابى است زنده كه درباره آيندگان ، به‌سان گذشتگان ، جارى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پديده ، به صورت خاص و موردى نيز در روايات ، منعكس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عليه‌السلام درباره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أُخْرِجُوا مِن دِيَارِهِم بِغَيْرِ حَقٍّ إِلَّا أَن يَقُولُوا رَبُّنَا اللَّهُ </w:t>
      </w:r>
      <w:r>
        <w:rPr>
          <w:rFonts w:eastAsia="Amiri" w:cs="Amiri" w:ascii="Amiri" w:hAnsi="Amiri"/>
          <w:color w:val="111111"/>
          <w:sz w:val="28"/>
          <w:szCs w:val="28"/>
          <w:rtl w:val="true"/>
          <w:lang w:bidi="ar-SA"/>
        </w:rPr>
        <w:t>...»</w:t>
      </w:r>
      <w:r>
        <w:rPr>
          <w:rStyle w:val="FootnoteAnchor"/>
          <w:rtl w:val="true"/>
        </w:rPr>
        <w:footnoteReference w:id="1268"/>
      </w:r>
      <w:r>
        <w:rPr>
          <w:rFonts w:ascii="IRNazanin" w:hAnsi="IRNazanin" w:eastAsia="IRNazanin"/>
          <w:color w:val="111111"/>
          <w:sz w:val="28"/>
          <w:sz w:val="28"/>
          <w:szCs w:val="28"/>
          <w:rtl w:val="true"/>
          <w:lang w:bidi="fa-IR"/>
        </w:rPr>
        <w:t xml:space="preserve">معتقدند كه در حقّ پيامبر صلى‌الله‌عليه‌و‌آله ، على، حمزه و جعفر عليه‌السلام نازل شده ودر حقّ حسين عليه‌السلام جارى شده است </w:t>
      </w:r>
      <w:r>
        <w:rPr>
          <w:rFonts w:eastAsia="IRNazanin" w:cs="IRNazanin"/>
          <w:color w:val="111111"/>
          <w:sz w:val="28"/>
          <w:szCs w:val="28"/>
          <w:rtl w:val="true"/>
          <w:lang w:bidi="fa-IR"/>
        </w:rPr>
        <w:t>.</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 xml:space="preserve">در روايت ديگر از زبان آن حضرت چنين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فى المهاجرين وجرت فى آل محمّد الذين اُخرجوا من ديارهم و اُخيفوا ؛</w:t>
      </w:r>
      <w:r>
        <w:rPr>
          <w:rStyle w:val="FootnoteAnchor"/>
          <w:rtl w:val="true"/>
        </w:rPr>
        <w:footnoteReference w:id="1270"/>
      </w:r>
      <w:r>
        <w:rPr>
          <w:rFonts w:ascii="Amiri" w:hAnsi="Amiri" w:eastAsia="Amiri" w:cs="Amiri"/>
          <w:color w:val="111111"/>
          <w:sz w:val="28"/>
          <w:sz w:val="28"/>
          <w:szCs w:val="28"/>
          <w:rtl w:val="true"/>
          <w:lang w:bidi="ar-SA"/>
        </w:rPr>
        <w:t xml:space="preserve">آيه ، در حقّ مهاجران نازل شده و در حقّ آل محمّد كه از خانه خود رانده و ترسانده شدند، جارى شده است </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دو روايت ،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تفاوت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مزبور ، </w:t>
      </w:r>
    </w:p>
    <w:p>
      <w:pPr>
        <w:pStyle w:val="BookText"/>
        <w:rPr/>
      </w:pPr>
      <w:r>
        <w:rPr>
          <w:rFonts w:ascii="IRNazanin" w:hAnsi="IRNazanin" w:eastAsia="IRNazanin"/>
          <w:color w:val="111111"/>
          <w:sz w:val="28"/>
          <w:sz w:val="28"/>
          <w:szCs w:val="28"/>
          <w:rtl w:val="true"/>
          <w:lang w:bidi="fa-IR"/>
        </w:rPr>
        <w:t>به اتفاق مفسّران ، ناظر به رانده شدن مهاجران يا گروهى از آنان از مكّه به خاطر ابراز دين باورى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داشتن هيچ جرمى و تنها به صرف آن كه به اسلام گرويدند ، اين چنين مورد خشم مشركان مكّه قرار گرفتند و از خانه و كاشانه خود ، رانده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به اين آيه ، صرفاً نگاه تاريخى داشته باشيم ، دلالت آيه در اين حد و مرز تاريخى مى‌ماند ؛ امّا امام عليه‌السلام آن را بر اساس وحدت مناط درباره آل محمّد صلى‌الله‌عليه‌و‌آله ودر روايت نخست ، در خصوص امام حسين عليه‌السلام جارى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اهل بيت پيامبر صلى‌الله‌عليه‌و‌آله نيز صرفاً به خاطر دفاع از اسلام و ارزش‌هاى دينى و مخالفت با ستم‌ها، بى‌عدالتى‌ها، و دين‌گريزى‌ها و اخلاق‌ستيزى‌هاى دستگاه خلافت بنى اميّه ، از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كاشانه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سرزمين كربلا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ستايش از مهاجران و نكوهش از مشركان ، همچنان درباره آنان و دشمنانشان جارى و سارى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آيه از انحصار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سال‌هاى آغازين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مهاجرت از مكّه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خارج مى‌شود و مى‌تواند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مهاجرت از مدينه به كربلا و اهل بيت پيامبر صلى‌الله‌عليه‌و‌آله وامام عليه‌السلام را دربرگيرد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پويايى و حيات قرآن ، مهم‌ترين حكمتى است كه در روايات ،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معتقد است كه اگر آيات را منحصر به حوادث تاريخى پيشين بدانيم و نتوانيم آنها را نسبت به رخدادهاى نوپيدا جارى كنيم ، در واقع ، به مرگ قرآن ، تن داده‌ايم</w:t>
      </w:r>
      <w:r>
        <w:rPr>
          <w:rFonts w:eastAsia="IRNazanin" w:cs="IRNazanin"/>
          <w:color w:val="111111"/>
          <w:sz w:val="28"/>
          <w:szCs w:val="28"/>
          <w:rtl w:val="true"/>
          <w:lang w:bidi="fa-IR"/>
        </w:rPr>
        <w:t>.</w:t>
      </w:r>
      <w:r>
        <w:rPr>
          <w:rStyle w:val="FootnoteAnchor"/>
          <w:rtl w:val="true"/>
        </w:rPr>
        <w:footnoteReference w:id="1271"/>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تشبيه جريان داشتن قرآن ، همانند خورشيد وماه ، تشبيه لطيفى است ؛ زيرا با طلوع و غروب هر روزه خورشيد وماه ، ما احساس آغازى نو داريم وگويا اين ، همان </w:t>
      </w:r>
    </w:p>
    <w:p>
      <w:pPr>
        <w:pStyle w:val="BookText"/>
        <w:rPr/>
      </w:pPr>
      <w:r>
        <w:rPr>
          <w:rFonts w:ascii="IRNazanin" w:hAnsi="IRNazanin" w:eastAsia="IRNazanin"/>
          <w:color w:val="111111"/>
          <w:sz w:val="28"/>
          <w:sz w:val="28"/>
          <w:szCs w:val="28"/>
          <w:rtl w:val="true"/>
          <w:lang w:bidi="fa-IR"/>
        </w:rPr>
        <w:t>خورشيد و ماهى نيستند كه ديروز بر ما نورافشانى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در روايت ديگرى از امام صادق عليه‌السلام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وتازه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در پاسخ شخصى كه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قرآن ، با توجّه به انتشار وبحث وگفتگوى بسيار درباره آن ، نه تنها كهنه نمى‌شود ، بلكه همچنان ، تر وتازه ونو به نظر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 آن را براى زمان يا قومى خاص قرار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هر ملّتى ، نو ، وهر زمانى ، تر وتازه است</w:t>
      </w:r>
      <w:r>
        <w:rPr>
          <w:rFonts w:eastAsia="IRNazanin" w:cs="IRNazanin"/>
          <w:color w:val="111111"/>
          <w:sz w:val="28"/>
          <w:szCs w:val="28"/>
          <w:rtl w:val="true"/>
          <w:lang w:bidi="fa-IR"/>
        </w:rPr>
        <w:t>.</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امام صادق عليه‌السلام در روايتى ديگر چنين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لم يمت وأنّه يجرى كما يجرى اللّيل والنهار، وكما يجرى الشمس والقمر ويجرى آخرنا كما يجرى على أوّلنا ؛</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قطعاً قرآن نمرده است و به سان گردش شب وروز وخورشيد وماه ، در گردش وجريان است وهمان گونه كه بر نخستينِ ما جارى شده ، بر آخرينِ ما نيز جارى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اساس همين قاعده ، شمارى از آيات قرآن ، بر اهل بيت عليه‌السلام و دشمنانشان تطبيق شده است و بخشى از ربع يا ثلث قرآن كه طبق روايات ، ناظر به اهل بيت عليه‌السلام اعلام شده، در كنار شأن وسبب نزول آيات در حق آنان، اشاره به 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روايتى از امام باقر عليه‌السلام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القرآن على أربعة أرباع، ربع فينا وربع فى عدوّنا وربع سنن وأمثال وربع فرائض وأحكام ؛</w:t>
      </w:r>
      <w:r>
        <w:rPr>
          <w:rStyle w:val="FootnoteAnchor"/>
          <w:rtl w:val="true"/>
        </w:rPr>
        <w:footnoteReference w:id="1274"/>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 بر چهار بخش ،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آن ، درباره خودمان ، يك چهارم آن ، درباره دشمنان ماست ، يك چهارم ، درباره سنن الهى ويك چهارم ، فرايض واحكام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روايات ديگر ، قرآن به سه بخش ،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مى‌گويد كه از امير مؤمنان عليه‌السلام شنيدم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نزال القرآن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فينا و فى عدوّنا و ثلث سنن و أمثال و ثلث فرائض و أحكام؛</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قرآن ، بر سه بخش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سوم آن ، درباره ما و دشمنان ما ، يك سوم درباره سنن ويك سوم درباره فرايض واحكام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علاّمه مجلسى ، با تفطّن لازم نسبت به كارآيى قاعده جرى ، از آن براى تفسير و توجيه بسيارى از روايات ، بهره جسته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مثال ، وى در ذيل اين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w:t>
      </w:r>
    </w:p>
    <w:p>
      <w:pPr>
        <w:pStyle w:val="BookText"/>
        <w:rPr/>
      </w:pPr>
      <w:r>
        <w:rPr>
          <w:rFonts w:ascii="IRNazanin" w:hAnsi="IRNazanin" w:eastAsia="IRNazanin"/>
          <w:color w:val="111111"/>
          <w:sz w:val="28"/>
          <w:sz w:val="28"/>
          <w:szCs w:val="28"/>
          <w:rtl w:val="true"/>
          <w:lang w:bidi="fa-IR"/>
        </w:rPr>
        <w:t>اشْتَرَوْا بِهِ أَنْفُسَهُمْ أَنْ يَكْفُروا بِمَا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آورده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على بَغْياً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باب جرْى ، در دل آيه جاى داده است وبا آن كه آيه ، ناظر به يهود و كجروى‌هاى آنها اشاره دارد ،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 در سياق ذكر رخدادهاى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امام عليه‌السلام ، ناظر به تنزيل باشد، ياد كرد آن در اين جا ، براى بيان اين نكته است كه منكران ولايت على عليه‌السلام ، به منزله يهود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انكار كرده‌اند ، و اگر تأويل باشد، دو احتمال داده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دوم ، اين است كه ظاهر آيه ، درباره يهود وباطن آن درباره منكرانى است كه به سان آنان ، آنچه را خداوند درباره على عليه‌السلام فرو فرستاده ، انكار مى‌كنند ؛ زيرا آيه‌اى كه درباره گروهى فرود آمده است، اختصاص به آنان نمى‌يابد ؛ بلكه در ميان همسانان و امثال ايشان تا قيامت ، جارى است</w:t>
      </w:r>
      <w:r>
        <w:rPr>
          <w:rFonts w:eastAsia="IRNazanin" w:cs="IRNazanin"/>
          <w:color w:val="111111"/>
          <w:sz w:val="28"/>
          <w:szCs w:val="28"/>
          <w:rtl w:val="true"/>
          <w:lang w:bidi="fa-IR"/>
        </w:rPr>
        <w:t>.</w:t>
      </w:r>
      <w:r>
        <w:rPr>
          <w:rStyle w:val="FootnoteAnchor"/>
          <w:rtl w:val="true"/>
        </w:rPr>
        <w:footnoteReference w:id="1276"/>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شرح روايتى ، مقصود از ستم ديدگان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فَبَدَّلَ الَّذِينَ ظَلَمُوا قَوْلاً غَيْرَ الَّذِى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77"/>
      </w:r>
      <w:r>
        <w:rPr>
          <w:rFonts w:ascii="Amiri" w:hAnsi="Amiri" w:eastAsia="Amiri" w:cs="Amiri"/>
          <w:color w:val="111111"/>
          <w:sz w:val="28"/>
          <w:sz w:val="28"/>
          <w:szCs w:val="28"/>
          <w:rtl w:val="true"/>
          <w:lang w:bidi="ar-SA"/>
        </w:rPr>
        <w:t xml:space="preserve">آل محمّد صلى‌الله‌عليه‌و‌آله دانسته ، در حالى كه آيه ، ناظر به </w:t>
      </w:r>
    </w:p>
    <w:p>
      <w:pPr>
        <w:pStyle w:val="BookText"/>
        <w:rPr/>
      </w:pPr>
      <w:r>
        <w:rPr>
          <w:rFonts w:ascii="IRNazanin" w:hAnsi="IRNazanin" w:eastAsia="IRNazanin"/>
          <w:color w:val="111111"/>
          <w:sz w:val="28"/>
          <w:sz w:val="28"/>
          <w:szCs w:val="28"/>
          <w:rtl w:val="true"/>
          <w:lang w:bidi="fa-IR"/>
        </w:rPr>
        <w:t xml:space="preserve">رخدادهاى پُرنشيب و فراز بنى اسرائيل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تأويله فكأنّه مبنى على ما مرّ من أنّ القصص والأمثال التى يذكر اللّه سبحانه إنّما هو لتذكير هذه الاُمّه وتنبيههم على الإتيان بمثل ما أمر به الاُمم السابقة؛</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 xml:space="preserve">در صورتى كه مقصود، تأويل باشد ، بر اساس مبناى پيش گفته است كه قصه‌ها و مَثل‌هايى كه خداوند ذكر مى‌كند، براى يادآورى و هشدار دادن به امّت اسلامى است كه مبادا همان كارهايى را كه امّت‌هاى پيشين بدان فرمان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همچنين در جايى ديگر ، با تأكيد بر جايگاه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تحليل اين دست از روايات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عرفت مراراً أن الآية إذا أنزلت فى قوم فهى تجرى فى أمثالهم إلى يوم القيامة؛</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بارها گفتيم كه هر گاه آيه‌اى بر مردمى فرود مى‌آيد، درباره همسانانِ با آنان نيز تا روز قيامت ، جارى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برخى از نقدها</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در آغاز مقاله اشاره كرديم، مرآة العقول ، تنها كتابى است كه شرح كاملى از نزديك به شانزده هزار روايت الكافى را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علّامه مجلسى ، در كنار برعهده داشتن مسئوليت‌هاى مختلف اجتماعى وفرهنگى در عصر خود، كارهاى بزرگ علمى‌اى همچون تدوين موسوعه بحار الأنوار ودر مجموع ، تأليف ده‌ها جلد كتاب را در كارنامه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قرار باشد در باره كتاب مرآة العقول سخنى گفته شود، سراسر بايد ناظر به نكات مثبت و ستايش از تلاش مؤّف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يادآورى برخى نكات ضعف اين كتاب مى‌تواند به ارتقاى علمى ديگر آثارى كه ممكن است پس از اين ، در شرح روايات كتاب الكافى تدوين يابند ، </w:t>
      </w:r>
    </w:p>
    <w:p>
      <w:pPr>
        <w:pStyle w:val="BookText"/>
        <w:rPr/>
      </w:pPr>
      <w:r>
        <w:rPr>
          <w:rFonts w:ascii="Amiri" w:hAnsi="Amiri" w:eastAsia="Amiri" w:cs="Amiri"/>
          <w:color w:val="111111"/>
          <w:sz w:val="28"/>
          <w:sz w:val="28"/>
          <w:szCs w:val="28"/>
          <w:rtl w:val="true"/>
          <w:lang w:bidi="ar-SA"/>
        </w:rPr>
        <w:t>بينجامد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دليل ، شمارى از اين كاستى‌ها را مورد بررسى قرار مى‌دهيم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سامانمندى مباحث</w:t>
      </w:r>
    </w:p>
    <w:p>
      <w:pPr>
        <w:pStyle w:val="BookText"/>
        <w:rPr/>
      </w:pPr>
      <w:r>
        <w:rPr>
          <w:rFonts w:ascii="IRNazanin" w:hAnsi="IRNazanin" w:eastAsia="IRNazanin"/>
          <w:color w:val="111111"/>
          <w:sz w:val="28"/>
          <w:sz w:val="28"/>
          <w:szCs w:val="28"/>
          <w:rtl w:val="true"/>
          <w:lang w:bidi="fa-IR"/>
        </w:rPr>
        <w:t>عموم شرح‌هايى كه بر جوامع حديثى فريقين ، تدوين يافته‌اند ، فاقد سامانمندى مناسب‌اند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شرح‌هايى همچون شرح ملاّصالح مازندرانى و شرح صدر المتألهين بر اصول الكافى ، دچار اين ضعف‌اند، به اين معنا كه هر يك از مباحث مرتبط با فهم و تفسير روايات ، به صورت جداگانه و با برخوردارى از سامانمندى منسجم وروشمند ،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 ، مباحث لغوى، صرفى، نحوى، بلاغى، تفسيرى و شرح الحديثى ، درهم تنيده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بايد از شرح بدر الدين عينى بر صحيح البخارى با نام عمدة القارى ياد كنيم كه مباحث مرتبط با سند و متن روايات را با ذكر عناوين خاص ، به طور جداگانه ، مورد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عناوين اين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اللغة، بيان الإعراب، بيان البيان، بيان البديع، الأسئلة والأجوبة، بيان السبب و المورد، استنباط الأحكام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اگر علاّمه مجلسى در تدوين مرآة العقول از سامانمندى روشمند پيروى مى‌كرد، كتاب ، بيش از وضعيت كنونى ، قابل استفاده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ضعيف شمردن عموم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مسائل بسيار مهم درباره الكافى،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شانزده هزار روايت الكافى، تنها </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صحيح و در ميان روايات باقى مانده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حسن ، و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موثّق ، و </w:t>
      </w:r>
      <w:r>
        <w:rPr>
          <w:rFonts w:eastAsia="IRNazanin" w:cs="IRNazanin"/>
          <w:color w:val="111111"/>
          <w:sz w:val="28"/>
          <w:szCs w:val="28"/>
          <w:lang w:bidi="fa-IR"/>
        </w:rPr>
        <w:t>9485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ضعيف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مدّعا، از سوى تعداد زيادى از صاحب‌نظران ، ابراز شده است</w:t>
      </w:r>
      <w:r>
        <w:rPr>
          <w:rFonts w:eastAsia="IRNazanin" w:cs="IRNazanin"/>
          <w:color w:val="111111"/>
          <w:sz w:val="28"/>
          <w:szCs w:val="28"/>
          <w:rtl w:val="true"/>
          <w:lang w:bidi="fa-IR"/>
        </w:rPr>
        <w:t>.</w:t>
      </w:r>
      <w:r>
        <w:rPr>
          <w:rStyle w:val="FootnoteAnchor"/>
          <w:rtl w:val="true"/>
        </w:rPr>
        <w:footnoteReference w:id="1280"/>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همين گفتار، مورد استناد بعضى از متعصّبان اهل سنّت يا منحرفان </w:t>
      </w:r>
    </w:p>
    <w:p>
      <w:pPr>
        <w:pStyle w:val="BookText"/>
        <w:rPr/>
      </w:pPr>
      <w:r>
        <w:rPr>
          <w:rFonts w:ascii="IRNazanin" w:hAnsi="IRNazanin" w:eastAsia="IRNazanin"/>
          <w:color w:val="111111"/>
          <w:sz w:val="28"/>
          <w:sz w:val="28"/>
          <w:szCs w:val="28"/>
          <w:rtl w:val="true"/>
          <w:lang w:bidi="fa-IR"/>
        </w:rPr>
        <w:t xml:space="preserve">قرار گرفته است وبه عنوان بهترين زمينه براى حمله به مهم‌ترين منبع حديثى شيعه و در نتيجه ، تفكّرات و انديشه‌هاى شيعه ، بهره بردارى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امر، كار را براى برخى از حديث پژوهان متأخّر نيز مشتبه كرده است، چنان كه استاد محمّد باقر بهبودى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ساليانى متمادى در حوزه حديث و تحقيق وتصحيح كتب حديثى ، تلاش هايى قابل تحسين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انتشار كتاب صحيح الكافى در سه جلد، عملاً مدّعى شده كه در ميان شانزده هزار روايت، تنها </w:t>
      </w:r>
      <w:r>
        <w:rPr>
          <w:rFonts w:eastAsia="IRNazanin" w:cs="IRNazanin"/>
          <w:color w:val="111111"/>
          <w:sz w:val="28"/>
          <w:szCs w:val="28"/>
          <w:lang w:bidi="fa-IR"/>
        </w:rPr>
        <w:t>4428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 صحيح‌اند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ايشان اين كار را نسبت به ديگر كتب اربعه نيز انجام داد وپس از آن كه با اعتراض بزرگان حوزه قرار گرفت ، كار خود را در راستاى كار صاحب معالم در منتقى الجمان يا كار علاّمه مجلسى در مرآة العقول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مقدّمه كتاب صحيح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بعدها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كافى نيز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 مى‌كند كه روايات صحيح الكافى را بر اساس معيارهاى سندى ومتنى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مخالفت با قرآن، سنّت، عقل صحيح، تاريخ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است</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 xml:space="preserve">در پاسخ به اين شبهه مهم ، بايد گفت كه حديث از آغاز، ميان قدما تا عصر 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وشاگرد او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دو دسته صحيح وضعيف تقسيم شده بود وحديث صحيح ، تعريف وملاك‌هاى مشخصى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قدما ، حديثى صحيح است كه صدور متن آن از معصوم ، مورد وثوق بوده ومتن آن با قراين اطمينان‌آور ، همراه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از نظر قدما، از سه حال خارج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كه صدورش از معصوم ، قطعى باشد؛</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علم به صدور حديث از معصوم، فاقد معارضِ قوى‌تر از خود باشد؛</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عين فقدان قطعيت صدور روايت از معصوم، صحّت مضمون آن ، در </w:t>
      </w:r>
    </w:p>
    <w:p>
      <w:pPr>
        <w:pStyle w:val="BookText"/>
        <w:rPr/>
      </w:pPr>
      <w:r>
        <w:rPr>
          <w:rFonts w:ascii="IRNazanin" w:hAnsi="IRNazanin" w:eastAsia="IRNazanin"/>
          <w:color w:val="111111"/>
          <w:sz w:val="28"/>
          <w:sz w:val="28"/>
          <w:szCs w:val="28"/>
          <w:rtl w:val="true"/>
          <w:lang w:bidi="fa-IR"/>
        </w:rPr>
        <w:t>واقع ، قطعى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نظر قدما ، حديث ضعيف نيز از سه حال ، خارج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روايت از معصوم ، معلوم نباشد؛</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رغم علم به صدور حديث از معصوم ، داراى معارضِ قوى‌تر باشد؛</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مخالفت متن حديث با ضروريات، عدم صحّت متن آن ، قطعى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قرينه‌هاى مورد نظر قدما كه باعث صحّت متن حديث مى‌شوند ، عبارت‌اند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حديث از سوى يكى از اصحاب اجماع؛</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حديث ، در يك يا دو اصل از اصول أربعمئة؛</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 متن حديث با قراين صحّت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سنّت، اجماع مسلمانان يا اجماع اماميه، دليل عقلى قطعى و</w:t>
      </w:r>
      <w:r>
        <w:rPr>
          <w:rFonts w:eastAsia="Amiri" w:cs="Amiri" w:ascii="Amiri" w:hAnsi="Amiri"/>
          <w:color w:val="111111"/>
          <w:sz w:val="28"/>
          <w:szCs w:val="28"/>
          <w:rtl w:val="true"/>
          <w:lang w:bidi="ar-SA"/>
        </w:rPr>
        <w:t>...).</w:t>
      </w:r>
      <w:r>
        <w:rPr>
          <w:rStyle w:val="FootnoteAnchor"/>
          <w:rtl w:val="true"/>
        </w:rPr>
        <w:footnoteReference w:id="1282"/>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پيداست، بيشترين اهتمام قدما در صحيح دانستن حديث، متوجّه متن احاديث بوده است تا سند آن؛ امّا نخستين بار ، سيد بن طاووس ، با تقسيم رباعى حديث، ضمن تغيير در مفهوم اصطلاحى حديث صحيح و ضعيف، دو تقسيم ديگر،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حسن و موثّق را نيز به آن افزود و از آن تاريخ تاكنون، اين تقسيم‌بندى سيد بن طاووس، مورد پذيرش محدّثان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شيوه، تمام يا عمده توجّه ، به سند حديث، معطوف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تنها حديثى كه با سلسله سند متّصل ، توسّط راويان امامى عادل از معصوم نقل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وبا كاستن هر قيد،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سند، امامى يا عادل نبودن راوى حديث، به مراتب بعدى ، نزول خواهد كرد</w:t>
      </w:r>
      <w:r>
        <w:rPr>
          <w:rFonts w:eastAsia="IRNazanin" w:cs="IRNazanin"/>
          <w:color w:val="111111"/>
          <w:sz w:val="28"/>
          <w:szCs w:val="28"/>
          <w:rtl w:val="true"/>
          <w:lang w:bidi="fa-IR"/>
        </w:rPr>
        <w:t>.</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 xml:space="preserve">يكى از دلايل ارائه شده از سوى ابن طاووس در تعريف و تقسيم‌بندى جديد، از دست رفتن قراين مورد نظر قدما، نظير وجود حديث، در يكى از اصول أربعمئة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نظريه ، عموم اخباريان، ضمن انكار فقدان قراين مورد نظر قدما ، به شدّت ، با تقسيم رباعى حديث به مخالفت برخاستند وآن را نوعى بدعت ناپسند دانستند</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 xml:space="preserve">روشن است كه با وجود چنين واقعيت‌ها در ارزش‌گذارى جوامع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قدما تدوين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حتماً بايد تقسيم ثُنايى وملاك‌هاى صحّت حديث از نگاه آنان ، مورد نظر قرار گيرد ، نه ملاك متأخّران؛ زيرا قدما بر اساس ملاك‌هاى خود، احاديث را در جوامع حديثى‌شان آورده‌اند و از صحّت آنها دفاع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كه احاديث اين دست از كتاب‌ها ، بر اساس تقسيم رباعى متأخّران ، مورد ارزشيابى قرار گيرند، حتماً بايد به مبناى متأخّران تصريح گردد و از ارائه ديدگاه به</w:t>
      </w:r>
    </w:p>
    <w:p>
      <w:pPr>
        <w:pStyle w:val="BookText"/>
        <w:rPr/>
      </w:pPr>
      <w:r>
        <w:rPr>
          <w:rFonts w:ascii="IRNazanin" w:hAnsi="IRNazanin" w:eastAsia="IRNazanin"/>
          <w:color w:val="111111"/>
          <w:sz w:val="28"/>
          <w:sz w:val="28"/>
          <w:szCs w:val="28"/>
          <w:rtl w:val="true"/>
          <w:lang w:bidi="fa-IR"/>
        </w:rPr>
        <w:t>صورت مطلق ،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فيض كاشانى،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دو كتاب الكافى وكتاب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 و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طبق متعارف متقدّمان، صحيح را بر حديثى اطلاق كرده‌اند كه قابل اعتماد واستناد باشد؛ از اين رو، به صحّت تمام روايات كتاب‌هاى خود ، حكم كرده‌اند، هر چند طبق اصطلاح متأخّران ، صحيح نباشند</w:t>
      </w:r>
      <w:r>
        <w:rPr>
          <w:rFonts w:eastAsia="IRNazanin" w:cs="IRNazanin"/>
          <w:color w:val="111111"/>
          <w:sz w:val="28"/>
          <w:szCs w:val="28"/>
          <w:rtl w:val="true"/>
          <w:lang w:bidi="fa-IR"/>
        </w:rPr>
        <w:t>.</w:t>
      </w:r>
      <w:r>
        <w:rPr>
          <w:rStyle w:val="FootnoteAnchor"/>
          <w:rtl w:val="true"/>
        </w:rPr>
        <w:footnoteReference w:id="1285"/>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درباره روايات الكافى، به اين نكته ، توجّه لازم نشده وكسانى كه با بر شمردن نزديك به دو سوم روايات الكافى، تنها يك سوم آن را صحيح اعلام كرده‌اند، به اين نكته تصريح نكرده‌اند كه اين ارزش‌گذارى، بر اساس تقسيم رباعى حديث، نزد متأخّران است ، وگرنه همه يا عموم روايات الكافى، از نگاه كلينى وتمام قدما </w:t>
      </w:r>
    </w:p>
    <w:p>
      <w:pPr>
        <w:pStyle w:val="BookText"/>
        <w:rPr/>
      </w:pPr>
      <w:r>
        <w:rPr>
          <w:rFonts w:ascii="Amiri" w:hAnsi="Amiri" w:eastAsia="Amiri" w:cs="Amiri"/>
          <w:color w:val="111111"/>
          <w:sz w:val="28"/>
          <w:sz w:val="28"/>
          <w:szCs w:val="28"/>
          <w:rtl w:val="true"/>
          <w:lang w:bidi="ar-SA"/>
        </w:rPr>
        <w:t xml:space="preserve">صحيح‌اند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 نورى، پس از نقل ديدگاه مشهور، درباره شمار روايات ضعيف الكافى ،</w:t>
      </w:r>
    </w:p>
    <w:p>
      <w:pPr>
        <w:pStyle w:val="BookText"/>
        <w:rPr/>
      </w:pP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بيش از نيمى از روايات الكافى، ضعيف وغير قابل عمل‌اند ، مگر باانجبار سند ؛ ولى آيا اين مدّعا ، با بر شمردن الكافى، به عنوان شامخ‌ترين كتاب شيعه و مؤّف آن، به عنوان موثّق‌ترين محدّثان و ضابط‌ترين محدّثان ، سازگار است؟</w:t>
      </w:r>
      <w:r>
        <w:rPr>
          <w:rFonts w:eastAsia="IRNazanin" w:cs="IRNazanin"/>
          <w:color w:val="111111"/>
          <w:sz w:val="28"/>
          <w:szCs w:val="28"/>
          <w:rtl w:val="true"/>
          <w:lang w:bidi="fa-IR"/>
        </w:rPr>
        <w:t>!</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 xml:space="preserve">متأسّفانه ، علاّمه مجلسى در برشمردن ميزان اعتبار روايات الكافى ، عملاً همين راه متأخّران را طى كرده و عموم روايات اين كتاب معتبر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 چنان كه يكى از دستاويزهاى مخالفان شيعه در تضعيف الكافى ، كتاب مرآة العقولاست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گريز از اين اشكال ، مناسب بود كه علاّمه مجلسى ، هر يك از احاديث الكافى را بر مبناى قدما نيز ارزش‌گذارى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علاّمه مجلسى ، با شرح و تفسير روايات ضعيف ، در عمل ، به ضعف آنان تن نداده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در احتياط گرايى در برخورد با روايات</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 احتياط علاّمه مجلسى در تعامل با روايات را تمجيد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يادآور شديم ،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آخرين مرحله در تعامل با روايات مى‌داند و از قاعده تأويل وتوجيه رواياتْ بهره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كه حزم واحتياط در برخورد با روايات و بهره جستن از قاعده تأويل ، تا آن جا كه به افراط گراييده نشود، امرى نيكو و قابل تحسين است ؛ امّا اگر چنين روشى ، به حدّ افراط گراييده شود و كار را به جايى برساند كه براى هر روايت مخالف ، براهين قطعى تأويل و توجيهى ارائه گردد، نتيجه‌اش تضعيف دين و باورهاى دينى است؛ زيرا علاّمه مجلسى ، هم‌صدا با عموم </w:t>
      </w:r>
    </w:p>
    <w:p>
      <w:pPr>
        <w:pStyle w:val="BookText"/>
        <w:rPr/>
      </w:pPr>
      <w:r>
        <w:rPr>
          <w:rFonts w:ascii="IRNazanin" w:hAnsi="IRNazanin" w:eastAsia="IRNazanin"/>
          <w:color w:val="111111"/>
          <w:sz w:val="28"/>
          <w:sz w:val="28"/>
          <w:szCs w:val="28"/>
          <w:rtl w:val="true"/>
          <w:lang w:bidi="fa-IR"/>
        </w:rPr>
        <w:t>صاحب‌نظران شيعه در برابر اخباريان ، مى‌پذيرد كه تمام روايات الكافى ، از صحّت و درستى برخوردار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وجود روايات ضعيف در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 ممكن است تا سرحدّ جعليات پيش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بدين معناست كه به هر روى ، بخشى از آموزه‌هاى نادرست ، به نام دين وبا انتساب ظاهرى به اهل بيت عليه‌السلام ، در يك جامع روايى ، راه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شجاعانه چنين رواياتى ، مآلاً جايگاه اهل بيت عليه‌السلام را تقويت خواهد كرد</w:t>
      </w:r>
      <w:r>
        <w:rPr>
          <w:rFonts w:eastAsia="IRNazanin" w:cs="IRNazanin"/>
          <w:color w:val="111111"/>
          <w:sz w:val="28"/>
          <w:szCs w:val="28"/>
          <w:rtl w:val="true"/>
          <w:lang w:bidi="fa-IR"/>
        </w:rPr>
        <w:t>.</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 xml:space="preserve">از مصاديق بارز افراط گرايى علاّمه مجلسى در پذيرش روايات ، برخورد مدافعانه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پيش از آن ياد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سخن گفتن حيوانات را شاهدى بر صحّت اين حديث دانسته است؛ درحالى كه اين حديث ، اساساً فاقد هرگونه سند حتّى سند ضعيف است و كلينى ، آن را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 كه محشّى كتاب پس از گفتار علاّمه مجلسى ، در توجيه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الاستبعاد فى هذه المرسلة من جهة تكلّم الحمار مع النبى صلى‌الله‌عليه‌و‌آله حتّى يجاب عنه بكلام الهود والنمل، بل الاستبعاد من جهة أنّ الحمار كيف يعرف أباه وجدّه حتّى يحدث عنهم وقال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يتعقّل معنى صحيح لهذه المرسلة تحمل عليه، و لعلّها ممّا وضعها الزنادقة استهزاء بالمحدّثين السذّج كما أنّهم وضعوا كثيراً من الأحاديث لتشويه صورة الدين ؛ والله أعلم</w:t>
      </w:r>
      <w:r>
        <w:rPr>
          <w:rFonts w:eastAsia="Amiri" w:cs="Amiri" w:ascii="Amiri" w:hAnsi="Amiri"/>
          <w:color w:val="111111"/>
          <w:sz w:val="28"/>
          <w:szCs w:val="28"/>
          <w:rtl w:val="true"/>
          <w:lang w:bidi="ar-SA"/>
        </w:rPr>
        <w:t>!</w:t>
      </w:r>
      <w:r>
        <w:rPr>
          <w:rStyle w:val="FootnoteAnchor"/>
          <w:rtl w:val="true"/>
        </w:rPr>
        <w:footnoteReference w:id="1288"/>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هشدار اخير اين محقّق ، مبنى بر احتمال بر ساختگى بودن اين حديث از سوى زنادقه براى استهزاى محدّثان ساده‌دل وتخريب چهره دين ، قابل تأمّل است واز اين </w:t>
      </w:r>
    </w:p>
    <w:p>
      <w:pPr>
        <w:pStyle w:val="BookText"/>
        <w:rPr/>
      </w:pPr>
      <w:r>
        <w:rPr>
          <w:rFonts w:ascii="IRNazanin" w:hAnsi="IRNazanin" w:eastAsia="IRNazanin"/>
          <w:color w:val="111111"/>
          <w:sz w:val="28"/>
          <w:sz w:val="28"/>
          <w:szCs w:val="28"/>
          <w:rtl w:val="true"/>
          <w:lang w:bidi="fa-IR"/>
        </w:rPr>
        <w:t>جهت ، بر محدّثان صاحب‌نظر ، لازم است كه به سادگى از كنار اين دست از روايات نگذرند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كاربست تعابير تند ، در ردّ وانكار مخالفان</w:t>
      </w:r>
    </w:p>
    <w:p>
      <w:pPr>
        <w:pStyle w:val="BookText"/>
        <w:rPr/>
      </w:pPr>
      <w:r>
        <w:rPr>
          <w:rFonts w:ascii="IRNazanin" w:hAnsi="IRNazanin" w:eastAsia="IRNazanin"/>
          <w:color w:val="111111"/>
          <w:sz w:val="28"/>
          <w:sz w:val="28"/>
          <w:szCs w:val="28"/>
          <w:rtl w:val="true"/>
          <w:lang w:bidi="fa-IR"/>
        </w:rPr>
        <w:t>از مباحث كتاب مرآة العقول به سان ديگر آثار حديثى علاّمه مجلسى ، برمى‌آيد كه عمدتاً سه گروه در صف ، برابر ايشان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دسته ، مربوط به عالمان اهل سنّت است كه علاّمه مجلسى ، عموما از آنان با تعابيرى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ناصبى، متعصّب و متصلّب ،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آنان، عموم فلاسفه و عرفاى شيعه و انديشه‌هاى آنان نيز در آثار ايشان مورد بى‌مهرى قرار گرفته‌اند ، به گونه‌اى كه عموماً علاّمه مجلسى ، آنان را با تعابير تندى مورد نقد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 در بررسى‌مفهوم عقل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 پس از ذكر ديدگاه‌هاى مختلف در زمينه عقل ، درباره ديدگاه فلاسفه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سلكوا سبيل الرياضات والتفكّرات مستبدين بآرائهم على غير قانون الشريعة المقدّسة ظهرت عليهم حقيقة هذا الأمر ملبّسا مشبّهاً فأخطؤوا فى ذلك وأثبتوا عقولاً وتكلّموا فضولاً</w:t>
      </w:r>
      <w:r>
        <w:rPr>
          <w:rFonts w:eastAsia="Amiri" w:cs="Amiri" w:ascii="Amiri" w:hAnsi="Amiri"/>
          <w:color w:val="111111"/>
          <w:sz w:val="28"/>
          <w:szCs w:val="28"/>
          <w:rtl w:val="true"/>
          <w:lang w:bidi="ar-SA"/>
        </w:rPr>
        <w:t>.</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علاّمه مجلسى ، بر اساس اين گفتار ، فلاسفه را به استبداد رأى، برخوردارى از آراى مخالف شرع، وزياده‌گويى ، متّصف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علاّمه طباطبايى در حاشيه بحار الأنوار ، تذكّر داده كه آوردن اين دست از عبارت‌ها ، حكايت از بدبينى علاّمه مجلسى ، نسبت به كسانى است كه در معارف عقلى ، با عقل وبرهان به كاوش مى‌پردازند</w:t>
      </w:r>
      <w:r>
        <w:rPr>
          <w:rFonts w:eastAsia="IRNazanin" w:cs="IRNazanin"/>
          <w:color w:val="111111"/>
          <w:sz w:val="28"/>
          <w:szCs w:val="28"/>
          <w:rtl w:val="true"/>
          <w:lang w:bidi="fa-IR"/>
        </w:rPr>
        <w:t>.</w:t>
      </w:r>
      <w:r>
        <w:rPr>
          <w:rStyle w:val="FootnoteAnchor"/>
          <w:rtl w:val="true"/>
        </w:rPr>
        <w:footnoteReference w:id="1290"/>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جايى ديگر نيز فلاسفه را از جمله كسانى معرفى مى‌كند كه منكر وجود </w:t>
      </w:r>
    </w:p>
    <w:p>
      <w:pPr>
        <w:pStyle w:val="BookText"/>
        <w:rPr/>
      </w:pPr>
      <w:r>
        <w:rPr>
          <w:rFonts w:ascii="IRNazanin" w:hAnsi="IRNazanin" w:eastAsia="IRNazanin"/>
          <w:color w:val="111111"/>
          <w:sz w:val="28"/>
          <w:sz w:val="28"/>
          <w:szCs w:val="28"/>
          <w:rtl w:val="true"/>
          <w:lang w:bidi="fa-IR"/>
        </w:rPr>
        <w:t xml:space="preserve">جن يا منكر امكان رؤت آنان‌اند واز فلاسفه ،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ايشان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والقول بنفيهم أو عدم جواز رؤتهم خروج عن الدين وهو مذهب فلاسفة الملحدين</w:t>
      </w:r>
      <w:r>
        <w:rPr>
          <w:rFonts w:eastAsia="Amiri" w:cs="Amiri" w:ascii="Amiri" w:hAnsi="Amiri"/>
          <w:color w:val="111111"/>
          <w:sz w:val="28"/>
          <w:szCs w:val="28"/>
          <w:rtl w:val="true"/>
          <w:lang w:bidi="ar-SA"/>
        </w:rPr>
        <w:t>.</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نيز در جاى ديگر ، از فلاسفه متأخّر ، به خاطر پيروى از فلاسفه يونان ، شديداً گله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وكثير من أصحابنا المتأخّرين يتّبعون الفلاسفة القدماء والمتأخّرين والمشّائين والإشراقييّن فى بعض مذاهبهم ذاهلين عمّا يستلزم من مخالفة ضروريات الدين</w:t>
      </w:r>
      <w:r>
        <w:rPr>
          <w:rFonts w:eastAsia="Amiri" w:cs="Amiri" w:ascii="Amiri" w:hAnsi="Amiri"/>
          <w:color w:val="111111"/>
          <w:sz w:val="28"/>
          <w:szCs w:val="28"/>
          <w:rtl w:val="true"/>
          <w:lang w:bidi="ar-SA"/>
        </w:rPr>
        <w:t>.</w:t>
      </w:r>
      <w:r>
        <w:rPr>
          <w:rStyle w:val="FootnoteAnchor"/>
          <w:rtl w:val="true"/>
        </w:rPr>
        <w:footnoteReference w:id="1292"/>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به‌رغم آن كه برخى از اشكالات علاّمه مجلسى به فلاسفه و عرفاى شيعه را وارد مى‌دانم، امّا زيبنده‌تر آن بود كه ايشان اين گونه القاب تند و زننده را در حق آنان به كار نمى‌بست تا خاطر لطيف بعضى از فلاسفه متديّن همچون علاّمه طباطبايى را نمى‌آزرد</w:t>
      </w:r>
      <w:r>
        <w:rPr>
          <w:rFonts w:eastAsia="IRNazanin" w:cs="IRNazanin"/>
          <w:color w:val="111111"/>
          <w:sz w:val="28"/>
          <w:szCs w:val="28"/>
          <w:rtl w:val="true"/>
          <w:lang w:bidi="fa-IR"/>
        </w:rPr>
        <w:t>.</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دارالثقافة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مؤّسه الوفاء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 السيّد محمّد بن مرتضى الحسينى الزبيدى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 يوسف بن أحمد البحرانى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المدرّسين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حديث‌شناسى ، على نصيرى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سنابل ،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 محمّد محسن بن على المنزوى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الطهرانى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سيد بحر العلوم ، محمّد مهدى بحر العلوم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الصدوق ،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المتّقين ، محمّد تقى المجلسى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 اسلامى كوشانپور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الترمزى ، محمّد بن عيسى الترمزى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اُصول الكافى ، محمّد صالح المازندرانى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البخارى ، محمّد بن إسماعيل البخارى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 مسلّم بن الحجّاج القشيرى النيسابورى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علاّمه مجلسى و تعامل با روايات تفسيرى اهل بيت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نصيرى ، فصل‌نامه علوم</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 شماره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عليه‌السلام ،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للمطبوعات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 محمّد بن يعقوب الفيروز آبادى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 محمّد بن يعقوب الكلينى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علميه اسلاميه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استاد محمّد باقر بهبودى در عرصه روايت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نشريه كيهان فرهنگى ، سال سوم ،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 أحمد بن محمّد البرقى الكوفى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فى شرح أخبار آل الرسول عليه‌السلام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السروية ، محمّد بن محمّد النعمان العكبرى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جهانى شيخ مفيد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 حسين النورى الطبرسى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 محمّد بن عبد اللّه الحاكم النيسابورى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 أحمد بن محمّد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مشرق الشمسين و إكسير السعادتين ، حسين ين عبد الصمد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آستان قدس رضوى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الاستنباط بين الاُصوليّين والأخبارييّن ، محمّد عبد الحسن محسن الغراوى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المفردات فى غريب القرآن ، محمّد حسين الراغب الإصفهانى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مرتضوى ،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منتقى الجمان فى الأحاديث الصحاح والحسان ، زين الدين على الجبل العاملى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الحديث فى علم الرواية و علم الدراية ، حسين حاج حسن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مؤّسة الوفاء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الثقلين ، عبد على بن جمعة العروسى الحويزى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الوافى ، محمّد محسن بن شاه مرتضى الفيض الكاشانى ،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المؤنين ،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 محمّد بن الحسن الحرّ العاملى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فروشى اسلاميه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فهم حديث،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نمونه‌هايى از اعتماد بزرگان شيعه به اين كتاب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چ غفارى،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كتاب 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 رجوع كنيد به نمايه‌اى كه نجاشى از نگاشته‌هاى هشام بن حكم به دست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ش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نگاشته‌هاى حسن بن موسى نوبختى ، ش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 رجوع كنيد به داستان مناظره يكى از افراد اهل سنّت با امام صادق عليه‌السلام كه در آن ، امام عليه‌السلام وى را در هر موضوع از دانش‌هاى اسلامى آن روز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عرب، امامت، دانش كلام، قرائت قرآن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يكى از ياران خود ارجاع داده‌اند و به وى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يك را شكست دادى ، بر من چيره گشته‌اى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الكشى،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با اين رويكرد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ضعيف و چگونگى تعامل با آن ، بر پايه رويكرد قدماء ،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رجال النجاشى، ش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اين جا خواست ما نفى وجود هرگونه نگاشته حجيم و بزرگ در آن زمان نيست ؛ بلكه آنچه آمد ، جنبه غالبى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 احاديث كتاب الزهد حسين بن سعيد كه به دست ما رسيده است ، حدود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طريق به نسخه تبويب شده و طريق ديگر ، به نسخه غير مبوّب رجال النجاشى ، ش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بن كورة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عيسى را نيز بر پايه موضوعات فقهى ، تبويب كرده بود همان ، ش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نگاه ما دو كتاب نخستين الكافى ، بر اساس چاپ‌هاى مشهور، در چينش اصلى الكافى ، يك كتاب و نام آن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العقل و فضائل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به دلايل زير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باور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 و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يك كتاب بوده است و نه دو كتاب جداگانه؛ دلايل اين ادّعا را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نگاهى به چينش كتاب‌ها و ابواب فروع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خواهيم آورد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آنچه گذشت ، سخن علاّمه مجلسى و شهيد ثانى و برخى ديگر كه شمار كتاب‌هاى الكافى را پنجاه كتاب دانسته‌اند ، شگفت‌آور و نادرست است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أصحابنا فى وقته بالرىّ و وجههم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اوضاع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عقيدتى و حضور فرقه‌هاى گوناگون در رى آن روزگار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در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بايد توجّه داشت كه عقل به كار رفته در احاديث ، با آنچه اكنون معمولاً از آن برداشت مى‌كنيم ، تفاوت ماهوى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شارحان را در تفسير معناى عقل ، سخنْ گوناگون است ، ولى آنچه نگارنده ، از معناى عقل و آنچه در احاديث بر آن بار شده است، مى‌فهمد ، آن است كه عقل ، قوّه‌اى وجودى و خدادادى در نفس انسان است كه نيكى و بدى را در مى‌يابد و انسان را به جاده فطرت در مى‌آورد و از كار سفيهانه ، باز مى‌دارد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 سفيهانه ، يعنى آنچه بدون انديشه و ژرف‌نگرى انجام شود يا با فطرت خداخواه و توحيدگراى آدمى ، ناسازگار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جهل نيز قوّه‌اى وجودى در نهاد انسان است كه او را به خلاف مسير عقل ، فرا مى‌خوانَد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وجود قوّه جهل ، از آن‌روست كه انسان در برابر دوراهى عقل و جهل ، راه درست را با اراده خود برگزيند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شارحان الكافى نيز معنايى نزديك به آنچه آمد ، براى عقل به دست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الكافى ، ملاّرفيعا نائينى،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پايه اين تفسير از عقل ، علم به معناى دانايى ، خود ، يكى از زيرمجموعه‌ها و سپاهيان عقل خواهد بود ، همان‌گونه كه نادانى نيز از زيرمجموعه‌هاى جهل خواهد بود ، چنان كه در حديث جنود عقل و جهل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اشارت كرده‌اند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 جا كه جستجو كرده‌ام ، كهن‌ترين گزارشى كه به اين تقسيم‌بندى اشاره دارد ، سخن ملاّ محمد امين استرآبادى در الفوائد المدنية،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مى‌گويد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فإنّى قد قرأت اُصول كتاب الكافى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وى متوفّاى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او سيّد محمّدتقى موسوى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حواشى سيّد بدر الدين عاملى بر اصول الكافى را گرد آورده و سامان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پايان گردآورى خود ،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فزغت من جمع حواشى الاُصول من خطّه الشريف قدس اللّه روحه سنة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المسؤول من اللّه أن يوفّقنى لجمع حواشى الفروع فى محلٍ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الكافى ، سيّد بدر الدين،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سخن وى اجمالاً نشان مى‌دهد كه اين گونه تقسيم‌بندى ، ساليانى پيش از وى رايج بوده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ميزان اعتماد قدما به كتاب المحاسن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محقّق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ش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و العلماء از حميد بن زياد و ش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طوسى ،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ش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با عنوان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أنّ الإيمان مبثوث لجوارح البدن كلّها</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ش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ش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 روايت‌هاى كلينى ، با واسطه حسين بن محمّد از معلى بن محمّد ، تنها در كتاب الإيمان و الكفر چيزى در حدود سى روايت است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بخش نام كتاب‌ها را بر اساس چاپ‌هاى رايج كتاب به كار برده‌ايم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دقيقه ، برخى از دانشمندان ، مانند شيخ بهايى ، توجّه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ملاّ صالح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در چاپ مورد استفاده ما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دارد و نوادر ، باب شانزدهم آن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آنچه گفتيم ،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تقريبا معادل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بود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پيش‌گفتار شيخ طوسى رحمه‌الله در آغاز تهذيب الأحكام ، به روشنى پيداست كه موضوع اختلاف احاديث و تعارض ميان آنها در آن روزگار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بويژه در سده سوم و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چالش‌هاى بنيادى جامعه شيعه بوده است تا آن جا كه بنا به گفته شيخ مفيد رحمه‌الله ، ابوالحسين هارونى ، به جهت روبه‌رويى با همين پديده ، از تشيّع بيرون آمد و به مذهبى ديگر گرويد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گرچه از جايگاه هارونى ، خبرى نداده است ، ولى وى قاعدتا بايد شخصيتى قابل توجّه در شيعه مى‌بوده است كه خروج وى از تشيّع ، از سوى بزرگى چون شيخ مفيد ، بازتاب يافته است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إبطالاً لقول الثنويّة الذين زعموا أنّه لا يحدث شيئا إلاّ من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آيات ، عبارت‌اند از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يَكُونُ مِن نَّجْوَىٰ ثَلَاثَةٍ إِلَّا هُوَ رَابِعُهُمْ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 عَلَى الْعَرْشِ اسْتَوَى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طه ،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الَّذِى فِى السَّمَآءِ إِلَهٌ وَ فِى الْأَرْضِ إِلَهٌ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زخرف ،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أشياء ليس للعباد فيها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الجهل، و الرضا و الغضب و النوم و اليقظة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لأبى عبداللّه عليه‌السلام المعرفة مِن صُنع مَنْ هى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صنع اللّه؛ ليس للعباد فيها صُنع همان ،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اين دو باب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أنّه لم يجمع القرآن كلّه إلاّ الأئمّة عليه‌السلام و أنّهم يعلمون علمه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أعطى الأئمّة عليه‌السلام من اسم اللّه الأعظم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جدول در آغاز ، گسترده‌تر بود و ابواب بيشترى از الكافى و بصائر الدرجات را در بر مى‌گرفت ؛ ولى به اقتضاى گزيده‌نويسى و نيز انجام اصلاحات مورد نظر ارزيابان، ناچار شديم از آوردن بخشى از آن ، چشم‌پوشى كنيم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معتقد بودند كه پس از امام حسين عليه‌السلام برادر آن بزرگوار، محمّد حنفيّه ،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هواداران جعفر در روزگار غيبت صغرا و حتّى تا مدتى پس از آن ، فعاليّت‌هاى قابل توجّهى داشته‌اند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با اين فعاليت‌ها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در فرآيند تكامل،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الأرض كلّها للإمام عليه‌السلام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الفى‌ء و الأنفال و تفسير الخمس و حدوده و ما يجب فيه</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ترديد در اين كه اين دو واژه را به ضمّ حرف اوّل و فتح حرف دوم بايد خواند يا به فتح اوّل و سكون ثانى ، بى‌مورد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به فتح اوّل مصدر است و در لغت ، آن است كه با تكيه چوبى در زمين ، اثرى پديد آرند ؛ ولى نكتة كه جمع آن نُكَت به ضم اوّل و فتح دوم است ، گرچه اين لغت ، به معانى چندى به كار رفته ، ولى معنايى كه با متون علمى و نيز با عنوان چنين بابى مناسب باشد ، آن است كه نُكتة ، مسئله‌اى علمى را مى‌گويند كه با ژرف‌نگرى و انديشه‌ورزى فهميده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نَتْف نيز بر وزن نَكْت مصدر است و كندن مو و مانند آن را مى‌گويند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نُتْفَة كه جمع آن نُتَف است ، تكه گياه يا مانند آن است كه با دست چيده شود و به اصطلاح امروزى مى‌توان در اين‌جا آن را گزيده يا گلچين معنا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شك نيست كه هر دو واژه ، در عنوان باب ، به ضم اوّل و فتح دوم است ، به معناى نكته‌ها و گلواژه‌هايى از قرآن در باره ولايت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تاج اللغة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أقرب الموارد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توضيح را از آن رو آورديم كه ديديم برخى حديث‌پژوهان ، اين دو واژه را به فتح اوّل و سكون دوم نيز مى‌خوانند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اوّل تا سوم و حديث نهم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بويژه با سومين باب كتاب الإيمان كه دقيقا همين مضمون‌ها در آن جا نيز تكرار شده است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فى معرفتهم أولياءهم و التفويض إليهم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دينى در انديشه شيعى،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شود كه در روايات ، حداقل لوازم براى مؤمن ناميدن يك شخص ، اقرار به شهادتين و ولايت امامان عليه‌السلام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أدنى ما يكون به العبد مؤمنا أو كافرا أو 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اشارت رفته است ، با اين حال ، گرچه عمل در اصل پديد آمدن ايمان و صدق عنوان مؤمن ، دخالت ندارد ، ولى بدون عمل ، اين ايمان حداقلى ، نه تنها باقى نخواهد ماند ، بلكه هر لحظه ممكن است با از بين رفتن آن، شخص ، وارد گستره كفر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چنان كه پس از اين خواهيم گفت ، كفر در روايات ، با كفر اصطلاحى تفاوت دارد و آن كه از حداقل مرتبه ايمان بى‌بهره است ، يكى از معانى كفر بر او صدق مى‌كند ، گرچه در ظاهر ، او را مسلمان مى‌دانيم و همه احكام اسلامى را درباره وى جارى مى‌كنيم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با ديدگاه‌هاى مرجئة درباره ايمان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القدريّة و المرجئة،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اشاعره ، كفر را اين گونه معنا كرده‌اند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الكفر و هو خلاف الإيمان فهو عندنا عدم تصديق الرسول فى بعض ما عُلم مجيئه به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تفسير الرازى،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اماميه نيز در تعريف كفر ، نزديك به تعريف پيشين آورده‌اند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إنكار صدق الرسول عليه‌السلام و إنكار شى‌ءٍ مما عُلم مجيئه به بالضرورة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الإيمان و الكفر،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كتاب الطهارة ، شيخ انصارى،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ديدگاه شيعيان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 چند آيه از قرآن را گواه اين معنا گرفته‌اند ، از جمله ، سخن حضرت ابراهيم خطاب به قومش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كَفَرْنا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ممتحنة،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تفسير آن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تَبَرَّأْنا منكم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رياضت ، از اركان آموزه‌هاى صوفيان به شمار مى‌آيد كه در گونه‌ها و حالات مختلف بدان مى‌پردازند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رى آن روزگار نيز خانقاه‌هاى صوفيان ، پر رونق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خانقاه در ايران،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برخى از صوفيان بزرگ ، مانند يحيى بن معاذ 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زنده در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يوسف بن حسين 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بن محمّد خرّاز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پيش از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روزگار كلينى يا نزديك به آن ، در اين شهر مى‌زيسته‌اند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الصوفية،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رياضت‌هاى صوفيان در بسيارى از مواقع ، از حدّ معمول نيز فراتر مى‌رفته و سر از تن‌آزارى در مى‌آورده است ؛ آن گونه كه در احوال حلاّج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 سال در آفتاب گرم ، برابر كعبه بايستاد برهنه تا روغن از اعضاى او بر آن سنگ مى‌رفت و پوست او باز شد و از آن جا نجنبيد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الأولياء،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ش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ميان كتاب‌هاى سى‌گانه اين دو محدّث ، برخى عناوين غير فقهى نيز ديده مى‌شود ؛ ولى صبغه غالب كتاب‌هاى آنان فقهى است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ابنى سعيد كتب حسنة معمول عليها</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طوسى ، ش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ش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درباره ديدگاه بزرگان صوفيه نسبت به كسب روزى و جستجوى رزق حلال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سوى صوفى‌گرى،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 به يك نمونه از اين ديدگاه ، در كلام صاحب حدائق ، اشاره خواهيم كرد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 متن كتاب جواهر الكلام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متن الحدائق الناضرة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لايخفى أنّ ظاهر صاحب الكافى أيضا القول بالوجوب حيث عَنْوَنَ به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مقايسه كنيد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شيخ انصارى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العروة،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چ غفارى،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نمونه‌هايى ديگر كه واژگانى همانند آنچه آمد ، در معناى مصطلح امروزى آن به كار رفته‌اند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فى السفر إلى الحجّ و غيره من الطاعات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الموت فى الغرية</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الصدقة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ممكن است كسى چنين پندارد كه شيخ طوسى ، چون به دنبال شرح المقنعة بوده ، همان تبويب المقنعة را رعايت كرده است ؛ ولى اين پندار ، درست نيست و با اندك مقايسه ميان عناوين و ترتيب كتاب‌هاى المقنعة و تهذيب الأحكام ، به آسانى مى‌توان دريافت كه گرچه ميان آنها نزديكى‌هايى ديده مى‌شود ، ولى ميان عناوين و چينش كتاب‌ها در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بويژه از اواسط كتاب 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تفاوت‌هايى قابل توجّه با المقنعة وجود دارد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مقدمه آيت اللّه آصفى،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نوادر احمد بن محمّد بن عيسى يا كتاب 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سيّد محمّد جواد شبيرى، فصل‌نامه آينه پژوهش، 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ش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ملاّ صدرا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ديگر ديدگاه‌هاى وى درباره ابواب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الكافى،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الاعتقادات،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الكافى،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مشاهده نمونه ديگرى از ديدگاه‌هاى وى درباره ابواب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ملاّ صالح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فهم حديث،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ملاّ صالح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عبد الكريم شهرستانى ، معتزله براى آن كه از زير بار تبليغات منفى ناشى از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القدريّة مجوس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رهايى يابند ، اين گونه وانمود مى‌كردند كه واژه القدريّة در اين حديث ، مشترك لفظى است و مراد از آن ، كسانى هستند كه همه خوبى‌ها و بدى‌ها را به خداوند نسبت مى‌دادند و در نتيجه ، اين واژه بر جبرگرايان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مخالفان معتزله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منطبق مى‌گشت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علوم حديث،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حواشى علاّمه شعرانى بر شرح ملاّصالح،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اوّل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حديث چهارم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الجبر و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شعرانى نيز بر اين باور است كه مراد از قدريه در اين حديث ، همان قائلان به قدر هستند ، بر خلاف شارح كه آن را بر جبريّة ، تطبيق داده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از فاضل استرآبادى ، ميرزا محمد استرآبادى م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نويسنده منهج المقال است ، البته به قرينه ديگر سخن شارح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ملاّ صالح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الطينة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اندازه‌اى به رسالت اين كتاب نزديك است ؛ ولى جا داشت كه شارح ، به نكته‌هاى مهم‌تر نيز اشاره مى‌كرد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 توجيه وى را كامل ندانستيم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ملاّ صالح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ديگر نكته‌ها و استفاده‌هايى كه وى از عنوان باب‌ها به دست داده است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اُصول الكافى،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نمونه‌هاى ديگر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مجمع الفائدة و البرهان،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ملاّ صالح ، حاشيه علاّمه شعرانى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پاورقى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پاورقى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پاورقى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 خصوص ديدگاه‌هاى ايشان درباره ابواب و نيز نكته‌هاى ديگر مطرح شده از سوى ايشان درباره باب‌ها يا كتاب‌ها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تراثنا،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فى الفكر و العقيدة،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عنوان الكافى ،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اللحم و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ندارد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باب در الكافى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فى أنّ الأئمّة عليه‌السلام بمن يُشبهون ممّن مضى وكراهيّة القول فيهم بالنبوّة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مشاهده نمونه‌هاى ديگرى از اين‌گونه عنوان باب‌ها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الإيمان و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بر روى هم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دارد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ترجيع در لغت ، به معناى چندى به كار رفته است ؛ ولى در اين جا مراد ، گردانيدن صدا در حلق است آن سان كه صدا آهنگين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ياد شده ، آخرين حديث اين باب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الإثنا عشريّة،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إكليل المنهج،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و لا ضرار،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پاورقى به نقل از علاّمه روضاتى آورده‌اند كه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سخن ، خوانسارى يا شيخ بهايى است يا ميرداماد ، ولى چنان كه گذشت ، اين ديدگاه ، درست نيست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 الكافى،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به نام خوانسارى ، تصريح نكرده است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تحلّ له الزكاة فيمتنع من أخذها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چهار حديث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احاديث اوّل و دوم ، به اين مضمون اشاره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كه مستحق دريافت زكات است ، ولى از دريافت آن خوددارى مى‌كند ، همانند مانع الزكاة است كه از پرداخت زكات سر باز مى‌زند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سوم ، راوى از امام باقر عليه‌السلام مى‌پرسد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كسى از گرفتن زكات شرم دارد ، آيا مى‌توانيم زكات را به وى بدهيم بدون آن كه به وى بگوييم اين زكات است؟ امام پاسخ مى‌دهند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ولى در حديث چهارم همين موضوع را از امام باقر عليه‌السلام پرسيده‌اند و امام ، پاسخ منفى 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مى‌آيد كه در مجموع ، ديدگاه كلينى همان چيزى است كه در احاديث اوّل تا سوم آمده و حديث چهارم نياز به توجيه و تأويل دارد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نمونه‌هايى از اين مطلب را اندكى پس از اين ، به هنگام بررسى آسيب‌شناسى تبويب الكافى در بند 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تكرار يك متن در يك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خواهيم آورد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 موارد كنار هم را با يكديگر مقايسه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 مقايسه 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ملاّصالح مازندرانى نيز در شرح خود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نكته اشاره كرده است كه اين حديث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البذاء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متناسب‌تر مى‌نمايد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نمونه‌هاى ديگرى از اين ناهمگونى‌ها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البته شمار بر روى هم بسيار اندك‌اند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الكلينى البغدادى و كتابه الكافى الفروع ،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 سخن استاد شهرستانى در مقدمه تحقيق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تجد فيه حديثا ذكر فى غير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چنين اطلاق مواردى ، نقضى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اندك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النهى عن الإشراف على قبر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تنها يك حديث گزارش شده و موضوع آن ، در مقايسه با ديگر موضوعات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چندان مهم نمى‌نمايد تا خود ، يك باب جداگانه را تشكيل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مى‌توانست اين حديث را در باب پيش از آن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مولد النبىّ صلى‌الله‌عليه‌و‌آله و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نمونه‌هاى ديگر از اين گونه ابواب تك‌حديثى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 حديث اين دو باب ، به راحتى با باب‌هاى نزديك بدانها هماهنگ‌اند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نزديك به آنچه در الكافى روايت شده ، با اندك تفاوت در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شرح داستان مفصّل ازدواج امير المؤمنين عليه‌السلام با صدّيقه طاهره آمده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علاّمه مجلسى در چند جاى از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الكلينى البغدادى وكتابه الكافى،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مقدمة فتح البارى،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بشرح الكرمانى،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ابوحفص عمر بن رسلان بُلقينى ، از فقيهان و محدّثان و قاضيان مصر در سده هشتم بود كه به سال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قاهره درگذشت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بيانى درباره مناسبت‌هاى كتاب‌ها و ابواب صحيح البخارى دارد كه ابن حجر، گزيده آن را در هدى السارى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شرح حال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چهارم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هجدهم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مورد استفاده ما در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پايان مى‌گيرد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مى‌شود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ص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اگر توجيه بلقينى را نيز بپذيريم ، تنها ارتباط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أخبار الآحاد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الأحكام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دو كتاب ، پيش از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درست مى‌گردد ؛ ولى ارتباط آن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در پرده‌اى از ابهام و نامعلوم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ص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واجبات و مستحبّات و آداب روز عيد فطر و عيد قربان است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تطبيقى و تحليلى صحيح بخارى و كتاب كافى،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برپايه جستجوى ما در برنامه كامپيوترى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مكتبة أهل البيت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استفاده شده در اين برنامه كه با چاپ ما تفاوت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به كار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 در حالى است كه براساس همين جستجو ، عبارت نخست در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در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استاد غفارى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آمارها گرچه تقريبى‌اند ، ولى تا اندازه زيادى مى‌توانند نشان دهند آياتى كه در الكافى ، نكته‌اى در تفسير آنها آمده ، بسيار بيشتر از صحيح البخارى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درنگى در علم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اصغر حق‌دار ، مجله بصائر ،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و دى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و آثار ساختگى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زمينه كافى و مؤلّف آن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الحديث و دراية الحديث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الحديث و أحكامه فى علم الدراية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مشرق الشمسين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درآمدى بر شيوه‌هاى اجرايى ارزيابى اسناد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مهدى مهريزى ، علوم حديث ،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الأبرار إلى طرق أئمّة الأطهار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درآمدى بر شيوه‌هاى اجرايى ارزيابى اسناد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الوافى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الاعتقادات الإمامية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درآمدى بر شيوه‌هاى اجرايى ارزيابى اسناد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التهذيب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و التربة الحسينية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درآمدى بر شيوه‌هاى اجرايى ارزيابى اسناد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المدخل إلى عذب المنهل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درآمدى بر شيوه‌هاى ارزيابى اسناد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بحوف في علم الاُصول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علم الاُصول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الكافى ، مقدمه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حديث ،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مقدّمه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مستدرك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زمينه كافى و مؤلّف آن ،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زمينه كافى و مؤلّف آن ،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مستدرك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و الكلينى ،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و الكينى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زمينه كافى و مؤلّف آن ،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آقاى واعظ‌زاده خراسانى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غيبت امام دوازدهم ،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غيبت امام دوازدهم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 مرآة العقول ؛ خاتمه مستدرك الوسائل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منتهى المقال و </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المهجة لثمرة المهجة ،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براى يافتن اصل ادعاى قزوينى، با مراجعه به واحد مخطوطات كتاب‌خانه مركزى آستان قدس رضوى ، با مطالعه كامل مقدمه چهل صفحه‌اى مؤلّف بر كتابش، به حقايقى از ادعاى وى دست يافت كه متأسفانه در ديگر منابع تراجم‌نگارى همچون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مطالب وى، با اضافاتى غير مفهوم، همراه گشته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مستدرك الوسائل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منتهى المقال فى أحوال</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اين ادعاى وى ، در ديگر نسخ خطى بوده كه امروزه ما از آن بى‌بهره‌ايم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مستدرك الوسائل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الأحباب ،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 همچنين شرحى فارسى بر كتاب من لا يحضره الفقيه نگاشته است</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سطرهاى پيشين ، نگارنده ، از چاپ سنگى كتاب الصافى ، موجود در كتاب‌خانه آستان قدس رضوى به شماره </w:t>
      </w:r>
      <w:r>
        <w:rPr>
          <w:rFonts w:eastAsia="IRNazanin" w:cs="IRNazanin"/>
          <w:b w:val="false"/>
          <w:bCs w:val="false"/>
          <w:i w:val="false"/>
          <w:iCs w:val="false"/>
          <w:color w:val="333333"/>
          <w:sz w:val="20"/>
          <w:szCs w:val="20"/>
        </w:rPr>
        <w:t>30751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كلام قزوينى را نقل نموده است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نسخه‌اى خطى به شماره‌هاى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هر كدام از اين سه شماره ، در بردارنده كتاب‌هايى از اصول الكافى كه متأسفانه اوّل الكافى در اين مجلدات نبود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في أحوال الرجال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المرتاد فى ذكر نفاة الاجتهاد به نقل از روضات الجنات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دراية الحديث ، سيد عبد اللّه شبّر ، به نقل از شرح التهذيب ، جزايرى</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احاديثى كه در الكافى مورد بحث است ، احاديث تحريف قرآن است كه فقها آن را مردود دانسته‌اند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تطبيقى در احاديث بخارى و كلينى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نسب اليه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كاف لشيعتنا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الكلينى البغدادى و كتابه الكافى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تطبيقى در احاديث بخارى و كلينى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 الكافى ،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فى علم الرجال ،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تطبيقى در احاديث بخارى و كلينى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مفاتيح الاُصول ، سيد على طباطبايى</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ذلك صرّح بأنّه لا أصل له بل تصحيح معناه أو ما يقرب منه بهذه المقدمات المورثة لاطمينان للمنصف المتدبر</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گونه است جمله شايع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يشكر المخلوق لم يشكر 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جوامع روايى چنين ثبت نگرديده است ؛ بلكه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يشكر الناس لم يشكر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المبسوط ، سرخسى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لم يشكر المنعم من المخلوقين لم يشكر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از اين گونه است جمله معروف سمداد العلماء افضل من دماء الشهداء</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مصحّح ، على اكبر غفارى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كأنّها قصة روائية</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و الكلينى ،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صنّف الكتاب الكبير المعروف بالكلينى يسمّى الكافى، فى عشرين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شناخت‌نامه حضرت عبد العظيم حسنى و شهر رى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رى باستان،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كريمان، نويسنده كتاب ، از آثارى همچون معجم البلدان ، أحسن التقاسيم ، آثار البلاد و نزهة القلوب، فرقه‌هاى موجود در رى را در قرن‌هاى سوم و چهارم بر شمرده و به تعصّبات فرقه‌اى و دلايل آن ، از جمله اختلاف بر سر اسما و صفات، حدوث و قدم، افعال انسان و عدل، رؤيت حق تعالى، عصمت انبيا و ائمّه، و حبّ و بغض اهل بيت عليه‌السلام اشاره كرده است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 كتابه الكافى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نوابغ 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اصول 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عارف بالاخبار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م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هم در كتابش ، دقيقاً همين تعبير را درباره كلينى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صراط، در اين كتاب ، به همين شكل آمده در حالى كه درست آن ، صراة است، و نام دو نهر صراة الكبرى و صراة الصغرى در بغداد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 در حوادث مربوط به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فيها توفّى محمّد بن يعقوب أبوجعفر الكلينى وهو من أئمّة الإمامية و علمائهم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خطبه مؤلّف</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اين نظر را هم مطرح كرده‌اند كه كلينى ، امام يازدهم را درك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فى‌الحديث و المحدّثين،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يبعث الى هذه الأمّة على رأس كلّ مأة سنة، من يجدّد لها دينها سنن أبي داوود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اين افراد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عليه‌السلام ، قاسم بن محمّد بنابى بكر، مجاهد بن جبر، مكحول، حسن بصرى، شهاب زهرى، مأمون، شافعى، امام رضا عليه‌السلام ، مقتدر باللّه ، ابوالحسن اشعرى، سيّد مرتضى ، باقلانى و غزالى جامع الاُصول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المنظوم،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شهيد بر اصول الكافى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أجلّ كتب الشيعة و أكثرها فائدة تصحيح الاعتقاد،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سيد شرف الدين عاملى نيز همين مضمون را در باره چهاركتاب شيعى دارد و در باره الكافى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الكافى، أقدمها و أعظمها و أحسنها و أتقنها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 مصطفوى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اينترنتى </w:t>
      </w:r>
      <w:r>
        <w:rPr>
          <w:rFonts w:eastAsia="IRNazanin" w:cs="IRNazanin"/>
          <w:b w:val="false"/>
          <w:bCs w:val="false"/>
          <w:i w:val="false"/>
          <w:iCs w:val="false"/>
          <w:color w:val="333333"/>
          <w:sz w:val="20"/>
          <w:szCs w:val="20"/>
        </w:rPr>
        <w:t>www.yahosien.com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فرد ياد شده به شيعيان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در باره اين گفته ، هيچ مدرك و سندى يافت نشده و در افواه ، شهرت يافته و در پاره‌اى منابع، همانند همين منبع نقل شده است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ورق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مؤلّف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شرح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كتاب العلم ؛ 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اُصول الكافى ، مصطفوى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 الكافى ،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بررسى‌هاى انجام شده نشان مى‌دهد كه پيش از شيخ بهاء الدين عاملى م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اللّه مرقده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از اين تعبير در حق كلينى استفاده نكرده و او نخستين عالم و دانشمند شيعى است كه دركتاب‌هايش از اين تعبير ، مكرّر و به فراوانى استفاده كرده و پس از وى، در نوشته‌ها رواج پيدا كرده وآمده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به كتاب‌هاى شيخ بهايى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مشرق الشمسين،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ملاّ صدرا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و الكلينى ،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اظهار نظر فيض در باره الكافى، براى نقد اين كتاب به رشته تحرير درآمده و در آن، او كتاب الكافى را از همه معتبرتر ، كامل‌تر و جامع‌تر دانسته و در نقد آن، گفته كه كلينى،تكليف احكام زيادى را در اين نوشته ، مشخص نكرده و برخى ابواب كتاب را كامل ننموده و برخى‌جاها اخبارى را يك سويه نقل كرده و معارض آنها را نياورده و مبهماتى را تبيين ننموده، و گاهى‌ترتيب دقيق به موضوعات نداده، و گاهى هم روايت را در غير جاى خود آورده، و گاهى عنوان‌دقيقى براى ابوابْ انتخاب نكرده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الحديث و المحدّثين،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التى بلغت ستة عشر ألف حديث و مائة و تسعة و تسعين حديثاً على النحو التالى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منهاخمسة آلاف و اثنان و سبعون 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الضعيف تسعة آلاف و أربعمائة و ثمانون حديثاً ؛ وضعيت روايات الكافى كه احاديث آن </w:t>
      </w:r>
      <w:r>
        <w:rPr>
          <w:rFonts w:eastAsia="IRNazanin" w:cs="IRNazanin"/>
          <w:b w:val="false"/>
          <w:bCs w:val="false"/>
          <w:i w:val="false"/>
          <w:iCs w:val="false"/>
          <w:color w:val="333333"/>
          <w:sz w:val="20"/>
          <w:szCs w:val="20"/>
        </w:rPr>
        <w:t>16199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مى‌رسد، به اين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صحيح و </w:t>
      </w:r>
      <w:r>
        <w:rPr>
          <w:rFonts w:eastAsia="IRNazanin" w:cs="IRNazanin"/>
          <w:b w:val="false"/>
          <w:bCs w:val="false"/>
          <w:i w:val="false"/>
          <w:iCs w:val="false"/>
          <w:color w:val="333333"/>
          <w:sz w:val="20"/>
          <w:szCs w:val="20"/>
        </w:rPr>
        <w:t>7480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 ضعيف است الدراسات فى الحديث و المحدّثين،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اسلامى،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مؤلّف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قرن دوم و سوم هجرى ، شمال افريقا از حكومت مركزى جدا شد و اغالبه بر آن حكم مى‌راندند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طولونيان در مصر و سوريه در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رستميان در جزائر از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فاطمى‌ها در مصر در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حكمرانى را آغاز نمودند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اخيصر علوى در مكّه و يمامه در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حكومت تشكيل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حمدانى‌ها در موصل و حلب در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علويان در طبرستان، برادران بريدى در بصره، طاهريان در خراسان در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صفاريان در فارس در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امانيان در ماوراء النهر در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 حكومت محلى تأسيس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ايران ، به سال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 حكومت محلى آل بويه شكل گرفت، تا به تدريج ، شهرهاى ايران را فتح كردند و سرانجام به بغداد رسيدند و چنين بود كه حكومت‌هايى در دل حكومت بنى عباس روييدند و اركان حكومت مركزى را سست كردند تا منجر به فروپاشى آن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اين كه كسانى الكافى را چنان اثرگذار دانسته‌اند كه پايه‌گذارى دولت‌هاى طاهريان در خراسان ، فاطميان در مصر، و علويان در طبرستان را محصول آن دانسته‌اند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الكافى ، مصطفوى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ملكة يقتدر بها على استنباط الحكم الشرعى الفرعى من الأصل فعلاً أو قوة قريبة كفاية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علم الاُصول،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انواع 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مرآة العقول ، نوشته سيد مرتضى عسكرى،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دواليبى در تحليل اجتهاد در دوران 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سرمشق اجتهاد در دوره‌هاى بعد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آن را به سه بخش تقسيم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و تفسير، قياس ، و رأى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معتقد است كه اين آخرى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مبتنى بر نصّ نيست ؛ بلكه بر روح شريعت استوار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افزوده كه رأى درنزد مالكى‌ها بر اساس مصالح مرسله و در نزد حنفى‌ها بر اساس استحسان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تشريح اجتهاد قياسى نيز ، سه نوع اجتهاد را يادآور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بيانى، قياسى ، و استصلاحى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 با سند خود نقل كرده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أدركنى رسول اللّه لاخذ بكثير من قولى و هل‌الدين إلاّ الرأى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نوشته احمد پاكتچى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موضوع يك طلاق و جدا شدن كامل زن ازشوهر با تمام شدن عده، و ازدواج وى با مردى ديگر و طلاق گرفتن از وى و ازدواج مجدّد با شوهر نخستش، و اين كه با فاصله افتادن ميان ازدواج اوّل و دوم، آيا طلاق اوّل را مى‌توان طلاق به حساب آورد كه اگر مرد اين زن را سه بار طلاق دهد، نياز به محلّل داشته باشد يا خير؟ رفاع ، از امام صادق عليه‌السلام نقل كرده كه آرى، اين ازدواج ، طلاق اوّل را كان لم يكن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 سماعه نقل مى‌كند كه موضوع را با عبد اللّه بن بكير در ميان گذاشتم،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به حساب مى‌آيد، و به وى يادآورى هم كردم كه رفاع ، روايتى در اين باره دارد، وى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هذا ممّا رزق اللّه من الرأى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فمن طلب ما عند اللّه بقياس و رأى، لم يزدد من اللّه الا بعداً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نيز از امام صادق عليه‌السلام رسيده كه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أبى علياً أن يدخل فى دين اللّه الرأى و أن يقول فى شى‌ء من دين‌اللّه الرأى و المقائيس </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آنچه در باره امام صادق عليه‌السلام اتفاق افتاد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خصوص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كه ماجراى فرمان منصور به گردن زدن وصى امام صادق عليه‌السلام را گزارش كرده است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آنچه در مورد اسماعيل ، پسر بزرگ امام 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حيات آن حضرت از دنيا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اتّفاق افتاد وجمعى از شيعيان به امامت او قائل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و محمّد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ماجراى ترديد عمر بن رياح در امامت امام باقر عليه‌السلام به خاطر دوگانگى جواب آن حضرت در باره سؤالى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ماجراى هشام و صاحب الطاق در مدينه پس از درگذشت امام 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ينزلون الأئمّة عن مراتبهم و يزعمون انّهم لا يعرفون كثيرا من الأحكام الدينية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موضوع مهدويت محمّد حنفية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مهدويت محمّد بن عبد اللّه بن حسن پس از درگذشت امام باقر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مهدويت امام صادق عليه‌السلام پس از درگذشت 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قول به مهدى بودن امام كاظم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قول به مهدويت محمّد، پسر امام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 به مهدويت امام عسكرى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بويژه با توجّه به اين كه پسر امام عسكرى عليه‌السلام شناخته نبود، و قائلان به امامت، جهان را بدون امام نمى‌دانستند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پاره‌اى از روايات الكافى بر مى‌آيد كه قول به مهدى بودن امام پنجم هم وجود داشته و ايشان به صراحت آن را نفى كرده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اللّه ما أنا بصاحبكم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روايت بر اساس گزارش كلينى ، اين گونه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وتفرقت هذه الاُمّة بعد نبيّها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گرايش‌ها و مذاهب اسلامى،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جعفريه يا طاحنيه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اين گروه ، از حمدان بن اشعث ، ملقّب به قرمط،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 دعوت به باطنى‌گرى مى‌كردند و روزهاى نوروز و مهرگان را روزه مى‌گرفتند و بيت المقدس را قبله قرار داده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براى‌ريشه كن كردن فقر و نياز، اموال روستاها را جمع و ميان همگان تقسيم مى‌كردند و تكاليف شرعى را برداشتند و خون و مال مخالفان را حلال اعلام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مدت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 حجر الأسود را از كعبه جداكردند وبه كوفه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اطّلاعات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فى أخبار القرامطة فى الإحساء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فارسى،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فرقه‌هاى اسلامى،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فرق الشيعة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مفوضه ، با برداشتى نادرست از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الَّذِى فِى السَّمَآءِ إِلَٰهٌ وَفِي الْأَرْضِ 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چنين برداشت نادرستى از مقام الوهيت رسيدند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عاصمة الدولة العربية فى عهد العبّاسيين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حفصون بن عمر بن دميان، شورشى اندلسى‌اى است كه به سال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جمعيتى را تشكيل داد و جنگ‌هاى زيادى را بر پا كرد و به رييس خوارج اندلس مشهور شد سير أعلام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معتقدان به عنصر ثالثى كه ميان دو عنصر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و ظلمت ، آميختگى ايجاد مى‌كند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فى ابطال الرؤية ، و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تدركه الأبصار و هو يدرك الأبصار</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مراجعه كنيد به ماجراى محنه ، كه در آن ، مأمون ، بر اساس نامه‌اى به اسحاق بن ابراهيم دستور داد كه قاضيان و شاهدان محاكم و قرآن‌پژوهان را امتحان كند و هر كه معتقد به خلق قرآن بود، آزاد باشد و هركه جز آن نظر داشت، آگاهش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نامه مأمون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 حق اللّه على أئمّة المسلمين وخلفائهم ، الإجتهاد فى إقامة دين اللّه الذى إستحفهم و مواريث النبوّة التى أورثتهم و أثر العلم الذى استودعهم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پاورقى 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مأمون ، از انديشه و عقل طرفدارى مى‌كرد، و زمانى كه دوران متوكّل عبّاسى فرا رسيد و وى بر كرسى قدرت تكيه زد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سلفى‌گرى روى آورد و رويكرد به تعبّد ، تسليم و تقليد رواج يافت، و از جدال و مناظره پرهيز داده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 وى از خليفگانى شمرده شده كه در احياى سنّت و اماته جهمى‌گرى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قائل به جبر و فناى بهشت و جهنم پس از ورود بهشتيان و جهنّميان به آنها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به سزايى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الخلفاء ثلاثة، ابوبكر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بن عبد العزيز و المتوكّل فى إحياء السنّة و إماتة التجهّم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مى‌توان به معروف كرخى 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جنيد بغدادى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ذوالنون مصرى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بايزيد بسطامى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حسين بن منصور حلاّج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ابوبكر شبلى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كرد كه‌غالباً در قرن سوم مى‌زيستند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التعرّف لمذهب التصوّف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تصوّف در اسلام و تطوّرات و تحوّلات مختلفه،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امينى ، كتاب‌هاى تأليف شده در باره غيبت را پيش از امام حسن عسكرى عليه‌السلام ، هفت كتاب و پس از امام عسكرى عليه‌السلام تا زمان سيّد مرتضى ، سيزده كتاب بر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 شيخ طوسى ،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ناوسى‌ها، ابان بن عثمان احمد بجلى، و از فطحى‌ها، حسن بن على بن فضّال و اسحاق بن عمّار و على بن اسباط، و از واقفى‌ها، احمد بن ابى نصر بزنطى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 الكافى،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الكافى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نبوت،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باره قرآن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 الكافى،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در باره تحليل موضوع امامت در الكافى،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 الكافى،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دلائل النبوة ، بيهقى،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مسند ابوعوانة،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طبرانى،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صحيح مسلم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السنة ، ابوعاصم،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20862</w:t>
      </w:r>
      <w:r>
        <w:rPr>
          <w:rFonts w:ascii="IRNazanin" w:hAnsi="IRNazanin" w:eastAsia="IRNazanin"/>
          <w:b w:val="false"/>
          <w:b w:val="false"/>
          <w:bCs w:val="false"/>
          <w:i w:val="false"/>
          <w:i w:val="false"/>
          <w:iCs w:val="false"/>
          <w:color w:val="333333"/>
          <w:sz w:val="20"/>
          <w:sz w:val="20"/>
          <w:szCs w:val="20"/>
          <w:rtl w:val="true"/>
        </w:rPr>
        <w:t xml:space="preserve">؛ صحيح ابن حبان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اين كتاب‌ها و منابع حديثى ، به خلفاى دوازدگانه پيامبر تصريح شده است يكون من بعدى ، إثنا عشرخليفة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نصّ اللّه عز و جل و رسوله ، على الأئمّة واحداً واحداً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ابوابى را كه مؤلّف به يكايك امامان اختصاص داده و آنها را به اسم و رسم معرفى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نجاسات، و نواقض وضو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المغنى،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قرائت نماز، اوقات شرعى، تكتّف، عمره تمتّع، متعه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طلاق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التاريخ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سيد محمّد مهدى بحرالعلوم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 و قلم ، دو ملك هستند الاعتقاد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كرسى، علم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عرش، جمله مخلوقات‌اند و يا علم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شيخ مفيد تصحيح الإعتقاد نام دارد كه از سوى درگاهى ، تصحيح و از سوى دار المفيد در بيروت ، در تاريخ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چاپ شده 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 برخى نام آن را شرح عقائد الصدوق تصحيح الإعتقاد 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فى المذاهب و المختارات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رساله ، در پايان آن به چاپ رسيده است</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الشيعة الشيخ المفيد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 در اوائل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بحث نبوّت و امامت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تفضّل الهى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پرداخته شده، و همين موضوع در الكافى هم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امامان به همه زبان‌ها و صناعات ، علم داشته‌اند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اوائل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انتقال جسمانى انبيا و ائمّه به بهشت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محقّق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مؤلّف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حياته، ثقافته أدبه ونقده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شيخ آقا بزرگ تهرانى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مصحّح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چند رساله ، به ضميمه رساله‌هاى ديگر از وى، با عنوان الرسائل العشر ، به چاپ رسيده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مؤلّف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مشايخ كلينى عبارت‌اند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على ، احمد بن ادريس بن احمد اشعرى قمى د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عبد اللّه بن اميّة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العبّاس احمد بن محمّد بن سعيد بن عبد الرحمان الهمدانى ، معروف به ابن عقده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عبد اللّه احمد بن عاصم عاصمى كوفى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جعفر احمد بن محمّد بن عيسى بن عبد اللّه بن سعد بن مالك بن احوص بن سائب بن مالك بن عامر اشعرى قمى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مهران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اسحاق بن يعقوب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بن خفيف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بن فضل بن يزيد يمانى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حسين بن حسن حسينى اسود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حسين بن حسن هاشمى حسنى علوى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حسين بن على علوى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عبد اللّه حسين بن محمّد بن عمران بن ابى بكر اشعرى قمى معروف به ابن عامر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حميد بن زياد ، اهل نينوا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سليمان داود بن كورة قمى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القاسم سعد بن عبد اللّه بن ابى خلف اشعرى 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داود سليمان بن سفيان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سعيد سهل بن زياد آدمى رازى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العباس عبد اللّه بن جعفر بن حسين بن مالك بن جامع حميرى قمى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الحسن على بن ابراهيم بن هاشم قمى صاحب تفسير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بن حسين سعد آبادى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الحسن على بن عبد اللّه بن محمّد بن عاصم خديجى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الحسن على بن محمّد بن ابراهيم بن ابان رازى كلينى معروف به علاّن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دايى محمّد بن يعقوب 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بن محمّد بن ابى القاسم بندار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الحسن على بن محمّد بن ابى القاسم عبد اللّه بن عمران برقى قمى خواهر زاده احمد بن محمّد بن خالد برقى معروف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بن موسى بن جعفر كمندانى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محمّد قاسم بن علاء آذربايجانى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الحسن محمّد بن اسماعيل نيشابورى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العبّاس محمّد بن جعفر رزّاز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الحسن محمّد بن ابى عبد اللّه جعفر بن محمّد بن عون اسدى كوفى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 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جعفر محمّد بن حسن بن فروخ اعرج قمى معروف به 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كتاب بصائر الدرجات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طائى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جعفر محمّد بن عبد اللّه بن جعفر بن حسين بن جامع بن مالك حميرى قمى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عقيل كلينى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الحسين محمّد بن على بن معمّر كوفى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جعفر محمّد بن يحيى عطّار اشعرى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شرح حال افراد مذكور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ذيل نام‌هاى مذكور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 ذيل هر يك از افراد نام برده شده و نيز براى آگاهى بيشتر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عمومى حديث،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هويّت اين شخص ، اختلاف نظر است؛ با اين حال ، نظرات عمده رجال‌نويسان بين خواهرزاده</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والكافى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مهم‌ترين شاگردان كلينى كه بيشتر آنها بغدادى هستند ، به شرح زير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جعفر بن محمّد بن قولويهد</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ابوالحسن عبدالكريم بن نصر بزّاز تنيسى، ابو غالب احمد بن محمّد بن سليمان زرارى ، ابو عبد اللّه محمّد بن ابراهيم نعمانى ، ابو محمّد هارون بن موسى تلعكبرى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ابو عبد اللّه احمد بن محمّد صفوانى، ابو المفضّل محمّد بن عبد اللّه شيبانى، ابو عبد اللّه احمد بن ابى رافع صيمرى، ابو الحسين احمد بن على كوفى ، محمّد بن محمّد بن عصام كلينى، محمّد بن على ماجيلويه، على بن احمد بن محمّد بن عمران دقّاق، على بن احمد بن موسى دقّاق، ابو عيسى محمّد بن احمد بن محمّد بن سنان زاهرى، ابو الحسين أحمد بن أحمد كاتب كوفى، ابوالحسين احمد بن محمّد كوفى</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 شرح‌حال‌نويسان شيعه زمان وفات كلينى را شعبان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دانسته‌اند و در خصوص محل دفن وى نيز على رغم اتّفاق نظر بر شهر بغداد و وجود مقبره‌اى منسوب به وى، در مورد محلّ دقيق آن اختلاف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حسين على محفوظ بر الكافى ؛ الكلينى و الكافى ،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الشيعه ، به نقل از جامع الاُصول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اين آثار را در رجال الطوسى ذيل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بجوييد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در كشف المحجّة ، فلاح السائل و فتح الأبواب از اين كتاب روايت مى‌كند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اسناد اين كتاب به كلينى ،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رجال ابن داوود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تعداد روايات الكافى اختلاف نظر است؛ امّا غالبا آن را بين </w:t>
      </w:r>
      <w:r>
        <w:rPr>
          <w:rFonts w:eastAsia="IRNazanin" w:cs="IRNazanin"/>
          <w:b w:val="false"/>
          <w:bCs w:val="false"/>
          <w:i w:val="false"/>
          <w:iCs w:val="false"/>
          <w:color w:val="333333"/>
          <w:sz w:val="20"/>
          <w:szCs w:val="20"/>
        </w:rPr>
        <w:t>16121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پژوهشى در تاريخ حديث ،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عناوين باب‌ها و ترتيب آنها اختلافات اندكى در نسخه‌ها به چشم مى‌خورد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ورجال الطوسى، ذيل نام 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ابواب بخش اصول كتاب ، بنا بر نسخه چاپى متداول ، عبارت است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فضل العلم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التوحيد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الحجّة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الايمان والكفر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الدعاء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فضل القرآن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العشرة ؛ و بخش 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الطهارة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الحيض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الجنائز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الصلاة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الزكاة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تتمة كتاب الزكاة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الصيام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الجهاد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المعيشة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النكاح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العقيقة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الطلاق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العتق والتدبير والكتابة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الصيد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الذبائح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الأطعمة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الأشربة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الزىّ والتجمّل والمروءة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الدواجن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الوصايا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المواريث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الحدود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الديات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الشهادات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القضاء والأحكام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الأيمان والنذور والكفّارات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والكافى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الإسلاميين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الفلسفى فى الإسلام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فرقه‌هاى اهل تحكيم ، به پيروان جريان حكميت در جنگ صفين گفته مى‌شود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بيشتر با جريان اصحاب حديث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 اصحاب حديث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الفلسفى فى الإسلام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ديدگاه‌هاى كلامى ابن حنبل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 ابن‌حنبل ؛ نشأة الفكر الفلسفى فى الإسلام ،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ذم الكلام و أهله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فتاواى ابن جنيد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رجالى متقدّم شيعه ، مجموعه منابع متعددى از شيعه در رد عقايد ابن راوندى گزارش شده كه با توجّه به وجود برخى اتّهامات مبنى بر تأثيرپذيرى شيعه از وى و نسبت برخى عقايد به هشام بن حكم از سوى وى ، نشانگر توجّه متكلّمان ويژه و زودرس شيعه ، به ردّ عقايد وى است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شرايط اين دوره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در فرايند تكامل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عبدالرزاق صنعانى كه احتمالاً بخشى از المصنف وى بوده و امروز مستقلاً در سه جلد چاپ شده و تفسير جامع البيان طبرى ، مورد نظر بوده است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جاحظ معتزلىم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ابوالحسن اشعرى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كندى به معتصم عباسى درباره فلسفه اولى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شافعى در پايان قرن دوم هجرى ، با نگارش الرسالة دانش اصول را بنيان نهاد و كتاب الام وى نيز از نخستين كتاب‌هاى فقهى جامع به شمار مى‌رود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جريان ، در قرن بعد ، با شدّت بيشترى دنبال شد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درباره اصول اربعمائه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فى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سفينه ، سال اوّل ، شماره دوم ، بهار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لزوم ارزيابى سندى احاديث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نشريه سفينه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 در كتاب من لا يحضره الفقيه ، تنها چهار روايت ، آن هم از كتاب ابوالعباس حميرى از طريق محمّد بن عثمان عمرى از امام حسن عسكرى عليه‌السلام نقل شده است و البته كلينى نيز يك روايت از همين منبع نقل نموده كه در واقع ، گفتگويى بين حميرى و عمرى است ، نه روايتى منقول از امام عسكرى عليه‌السلام از طريق عمرى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اثر مذكور در منابع رجالى ، رساله‌اى از ابوالعباس حميرى است كه حاوى پرسش و پاسخ‌هايىاست كه وى از طريق محمّد بن عثمان عمرى ، از امام عسكرى عليه‌السلام سؤال نموده و پاسخ آن را گرفته است و البته نگارش آن نيز از شخص حميرى بوده و عمرى ، تنها نقش واسطه را ايفا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درگيرى‌هاى كلامى اين دو صحابى و پيروانشان ، مى‌توان به برخى گزارش‌ها مبنى بر وجود تأليفاتى در اين باره مراجعه نمود و از جمله كتاب ما بين هشام بن حكم و هشام بن سالم از ابوالعباس حميرى از مشايخ قم كه نجاشى از آن ياد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هيچ يك از اين نمونه منابع ، به دست ما نرسيده است ؛ لذا جز از طريق مقايسه روايات آن دو و نقل قول‌هاى موجود در منابع فرق و مذاهب ، نمى‌توان به نقاط تفصيلى اختلاف آن دو پى بُرد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اين شخصيت و درگيرى‌هاى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در فرايند تكامل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اين شخصيت ، به مقدمه محدّث ارموى بر كتاب الايضاح مراجعه كنيد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مشاهده نمونه‌اى از بازتاب بيرونى شخصيت هشام ، به نقل قول‌هاى متعدد ابن قتيبه از وى در تأويل مختلف الحديث مراجعه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مرتضى در كتاب الشافى در ادامه روند كلينى ، به دفاع از هر دو شخصيت و جمع ميان آن دو پرداخته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ميزان نفوذ انديشه‌هاى جبرى و تشبيه و تجسيم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مى‌توان از احاديث سهو و نسيان نبى ياد كرد كه تقريبا همه اهل حديث شيعه ، آن را مى‌پذيرفتند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 به رساله مخطوط محقّق شوشترى در همين موضوع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سهو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كنيد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ملاّ صالح المازندرانى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ميرزا ابوالحسن شَعرانى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در فرايند تكامل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الفكر السياسى الشيعى من نظرية الشورى إلى ولاية الفقيه ، فصل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الموقف من الخمس</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ديگر تحريف در بخش نوادر كتاب القرآن آمده است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 كتاب صيانة القرآن من التحريف ، اثر محمّدهادى معرفت را ببينيد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عياشى و قمى ، به كتاب تفسيرشان مراجعه كنيد و درباره نوبختيان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انديشه‌هاى كلامى شيخ مفيد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در فرايند تكامل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السروية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هيئت علمى دانشگاه پيام‌نور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البارى فى شرح صحيح البخارى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إرشاد السارى لشرح</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فى علم الدراية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الحديث ودراية الحديث ،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فى شرح اخبار آل الرسول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پژوهشى در مصطلح الحديث يا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الحديث ودراية الحديث ،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فى علم الدراية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الحديث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الحديث ودراية الحديث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عمومى حديث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سيرى در صحيحين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على السنّة المحمّدية ،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فى تأليف الاُمة ،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البارى فى شرح صحيح البخارى ،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سيرى در صحيحين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فكرى و سياسى امامان شيعه ،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سيرى در صحيحين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حيات فكرى و سياسى امامان شيعه ،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پژوهشى در تاريخ حديث شيعه ،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البارى فى شرح صحيح البخارى ،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المغيث بشرح الفيه الحديث للعراقى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رجال از ديدگاه اهل سنّت ،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اينان كسانى‌اند كه نسبت به امام على عليه‌السلام و اهل بيت عليه‌السلام ، دشمنى دارند الروضة البهيّة فى شرح اللمعة الدمشقية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از نامه معاويه به كارگزارانش مبنى بر جعل روايات بر ضد اهل بيت عليه‌السلام و نشر آنها در ميان مردم ، راه جعل حديث ، به روى راويان ناصبى ، باز گرديد و تعداد آنان ، رو به فزونى گذاشت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 جا كه حدود شصت نفر ، راوى ناصبى ، در ميان رجال صحيح البخارى ، به چشم مى‌خورند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پژوهشى تطبيقى در احاديث بخارى و كلينى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پژوهش‌نامه قرآن و حديث ،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البارى فى شرح صحيح البخارى ،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تطبيقى در احاديث بخارى و كلينى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تطبيقى در احاديث بخارى و كلينى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لغت ، دو معنا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تأخير انداختن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اميد دادن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اسم مرجئه به گروهى خاص ، به معناى اوّل ، به اين دليل است كه آنان عمل را از ايمان متأخّر مى‌دانستند و معتقد بودند كه عمل از حيث رتبه ، بعد از ايمان بوده و داخل در حقيقت ايمان نيست ؛ امّا به معناى دوم ، به اين دليل است كه معتقد بودند ، گناه ، به ايمان و كفر ضرر نمى‌رساند ، همان‌گونه كه با وجود كفر ، طاعت ، فايده‌اى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آنها به مؤمنان ، اميد مى‌دادند كه اگر گناهانى انجام دهند ، ممكن است بخشيده شوند توضيح الملل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الملل والنحل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البارى فى شرح صحيح البخارى ،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احاديث ، قدريه ، از سوى پيامبر صلى‌الله‌عليه‌و‌آله و اهل بيت عليه‌السلام ، سختْ مورد مذمّت قرار گرفته‌اند و آنان را مجوس امّت خوانده‌اند ؛ از سوى ديگر ، در همين احاديث ، قدريه بر دو گروه مختلف ، اطلاق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به معتقدان به قضا و قدر الهى در افعال انسان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به منكران قضا و قدر الهى در افعال انسان ، يا قائلين به قدرت و اختيار مطلق انسان در افعالش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كتاب‌هاى مذاهب و فرق ، منظور ، همين معناى دوم است آشنايى با فرق و مذاهب اسلامى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البارى فى شرح صحيح البخارى ،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تعريف تشيّع مى‌گويد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والتشيّع محبّة على وتقديمه على الصحابة فمن قدمه على أبى بكر وعمر فهو غال فى تشيعه ، ويطلق عليه رافضى وإلاّ فشيعى فإن انضاف إلى ذلك السب أو التصريح بالبغض فغال فى الرفض وإن اعتقد الرجعة إلى الدنيا فأشدّ فى 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تطبيقى در احاديث بخارى و كلينى ،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الحديث و دراية الحديث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سيرى در صحيحين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سيرى در صحيحين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در مورد صحّت انتساب التاريخ الكبير به بخارى ، تشكيك شده ، چنان كه افرادى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ابوحاتم و ابوزرعه ، آن را به خود نسبت داده‌اند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و وفيات المشاهير و الأعلام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الكلينى البغدادى وكتابه الكافى ،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و مصطلحه ،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الحديث و دراية الحديث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الحديث و دراية الحديث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الراوى فى شرح تقريب النواوى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علوم الحديث ومصطلحه ،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الحديث ودراية الحديث ،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حديث متّصل قليل الوسائط ، عالى السند مى‌گويند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الحديث ودراية الحديث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الراوى فى شرح تقريب النواوى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أسانيد أو طبقات رجال الكافى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هدى السارى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البارى فى شرح صحيح البخارى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فى تمييز الصحابه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فى معرفة الأصحاب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فى معرفة الصحابة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تراجم أعلام النساء ، محمّد حسين اعلمى حائرى ؛ اعلام النساء ، على محمّد على دخيل ؛ زنان دانشمند و راوى ، احمد صادقى اردستانى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البارى فى شرح صحيح البخارى ،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حديثى است كه در اسناد آن ، نام راويان آن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ترتيب ذكر شده‌اند ؛ يعنى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فلان عن فلان </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الحديث ،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بحوث فى تاريخ السنّة المشرفة ،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 رجال از ديدگاه اهل سنّت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الحديث و دراية الحديث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اين گروه، در فهرست نجاشى، بيش از صد عنوان كتاب است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مجموعه‌اى از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فرعى است كه برخى اعتقادى و برخى فقهى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مهم‌ترين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اين نوشته ، به شكل مستقل ، مورد توجّه قرار گرفته است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الْمُؤمِنِينَ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اعْرِفُوا اللَّهَ بِاللَّهِ وَ الرَّسُولَ بِالرِّسَالَةِ وَ أُولِي الْأَمْرِ بِالْأَمْرِ بِالْمَعْرُوفِ وَ الْعَدْلِ وَ الاْءِحْسَانِ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سَأَلَنِي أَبُوقُرَّةَ الْمُحَدِّثُ أَنْ أُدْخِلَهُ عَلَى أَبِيالْحَسَنِ الرِّضَا عليه‌السلام فَاسْتَأْذَنْتُهُ فِي ذَلِكَ، فَأَذِنَ لِيفَدَخَلَ عَلَيْهِ فَسَأَلَهُ عَنِ الْحَلاَلَ وَالْحَرَامِ وَالْأَحْكَامِ، حَتَّى بَلَغَ سُؤالُهُ إِلَى التَّوْحِيدِ، فَقَالَ أَبُوقُرَّةَ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رُوِّينَا أَنَّ اللّه‌َ قَسَمَ الرُّؤيَةَ وَ الْكَلاَمَ بَيْنَ 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فَقَسَمَ الْكَلاَمَ لِمُوسَى وَ لِمُحَمَّدٍ الرُّؤيَةَ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أَبُوالْحَسَنِ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الْمُبَلِّغُ عَنِ اللَّهِ إِلَى الثَّقَلَيْنِ مِنَ الْجِنِّ وَ الاْءِنْسِ لا تُدْرِكُهُ الْأَبْصارُ وَلا يُحِيطُونَ بِهِ عِلْماً وَلَيْسَ كَمِثْلِهِ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يَجِيءُ رَجُلٌ إِلَى الْخَلْقِ جَمِيعاً فَيُخْبِرُهُمْ أَنَّهُ جَاءَ مِنْ عِنْدِ اللَّهِ وَ أَنَّهُ يَدْعُوهُمْ إِلَى اللَّهِ بِأَمْرِ اللّه‌ِ فَيَقُولُ لا تُدْرِكُهُ الْأَبْصارُ وَلا يُحِيطُونَ بِهِ عِلْماً وَلَيْسَ كَمِثْلِهِ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رَأَيْتُهُ بِعَيْنِي وَأَحَطْتُ بِهِ عِلْماً وَهُوَ عَلَى صُورَةِ الْبَشَرِ أَ مَا تَسْتَحُونَ مَا قَدَرَتِ الزَّنَادِقَةُ أَنْ تَرْمِيَهُ بِهَذَا أَنْ يَكُونَ يَأْتِي مِنْ عِنْدِ اللَّهِ بِشَيْءٍ ثُمَّ يَأْتِي بِخِلاَفِهِ مِنْ وَجْهٍ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رَءَاهُ نَزْلَةً أُخْرَى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أَبُوالْحَسَنِ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بَعْدَ هَذِهِ الآْيَةِ مَا يَدُلُّ عَلَى مَا رَأَى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كَذَبَ الْفُؤ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c7</w:t>
      </w:r>
      <w:r>
        <w:rPr>
          <w:rFonts w:ascii="IRNazanin" w:hAnsi="IRNazanin" w:eastAsia="IRNazanin"/>
          <w:b w:val="false"/>
          <w:b w:val="false"/>
          <w:bCs w:val="false"/>
          <w:i w:val="false"/>
          <w:i w:val="false"/>
          <w:iCs w:val="false"/>
          <w:color w:val="333333"/>
          <w:sz w:val="20"/>
          <w:sz w:val="20"/>
          <w:szCs w:val="20"/>
          <w:rtl w:val="true"/>
        </w:rPr>
        <w:t>دُ ما رَأى يَقُولُ، مَا كَذَبَ فُؤادُ مُحَمَّدٍ، مَا رَأَتْ عَيْنَاهُ ثُمَّ أَخْبَرَ بِمَا رَأَى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رَأَى مِنْ ءَايَاتِ رَبِّهِ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فَآيَاتُ اللّه‌ِ غَيْرُ اللّه‌ِ وَقَدْ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يُحِيطُونَ بِهِى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رَأَتْهُ الْأَبْصَارُ فَقَدْ أَحَاطَتْ بِهِ الْعِلْمَ وَوَقَعَتِ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فَتُكَذِّبُ بِالرِّوَايَاتِ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أَبُوالْحَسَنِ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الرِّوَايَاتُ مُخَالِفَةً لِلْقُرْآنِ كَذَّبْتُهَا وَمَا أَجْمَعَ الْمُسْلِمُونَ عَلَيْهِ أَنَّهُ لاَ يُحَاطُ بِهِ عِلْماً وَلا تُدْرِكُهُ الْأَبْصارُ وَلَيْسَ كَمِثْلِهِ شَيْءٌ</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تفصيلى با اتّهامات و موضوعات مورد بحث،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تراثنا،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مقوله جسم لاكالاجسام بين موقف هشام بن حكم ومواقف سائر اهل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رضا حسينى جلالى</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 اللّه‌ِ عليه‌السلام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يَزَلِ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وَ الْعِلْمُ ذَاتُهُ وَلاَ مَعْلُومَ وَالسَّمْعُ ذَاتُهُ وَلاَ مَسْمُوعَ وَالْبَصَرُ ذَاتُهُ وَلاَ مُبْصَرَ وَ الْقُدْرَةُ ذَاتُهُ وَلاَ مَقْدُورَ فَلَمَّا أَحْدَثَ الْأَشْيَاءَ وَكَانَ الْمَعْلُومُ وَقَعَ الْعِلْمُ مِنْهُ عَلَى الْمَعْلُومِ وَالسَّمْعُ عَلَى الْمَسْمُوعِ وَالْبَصَرُ عَلَى الْمُبْصَرِ وَالْقُدْرَةُ عَلَى الْمَقْدُورِ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اللّه‌ُ مُتَحَرِّكاً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تَعَالَى اللّه‌ُ عَنْ ذَلِكَ إِنَّ الْحَرَكَةَ صِفَةٌ مُحْدَثَةٌ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اللّه‌ُ مُتَكَلِّماً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الْكَلاَمَ صِفَةٌ مُحْدَثَةٌ لَيْسَتْ بِأَزَلِيَّةٍ كَانَ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مُتَكَلِّمَ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شخصى ، نزد امام صادق عليه‌السلام ، اللّه اكبر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از چه چيز بزرگ‌تر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همه چيز ، بزرگ‌تر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عليه‌السلام بدو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خدا، حدّ قراردادى ، و او را محدود ساختى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 مرد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چگونه بگويم؟ امام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بزرگ‌تر از آن است كه وصف شود</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 از نود درصد از احاديث كتاب الكافى، به نقل از محدّثان و اساتيد قم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نكته، بيانگر آن است كه ثقة الاسلام كلينى، دانش‌آموخته رسمى مكتب حديثى قم بوده است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شيخ صدوق، به گونه مستقيم و بى‌واسطه، از ثقة الاسلام كلينى، نقل روايت نمى‌كند ؛ ولى از پدر خود كه هم دوره كلينى است، به گونه بى‌واسطه، روايات فراوانى نقل كرده است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كتاب التوحيد، به شكل روشن گزارش شده و هفت روايت نيز در ذيل ديگر روايات قرار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اكبر غفارى و آن را با الكافى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دار الحديث، مقايسه كنيد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شيخ صدوق،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از روايات الكافى فهميده مى‌شود، اتّهام به تجسيم، در آن دوره نسبت به شيعيان ، مطرح بوده است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كتاب التوحيد الكافى كه در كتاب التوحيد صدوق نقل نشده‌اند ، از اين قرار است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رواياتى كه در كتاب التوحيد صدوق از طريق ثقة الاسلام كلينى نقل شده است، از اين قراراند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شيخ صدوق،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بسيارى از موارد ديگر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حجج اللّه على خلقه 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الهداية انّها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قسمت قبل، يادآور شديم كه ميانگين احاديث هر باب در كتاب الكافى ، حدود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باب بداء، نزديك به سه برابر ميانگين روايات هر باب است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شش و هفت، در بيان مجلس مناظره امام رضا عليه‌السلام آمده است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امر محتوم، امور حتمى و لايتغيّر است كه امضا شده و قابل تبديل و تغيير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نتيجه، بداء و ظهور پسين، در آن راه نمى‌يابد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امر موقوف، قضاى الهى است كه منوط به سبب يا اسباب گشته و به حتميت نرسيده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تقرير الهى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درجه حتميت نرسيده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قابل تغيير و تبديل بوده و بداءپذير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آشنايى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ملاّ صالح مازندرانى،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الحاشية على اُصول الكافى ، ملاّ رفيع الدين نايينى،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احاديث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شماره شش ، اين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عجلان،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لأبى‌عبد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 اللّه الأمر إلى العباد؟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أكرم من أن يفوض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فأجبر اللّه العباد على افعالهم؟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أعدل من أن يجبر عبدا على فعل ثمّ يعذبه عليه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فى الكافى بعد هذه الاخبار الثلاثة خبرا آخر فى هذا المعنى من كلام هشام بن حكم، تركنا ذكره لعدم وضوحه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بعد از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بلند شيخ صدوق</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القول فى صفات الذات و صفات الفعل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نكت ونتف من التنزيل فى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الكلينى وتأويلاته الباطنية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نمونه‌هاى ترتيب نامناسب در عناوين و متون، كتاب مشهور صحيح البخارى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چينش كتاب، ابواب و احاديث، به گونه‌اى است كه مخاطب عادى، ارتباط بسيارى از عناوين و متون را درك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عناوين اين كتاب، از شيوه منطقى و روشن تبعيت نمى‌كند و مخاطب و گاه شارحان كتاب را نيز به زحمت انداخته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روشن‌تر در ترتيب نامناسب ابواب، كتاب صحيح ابن حبّان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كتاب خود را به گونه‌اى درهم و به دور از شيوه علمى مرتّب كرده است كه امكان استفاده از اصل كتاب را غير مقدور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اين شيوه را بدان جهت برگزيده است كه تنها كسانى قدرت استفاده از اين كتاب را دارا باشند كه همه كتاب را خوانده و آن را در حافظه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قرون بعد، ابن بلبان، كتاب او را با چينشى مقبول‌تر ارائه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مرتّب‌سازى ابن بلبان موجب شد كه كتاب اصلى ابن حبّان از مدار افاده و استفاده خارج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ترتيب ابن بلبان، با مقايسه با كتب حديثى شيعه، ساده و ابتدايى محسوب مى‌شود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كتاب</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رايانه‌اى نور الدراية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انّ الإيمان مبثوث لجوارح البدن كلها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الإمتاع و المؤنسة،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 ؛ 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أو إرشاد الأريب إلى معرفة الأديب،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مقصود عبد اللّه نعمه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مجالس المؤمنين قاضى نور اللّه مرعشى است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فلاسفة الشيعة حياتهم و آرائهم،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الأخلاق،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ابو طالب زنجانى، اين قسمت را به گونه‌اى ترجمه و در واقع، ويرايش فرهنگى كرده است كه با نگرش رايج، سازگار افتد، از اين رو،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اولين پادشاه عرب، ابوبكر، نُطقى كرده است و حقيقت راست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كيمياى سعادت ترجمه طهارة الأعراق ابو على‌مسكويه رازى،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الأخلاق و تطهير الأعراق،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فلاسفة الشيعة حياتهم و آرائهم،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ترجمه‌ها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كيمياى سعادت ترجمه طهارة الأعراق أبو على مسكويه رازى، ترجمه ميرزا ابوطالب زنجانى؛ اخلاق و راه سعادت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و اقتباس از طهارة الأعراق ابن مسكويه ، به 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نصرت بيگم امين مشهور به يك بانوى ايرانى متوفى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بانوان ايرانى،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ترجمه تهذيب الأخلاق ، على اصغر حلبى،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علمى</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الأخلاق و تطهير الأعراق،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العقل العربى؛ العقل الأخلاقى العربى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تحليلية نقدية لنظم القيم فى الثقافة العربية،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تأثير انديشه‌هاى افلاطون بر متفكّران مسلمان، از جمله ابن مسكويه،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الأخلاقية الأفلاطونيه عند مفكّرى الإسلام ، ناجى التكريتى</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الأخلاق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الأخلاق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الأخلاق،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با تفاوتى اندك در واژه‌ها در خطبه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آمده است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الخالدة جاويدان خرد،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الأخلاق،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الأخلاق،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الأخلاق،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أو إرشاد الأريب إلى معرفة الأديب،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الأخلاق،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ناصرى،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آثار افلاطون،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فضايل و اخلاق فلسفى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حسن اسلامى، فصل‌نامه علوم حديث، شماره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نيكوماخوس،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الأخلاق،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العمل ،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ناصرى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فى الأسفار الأربعه،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اللوامع الإلهية فى مباحث الكلامية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جنود عقل و جهل،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الأخلاق،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جنود عقل و جهل،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مقدمه‌اى بر معرفت‌شناسى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عرضه نيروى كار بر مبناى اصول حاكم بر بازار كار اسلامى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دانشيار گروه معارف دانشكده الهيات دانشگاه تهران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نقد گسترده ، ابتدا بايد مبانى مؤلّف ، مورد بررسى و ارزيابى قرار گيرند و سپس تك تك روايات مورد استناد وى ، پس از بررسى سندى ، بر اساس معيارهاى درست ارزيابى محتوايى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امر ، حجم عظيمى از مباحث را به خود اختصاص خواهد داد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وتأويلاته الباطنية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 با سند خود از امام على عليه‌السلام از رسول خدا صلى‌الله‌عليه‌و‌آله چنين نقل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حرّم الجنّة على كُلِّ فحّاش بَذىٍّ قليل 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الشيعة ،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9465</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 تأويلاته الباطنية ،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التزام مالك بن انس ، محمّد بن اسماعيل بخارى و مسلم بن حجّاج ، به نقل صحيح،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السارى ، ابن حجر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التزام احمد بن شعيب نسايى و ابن ماجه قزوينى،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المباركفورى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حاكم نيشابورى نيز، بر شرط بخارى و مسلم يا يكى از آن دو، روايت نقل مى‌كند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 نسائى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 ش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القرآن ، قاسم ابن سلام ،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الإتقان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علاج‌هاى اماميه درباره اين روايات،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القرآن من التحريف ، فتح اللّه محمّدى نجّارزادگان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وتأويلاته الباطنية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وتأويلاته الباطنية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فى اُصول التفسير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مواقف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تطبيقى ،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 ابن ابى حاتم رازى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 اسماعيل ابن كثير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درباره بررسى رجال سند ابن ابى حاتم،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تطبيقى ،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الشافى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وتأويلاته الباطنية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وتأويلاته الباطنية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الشيعة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الشيعة والقرآن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وتأويلاته الباطنية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وتأويلاته الباطنية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 با پژوهشى نسبتا همه‌جانبه ، حقايقى را در اين باره ، آشكار ساخته است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 ترجمه راويان و رجال اهل سنّت ، از ديدگاه‌هاى متفاوت ، نقل شده است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وتأيلاته الباطنية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شواهد التنزيل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الكشف والبيان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 ابن ابى حاتم رازى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6609</w:t>
      </w:r>
      <w:r>
        <w:rPr>
          <w:rFonts w:ascii="IRNazanin" w:hAnsi="IRNazanin" w:eastAsia="IRNazanin"/>
          <w:b w:val="false"/>
          <w:b w:val="false"/>
          <w:bCs w:val="false"/>
          <w:i w:val="false"/>
          <w:i w:val="false"/>
          <w:iCs w:val="false"/>
          <w:color w:val="333333"/>
          <w:sz w:val="20"/>
          <w:sz w:val="20"/>
          <w:szCs w:val="20"/>
          <w:rtl w:val="true"/>
        </w:rPr>
        <w:t xml:space="preserve">؛ المناقب لابن مردويه ،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شواهد التنزيل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فرائد السمطين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وتأويلاته الباطنية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شرح صحيح البخارى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مستدرك على الصحيحين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مسند أبو يعلى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7013</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وتأويلاته الباطنية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الامامة فى نصوص أهل السنّة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اين كتاب ، مضمون اين آموزه در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نقل شده است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وتأويلاته الباطنية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 ابن اثير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الملل والنحل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امير المؤمنين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19287</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كتاب فضائل الصحابة، باب مناقب عمار و حذيفة، ش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امير المؤمنين ،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23013</w:t>
      </w:r>
      <w:r>
        <w:rPr>
          <w:rFonts w:ascii="IRNazanin" w:hAnsi="IRNazanin" w:eastAsia="IRNazanin"/>
          <w:b w:val="false"/>
          <w:b w:val="false"/>
          <w:bCs w:val="false"/>
          <w:i w:val="false"/>
          <w:i w:val="false"/>
          <w:iCs w:val="false"/>
          <w:color w:val="333333"/>
          <w:sz w:val="20"/>
          <w:sz w:val="20"/>
          <w:szCs w:val="20"/>
          <w:rtl w:val="true"/>
        </w:rPr>
        <w:t xml:space="preserve">؛ الجامع الصغير سنن الترمذى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ألبانى ، محقّق اين كتاب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اسناده صحيح رجاله ثقات على شرط مسلم وأقرّه الذهبى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وتأويلاته الباطنية ،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 ابن داوود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ابن نديم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خوارزمى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الأسرار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وتأويلاته الباطنية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وتأويلاته الباطنية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وتأويلاته الباطنية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به تفاسير اهل سنّت رجوع كنيم، كمّيت اين اختلاف را بسيار فراوان خواهيم 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اختلاف آنان درباره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اُولوا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اختلاف درباره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و نظير آن در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اختلاف در معناى اين آيات و نظاير آن ، جزئى نيست ؛ بلكه اختلاف‌ها، جدى و در مواردى، تضادّى است كه غير قابل جمع است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وتأويلاته الباطنية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وتأويلاته الباطنية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ايشان، بابى 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الراسخين فى العلم هم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گشوده و در اين باب، روايات با سند صحيح نظير روايت شماره يك آورده است 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توضيح بيشتر درباره اين روايات،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مكاتب تفسيرى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مردويه ،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 طالب ،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للكوفى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 سيد هاشم بحرانى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xml:space="preserve">؛ بصائر الدرجات،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المناقب لابن مردويه،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مصادر شيعه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صفّار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در اين باره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ائمّة آل محمّد عليه‌السلام إنّهم أهل الذكر الذين أمر اللّه بسؤالهم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الأمالى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تفسير القمّى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آيه دوازدهم از سوره حاقّة كه فريقين، ده‌ها حديث در مورد نزول آن درباره امام على عليه‌السلام ذكر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حاكم حسكانى،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در اين باره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 سيد هاشم بحرانى،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الكشف و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تلخيص 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مناقب، خوارزمى،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صواعق المحرقة،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المناقب لابن مردويه،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ترتيب الامالى،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اين باره، به احاديثى كه در آنها رسول خدا صلى‌الله‌عليه‌و‌آله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وعلىّ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دار الحكمة و علىّ 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مى‌توان استناد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اين احاديث،ر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عبد الحسين شرف الدين،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محقق كتاب شيخ حسين راضى، مصادر اين احاديث را استقصا كرده است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سنن الترمزى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جامع التفاسير، راغب اصفهانى،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اسماعيل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الاسرار،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الأمالى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الكلبى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ترجمة الامام على من تاريخ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أنساب الأشراف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حلية الأولياء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مفاتيح الأسرار،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الإتقان،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الجامع لاحكام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المحرر الوجيز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2725</w:t>
      </w:r>
      <w:r>
        <w:rPr>
          <w:rFonts w:ascii="IRNazanin" w:hAnsi="IRNazanin" w:eastAsia="IRNazanin"/>
          <w:b w:val="false"/>
          <w:b w:val="false"/>
          <w:bCs w:val="false"/>
          <w:i w:val="false"/>
          <w:i w:val="false"/>
          <w:iCs w:val="false"/>
          <w:color w:val="333333"/>
          <w:sz w:val="20"/>
          <w:sz w:val="20"/>
          <w:szCs w:val="20"/>
          <w:rtl w:val="true"/>
        </w:rPr>
        <w:t xml:space="preserve">؛ صحيح ابن حبّان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6936</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مسند أبى يعلى الموصلى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6758</w:t>
      </w:r>
      <w:r>
        <w:rPr>
          <w:rFonts w:ascii="IRNazanin" w:hAnsi="IRNazanin" w:eastAsia="IRNazanin"/>
          <w:b w:val="false"/>
          <w:b w:val="false"/>
          <w:bCs w:val="false"/>
          <w:i w:val="false"/>
          <w:i w:val="false"/>
          <w:iCs w:val="false"/>
          <w:color w:val="333333"/>
          <w:sz w:val="20"/>
          <w:sz w:val="20"/>
          <w:szCs w:val="20"/>
          <w:rtl w:val="true"/>
        </w:rPr>
        <w:t xml:space="preserve">؛ 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عليه‌السلام ،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ترجمة الإمام على من تاريخ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البرهان، محمّد زركشى،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نام صحابه‌اى كه اين حديث را نقل كرده‌اند ، آورده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در پانوشت المراجعات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اسامى آنان آمده است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مسلم بن حجّاج ، در كتاب صحيح خود، اين حديث را از پيامبر خدا در خطبه غديريه حجّة الوداع چنين نقل كرده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وأنا تاركٌ فيكم ثقلين أوّلهما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بيتى أذكِّركم اللّه فى أهل بيتى أذكّركم اللّه فى أهل بيتى، أذكّركم اللّه فى أهل بيتى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xml:space="preserve">؛ مناقب على بن ابى طالب ،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نسائى، اين حديث را از پيامبر خدا صلى‌الله‌عليه‌و‌آله در همان خطبه غدير حجة الوداع چنين نقل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إنّى قد تركت فيكم الثقلين أحدهما أكبر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وعترتى أهل بيتى فانظروا كيف تخلفونى فيهما فإنّهما لن يتفرقا حتّى يردا علىَّ الحوض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امير المؤمنين،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أبى يعلى الموصلى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مناقب على بن ابى طالب،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كتاب السنّة ،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11131</w:t>
      </w:r>
      <w:r>
        <w:rPr>
          <w:rFonts w:ascii="IRNazanin" w:hAnsi="IRNazanin" w:eastAsia="IRNazanin"/>
          <w:b w:val="false"/>
          <w:b w:val="false"/>
          <w:bCs w:val="false"/>
          <w:i w:val="false"/>
          <w:i w:val="false"/>
          <w:iCs w:val="false"/>
          <w:color w:val="333333"/>
          <w:sz w:val="20"/>
          <w:sz w:val="20"/>
          <w:szCs w:val="20"/>
          <w:rtl w:val="true"/>
        </w:rPr>
        <w:t xml:space="preserve">؛ المعجم الكبير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مصادر اهل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مستدرك على الصحيحين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كتاب السنّة،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11104</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xml:space="preserve">؛ المسند لابن حميد،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اللّه واهل البيت فى حديث الثقلين من مصادر اهل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 حدودى اين حديث را استقصا كرده‌اند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أسناد حديث ثقلين و بررسى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تطبيقى،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الولاية،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فرائد السمطين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نحل ؛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مقدمة فى اُصول التفسير ،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مناهج المفسّرين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عن الثلاثة، نزرة جداً؛ روايات تفسيرى از سه خليفه اوّل، بسيار اندك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متّقى هندى در كنز العمّال، مجموعه روايات تفسيرى‌اى را كه حدود پانصد روايت است، گرد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از امام على عليه‌السلام و بقيه از ساير صحابه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تفسيرى سه خليفه اوّل، قابل مقايسه با اين رقم نيست ، بويژه عثمان كه تنها نُه حديث از او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معالم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مستدرك على الصحيحين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خليفه اوّل ، اعتراف مى‌كند كه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اين آيه و نيز وى با خليفه دوم،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نمى‌دانند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سيوطى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مذكور، از چندين نفر از محدّثان بزرگ، آن را روايت كرده‌اند 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تصريح به صحّت سند آن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شاطبى قول عمر، خليفه دوم را بر منبر نقل مى‌كند كه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يَأْخُذَهُمْ عَلَى تَخَوُّفٍ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خواند و از معناى تخوّف پرسيد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التفسير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توجيه‌هاى آنان اين است كه مى‌گويند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علّت آن كه روايات سه خليفه اوّل در تفسير ، اندك است، تقدّم وفات آنان بر امام على عليه‌السلام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ذهبى ، به گوشه‌اى از اين واقعيت اشاره مى‌كند و در باره امام على عليه‌السلام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كثيراً ما كان يرجع إليه الصحابه فى فهم ما خفى واستجلاء ما اشكل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را در دين، فقيه كن و دانش تأويل به او بياموز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تنها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فَقِّهه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نقل كرده است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الأسرار،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الأربعين، به نقل از سعد السعود،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التسهيل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به مضمون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أصحابى فيكم كمثل النجوم</w:t>
      </w:r>
      <w:r>
        <w:rPr>
          <w:rFonts w:eastAsia="IRNazanin" w:cs="IRNazanin"/>
          <w:b w:val="false"/>
          <w:bCs w:val="false"/>
          <w:i w:val="false"/>
          <w:iCs w:val="false"/>
          <w:color w:val="333333"/>
          <w:sz w:val="20"/>
          <w:szCs w:val="20"/>
          <w:rtl w:val="true"/>
        </w:rPr>
        <w:t>»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عبد الكريم شهرستانى كه ابتدا از تفسير به رأىِ مذاهب گوناگون درباره تفسير آيات ، پرده بر مى‌دارد و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قَدَرى، آيات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توهّم به جبر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موافق با مذهب خود، اشعرى نيزموافق با مذهب خود، تفسير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مشبّهه، ظاهر را فرو گذار كرده به تأويل آيات مى‌پردازد و</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وتأويلاته الباطنية،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وتأويلاته الباطنية،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وتأويلاته الباطنية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وتأويلاته الباطنية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هفت حديث در اين باره نقل كرده است؛ مفاتيح الأسرار،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الكشف و البيان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مى‌توان به كتاب شواهد التنزيل حاكم حسكانى و ساير مصادرى كه در پاورقى آورده، مراجعه كرد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محدّث بحرانى، در مقدمه البرهان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بابى 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فى أنّ القرآن له ظهر و 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گشوده و در آن ، برخى از احاديث در اين زمينه را گرد آورده است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11579</w:t>
      </w:r>
      <w:r>
        <w:rPr>
          <w:rFonts w:ascii="IRNazanin" w:hAnsi="IRNazanin" w:eastAsia="IRNazanin"/>
          <w:b w:val="false"/>
          <w:b w:val="false"/>
          <w:bCs w:val="false"/>
          <w:i w:val="false"/>
          <w:i w:val="false"/>
          <w:iCs w:val="false"/>
          <w:color w:val="333333"/>
          <w:sz w:val="20"/>
          <w:sz w:val="20"/>
          <w:szCs w:val="20"/>
          <w:rtl w:val="true"/>
        </w:rPr>
        <w:t xml:space="preserve">؛ الإحكام فى اُصول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فضائل القرآن،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حديثى كه ابن حبّان در صحيح خود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است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رجال اين حديث را از طريق طبرانى و بزّار، ثقات مى‌داند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اين حديث، صحيح است 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طرق فراوانى در مصادر اهل سنّت دارد كه برخى از آنها با سند صحيح نقل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محققّان مسند، درباره اين حديث مى‌گويند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حديث،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طرق و مصادر اين حديث را يادآور مى‌شوند؛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على الصحيحين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وى نيز پس از نقل اين حديث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حديث، بنا به شرط بخارى و مسلم،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نيز صحّت اين حديث را پذيرفته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آلوسى نيز تعدادى از اين احاديث را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وى نيز معتقد است كه روايتى صحيح السند در اين باره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نيز به دليل آن كه گمان مى‌كند رواياتى كه دلالت بر بطون آيات دارند ، مرسل‌اند ، در اصل وجود بطون براى آيات ، ترديد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فى اُصول الأحكام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باطن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معرفت،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مجلّه بينات،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من هدى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نفحات الرحمان،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الفرقان،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موافقات،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مناقب ابن مغازلى،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مصادر ديگر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كه عياشى نقل كرده به اين حكمت ، تصريح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مجلسى، در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در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در بيان آيات مربوط به فضل اهل بيت عليه‌السلام و شيعيانشان و قدح دشمنان آنان آورده كه بخش عمده‌اى از آنها به نحو تأويل، بيان معناى باطنى آيات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اين روايت، بنابه شرط بخارى و مسلم صحيح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اين حديث،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ابن سلاّم، در فضائل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سيوطى در 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مصادر گوناگون، اين حديث را نقل كرده‌اند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تفسير القرآن الكريم ، صدر المتألهين،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إحياء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المختصر شرح عقايد نسفى،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عاملى از دانشمندان شيعى در قرن دوازدهم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ظاهر قرآن را انكار كند، كافر است، اگر چه به باطن آن اقرار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الأنوار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وتأويلاته الباطنية،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 محمّد حسين ذهبى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به اطلاق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أصحابى كالنجوم بأيّهم اقتديتم اهتديتم؛ اصحاب من، مانند ستارگان هستند، به هر كدام اقتدا كنيد ، هدايت مى‌يابيد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اين باره تمسّك شود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على مذهب السلف من اهل السنّة،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الشفاء بتعريف حقوق المصطفى،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ليكن اين حديث، افزون بر ضعف در سند و حتّى اعتراف اهل سنّت به وضع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الشفاء بتعريف حقوق المصطفى ،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تعليقة بجاوى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به نقل از ابن حزم و حافظ عراقى، اين حديث را ضعيف، حتّى موضوع مى‌داند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نظر دلالت نيز مخدوش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اساساً ممكن نيست به سنّت همه 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احياناً با يكديگر متناقض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اقتدا شود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نيز ، 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عطيّة نيز هر چه از</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المفسرين،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اين شيوه را برگرفته از تفكّر سلفى‌گرى مى‌داند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فى اُصول التفسير،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فى اُصول التفسير،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أهل السنّة فى التفسير،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محاسن التأويل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وتأويلاته الباطنية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مسروق بن الاجدع، از تابعان ،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با اصحاب محمّد صلى‌الله‌عليه‌و‌آله نشستم ، آنان را در ظرفيت، همچون آبگيرهاى متفاوت ديدم، برخى از آبگيرها يك نفر را سيراب مى‌كند و برخى دو نفر و برخى صد نفر و بالآخره آبگيرى كه اگر تمام اهل زمين از آن بنوشند، ظرفيت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فى ثوبة القشيب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وتأويلاته الباطنية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وتأويلاته الباطنية ،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مصنّف فى الأحاديث والآثار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32059</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13533</w:t>
      </w:r>
      <w:r>
        <w:rPr>
          <w:rFonts w:ascii="IRNazanin" w:hAnsi="IRNazanin" w:eastAsia="IRNazanin"/>
          <w:b w:val="false"/>
          <w:b w:val="false"/>
          <w:bCs w:val="false"/>
          <w:i w:val="false"/>
          <w:i w:val="false"/>
          <w:iCs w:val="false"/>
          <w:color w:val="333333"/>
          <w:sz w:val="20"/>
          <w:sz w:val="20"/>
          <w:szCs w:val="20"/>
          <w:rtl w:val="true"/>
        </w:rPr>
        <w:t xml:space="preserve">؛ مستدرك على الصحيحين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18421</w:t>
      </w:r>
      <w:r>
        <w:rPr>
          <w:rFonts w:ascii="IRNazanin" w:hAnsi="IRNazanin" w:eastAsia="IRNazanin"/>
          <w:b w:val="false"/>
          <w:b w:val="false"/>
          <w:bCs w:val="false"/>
          <w:i w:val="false"/>
          <w:i w:val="false"/>
          <w:iCs w:val="false"/>
          <w:color w:val="333333"/>
          <w:sz w:val="20"/>
          <w:sz w:val="20"/>
          <w:szCs w:val="20"/>
          <w:rtl w:val="true"/>
        </w:rPr>
        <w:t xml:space="preserve">؛ سنن ابى داوود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4999</w:t>
      </w:r>
      <w:r>
        <w:rPr>
          <w:rFonts w:ascii="IRNazanin" w:hAnsi="IRNazanin" w:eastAsia="IRNazanin"/>
          <w:b w:val="false"/>
          <w:b w:val="false"/>
          <w:bCs w:val="false"/>
          <w:i w:val="false"/>
          <w:i w:val="false"/>
          <w:iCs w:val="false"/>
          <w:color w:val="333333"/>
          <w:sz w:val="20"/>
          <w:sz w:val="20"/>
          <w:szCs w:val="20"/>
          <w:rtl w:val="true"/>
        </w:rPr>
        <w:t xml:space="preserve">؛ سنن الترمزى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xml:space="preserve">؛ مسند ابويعلى الموصلى،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4857</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مستدرك على الصحيحين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على الصحيحين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20408</w:t>
      </w:r>
      <w:r>
        <w:rPr>
          <w:rFonts w:ascii="IRNazanin" w:hAnsi="IRNazanin" w:eastAsia="IRNazanin"/>
          <w:b w:val="false"/>
          <w:b w:val="false"/>
          <w:bCs w:val="false"/>
          <w:i w:val="false"/>
          <w:i w:val="false"/>
          <w:iCs w:val="false"/>
          <w:color w:val="333333"/>
          <w:sz w:val="20"/>
          <w:sz w:val="20"/>
          <w:szCs w:val="20"/>
          <w:rtl w:val="true"/>
        </w:rPr>
        <w:t xml:space="preserve">؛ ترجمة الإمام على من تاريخ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الطبقات الكبرى،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مصنّف فى الأحاديث والآثار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32057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26565</w:t>
      </w:r>
      <w:r>
        <w:rPr>
          <w:rFonts w:ascii="IRNazanin" w:hAnsi="IRNazanin" w:eastAsia="IRNazanin"/>
          <w:b w:val="false"/>
          <w:b w:val="false"/>
          <w:bCs w:val="false"/>
          <w:i w:val="false"/>
          <w:i w:val="false"/>
          <w:iCs w:val="false"/>
          <w:color w:val="333333"/>
          <w:sz w:val="20"/>
          <w:sz w:val="20"/>
          <w:szCs w:val="20"/>
          <w:rtl w:val="true"/>
        </w:rPr>
        <w:t xml:space="preserve">؛ مسند أبو يعلى الموصلى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6924</w:t>
      </w:r>
      <w:r>
        <w:rPr>
          <w:rFonts w:ascii="IRNazanin" w:hAnsi="IRNazanin" w:eastAsia="IRNazanin"/>
          <w:b w:val="false"/>
          <w:b w:val="false"/>
          <w:bCs w:val="false"/>
          <w:i w:val="false"/>
          <w:i w:val="false"/>
          <w:iCs w:val="false"/>
          <w:color w:val="333333"/>
          <w:sz w:val="20"/>
          <w:sz w:val="20"/>
          <w:szCs w:val="20"/>
          <w:rtl w:val="true"/>
        </w:rPr>
        <w:t xml:space="preserve">؛ مستدرك على الصحيحين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وتأويلاته الباطنية،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صحيح ابن خريمة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ترجمة الإمام على من تاريخ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سنن الترمذى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3729</w:t>
      </w:r>
      <w:r>
        <w:rPr>
          <w:rFonts w:ascii="IRNazanin" w:hAnsi="IRNazanin" w:eastAsia="IRNazanin"/>
          <w:b w:val="false"/>
          <w:b w:val="false"/>
          <w:bCs w:val="false"/>
          <w:i w:val="false"/>
          <w:i w:val="false"/>
          <w:iCs w:val="false"/>
          <w:color w:val="333333"/>
          <w:sz w:val="20"/>
          <w:sz w:val="20"/>
          <w:szCs w:val="20"/>
          <w:rtl w:val="true"/>
        </w:rPr>
        <w:t xml:space="preserve">؛ مستدرك على الصحيحين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ترجمة الإمام على من تاريخ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مسند الطيالسى ،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ابن ابى عاصم،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فضيلت على عليه‌السلام حديثى برتر از اين نمى‌شناسم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المناقب لإبن المغازلى ،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ترجمة الإمام أمير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للكوفى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احاديثى كه فريقين در ذيل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حاقه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لِنَجْعَلَهَا لَكُمْ تَذْكِرَةً وَ تَعِيَهَآ أُذُنٌ وَ 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 آن كه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گذشتگان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براى شما تذكرى قرار دهيم و گوش‌هاى شنوا و فراگير، آن را فراگيرند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كرده‌اند كه بالغ بر ده‌ها حديث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برخى از آنها چنين است</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الافصاح فى الإمامة،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وصول الأخيار إلى اُصول الأخبار ،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الدرجات الرفيعة،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معالم المدرستين،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كه مارزى، ابن عماد حنبلى و شوكانى، از قدما، و محمّد عبده، رشيد رضا، مقبلى، سيّد قطب، محمود ابو ريّه، از متأخران، به اين قول عدم عدالت جميع صحابه گرايش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الرسالة، الصحابة فى القرآن و السنّة والتاريخ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كتاب العلم، باب اثم من كذب على النبى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اين احاديث را متواتر مى‌داند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قواعد التحديث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الإحكام فى اُصول الأحكام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8758</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 ابن ابى الحديد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السنّة الشريفة،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منع تدوين الحديث ،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يغتر بكل ما ينسب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لأن فى التفسير كثيراً ممّا وضع على الصحابة كذباً واختلافاً ؛ نبايد فريب هر آنچه كه به صحابه در تفسير نسبت مى‌دهند، خورد؛ چون در تفسير، بسيارى از احاديث را از سر دروغ و بهتان به صحابه نسبت مى‌دهند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التفسير، أحمد الخولى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التأويل تفسير خازن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اهل السنّة فى التفسير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بخارى، از قول عبد اللّه بن عبّاس،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أقرئ رجالاً من المهاجرين منهم عبد الرحمان بن عوف، فبينما أنا فى منزله بمنى وهو عند عمر بن الخطاب فى آخر حجّة حجّها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به مردانى از مهاجران ، از جمله عبد الرحمان بن عوف كه در سال سوم بعثت ايمان آورده است معانى قرآن را ياد مى‌دادم و آن در منزل عبد الرحمان در سرزمين منا بود كه عمر بن الخطاب نيز حضور داشت و آخرين حج عمر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امثال عبد الرحمان بن عوف در اين زمان كه آخرين حج عمر اوست و حدود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از زمان اسلام آوردنش مى‌گذرد، با اين حال در نزد ابن عبّاس ، معانى قرآن را فرا مى‌گيرد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مجموع الفتاوى،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المغنى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المغنى،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بشرح فتح البارى،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الصحيح الترمذى، كتاب التفسير، ش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15156</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فى توبة القشيب ، معرفت،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 تأويلاته الباطنية للآيات القرآنيه فى كتابه اُصول الكافى ، صلاح عبد الفتاح الخالدى ، 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عمّار ،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استدلال ، مورد نظر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استدلال عقلى يا شرعى ، با حفظ همه جوانب ، به نقد و رد پرداخته مى‌شود كه بسيار عالى است ، نه مانند آن ناقد فلسفه كه گفته بود با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 فلسفه را رد مى‌كند و دليل اوّل را با ناسزا گفتن به فلاسفه ، آغاز كرده بود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جامع كتاب خالدى ، نيازمند نگارش كتابى حدّاقل در حجم خودِ نوشته است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مذاكرات و مكاتبات پروفسور هانرى كربن با علاّمه طباطبايى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علوم حديث 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نگارش‌ها در احاديث موضوع</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شريف المرتضى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روش‌هاى فقه الحديثى امام خمينى ، نوشته محمّد عطّارپور آرانى</w:t>
      </w:r>
      <w:r>
        <w:rPr>
          <w:rFonts w:eastAsia="IRNazanin" w:cs="IRNazanin"/>
          <w:b w:val="false"/>
          <w:bCs w:val="false"/>
          <w:i w:val="false"/>
          <w:iCs w:val="false"/>
          <w:color w:val="333333"/>
          <w:sz w:val="20"/>
          <w:szCs w:val="20"/>
          <w:rtl w:val="true"/>
        </w:rPr>
        <w:t>)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 نوشته قوام الدين وشنوى ، كتابى است در پاسخ به مقاله‌اى كه در رسالة الإسلام نوشتهشده و صاحب مقاله ، ادّعا كرده بود كه پيامبر صلى‌الله‌عليه‌و‌آله در حديث ثقلين ،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اللّه و سنّتى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نويسنده ، در اين اثر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اللّه و عترتى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اثبات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منابع وى ، از كتب مورد قبول آقاى خالدى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نوشته آقاى وشنوى رحمه‌الله به عنوان 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همراه با بيانيه آن مركز ، در چاپ‌خانه مخيمر مصر ، به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اين كتاب ، گونه‌هاى مختلف نقل اين سخن پيامبر اكرم ، با عبارت‌هاى گوناگون آمده است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 تأويلاته الباطنيّه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ملاّ صدرا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سوره نحل ،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 تأويلاته الباطنية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 تأويلاته الباطنية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الاُصول فى علم الكلام ،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فى الإمامة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فلسفه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ما همه عبارات ايشان را نياورديم ؛ امّا محتواى عمده مطالب ايشان آورده شده و نكته محورى‌اى كه در سخنان نويسنده باشد و نياورده باشيم ، وجود ندارد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 ، آيه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ح </w:t>
      </w:r>
      <w:r>
        <w:rPr>
          <w:rFonts w:eastAsia="IRNazanin" w:cs="IRNazanin"/>
          <w:b w:val="false"/>
          <w:bCs w:val="false"/>
          <w:i w:val="false"/>
          <w:iCs w:val="false"/>
          <w:color w:val="333333"/>
          <w:sz w:val="20"/>
          <w:szCs w:val="20"/>
        </w:rPr>
        <w:t>39131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39130</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تراثنا ، شماره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 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فى الحوض</w:t>
      </w:r>
      <w:r>
        <w:rPr>
          <w:rFonts w:eastAsia="IRNazanin" w:cs="IRNazanin"/>
          <w:b w:val="false"/>
          <w:bCs w:val="false"/>
          <w:i w:val="false"/>
          <w:iCs w:val="false"/>
          <w:color w:val="333333"/>
          <w:sz w:val="20"/>
          <w:szCs w:val="20"/>
          <w:rtl w:val="true"/>
        </w:rPr>
        <w:t>)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التحذير من البدع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كتاب ، مجموعه‌اى شامل چهار رساله است كه با هم چاپ شده استو عناوين رساله‌ها عبارت‌اند 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حكم الاحتمال بالوالد النبوية و غيرها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حكم الاحتمال بليّة الأسواد و المولع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حكم الاحتمال بليّة النصف من الشعبان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تنبيه هام على كذب الوصيّة المنسوبة للشيخ أحمد خادم الحرم النبوى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 محلّ چاپ و سال نشر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ابتداى رساله چهارم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عبد العزيز بن عبد اللّه بن باز ، إلى مَن </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 الكافى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براى دست‌يابى به مشايخ حديث و شنيدن حديث از آنان ، به شهرهاى زيادى سفر كرد كه از جمله مى‌توان به اين شهرها اشاره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دمشق، تفليس، بغداد، بعلبك، رى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 الكافى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شناخت اوضاع سياسى، علمى و فرهنگى مسلمانان وبخصوص شيعيان ، مراجعه كنيد به كتاب ارزشمند الكلينى والكافى ، از شيخ عبد الرسول الغفار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ابوالفضل برقعى ، كتاب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آقاى برقعى با نوشتن اين كتاب و كتب ديگر ، جنجالى به پا كرد و موافقان و مخالفان بسيارى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 ، در پى تبيين موضع مرحوم برقعى نيستيم ؛ بلكه آنچه كه در اين جا مطرح است ، كتاب وى در باره الكافى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عربى كتاب آقاى برقعى ،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 الصّنم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براى ترجمه خود برگزيد كه در اين نام‌گذارى ، شيطنت مترجم كاملاً ديده مى‌شود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 الصّنم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مقدّمه سرويراستار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اردبيلى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مشاهده ديدگاه رجاليان در باره وى ، به طور خلاصه،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ابى زياد سكونى ، از اهل سنّت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كتابى داشت كه حسين بن يزيد نوفلى ، آن را از وى نقل كرده است و از همين رو ، در كتب شيعه ، نام نوفلى و سكونى ، همواره در كنار هم 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ديدن ديدگاه رجاليان در مورد سكونى ، به جامع الرواة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مورد نوفلى ، به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مراجعه كنيد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تجليل ائمّه از هشام را در رواياتى كه اردبيلى آورده، مى‌توان 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قسمتى از مقدّمه دوم مؤّف بر كتاب كسر الصّنم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لازم به يادآورى است كه چون متن فارسى ، در دسترس نبود ، به ناچار از متن عربى ، ترجمه گشت</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هيئت علمى دانشگاه علم و صنعت ايران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فيما جاء ان حديثهم صعب مستصعب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كلينى در اين باب ، پنج روايت را ذكر كرده است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الحديث فى علم الرواية و علم الدراية،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صافات،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عند الأئمّة من سلاح رسول الله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حكمت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حدوث العلم و اثبات المحدّث</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مجلسى و تعامل يا روايات تفسيرى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نصيرى ، فصل نامه علوم حديث،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طوسى،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بحر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استاد محمّد باقر بهبودى در عرصه روايت ودرايت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نشريه كيهان فرهنگى، سال سوم،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فايده هشتم؛ مشرق الشمسين،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روضة المتّقين،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حديث‌شناسى،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الاستنباط بين الاُصوليين والأخباريين،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سايتى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اين مطلب عبرت‌آموز برخوردم كه برپاكنندگان اين سايت ، يكى از دلايل كفر وارتداد خود را صدور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زبان پيامبر اكرم صلى‌الله‌عليه‌و‌آله اعلام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روايتى كه در كتاب‌هايى مثل صحيح البخارى راه يافته است وبسيارى از صاحب‌نظران اهل سنّت ، بر جعلى بودن آن پاى فشرده‌اند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مى‌دانيم كه از جمله پژوهش هاى حديثى مرحوم علاّمه طباطبايى، گذشته از بحث هاى روايى ارزشمند ايشان در سرتاسر تفسير الميزان ، حاشيه‌هايى است كه بر مجلّدات بحار الأنوار زده‌اند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حاشيه‌ها با مخالفت هايى روبه‌رو شد وسرانجام در جلد هشتم ، متوقّف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حواشى علاّمه طباطبايى، دو حاشيه‌اى است كه ايشان در ذيل همين گفتار علاّمه مجلسى آورده وظاهراً عمده دليل شدّت اعتراض برايشان و سرانجام توقّف نگارش وچاپ حواشى، برخى از اين حاشيه‌ها بوده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image" Target="media/image3.jpeg"/><Relationship Id="rId48" Type="http://schemas.openxmlformats.org/officeDocument/2006/relationships/image" Target="media/image3.jpeg"/><Relationship Id="rId49" Type="http://schemas.openxmlformats.org/officeDocument/2006/relationships/footer" Target="footer42.xml"/><Relationship Id="rId50" Type="http://schemas.openxmlformats.org/officeDocument/2006/relationships/image" Target="media/image4.jpeg"/><Relationship Id="rId51" Type="http://schemas.openxmlformats.org/officeDocument/2006/relationships/image" Target="media/image4.jpeg"/><Relationship Id="rId52" Type="http://schemas.openxmlformats.org/officeDocument/2006/relationships/footer" Target="footer43.xml"/><Relationship Id="rId53" Type="http://schemas.openxmlformats.org/officeDocument/2006/relationships/image" Target="media/image5.jpeg"/><Relationship Id="rId54" Type="http://schemas.openxmlformats.org/officeDocument/2006/relationships/image" Target="media/image5.jpeg"/><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image" Target="media/image6.jpeg"/><Relationship Id="rId67" Type="http://schemas.openxmlformats.org/officeDocument/2006/relationships/image" Target="media/image6.jpeg"/><Relationship Id="rId68" Type="http://schemas.openxmlformats.org/officeDocument/2006/relationships/footer" Target="footer55.xml"/><Relationship Id="rId69" Type="http://schemas.openxmlformats.org/officeDocument/2006/relationships/image" Target="media/image7.jpeg"/><Relationship Id="rId70" Type="http://schemas.openxmlformats.org/officeDocument/2006/relationships/image" Target="media/image7.jpeg"/><Relationship Id="rId71" Type="http://schemas.openxmlformats.org/officeDocument/2006/relationships/footer" Target="footer56.xml"/><Relationship Id="rId72" Type="http://schemas.openxmlformats.org/officeDocument/2006/relationships/image" Target="media/image8.jpeg"/><Relationship Id="rId73" Type="http://schemas.openxmlformats.org/officeDocument/2006/relationships/image" Target="media/image8.jpeg"/><Relationship Id="rId74" Type="http://schemas.openxmlformats.org/officeDocument/2006/relationships/footer" Target="footer57.xml"/><Relationship Id="rId75" Type="http://schemas.openxmlformats.org/officeDocument/2006/relationships/image" Target="media/image9.jpeg"/><Relationship Id="rId76" Type="http://schemas.openxmlformats.org/officeDocument/2006/relationships/image" Target="media/image9.jpeg"/><Relationship Id="rId77" Type="http://schemas.openxmlformats.org/officeDocument/2006/relationships/footer" Target="footer58.xml"/><Relationship Id="rId78" Type="http://schemas.openxmlformats.org/officeDocument/2006/relationships/image" Target="media/image10.jpeg"/><Relationship Id="rId79" Type="http://schemas.openxmlformats.org/officeDocument/2006/relationships/image" Target="media/image10.jpeg"/><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footer" Target="footer222.xml"/><Relationship Id="rId244" Type="http://schemas.openxmlformats.org/officeDocument/2006/relationships/footer" Target="footer223.xml"/><Relationship Id="rId245" Type="http://schemas.openxmlformats.org/officeDocument/2006/relationships/footer" Target="footer224.xml"/><Relationship Id="rId246" Type="http://schemas.openxmlformats.org/officeDocument/2006/relationships/footer" Target="footer225.xml"/><Relationship Id="rId247" Type="http://schemas.openxmlformats.org/officeDocument/2006/relationships/footer" Target="footer226.xml"/><Relationship Id="rId248" Type="http://schemas.openxmlformats.org/officeDocument/2006/relationships/footer" Target="footer227.xml"/><Relationship Id="rId249" Type="http://schemas.openxmlformats.org/officeDocument/2006/relationships/footer" Target="footer228.xml"/><Relationship Id="rId250" Type="http://schemas.openxmlformats.org/officeDocument/2006/relationships/footer" Target="footer229.xml"/><Relationship Id="rId251" Type="http://schemas.openxmlformats.org/officeDocument/2006/relationships/footer" Target="footer230.xml"/><Relationship Id="rId252" Type="http://schemas.openxmlformats.org/officeDocument/2006/relationships/footer" Target="footer231.xml"/><Relationship Id="rId253" Type="http://schemas.openxmlformats.org/officeDocument/2006/relationships/footer" Target="footer232.xml"/><Relationship Id="rId254" Type="http://schemas.openxmlformats.org/officeDocument/2006/relationships/footer" Target="footer233.xml"/><Relationship Id="rId255" Type="http://schemas.openxmlformats.org/officeDocument/2006/relationships/footer" Target="footer234.xml"/><Relationship Id="rId256" Type="http://schemas.openxmlformats.org/officeDocument/2006/relationships/footer" Target="footer235.xml"/><Relationship Id="rId257" Type="http://schemas.openxmlformats.org/officeDocument/2006/relationships/footer" Target="footer236.xml"/><Relationship Id="rId258" Type="http://schemas.openxmlformats.org/officeDocument/2006/relationships/footer" Target="footer237.xml"/><Relationship Id="rId259" Type="http://schemas.openxmlformats.org/officeDocument/2006/relationships/footer" Target="footer238.xml"/><Relationship Id="rId260" Type="http://schemas.openxmlformats.org/officeDocument/2006/relationships/footer" Target="footer239.xml"/><Relationship Id="rId261" Type="http://schemas.openxmlformats.org/officeDocument/2006/relationships/footer" Target="footer240.xml"/><Relationship Id="rId262" Type="http://schemas.openxmlformats.org/officeDocument/2006/relationships/footer" Target="footer241.xml"/><Relationship Id="rId263" Type="http://schemas.openxmlformats.org/officeDocument/2006/relationships/footer" Target="footer242.xml"/><Relationship Id="rId264" Type="http://schemas.openxmlformats.org/officeDocument/2006/relationships/footer" Target="footer243.xml"/><Relationship Id="rId265" Type="http://schemas.openxmlformats.org/officeDocument/2006/relationships/footer" Target="footer244.xml"/><Relationship Id="rId266" Type="http://schemas.openxmlformats.org/officeDocument/2006/relationships/footer" Target="footer245.xml"/><Relationship Id="rId267" Type="http://schemas.openxmlformats.org/officeDocument/2006/relationships/footer" Target="footer246.xml"/><Relationship Id="rId268" Type="http://schemas.openxmlformats.org/officeDocument/2006/relationships/footer" Target="footer247.xml"/><Relationship Id="rId269" Type="http://schemas.openxmlformats.org/officeDocument/2006/relationships/footer" Target="footer248.xml"/><Relationship Id="rId270" Type="http://schemas.openxmlformats.org/officeDocument/2006/relationships/footer" Target="footer249.xml"/><Relationship Id="rId271" Type="http://schemas.openxmlformats.org/officeDocument/2006/relationships/footer" Target="footer250.xml"/><Relationship Id="rId272" Type="http://schemas.openxmlformats.org/officeDocument/2006/relationships/footer" Target="footer251.xml"/><Relationship Id="rId273" Type="http://schemas.openxmlformats.org/officeDocument/2006/relationships/footer" Target="footer252.xml"/><Relationship Id="rId274" Type="http://schemas.openxmlformats.org/officeDocument/2006/relationships/footer" Target="footer253.xml"/><Relationship Id="rId275" Type="http://schemas.openxmlformats.org/officeDocument/2006/relationships/footer" Target="footer254.xml"/><Relationship Id="rId276" Type="http://schemas.openxmlformats.org/officeDocument/2006/relationships/footer" Target="footer255.xml"/><Relationship Id="rId277" Type="http://schemas.openxmlformats.org/officeDocument/2006/relationships/footer" Target="footer256.xml"/><Relationship Id="rId278" Type="http://schemas.openxmlformats.org/officeDocument/2006/relationships/footer" Target="footer257.xml"/><Relationship Id="rId279" Type="http://schemas.openxmlformats.org/officeDocument/2006/relationships/footer" Target="footer258.xml"/><Relationship Id="rId280" Type="http://schemas.openxmlformats.org/officeDocument/2006/relationships/footer" Target="footer259.xml"/><Relationship Id="rId281" Type="http://schemas.openxmlformats.org/officeDocument/2006/relationships/footer" Target="footer260.xml"/><Relationship Id="rId282" Type="http://schemas.openxmlformats.org/officeDocument/2006/relationships/footer" Target="footer261.xml"/><Relationship Id="rId283" Type="http://schemas.openxmlformats.org/officeDocument/2006/relationships/footer" Target="footer262.xml"/><Relationship Id="rId284" Type="http://schemas.openxmlformats.org/officeDocument/2006/relationships/footer" Target="footer263.xml"/><Relationship Id="rId285" Type="http://schemas.openxmlformats.org/officeDocument/2006/relationships/footer" Target="footer264.xml"/><Relationship Id="rId286" Type="http://schemas.openxmlformats.org/officeDocument/2006/relationships/footer" Target="footer265.xml"/><Relationship Id="rId287" Type="http://schemas.openxmlformats.org/officeDocument/2006/relationships/footer" Target="footer266.xml"/><Relationship Id="rId288" Type="http://schemas.openxmlformats.org/officeDocument/2006/relationships/footer" Target="footer267.xml"/><Relationship Id="rId289" Type="http://schemas.openxmlformats.org/officeDocument/2006/relationships/footer" Target="footer268.xml"/><Relationship Id="rId290" Type="http://schemas.openxmlformats.org/officeDocument/2006/relationships/footer" Target="footer269.xml"/><Relationship Id="rId291" Type="http://schemas.openxmlformats.org/officeDocument/2006/relationships/footer" Target="footer270.xml"/><Relationship Id="rId292" Type="http://schemas.openxmlformats.org/officeDocument/2006/relationships/footer" Target="footer271.xml"/><Relationship Id="rId293" Type="http://schemas.openxmlformats.org/officeDocument/2006/relationships/footer" Target="footer272.xml"/><Relationship Id="rId294" Type="http://schemas.openxmlformats.org/officeDocument/2006/relationships/footer" Target="footer273.xml"/><Relationship Id="rId295" Type="http://schemas.openxmlformats.org/officeDocument/2006/relationships/footer" Target="footer274.xml"/><Relationship Id="rId296" Type="http://schemas.openxmlformats.org/officeDocument/2006/relationships/footer" Target="footer275.xml"/><Relationship Id="rId297" Type="http://schemas.openxmlformats.org/officeDocument/2006/relationships/footer" Target="footer276.xml"/><Relationship Id="rId298" Type="http://schemas.openxmlformats.org/officeDocument/2006/relationships/footer" Target="footer277.xml"/><Relationship Id="rId299" Type="http://schemas.openxmlformats.org/officeDocument/2006/relationships/footer" Target="footer278.xml"/><Relationship Id="rId300" Type="http://schemas.openxmlformats.org/officeDocument/2006/relationships/footer" Target="footer279.xml"/><Relationship Id="rId301" Type="http://schemas.openxmlformats.org/officeDocument/2006/relationships/footer" Target="footer280.xml"/><Relationship Id="rId302" Type="http://schemas.openxmlformats.org/officeDocument/2006/relationships/footer" Target="footer281.xml"/><Relationship Id="rId303" Type="http://schemas.openxmlformats.org/officeDocument/2006/relationships/footer" Target="footer282.xml"/><Relationship Id="rId304" Type="http://schemas.openxmlformats.org/officeDocument/2006/relationships/footer" Target="footer283.xml"/><Relationship Id="rId305" Type="http://schemas.openxmlformats.org/officeDocument/2006/relationships/footer" Target="footer284.xml"/><Relationship Id="rId306" Type="http://schemas.openxmlformats.org/officeDocument/2006/relationships/footer" Target="footer285.xml"/><Relationship Id="rId307" Type="http://schemas.openxmlformats.org/officeDocument/2006/relationships/footer" Target="footer286.xml"/><Relationship Id="rId308" Type="http://schemas.openxmlformats.org/officeDocument/2006/relationships/footer" Target="footer287.xml"/><Relationship Id="rId309" Type="http://schemas.openxmlformats.org/officeDocument/2006/relationships/footer" Target="footer288.xml"/><Relationship Id="rId310" Type="http://schemas.openxmlformats.org/officeDocument/2006/relationships/footer" Target="footer289.xml"/><Relationship Id="rId311" Type="http://schemas.openxmlformats.org/officeDocument/2006/relationships/footer" Target="footer290.xml"/><Relationship Id="rId312" Type="http://schemas.openxmlformats.org/officeDocument/2006/relationships/footer" Target="footer291.xml"/><Relationship Id="rId313" Type="http://schemas.openxmlformats.org/officeDocument/2006/relationships/footer" Target="footer292.xml"/><Relationship Id="rId314" Type="http://schemas.openxmlformats.org/officeDocument/2006/relationships/footer" Target="footer293.xml"/><Relationship Id="rId315" Type="http://schemas.openxmlformats.org/officeDocument/2006/relationships/footer" Target="footer294.xml"/><Relationship Id="rId316" Type="http://schemas.openxmlformats.org/officeDocument/2006/relationships/footer" Target="footer295.xml"/><Relationship Id="rId317" Type="http://schemas.openxmlformats.org/officeDocument/2006/relationships/footer" Target="footer296.xml"/><Relationship Id="rId318" Type="http://schemas.openxmlformats.org/officeDocument/2006/relationships/footer" Target="footer297.xml"/><Relationship Id="rId319" Type="http://schemas.openxmlformats.org/officeDocument/2006/relationships/footer" Target="footer298.xml"/><Relationship Id="rId320" Type="http://schemas.openxmlformats.org/officeDocument/2006/relationships/footer" Target="footer299.xml"/><Relationship Id="rId321" Type="http://schemas.openxmlformats.org/officeDocument/2006/relationships/footer" Target="footer300.xml"/><Relationship Id="rId322" Type="http://schemas.openxmlformats.org/officeDocument/2006/relationships/footer" Target="footer301.xml"/><Relationship Id="rId323" Type="http://schemas.openxmlformats.org/officeDocument/2006/relationships/footer" Target="footer302.xml"/><Relationship Id="rId324" Type="http://schemas.openxmlformats.org/officeDocument/2006/relationships/footer" Target="footer303.xml"/><Relationship Id="rId325" Type="http://schemas.openxmlformats.org/officeDocument/2006/relationships/footer" Target="footer304.xml"/><Relationship Id="rId326" Type="http://schemas.openxmlformats.org/officeDocument/2006/relationships/footer" Target="footer305.xml"/><Relationship Id="rId327" Type="http://schemas.openxmlformats.org/officeDocument/2006/relationships/footer" Target="footer306.xml"/><Relationship Id="rId328" Type="http://schemas.openxmlformats.org/officeDocument/2006/relationships/footer" Target="footer307.xml"/><Relationship Id="rId329" Type="http://schemas.openxmlformats.org/officeDocument/2006/relationships/footer" Target="footer308.xml"/><Relationship Id="rId330" Type="http://schemas.openxmlformats.org/officeDocument/2006/relationships/footer" Target="footer309.xml"/><Relationship Id="rId331" Type="http://schemas.openxmlformats.org/officeDocument/2006/relationships/image" Target="media/image11.jpeg"/><Relationship Id="rId332" Type="http://schemas.openxmlformats.org/officeDocument/2006/relationships/image" Target="media/image11.jpeg"/><Relationship Id="rId333" Type="http://schemas.openxmlformats.org/officeDocument/2006/relationships/footer" Target="footer310.xml"/><Relationship Id="rId334" Type="http://schemas.openxmlformats.org/officeDocument/2006/relationships/image" Target="media/image12.jpeg"/><Relationship Id="rId335" Type="http://schemas.openxmlformats.org/officeDocument/2006/relationships/image" Target="media/image12.jpeg"/><Relationship Id="rId336" Type="http://schemas.openxmlformats.org/officeDocument/2006/relationships/footer" Target="footer311.xml"/><Relationship Id="rId337" Type="http://schemas.openxmlformats.org/officeDocument/2006/relationships/footer" Target="footer312.xml"/><Relationship Id="rId338" Type="http://schemas.openxmlformats.org/officeDocument/2006/relationships/footer" Target="footer313.xml"/><Relationship Id="rId339" Type="http://schemas.openxmlformats.org/officeDocument/2006/relationships/footer" Target="footer314.xml"/><Relationship Id="rId340" Type="http://schemas.openxmlformats.org/officeDocument/2006/relationships/footer" Target="footer315.xml"/><Relationship Id="rId341" Type="http://schemas.openxmlformats.org/officeDocument/2006/relationships/footer" Target="footer316.xml"/><Relationship Id="rId342" Type="http://schemas.openxmlformats.org/officeDocument/2006/relationships/footer" Target="footer317.xml"/><Relationship Id="rId343" Type="http://schemas.openxmlformats.org/officeDocument/2006/relationships/footer" Target="footer318.xml"/><Relationship Id="rId344" Type="http://schemas.openxmlformats.org/officeDocument/2006/relationships/footer" Target="footer319.xml"/><Relationship Id="rId345" Type="http://schemas.openxmlformats.org/officeDocument/2006/relationships/footer" Target="footer320.xml"/><Relationship Id="rId346" Type="http://schemas.openxmlformats.org/officeDocument/2006/relationships/footer" Target="footer321.xml"/><Relationship Id="rId347" Type="http://schemas.openxmlformats.org/officeDocument/2006/relationships/footer" Target="footer322.xml"/><Relationship Id="rId348" Type="http://schemas.openxmlformats.org/officeDocument/2006/relationships/footer" Target="footer323.xml"/><Relationship Id="rId349" Type="http://schemas.openxmlformats.org/officeDocument/2006/relationships/footer" Target="footer324.xml"/><Relationship Id="rId350" Type="http://schemas.openxmlformats.org/officeDocument/2006/relationships/footer" Target="footer325.xml"/><Relationship Id="rId351" Type="http://schemas.openxmlformats.org/officeDocument/2006/relationships/footer" Target="footer326.xml"/><Relationship Id="rId352" Type="http://schemas.openxmlformats.org/officeDocument/2006/relationships/footer" Target="footer327.xml"/><Relationship Id="rId353" Type="http://schemas.openxmlformats.org/officeDocument/2006/relationships/footer" Target="footer328.xml"/><Relationship Id="rId354" Type="http://schemas.openxmlformats.org/officeDocument/2006/relationships/footer" Target="footer329.xml"/><Relationship Id="rId355" Type="http://schemas.openxmlformats.org/officeDocument/2006/relationships/footer" Target="footer330.xml"/><Relationship Id="rId356" Type="http://schemas.openxmlformats.org/officeDocument/2006/relationships/footer" Target="footer331.xml"/><Relationship Id="rId357" Type="http://schemas.openxmlformats.org/officeDocument/2006/relationships/footer" Target="footer332.xml"/><Relationship Id="rId358" Type="http://schemas.openxmlformats.org/officeDocument/2006/relationships/footer" Target="footer333.xml"/><Relationship Id="rId359" Type="http://schemas.openxmlformats.org/officeDocument/2006/relationships/footer" Target="footer334.xml"/><Relationship Id="rId360" Type="http://schemas.openxmlformats.org/officeDocument/2006/relationships/footer" Target="footer335.xml"/><Relationship Id="rId361" Type="http://schemas.openxmlformats.org/officeDocument/2006/relationships/footer" Target="footer336.xml"/><Relationship Id="rId362" Type="http://schemas.openxmlformats.org/officeDocument/2006/relationships/footer" Target="footer337.xml"/><Relationship Id="rId363" Type="http://schemas.openxmlformats.org/officeDocument/2006/relationships/footer" Target="footer338.xml"/><Relationship Id="rId364" Type="http://schemas.openxmlformats.org/officeDocument/2006/relationships/footer" Target="footer339.xml"/><Relationship Id="rId365" Type="http://schemas.openxmlformats.org/officeDocument/2006/relationships/footer" Target="footer340.xml"/><Relationship Id="rId366" Type="http://schemas.openxmlformats.org/officeDocument/2006/relationships/footer" Target="footer341.xml"/><Relationship Id="rId367" Type="http://schemas.openxmlformats.org/officeDocument/2006/relationships/footer" Target="footer342.xml"/><Relationship Id="rId368" Type="http://schemas.openxmlformats.org/officeDocument/2006/relationships/footer" Target="footer343.xml"/><Relationship Id="rId369" Type="http://schemas.openxmlformats.org/officeDocument/2006/relationships/footer" Target="footer344.xml"/><Relationship Id="rId370" Type="http://schemas.openxmlformats.org/officeDocument/2006/relationships/footer" Target="footer345.xml"/><Relationship Id="rId371" Type="http://schemas.openxmlformats.org/officeDocument/2006/relationships/footer" Target="footer346.xml"/><Relationship Id="rId372" Type="http://schemas.openxmlformats.org/officeDocument/2006/relationships/footer" Target="footer347.xml"/><Relationship Id="rId373" Type="http://schemas.openxmlformats.org/officeDocument/2006/relationships/footer" Target="footer348.xml"/><Relationship Id="rId374" Type="http://schemas.openxmlformats.org/officeDocument/2006/relationships/footer" Target="footer349.xml"/><Relationship Id="rId375" Type="http://schemas.openxmlformats.org/officeDocument/2006/relationships/footer" Target="footer350.xml"/><Relationship Id="rId376" Type="http://schemas.openxmlformats.org/officeDocument/2006/relationships/footer" Target="footer351.xml"/><Relationship Id="rId377" Type="http://schemas.openxmlformats.org/officeDocument/2006/relationships/footer" Target="footer352.xml"/><Relationship Id="rId378" Type="http://schemas.openxmlformats.org/officeDocument/2006/relationships/footer" Target="footer353.xml"/><Relationship Id="rId379" Type="http://schemas.openxmlformats.org/officeDocument/2006/relationships/footer" Target="footer354.xml"/><Relationship Id="rId380" Type="http://schemas.openxmlformats.org/officeDocument/2006/relationships/footer" Target="footer355.xml"/><Relationship Id="rId381" Type="http://schemas.openxmlformats.org/officeDocument/2006/relationships/footer" Target="footer356.xml"/><Relationship Id="rId382" Type="http://schemas.openxmlformats.org/officeDocument/2006/relationships/footer" Target="footer357.xml"/><Relationship Id="rId383" Type="http://schemas.openxmlformats.org/officeDocument/2006/relationships/footer" Target="footer358.xml"/><Relationship Id="rId384" Type="http://schemas.openxmlformats.org/officeDocument/2006/relationships/footer" Target="footer359.xml"/><Relationship Id="rId385" Type="http://schemas.openxmlformats.org/officeDocument/2006/relationships/footer" Target="footer360.xml"/><Relationship Id="rId386" Type="http://schemas.openxmlformats.org/officeDocument/2006/relationships/footer" Target="footer361.xml"/><Relationship Id="rId387" Type="http://schemas.openxmlformats.org/officeDocument/2006/relationships/footer" Target="footer362.xml"/><Relationship Id="rId388" Type="http://schemas.openxmlformats.org/officeDocument/2006/relationships/footer" Target="footer363.xml"/><Relationship Id="rId389" Type="http://schemas.openxmlformats.org/officeDocument/2006/relationships/footer" Target="footer364.xml"/><Relationship Id="rId390" Type="http://schemas.openxmlformats.org/officeDocument/2006/relationships/footer" Target="footer365.xml"/><Relationship Id="rId391" Type="http://schemas.openxmlformats.org/officeDocument/2006/relationships/footer" Target="footer366.xml"/><Relationship Id="rId392" Type="http://schemas.openxmlformats.org/officeDocument/2006/relationships/footer" Target="footer367.xml"/><Relationship Id="rId393" Type="http://schemas.openxmlformats.org/officeDocument/2006/relationships/footer" Target="footer368.xml"/><Relationship Id="rId394" Type="http://schemas.openxmlformats.org/officeDocument/2006/relationships/footer" Target="footer369.xml"/><Relationship Id="rId395" Type="http://schemas.openxmlformats.org/officeDocument/2006/relationships/footer" Target="footer370.xml"/><Relationship Id="rId396" Type="http://schemas.openxmlformats.org/officeDocument/2006/relationships/footer" Target="footer371.xml"/><Relationship Id="rId397" Type="http://schemas.openxmlformats.org/officeDocument/2006/relationships/footer" Target="footer372.xml"/><Relationship Id="rId398" Type="http://schemas.openxmlformats.org/officeDocument/2006/relationships/footer" Target="footer373.xml"/><Relationship Id="rId399" Type="http://schemas.openxmlformats.org/officeDocument/2006/relationships/footer" Target="footer374.xml"/><Relationship Id="rId400" Type="http://schemas.openxmlformats.org/officeDocument/2006/relationships/footer" Target="footer375.xml"/><Relationship Id="rId401" Type="http://schemas.openxmlformats.org/officeDocument/2006/relationships/footer" Target="footer376.xml"/><Relationship Id="rId402" Type="http://schemas.openxmlformats.org/officeDocument/2006/relationships/footer" Target="footer377.xml"/><Relationship Id="rId403" Type="http://schemas.openxmlformats.org/officeDocument/2006/relationships/footer" Target="footer378.xml"/><Relationship Id="rId404" Type="http://schemas.openxmlformats.org/officeDocument/2006/relationships/footer" Target="footer379.xml"/><Relationship Id="rId405" Type="http://schemas.openxmlformats.org/officeDocument/2006/relationships/footer" Target="footer380.xml"/><Relationship Id="rId406" Type="http://schemas.openxmlformats.org/officeDocument/2006/relationships/footer" Target="footer381.xml"/><Relationship Id="rId407" Type="http://schemas.openxmlformats.org/officeDocument/2006/relationships/footer" Target="footer382.xml"/><Relationship Id="rId408" Type="http://schemas.openxmlformats.org/officeDocument/2006/relationships/footer" Target="footer383.xml"/><Relationship Id="rId409" Type="http://schemas.openxmlformats.org/officeDocument/2006/relationships/footer" Target="footer384.xml"/><Relationship Id="rId410" Type="http://schemas.openxmlformats.org/officeDocument/2006/relationships/image" Target="media/image13.jpeg"/><Relationship Id="rId411" Type="http://schemas.openxmlformats.org/officeDocument/2006/relationships/image" Target="media/image13.jpeg"/><Relationship Id="rId412" Type="http://schemas.openxmlformats.org/officeDocument/2006/relationships/footer" Target="footer385.xml"/><Relationship Id="rId413" Type="http://schemas.openxmlformats.org/officeDocument/2006/relationships/image" Target="media/image14.jpeg"/><Relationship Id="rId414" Type="http://schemas.openxmlformats.org/officeDocument/2006/relationships/image" Target="media/image14.jpeg"/><Relationship Id="rId415" Type="http://schemas.openxmlformats.org/officeDocument/2006/relationships/footer" Target="footer386.xml"/><Relationship Id="rId416" Type="http://schemas.openxmlformats.org/officeDocument/2006/relationships/footer" Target="footer387.xml"/><Relationship Id="rId417" Type="http://schemas.openxmlformats.org/officeDocument/2006/relationships/footer" Target="footer388.xml"/><Relationship Id="rId418" Type="http://schemas.openxmlformats.org/officeDocument/2006/relationships/footer" Target="footer389.xml"/><Relationship Id="rId419" Type="http://schemas.openxmlformats.org/officeDocument/2006/relationships/footer" Target="footer390.xml"/><Relationship Id="rId420" Type="http://schemas.openxmlformats.org/officeDocument/2006/relationships/footer" Target="footer391.xml"/><Relationship Id="rId421" Type="http://schemas.openxmlformats.org/officeDocument/2006/relationships/footer" Target="footer392.xml"/><Relationship Id="rId422" Type="http://schemas.openxmlformats.org/officeDocument/2006/relationships/footer" Target="footer393.xml"/><Relationship Id="rId423" Type="http://schemas.openxmlformats.org/officeDocument/2006/relationships/footer" Target="footer394.xml"/><Relationship Id="rId424" Type="http://schemas.openxmlformats.org/officeDocument/2006/relationships/footer" Target="footer395.xml"/><Relationship Id="rId425" Type="http://schemas.openxmlformats.org/officeDocument/2006/relationships/footer" Target="footer396.xml"/><Relationship Id="rId426" Type="http://schemas.openxmlformats.org/officeDocument/2006/relationships/footer" Target="footer397.xml"/><Relationship Id="rId427" Type="http://schemas.openxmlformats.org/officeDocument/2006/relationships/footer" Target="footer398.xml"/><Relationship Id="rId428" Type="http://schemas.openxmlformats.org/officeDocument/2006/relationships/footer" Target="footer399.xml"/><Relationship Id="rId429" Type="http://schemas.openxmlformats.org/officeDocument/2006/relationships/footer" Target="footer400.xml"/><Relationship Id="rId430" Type="http://schemas.openxmlformats.org/officeDocument/2006/relationships/footer" Target="footer401.xml"/><Relationship Id="rId431" Type="http://schemas.openxmlformats.org/officeDocument/2006/relationships/footer" Target="footer402.xml"/><Relationship Id="rId432" Type="http://schemas.openxmlformats.org/officeDocument/2006/relationships/footer" Target="footer403.xml"/><Relationship Id="rId433" Type="http://schemas.openxmlformats.org/officeDocument/2006/relationships/footer" Target="footer404.xml"/><Relationship Id="rId434" Type="http://schemas.openxmlformats.org/officeDocument/2006/relationships/footer" Target="footer405.xml"/><Relationship Id="rId435" Type="http://schemas.openxmlformats.org/officeDocument/2006/relationships/footer" Target="footer406.xml"/><Relationship Id="rId436" Type="http://schemas.openxmlformats.org/officeDocument/2006/relationships/footer" Target="footer407.xml"/><Relationship Id="rId437" Type="http://schemas.openxmlformats.org/officeDocument/2006/relationships/footer" Target="footer408.xml"/><Relationship Id="rId438" Type="http://schemas.openxmlformats.org/officeDocument/2006/relationships/footer" Target="footer409.xml"/><Relationship Id="rId439" Type="http://schemas.openxmlformats.org/officeDocument/2006/relationships/footer" Target="footer410.xml"/><Relationship Id="rId440" Type="http://schemas.openxmlformats.org/officeDocument/2006/relationships/footer" Target="footer411.xml"/><Relationship Id="rId441" Type="http://schemas.openxmlformats.org/officeDocument/2006/relationships/footer" Target="footer412.xml"/><Relationship Id="rId442" Type="http://schemas.openxmlformats.org/officeDocument/2006/relationships/footer" Target="footer413.xml"/><Relationship Id="rId443" Type="http://schemas.openxmlformats.org/officeDocument/2006/relationships/footer" Target="footer414.xml"/><Relationship Id="rId444" Type="http://schemas.openxmlformats.org/officeDocument/2006/relationships/footer" Target="footer415.xml"/><Relationship Id="rId445" Type="http://schemas.openxmlformats.org/officeDocument/2006/relationships/footer" Target="footer416.xml"/><Relationship Id="rId446" Type="http://schemas.openxmlformats.org/officeDocument/2006/relationships/footer" Target="footer417.xml"/><Relationship Id="rId447" Type="http://schemas.openxmlformats.org/officeDocument/2006/relationships/footer" Target="footer418.xml"/><Relationship Id="rId448" Type="http://schemas.openxmlformats.org/officeDocument/2006/relationships/footer" Target="footer419.xml"/><Relationship Id="rId449" Type="http://schemas.openxmlformats.org/officeDocument/2006/relationships/footer" Target="footer420.xml"/><Relationship Id="rId450" Type="http://schemas.openxmlformats.org/officeDocument/2006/relationships/footer" Target="footer421.xml"/><Relationship Id="rId451" Type="http://schemas.openxmlformats.org/officeDocument/2006/relationships/footer" Target="footer422.xml"/><Relationship Id="rId452" Type="http://schemas.openxmlformats.org/officeDocument/2006/relationships/footer" Target="footer423.xml"/><Relationship Id="rId453" Type="http://schemas.openxmlformats.org/officeDocument/2006/relationships/footer" Target="footer424.xml"/><Relationship Id="rId454" Type="http://schemas.openxmlformats.org/officeDocument/2006/relationships/footer" Target="footer425.xml"/><Relationship Id="rId455" Type="http://schemas.openxmlformats.org/officeDocument/2006/relationships/footer" Target="footer426.xml"/><Relationship Id="rId456" Type="http://schemas.openxmlformats.org/officeDocument/2006/relationships/footer" Target="footer427.xml"/><Relationship Id="rId457" Type="http://schemas.openxmlformats.org/officeDocument/2006/relationships/footer" Target="footer428.xml"/><Relationship Id="rId458" Type="http://schemas.openxmlformats.org/officeDocument/2006/relationships/footer" Target="footer429.xml"/><Relationship Id="rId459" Type="http://schemas.openxmlformats.org/officeDocument/2006/relationships/footer" Target="footer430.xml"/><Relationship Id="rId460" Type="http://schemas.openxmlformats.org/officeDocument/2006/relationships/footer" Target="footer431.xml"/><Relationship Id="rId461" Type="http://schemas.openxmlformats.org/officeDocument/2006/relationships/footer" Target="footer432.xml"/><Relationship Id="rId462" Type="http://schemas.openxmlformats.org/officeDocument/2006/relationships/footer" Target="footer433.xml"/><Relationship Id="rId463" Type="http://schemas.openxmlformats.org/officeDocument/2006/relationships/footer" Target="footer434.xml"/><Relationship Id="rId464" Type="http://schemas.openxmlformats.org/officeDocument/2006/relationships/footer" Target="footer435.xml"/><Relationship Id="rId465" Type="http://schemas.openxmlformats.org/officeDocument/2006/relationships/footer" Target="footer436.xml"/><Relationship Id="rId466" Type="http://schemas.openxmlformats.org/officeDocument/2006/relationships/footer" Target="footer437.xml"/><Relationship Id="rId467" Type="http://schemas.openxmlformats.org/officeDocument/2006/relationships/footer" Target="footer438.xml"/><Relationship Id="rId468" Type="http://schemas.openxmlformats.org/officeDocument/2006/relationships/footer" Target="footer439.xml"/><Relationship Id="rId469" Type="http://schemas.openxmlformats.org/officeDocument/2006/relationships/footer" Target="footer440.xml"/><Relationship Id="rId470" Type="http://schemas.openxmlformats.org/officeDocument/2006/relationships/footer" Target="footer441.xml"/><Relationship Id="rId471" Type="http://schemas.openxmlformats.org/officeDocument/2006/relationships/footer" Target="footer442.xml"/><Relationship Id="rId472" Type="http://schemas.openxmlformats.org/officeDocument/2006/relationships/footer" Target="footer443.xml"/><Relationship Id="rId473" Type="http://schemas.openxmlformats.org/officeDocument/2006/relationships/footer" Target="footer444.xml"/><Relationship Id="rId474" Type="http://schemas.openxmlformats.org/officeDocument/2006/relationships/footer" Target="footer445.xml"/><Relationship Id="rId475" Type="http://schemas.openxmlformats.org/officeDocument/2006/relationships/footer" Target="footer446.xml"/><Relationship Id="rId476" Type="http://schemas.openxmlformats.org/officeDocument/2006/relationships/footer" Target="footer447.xml"/><Relationship Id="rId477" Type="http://schemas.openxmlformats.org/officeDocument/2006/relationships/footer" Target="footer448.xml"/><Relationship Id="rId478" Type="http://schemas.openxmlformats.org/officeDocument/2006/relationships/footer" Target="footer449.xml"/><Relationship Id="rId479" Type="http://schemas.openxmlformats.org/officeDocument/2006/relationships/footer" Target="footer450.xml"/><Relationship Id="rId480" Type="http://schemas.openxmlformats.org/officeDocument/2006/relationships/footer" Target="footer451.xml"/><Relationship Id="rId481" Type="http://schemas.openxmlformats.org/officeDocument/2006/relationships/footer" Target="footer452.xml"/><Relationship Id="rId482" Type="http://schemas.openxmlformats.org/officeDocument/2006/relationships/footer" Target="footer453.xml"/><Relationship Id="rId483" Type="http://schemas.openxmlformats.org/officeDocument/2006/relationships/footer" Target="footer454.xml"/><Relationship Id="rId484" Type="http://schemas.openxmlformats.org/officeDocument/2006/relationships/footer" Target="footer455.xml"/><Relationship Id="rId485" Type="http://schemas.openxmlformats.org/officeDocument/2006/relationships/footer" Target="footer456.xml"/><Relationship Id="rId486" Type="http://schemas.openxmlformats.org/officeDocument/2006/relationships/footer" Target="footer457.xml"/><Relationship Id="rId487" Type="http://schemas.openxmlformats.org/officeDocument/2006/relationships/footer" Target="footer458.xml"/><Relationship Id="rId488" Type="http://schemas.openxmlformats.org/officeDocument/2006/relationships/footer" Target="footer459.xml"/><Relationship Id="rId489" Type="http://schemas.openxmlformats.org/officeDocument/2006/relationships/footer" Target="footer460.xml"/><Relationship Id="rId490" Type="http://schemas.openxmlformats.org/officeDocument/2006/relationships/footer" Target="footer461.xml"/><Relationship Id="rId491" Type="http://schemas.openxmlformats.org/officeDocument/2006/relationships/footer" Target="footer462.xml"/><Relationship Id="rId492" Type="http://schemas.openxmlformats.org/officeDocument/2006/relationships/footer" Target="footer463.xml"/><Relationship Id="rId493" Type="http://schemas.openxmlformats.org/officeDocument/2006/relationships/footer" Target="footer464.xml"/><Relationship Id="rId494" Type="http://schemas.openxmlformats.org/officeDocument/2006/relationships/footer" Target="footer465.xml"/><Relationship Id="rId495" Type="http://schemas.openxmlformats.org/officeDocument/2006/relationships/footer" Target="footer466.xml"/><Relationship Id="rId496" Type="http://schemas.openxmlformats.org/officeDocument/2006/relationships/footer" Target="footer467.xml"/><Relationship Id="rId497" Type="http://schemas.openxmlformats.org/officeDocument/2006/relationships/footer" Target="footer468.xml"/><Relationship Id="rId498" Type="http://schemas.openxmlformats.org/officeDocument/2006/relationships/footer" Target="footer469.xml"/><Relationship Id="rId499" Type="http://schemas.openxmlformats.org/officeDocument/2006/relationships/footer" Target="footer470.xml"/><Relationship Id="rId500" Type="http://schemas.openxmlformats.org/officeDocument/2006/relationships/footer" Target="footer471.xml"/><Relationship Id="rId501" Type="http://schemas.openxmlformats.org/officeDocument/2006/relationships/footer" Target="footer472.xml"/><Relationship Id="rId502" Type="http://schemas.openxmlformats.org/officeDocument/2006/relationships/footer" Target="footer473.xml"/><Relationship Id="rId503" Type="http://schemas.openxmlformats.org/officeDocument/2006/relationships/footer" Target="footer474.xml"/><Relationship Id="rId504" Type="http://schemas.openxmlformats.org/officeDocument/2006/relationships/footer" Target="footer475.xml"/><Relationship Id="rId505" Type="http://schemas.openxmlformats.org/officeDocument/2006/relationships/footer" Target="footer476.xml"/><Relationship Id="rId506" Type="http://schemas.openxmlformats.org/officeDocument/2006/relationships/footer" Target="footer477.xml"/><Relationship Id="rId507" Type="http://schemas.openxmlformats.org/officeDocument/2006/relationships/footer" Target="footer478.xml"/><Relationship Id="rId508" Type="http://schemas.openxmlformats.org/officeDocument/2006/relationships/footer" Target="footer479.xml"/><Relationship Id="rId509" Type="http://schemas.openxmlformats.org/officeDocument/2006/relationships/footer" Target="footer480.xml"/><Relationship Id="rId510" Type="http://schemas.openxmlformats.org/officeDocument/2006/relationships/footer" Target="footer481.xml"/><Relationship Id="rId511" Type="http://schemas.openxmlformats.org/officeDocument/2006/relationships/footer" Target="footer482.xml"/><Relationship Id="rId512" Type="http://schemas.openxmlformats.org/officeDocument/2006/relationships/footer" Target="footer483.xml"/><Relationship Id="rId513" Type="http://schemas.openxmlformats.org/officeDocument/2006/relationships/footer" Target="footer484.xml"/><Relationship Id="rId514" Type="http://schemas.openxmlformats.org/officeDocument/2006/relationships/footer" Target="footer485.xml"/><Relationship Id="rId515" Type="http://schemas.openxmlformats.org/officeDocument/2006/relationships/footer" Target="footer486.xml"/><Relationship Id="rId516" Type="http://schemas.openxmlformats.org/officeDocument/2006/relationships/footer" Target="footer487.xml"/><Relationship Id="rId517" Type="http://schemas.openxmlformats.org/officeDocument/2006/relationships/footer" Target="footer488.xml"/><Relationship Id="rId518" Type="http://schemas.openxmlformats.org/officeDocument/2006/relationships/footer" Target="footer489.xml"/><Relationship Id="rId519" Type="http://schemas.openxmlformats.org/officeDocument/2006/relationships/footer" Target="footer490.xml"/><Relationship Id="rId520" Type="http://schemas.openxmlformats.org/officeDocument/2006/relationships/footer" Target="footer491.xml"/><Relationship Id="rId521" Type="http://schemas.openxmlformats.org/officeDocument/2006/relationships/footer" Target="footer492.xml"/><Relationship Id="rId522" Type="http://schemas.openxmlformats.org/officeDocument/2006/relationships/footer" Target="footer493.xml"/><Relationship Id="rId523" Type="http://schemas.openxmlformats.org/officeDocument/2006/relationships/footer" Target="footer494.xml"/><Relationship Id="rId524" Type="http://schemas.openxmlformats.org/officeDocument/2006/relationships/footer" Target="footer495.xml"/><Relationship Id="rId525" Type="http://schemas.openxmlformats.org/officeDocument/2006/relationships/footer" Target="footer496.xml"/><Relationship Id="rId526" Type="http://schemas.openxmlformats.org/officeDocument/2006/relationships/footer" Target="footer497.xml"/><Relationship Id="rId527" Type="http://schemas.openxmlformats.org/officeDocument/2006/relationships/footer" Target="footer498.xml"/><Relationship Id="rId528" Type="http://schemas.openxmlformats.org/officeDocument/2006/relationships/footer" Target="footer499.xml"/><Relationship Id="rId529" Type="http://schemas.openxmlformats.org/officeDocument/2006/relationships/footer" Target="footer500.xml"/><Relationship Id="rId530" Type="http://schemas.openxmlformats.org/officeDocument/2006/relationships/footer" Target="footer501.xml"/><Relationship Id="rId531" Type="http://schemas.openxmlformats.org/officeDocument/2006/relationships/footer" Target="footer502.xml"/><Relationship Id="rId532" Type="http://schemas.openxmlformats.org/officeDocument/2006/relationships/footer" Target="footer503.xml"/><Relationship Id="rId533" Type="http://schemas.openxmlformats.org/officeDocument/2006/relationships/footer" Target="footer504.xml"/><Relationship Id="rId534" Type="http://schemas.openxmlformats.org/officeDocument/2006/relationships/footer" Target="footer505.xml"/><Relationship Id="rId535" Type="http://schemas.openxmlformats.org/officeDocument/2006/relationships/footer" Target="footer506.xml"/><Relationship Id="rId536" Type="http://schemas.openxmlformats.org/officeDocument/2006/relationships/footer" Target="footer507.xml"/><Relationship Id="rId537" Type="http://schemas.openxmlformats.org/officeDocument/2006/relationships/footer" Target="footer508.xml"/><Relationship Id="rId538" Type="http://schemas.openxmlformats.org/officeDocument/2006/relationships/footer" Target="footer509.xml"/><Relationship Id="rId539" Type="http://schemas.openxmlformats.org/officeDocument/2006/relationships/footer" Target="footer510.xml"/><Relationship Id="rId540" Type="http://schemas.openxmlformats.org/officeDocument/2006/relationships/footer" Target="footer511.xml"/><Relationship Id="rId541" Type="http://schemas.openxmlformats.org/officeDocument/2006/relationships/footer" Target="footer512.xml"/><Relationship Id="rId542" Type="http://schemas.openxmlformats.org/officeDocument/2006/relationships/footer" Target="footer513.xml"/><Relationship Id="rId543" Type="http://schemas.openxmlformats.org/officeDocument/2006/relationships/footer" Target="footer514.xml"/><Relationship Id="rId544" Type="http://schemas.openxmlformats.org/officeDocument/2006/relationships/footer" Target="footer515.xml"/><Relationship Id="rId545" Type="http://schemas.openxmlformats.org/officeDocument/2006/relationships/footer" Target="footer516.xml"/><Relationship Id="rId546" Type="http://schemas.openxmlformats.org/officeDocument/2006/relationships/footer" Target="footer517.xml"/><Relationship Id="rId547" Type="http://schemas.openxmlformats.org/officeDocument/2006/relationships/footer" Target="footer518.xml"/><Relationship Id="rId548" Type="http://schemas.openxmlformats.org/officeDocument/2006/relationships/footer" Target="footer519.xml"/><Relationship Id="rId549" Type="http://schemas.openxmlformats.org/officeDocument/2006/relationships/footer" Target="footer520.xml"/><Relationship Id="rId550" Type="http://schemas.openxmlformats.org/officeDocument/2006/relationships/footer" Target="footer521.xml"/><Relationship Id="rId551" Type="http://schemas.openxmlformats.org/officeDocument/2006/relationships/footer" Target="footer522.xml"/><Relationship Id="rId552" Type="http://schemas.openxmlformats.org/officeDocument/2006/relationships/footer" Target="footer523.xml"/><Relationship Id="rId553" Type="http://schemas.openxmlformats.org/officeDocument/2006/relationships/footer" Target="footer524.xml"/><Relationship Id="rId554" Type="http://schemas.openxmlformats.org/officeDocument/2006/relationships/footer" Target="footer525.xml"/><Relationship Id="rId555" Type="http://schemas.openxmlformats.org/officeDocument/2006/relationships/footer" Target="footer526.xml"/><Relationship Id="rId556" Type="http://schemas.openxmlformats.org/officeDocument/2006/relationships/footer" Target="footer527.xml"/><Relationship Id="rId557" Type="http://schemas.openxmlformats.org/officeDocument/2006/relationships/footer" Target="footer528.xml"/><Relationship Id="rId558" Type="http://schemas.openxmlformats.org/officeDocument/2006/relationships/footer" Target="footer529.xml"/><Relationship Id="rId559" Type="http://schemas.openxmlformats.org/officeDocument/2006/relationships/footer" Target="footer530.xml"/><Relationship Id="rId560" Type="http://schemas.openxmlformats.org/officeDocument/2006/relationships/footer" Target="footer531.xml"/><Relationship Id="rId561" Type="http://schemas.openxmlformats.org/officeDocument/2006/relationships/footer" Target="footer532.xml"/><Relationship Id="rId562" Type="http://schemas.openxmlformats.org/officeDocument/2006/relationships/footer" Target="footer533.xml"/><Relationship Id="rId563" Type="http://schemas.openxmlformats.org/officeDocument/2006/relationships/footer" Target="footer534.xml"/><Relationship Id="rId564" Type="http://schemas.openxmlformats.org/officeDocument/2006/relationships/footer" Target="footer535.xml"/><Relationship Id="rId565" Type="http://schemas.openxmlformats.org/officeDocument/2006/relationships/footer" Target="footer536.xml"/><Relationship Id="rId566" Type="http://schemas.openxmlformats.org/officeDocument/2006/relationships/footer" Target="footer537.xml"/><Relationship Id="rId567" Type="http://schemas.openxmlformats.org/officeDocument/2006/relationships/footer" Target="footer538.xml"/><Relationship Id="rId568" Type="http://schemas.openxmlformats.org/officeDocument/2006/relationships/footer" Target="footer539.xml"/><Relationship Id="rId569" Type="http://schemas.openxmlformats.org/officeDocument/2006/relationships/footer" Target="footer540.xml"/><Relationship Id="rId570" Type="http://schemas.openxmlformats.org/officeDocument/2006/relationships/footer" Target="footer541.xml"/><Relationship Id="rId571" Type="http://schemas.openxmlformats.org/officeDocument/2006/relationships/footer" Target="footer542.xml"/><Relationship Id="rId572" Type="http://schemas.openxmlformats.org/officeDocument/2006/relationships/footer" Target="footer543.xml"/><Relationship Id="rId573" Type="http://schemas.openxmlformats.org/officeDocument/2006/relationships/footer" Target="footer544.xml"/><Relationship Id="rId574" Type="http://schemas.openxmlformats.org/officeDocument/2006/relationships/footer" Target="footer545.xml"/><Relationship Id="rId575" Type="http://schemas.openxmlformats.org/officeDocument/2006/relationships/footer" Target="footer546.xml"/><Relationship Id="rId576" Type="http://schemas.openxmlformats.org/officeDocument/2006/relationships/footer" Target="footer547.xml"/><Relationship Id="rId577" Type="http://schemas.openxmlformats.org/officeDocument/2006/relationships/footer" Target="footer548.xml"/><Relationship Id="rId578" Type="http://schemas.openxmlformats.org/officeDocument/2006/relationships/footer" Target="footer549.xml"/><Relationship Id="rId579" Type="http://schemas.openxmlformats.org/officeDocument/2006/relationships/footer" Target="footer550.xml"/><Relationship Id="rId580" Type="http://schemas.openxmlformats.org/officeDocument/2006/relationships/footer" Target="footer551.xml"/><Relationship Id="rId581" Type="http://schemas.openxmlformats.org/officeDocument/2006/relationships/footer" Target="footer552.xml"/><Relationship Id="rId582" Type="http://schemas.openxmlformats.org/officeDocument/2006/relationships/footer" Target="footer553.xml"/><Relationship Id="rId583" Type="http://schemas.openxmlformats.org/officeDocument/2006/relationships/footer" Target="footer554.xml"/><Relationship Id="rId584" Type="http://schemas.openxmlformats.org/officeDocument/2006/relationships/footer" Target="footer555.xml"/><Relationship Id="rId585" Type="http://schemas.openxmlformats.org/officeDocument/2006/relationships/footer" Target="footer556.xml"/><Relationship Id="rId586" Type="http://schemas.openxmlformats.org/officeDocument/2006/relationships/footer" Target="footer557.xml"/><Relationship Id="rId587" Type="http://schemas.openxmlformats.org/officeDocument/2006/relationships/footer" Target="footer558.xml"/><Relationship Id="rId588" Type="http://schemas.openxmlformats.org/officeDocument/2006/relationships/footer" Target="footer559.xml"/><Relationship Id="rId589" Type="http://schemas.openxmlformats.org/officeDocument/2006/relationships/footer" Target="footer560.xml"/><Relationship Id="rId590" Type="http://schemas.openxmlformats.org/officeDocument/2006/relationships/footer" Target="footer561.xml"/><Relationship Id="rId591" Type="http://schemas.openxmlformats.org/officeDocument/2006/relationships/footer" Target="footer562.xml"/><Relationship Id="rId592" Type="http://schemas.openxmlformats.org/officeDocument/2006/relationships/footer" Target="footer563.xml"/><Relationship Id="rId593" Type="http://schemas.openxmlformats.org/officeDocument/2006/relationships/footer" Target="footer564.xml"/><Relationship Id="rId594" Type="http://schemas.openxmlformats.org/officeDocument/2006/relationships/footer" Target="footer565.xml"/><Relationship Id="rId595" Type="http://schemas.openxmlformats.org/officeDocument/2006/relationships/footer" Target="footer566.xml"/><Relationship Id="rId596" Type="http://schemas.openxmlformats.org/officeDocument/2006/relationships/footer" Target="footer567.xml"/><Relationship Id="rId597" Type="http://schemas.openxmlformats.org/officeDocument/2006/relationships/footer" Target="footer568.xml"/><Relationship Id="rId598" Type="http://schemas.openxmlformats.org/officeDocument/2006/relationships/footer" Target="footer569.xml"/><Relationship Id="rId599" Type="http://schemas.openxmlformats.org/officeDocument/2006/relationships/footer" Target="footer570.xml"/><Relationship Id="rId600" Type="http://schemas.openxmlformats.org/officeDocument/2006/relationships/footer" Target="footer571.xml"/><Relationship Id="rId601" Type="http://schemas.openxmlformats.org/officeDocument/2006/relationships/footer" Target="footer572.xml"/><Relationship Id="rId602" Type="http://schemas.openxmlformats.org/officeDocument/2006/relationships/footer" Target="footer573.xml"/><Relationship Id="rId603" Type="http://schemas.openxmlformats.org/officeDocument/2006/relationships/footer" Target="footer574.xml"/><Relationship Id="rId604" Type="http://schemas.openxmlformats.org/officeDocument/2006/relationships/footer" Target="footer575.xml"/><Relationship Id="rId605" Type="http://schemas.openxmlformats.org/officeDocument/2006/relationships/footer" Target="footer576.xml"/><Relationship Id="rId606" Type="http://schemas.openxmlformats.org/officeDocument/2006/relationships/footer" Target="footer577.xml"/><Relationship Id="rId607" Type="http://schemas.openxmlformats.org/officeDocument/2006/relationships/footer" Target="footer578.xml"/><Relationship Id="rId608" Type="http://schemas.openxmlformats.org/officeDocument/2006/relationships/footer" Target="footer579.xml"/><Relationship Id="rId609" Type="http://schemas.openxmlformats.org/officeDocument/2006/relationships/footer" Target="footer580.xml"/><Relationship Id="rId610" Type="http://schemas.openxmlformats.org/officeDocument/2006/relationships/footer" Target="footer581.xml"/><Relationship Id="rId611" Type="http://schemas.openxmlformats.org/officeDocument/2006/relationships/footer" Target="footer582.xml"/><Relationship Id="rId612" Type="http://schemas.openxmlformats.org/officeDocument/2006/relationships/footer" Target="footer583.xml"/><Relationship Id="rId613" Type="http://schemas.openxmlformats.org/officeDocument/2006/relationships/footer" Target="footer584.xml"/><Relationship Id="rId614" Type="http://schemas.openxmlformats.org/officeDocument/2006/relationships/footer" Target="footer585.xml"/><Relationship Id="rId615" Type="http://schemas.openxmlformats.org/officeDocument/2006/relationships/footer" Target="footer586.xml"/><Relationship Id="rId616" Type="http://schemas.openxmlformats.org/officeDocument/2006/relationships/footer" Target="footer587.xml"/><Relationship Id="rId617" Type="http://schemas.openxmlformats.org/officeDocument/2006/relationships/footer" Target="footer588.xml"/><Relationship Id="rId618" Type="http://schemas.openxmlformats.org/officeDocument/2006/relationships/footer" Target="footer589.xml"/><Relationship Id="rId619" Type="http://schemas.openxmlformats.org/officeDocument/2006/relationships/footer" Target="footer590.xml"/><Relationship Id="rId620" Type="http://schemas.openxmlformats.org/officeDocument/2006/relationships/footer" Target="footer591.xml"/><Relationship Id="rId621" Type="http://schemas.openxmlformats.org/officeDocument/2006/relationships/footer" Target="footer592.xml"/><Relationship Id="rId622" Type="http://schemas.openxmlformats.org/officeDocument/2006/relationships/footer" Target="footer593.xml"/><Relationship Id="rId623" Type="http://schemas.openxmlformats.org/officeDocument/2006/relationships/footer" Target="footer594.xml"/><Relationship Id="rId624" Type="http://schemas.openxmlformats.org/officeDocument/2006/relationships/footer" Target="footer595.xml"/><Relationship Id="rId625" Type="http://schemas.openxmlformats.org/officeDocument/2006/relationships/footer" Target="footer596.xml"/><Relationship Id="rId626" Type="http://schemas.openxmlformats.org/officeDocument/2006/relationships/footer" Target="footer597.xml"/><Relationship Id="rId627" Type="http://schemas.openxmlformats.org/officeDocument/2006/relationships/footer" Target="footer598.xml"/><Relationship Id="rId628" Type="http://schemas.openxmlformats.org/officeDocument/2006/relationships/footer" Target="footer599.xml"/><Relationship Id="rId629" Type="http://schemas.openxmlformats.org/officeDocument/2006/relationships/footer" Target="footer600.xml"/><Relationship Id="rId630" Type="http://schemas.openxmlformats.org/officeDocument/2006/relationships/footer" Target="footer601.xml"/><Relationship Id="rId631" Type="http://schemas.openxmlformats.org/officeDocument/2006/relationships/footer" Target="footer602.xml"/><Relationship Id="rId632" Type="http://schemas.openxmlformats.org/officeDocument/2006/relationships/footer" Target="footer603.xml"/><Relationship Id="rId633" Type="http://schemas.openxmlformats.org/officeDocument/2006/relationships/footer" Target="footer604.xml"/><Relationship Id="rId634" Type="http://schemas.openxmlformats.org/officeDocument/2006/relationships/footer" Target="footer605.xml"/><Relationship Id="rId635" Type="http://schemas.openxmlformats.org/officeDocument/2006/relationships/footer" Target="footer606.xml"/><Relationship Id="rId636" Type="http://schemas.openxmlformats.org/officeDocument/2006/relationships/footer" Target="footer607.xml"/><Relationship Id="rId637" Type="http://schemas.openxmlformats.org/officeDocument/2006/relationships/footer" Target="footer608.xml"/><Relationship Id="rId638" Type="http://schemas.openxmlformats.org/officeDocument/2006/relationships/footer" Target="footer609.xml"/><Relationship Id="rId639" Type="http://schemas.openxmlformats.org/officeDocument/2006/relationships/footer" Target="footer610.xml"/><Relationship Id="rId640" Type="http://schemas.openxmlformats.org/officeDocument/2006/relationships/footer" Target="footer611.xml"/><Relationship Id="rId641" Type="http://schemas.openxmlformats.org/officeDocument/2006/relationships/footer" Target="footer612.xml"/><Relationship Id="rId642" Type="http://schemas.openxmlformats.org/officeDocument/2006/relationships/footer" Target="footer613.xml"/><Relationship Id="rId643" Type="http://schemas.openxmlformats.org/officeDocument/2006/relationships/footer" Target="footer614.xml"/><Relationship Id="rId644" Type="http://schemas.openxmlformats.org/officeDocument/2006/relationships/footer" Target="footer615.xml"/><Relationship Id="rId645" Type="http://schemas.openxmlformats.org/officeDocument/2006/relationships/footer" Target="footer616.xml"/><Relationship Id="rId646" Type="http://schemas.openxmlformats.org/officeDocument/2006/relationships/footer" Target="footer617.xml"/><Relationship Id="rId647" Type="http://schemas.openxmlformats.org/officeDocument/2006/relationships/footer" Target="footer618.xml"/><Relationship Id="rId648" Type="http://schemas.openxmlformats.org/officeDocument/2006/relationships/footer" Target="footer619.xml"/><Relationship Id="rId649" Type="http://schemas.openxmlformats.org/officeDocument/2006/relationships/footer" Target="footer620.xml"/><Relationship Id="rId650" Type="http://schemas.openxmlformats.org/officeDocument/2006/relationships/footer" Target="footer621.xml"/><Relationship Id="rId651" Type="http://schemas.openxmlformats.org/officeDocument/2006/relationships/footer" Target="footer622.xml"/><Relationship Id="rId652" Type="http://schemas.openxmlformats.org/officeDocument/2006/relationships/image" Target="media/image2.jpeg"/><Relationship Id="rId653" Type="http://schemas.openxmlformats.org/officeDocument/2006/relationships/image" Target="media/image2.jpeg"/><Relationship Id="rId654" Type="http://schemas.openxmlformats.org/officeDocument/2006/relationships/footer" Target="footer623.xml"/><Relationship Id="rId655" Type="http://schemas.openxmlformats.org/officeDocument/2006/relationships/footnotes" Target="footnotes.xml"/><Relationship Id="rId656" Type="http://schemas.openxmlformats.org/officeDocument/2006/relationships/numbering" Target="numbering.xml"/><Relationship Id="rId657" Type="http://schemas.openxmlformats.org/officeDocument/2006/relationships/fontTable" Target="fontTable.xml"/><Relationship Id="rId658" Type="http://schemas.openxmlformats.org/officeDocument/2006/relationships/settings" Target="settings.xml"/><Relationship Id="rId6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632</Pages>
  <Words>189883</Words>
  <Characters>684179</Characters>
  <CharactersWithSpaces>869808</CharactersWithSpaces>
  <Paragraphs>6083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2026-08-25T04:03:06Z</dcterms:created>
  <dc:creator>ghaemiyeh.com</dc:creator>
  <dc:description/>
  <dc:language>en-US</dc:language>
  <cp:lastModifiedBy/>
  <dcterms:modified xsi:type="dcterms:W3CDTF">2026-08-25T07:33:26Z</dcterms:modified>
  <cp:revision>1</cp:revision>
  <dc:subject/>
  <dc:title>مجموعه مقالات فارسی کنگرۀ بین المللی ثقة الاسلام کلینی جلد 2</dc:title>
</cp:coreProperties>
</file>

<file path=docProps/custom.xml><?xml version="1.0" encoding="utf-8"?>
<Properties xmlns="http://schemas.openxmlformats.org/officeDocument/2006/custom-properties" xmlns:vt="http://schemas.openxmlformats.org/officeDocument/2006/docPropsVTypes"/>
</file>