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86346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78634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786350_2142443653">
            <w:r>
              <w:rPr>
                <w:webHidden/>
                <w:rStyle w:val="IndexLink"/>
                <w:rtl w:val="true"/>
              </w:rPr>
              <w:t>كتاب الصوم</w:t>
            </w:r>
            <w:r>
              <w:rPr>
                <w:rStyle w:val="IndexLink"/>
                <w:rtl w:val="true"/>
              </w:rPr>
              <w:tab/>
            </w:r>
            <w:r>
              <w:rPr>
                <w:rStyle w:val="IndexLink"/>
              </w:rPr>
              <w:t>8</w:t>
            </w:r>
          </w:hyperlink>
        </w:p>
        <w:p>
          <w:pPr>
            <w:pStyle w:val="Contents3"/>
            <w:tabs>
              <w:tab w:val="clear" w:pos="8459"/>
              <w:tab w:val="right" w:pos="9026" w:leader="dot"/>
            </w:tabs>
            <w:rPr/>
          </w:pPr>
          <w:hyperlink w:anchor="__RefHeading___Toc12786352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2786354_2142443653">
            <w:r>
              <w:rPr>
                <w:webHidden/>
                <w:rStyle w:val="IndexLink"/>
                <w:rtl w:val="true"/>
              </w:rPr>
              <w:t>الفصل الأول</w:t>
            </w:r>
            <w:r>
              <w:rPr>
                <w:rStyle w:val="IndexLink"/>
                <w:rtl w:val="true"/>
              </w:rPr>
              <w:t xml:space="preserve">: </w:t>
            </w:r>
            <w:r>
              <w:rPr>
                <w:rStyle w:val="IndexLink"/>
                <w:rtl w:val="true"/>
              </w:rPr>
              <w:t>النية</w:t>
            </w:r>
            <w:r>
              <w:rPr>
                <w:rStyle w:val="IndexLink"/>
                <w:rtl w:val="true"/>
              </w:rPr>
              <w:tab/>
            </w:r>
            <w:r>
              <w:rPr>
                <w:rStyle w:val="IndexLink"/>
              </w:rPr>
              <w:t>10</w:t>
            </w:r>
          </w:hyperlink>
        </w:p>
        <w:p>
          <w:pPr>
            <w:pStyle w:val="Contents3"/>
            <w:tabs>
              <w:tab w:val="clear" w:pos="8459"/>
              <w:tab w:val="right" w:pos="9026" w:leader="dot"/>
            </w:tabs>
            <w:rPr/>
          </w:pPr>
          <w:hyperlink w:anchor="__RefHeading___Toc12786356_2142443653">
            <w:r>
              <w:rPr>
                <w:webHidden/>
                <w:rStyle w:val="IndexLink"/>
                <w:rtl w:val="true"/>
              </w:rPr>
              <w:t>الفصل الثاني</w:t>
            </w:r>
            <w:r>
              <w:rPr>
                <w:rStyle w:val="IndexLink"/>
                <w:rtl w:val="true"/>
              </w:rPr>
              <w:t xml:space="preserve">: </w:t>
            </w:r>
            <w:r>
              <w:rPr>
                <w:rStyle w:val="IndexLink"/>
                <w:rtl w:val="true"/>
              </w:rPr>
              <w:t>المفطرات</w:t>
            </w:r>
            <w:r>
              <w:rPr>
                <w:rStyle w:val="IndexLink"/>
                <w:rtl w:val="true"/>
              </w:rPr>
              <w:tab/>
            </w:r>
            <w:r>
              <w:rPr>
                <w:rStyle w:val="IndexLink"/>
              </w:rPr>
              <w:t>59</w:t>
            </w:r>
          </w:hyperlink>
        </w:p>
        <w:p>
          <w:pPr>
            <w:pStyle w:val="Contents4"/>
            <w:tabs>
              <w:tab w:val="clear" w:pos="8176"/>
              <w:tab w:val="right" w:pos="9026" w:leader="dot"/>
            </w:tabs>
            <w:rPr/>
          </w:pPr>
          <w:hyperlink w:anchor="__RefHeading___Toc12786358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2786360_2142443653">
            <w:r>
              <w:rPr>
                <w:webHidden/>
                <w:rStyle w:val="IndexLink"/>
                <w:rtl w:val="true"/>
              </w:rPr>
              <w:t>الأول والثاني</w:t>
            </w:r>
            <w:r>
              <w:rPr>
                <w:rStyle w:val="IndexLink"/>
                <w:rtl w:val="true"/>
              </w:rPr>
              <w:t xml:space="preserve">: </w:t>
            </w:r>
            <w:r>
              <w:rPr>
                <w:rStyle w:val="IndexLink"/>
                <w:rtl w:val="true"/>
              </w:rPr>
              <w:t>الأكل والشرب</w:t>
            </w:r>
            <w:r>
              <w:rPr>
                <w:rStyle w:val="IndexLink"/>
                <w:rtl w:val="true"/>
              </w:rPr>
              <w:tab/>
            </w:r>
            <w:r>
              <w:rPr>
                <w:rStyle w:val="IndexLink"/>
              </w:rPr>
              <w:t>59</w:t>
            </w:r>
          </w:hyperlink>
        </w:p>
        <w:p>
          <w:pPr>
            <w:pStyle w:val="Contents4"/>
            <w:tabs>
              <w:tab w:val="clear" w:pos="8176"/>
              <w:tab w:val="right" w:pos="9026" w:leader="dot"/>
            </w:tabs>
            <w:rPr/>
          </w:pPr>
          <w:hyperlink w:anchor="__RefHeading___Toc12786362_2142443653">
            <w:r>
              <w:rPr>
                <w:webHidden/>
                <w:rStyle w:val="IndexLink"/>
                <w:rtl w:val="true"/>
              </w:rPr>
              <w:t>الثالث</w:t>
            </w:r>
            <w:r>
              <w:rPr>
                <w:rStyle w:val="IndexLink"/>
                <w:rtl w:val="true"/>
              </w:rPr>
              <w:t xml:space="preserve">: </w:t>
            </w:r>
            <w:r>
              <w:rPr>
                <w:rStyle w:val="IndexLink"/>
                <w:rtl w:val="true"/>
              </w:rPr>
              <w:t>الجماع</w:t>
            </w:r>
            <w:r>
              <w:rPr>
                <w:rStyle w:val="IndexLink"/>
                <w:rtl w:val="true"/>
              </w:rPr>
              <w:tab/>
            </w:r>
            <w:r>
              <w:rPr>
                <w:rStyle w:val="IndexLink"/>
              </w:rPr>
              <w:t>61</w:t>
            </w:r>
          </w:hyperlink>
        </w:p>
        <w:p>
          <w:pPr>
            <w:pStyle w:val="Contents4"/>
            <w:tabs>
              <w:tab w:val="clear" w:pos="8176"/>
              <w:tab w:val="right" w:pos="9026" w:leader="dot"/>
            </w:tabs>
            <w:rPr/>
          </w:pPr>
          <w:hyperlink w:anchor="__RefHeading___Toc12786364_2142443653">
            <w:r>
              <w:rPr>
                <w:webHidden/>
                <w:rStyle w:val="IndexLink"/>
                <w:rtl w:val="true"/>
              </w:rPr>
              <w:t>الرابع</w:t>
            </w:r>
            <w:r>
              <w:rPr>
                <w:rStyle w:val="IndexLink"/>
                <w:rtl w:val="true"/>
              </w:rPr>
              <w:t xml:space="preserve">: </w:t>
            </w:r>
            <w:r>
              <w:rPr>
                <w:rStyle w:val="IndexLink"/>
                <w:rtl w:val="true"/>
              </w:rPr>
              <w:t>الكذب على اللّه أو على رسوله</w:t>
            </w:r>
            <w:r>
              <w:rPr>
                <w:rStyle w:val="IndexLink"/>
                <w:rtl w:val="true"/>
              </w:rPr>
              <w:tab/>
            </w:r>
            <w:r>
              <w:rPr>
                <w:rStyle w:val="IndexLink"/>
              </w:rPr>
              <w:t>64</w:t>
            </w:r>
          </w:hyperlink>
        </w:p>
        <w:p>
          <w:pPr>
            <w:pStyle w:val="Contents4"/>
            <w:tabs>
              <w:tab w:val="clear" w:pos="8176"/>
              <w:tab w:val="right" w:pos="9026" w:leader="dot"/>
            </w:tabs>
            <w:rPr/>
          </w:pPr>
          <w:hyperlink w:anchor="__RefHeading___Toc12786366_2142443653">
            <w:r>
              <w:rPr>
                <w:webHidden/>
                <w:rStyle w:val="IndexLink"/>
                <w:rtl w:val="true"/>
              </w:rPr>
              <w:t>الخامس</w:t>
            </w:r>
            <w:r>
              <w:rPr>
                <w:rStyle w:val="IndexLink"/>
                <w:rtl w:val="true"/>
              </w:rPr>
              <w:t xml:space="preserve">: </w:t>
            </w:r>
            <w:r>
              <w:rPr>
                <w:rStyle w:val="IndexLink"/>
                <w:rtl w:val="true"/>
              </w:rPr>
              <w:t>رمس تمام الرأس في الماء</w:t>
            </w:r>
            <w:r>
              <w:rPr>
                <w:rStyle w:val="IndexLink"/>
                <w:rtl w:val="true"/>
              </w:rPr>
              <w:tab/>
            </w:r>
            <w:r>
              <w:rPr>
                <w:rStyle w:val="IndexLink"/>
              </w:rPr>
              <w:t>64</w:t>
            </w:r>
          </w:hyperlink>
        </w:p>
        <w:p>
          <w:pPr>
            <w:pStyle w:val="Contents4"/>
            <w:tabs>
              <w:tab w:val="clear" w:pos="8176"/>
              <w:tab w:val="right" w:pos="9026" w:leader="dot"/>
            </w:tabs>
            <w:rPr/>
          </w:pPr>
          <w:hyperlink w:anchor="__RefHeading___Toc12786368_2142443653">
            <w:r>
              <w:rPr>
                <w:webHidden/>
                <w:rStyle w:val="IndexLink"/>
                <w:rtl w:val="true"/>
              </w:rPr>
              <w:t>السادس</w:t>
            </w:r>
            <w:r>
              <w:rPr>
                <w:rStyle w:val="IndexLink"/>
                <w:rtl w:val="true"/>
              </w:rPr>
              <w:t xml:space="preserve">: </w:t>
            </w:r>
            <w:r>
              <w:rPr>
                <w:rStyle w:val="IndexLink"/>
                <w:rtl w:val="true"/>
              </w:rPr>
              <w:t>إيصال الغبار الغليظ إلى الجوف</w:t>
            </w:r>
            <w:r>
              <w:rPr>
                <w:rStyle w:val="IndexLink"/>
                <w:rtl w:val="true"/>
              </w:rPr>
              <w:tab/>
            </w:r>
            <w:r>
              <w:rPr>
                <w:rStyle w:val="IndexLink"/>
              </w:rPr>
              <w:t>66</w:t>
            </w:r>
          </w:hyperlink>
        </w:p>
        <w:p>
          <w:pPr>
            <w:pStyle w:val="Contents4"/>
            <w:tabs>
              <w:tab w:val="clear" w:pos="8176"/>
              <w:tab w:val="right" w:pos="9026" w:leader="dot"/>
            </w:tabs>
            <w:rPr/>
          </w:pPr>
          <w:hyperlink w:anchor="__RefHeading___Toc12786370_2142443653">
            <w:r>
              <w:rPr>
                <w:webHidden/>
                <w:rStyle w:val="IndexLink"/>
                <w:rtl w:val="true"/>
              </w:rPr>
              <w:t>السابع</w:t>
            </w:r>
            <w:r>
              <w:rPr>
                <w:rStyle w:val="IndexLink"/>
                <w:rtl w:val="true"/>
              </w:rPr>
              <w:t xml:space="preserve">: </w:t>
            </w:r>
            <w:r>
              <w:rPr>
                <w:rStyle w:val="IndexLink"/>
                <w:rtl w:val="true"/>
              </w:rPr>
              <w:t>تعمد البقاء على الجنابة حتى يطلع الفجر</w:t>
            </w:r>
            <w:r>
              <w:rPr>
                <w:rStyle w:val="IndexLink"/>
                <w:rtl w:val="true"/>
              </w:rPr>
              <w:tab/>
            </w:r>
            <w:r>
              <w:rPr>
                <w:rStyle w:val="IndexLink"/>
              </w:rPr>
              <w:t>68</w:t>
            </w:r>
          </w:hyperlink>
        </w:p>
        <w:p>
          <w:pPr>
            <w:pStyle w:val="Contents4"/>
            <w:tabs>
              <w:tab w:val="clear" w:pos="8176"/>
              <w:tab w:val="right" w:pos="9026" w:leader="dot"/>
            </w:tabs>
            <w:rPr/>
          </w:pPr>
          <w:hyperlink w:anchor="__RefHeading___Toc12786372_2142443653">
            <w:r>
              <w:rPr>
                <w:webHidden/>
                <w:rStyle w:val="IndexLink"/>
                <w:rtl w:val="true"/>
              </w:rPr>
              <w:t>الثامن</w:t>
            </w:r>
            <w:r>
              <w:rPr>
                <w:rStyle w:val="IndexLink"/>
                <w:rtl w:val="true"/>
              </w:rPr>
              <w:t xml:space="preserve">: </w:t>
            </w:r>
            <w:r>
              <w:rPr>
                <w:rStyle w:val="IndexLink"/>
                <w:rtl w:val="true"/>
              </w:rPr>
              <w:t>إنزال المني</w:t>
            </w:r>
            <w:r>
              <w:rPr>
                <w:rStyle w:val="IndexLink"/>
                <w:rtl w:val="true"/>
              </w:rPr>
              <w:tab/>
            </w:r>
            <w:r>
              <w:rPr>
                <w:rStyle w:val="IndexLink"/>
              </w:rPr>
              <w:t>97</w:t>
            </w:r>
          </w:hyperlink>
        </w:p>
        <w:p>
          <w:pPr>
            <w:pStyle w:val="Contents4"/>
            <w:tabs>
              <w:tab w:val="clear" w:pos="8176"/>
              <w:tab w:val="right" w:pos="9026" w:leader="dot"/>
            </w:tabs>
            <w:rPr/>
          </w:pPr>
          <w:hyperlink w:anchor="__RefHeading___Toc12786374_2142443653">
            <w:r>
              <w:rPr>
                <w:webHidden/>
                <w:rStyle w:val="IndexLink"/>
                <w:rtl w:val="true"/>
              </w:rPr>
              <w:t>التاسع</w:t>
            </w:r>
            <w:r>
              <w:rPr>
                <w:rStyle w:val="IndexLink"/>
                <w:rtl w:val="true"/>
              </w:rPr>
              <w:t xml:space="preserve">: </w:t>
            </w:r>
            <w:r>
              <w:rPr>
                <w:rStyle w:val="IndexLink"/>
                <w:rtl w:val="true"/>
              </w:rPr>
              <w:t>الاحتقان بالمائع</w:t>
            </w:r>
            <w:r>
              <w:rPr>
                <w:rStyle w:val="IndexLink"/>
                <w:rtl w:val="true"/>
              </w:rPr>
              <w:tab/>
            </w:r>
            <w:r>
              <w:rPr>
                <w:rStyle w:val="IndexLink"/>
              </w:rPr>
              <w:t>99</w:t>
            </w:r>
          </w:hyperlink>
        </w:p>
        <w:p>
          <w:pPr>
            <w:pStyle w:val="Contents4"/>
            <w:tabs>
              <w:tab w:val="clear" w:pos="8176"/>
              <w:tab w:val="right" w:pos="9026" w:leader="dot"/>
            </w:tabs>
            <w:rPr/>
          </w:pPr>
          <w:hyperlink w:anchor="__RefHeading___Toc12786376_2142443653">
            <w:r>
              <w:rPr>
                <w:webHidden/>
                <w:rStyle w:val="IndexLink"/>
                <w:rtl w:val="true"/>
              </w:rPr>
              <w:t>العاشر</w:t>
            </w:r>
            <w:r>
              <w:rPr>
                <w:rStyle w:val="IndexLink"/>
                <w:rtl w:val="true"/>
              </w:rPr>
              <w:t xml:space="preserve">: </w:t>
            </w:r>
            <w:r>
              <w:rPr>
                <w:rStyle w:val="IndexLink"/>
                <w:rtl w:val="true"/>
              </w:rPr>
              <w:t>تعمد القيء</w:t>
            </w:r>
            <w:r>
              <w:rPr>
                <w:rStyle w:val="IndexLink"/>
                <w:rtl w:val="true"/>
              </w:rPr>
              <w:tab/>
            </w:r>
            <w:r>
              <w:rPr>
                <w:rStyle w:val="IndexLink"/>
              </w:rPr>
              <w:t>106</w:t>
            </w:r>
          </w:hyperlink>
        </w:p>
        <w:p>
          <w:pPr>
            <w:pStyle w:val="Contents4"/>
            <w:tabs>
              <w:tab w:val="clear" w:pos="8176"/>
              <w:tab w:val="right" w:pos="9026" w:leader="dot"/>
            </w:tabs>
            <w:rPr/>
          </w:pPr>
          <w:hyperlink w:anchor="__RefHeading___Toc12786378_2142443653">
            <w:r>
              <w:rPr>
                <w:webHidden/>
                <w:rStyle w:val="IndexLink"/>
                <w:rtl w:val="true"/>
              </w:rPr>
              <w:t>ما يكره للصائم</w:t>
            </w:r>
            <w:r>
              <w:rPr>
                <w:rStyle w:val="IndexLink"/>
                <w:rtl w:val="true"/>
              </w:rPr>
              <w:t>:</w:t>
              <w:tab/>
            </w:r>
            <w:r>
              <w:rPr>
                <w:rStyle w:val="IndexLink"/>
              </w:rPr>
              <w:t>112</w:t>
            </w:r>
          </w:hyperlink>
        </w:p>
        <w:p>
          <w:pPr>
            <w:pStyle w:val="Contents4"/>
            <w:tabs>
              <w:tab w:val="clear" w:pos="8176"/>
              <w:tab w:val="right" w:pos="9026" w:leader="dot"/>
            </w:tabs>
            <w:rPr/>
          </w:pPr>
          <w:hyperlink w:anchor="__RefHeading___Toc12786380_2142443653">
            <w:r>
              <w:rPr>
                <w:webHidden/>
                <w:rStyle w:val="IndexLink"/>
                <w:rtl w:val="true"/>
              </w:rPr>
              <w:t>تتميم</w:t>
            </w:r>
            <w:r>
              <w:rPr>
                <w:rStyle w:val="IndexLink"/>
                <w:rtl w:val="true"/>
              </w:rPr>
              <w:t>:</w:t>
              <w:tab/>
            </w:r>
            <w:r>
              <w:rPr>
                <w:rStyle w:val="IndexLink"/>
              </w:rPr>
              <w:t>120</w:t>
            </w:r>
          </w:hyperlink>
        </w:p>
        <w:p>
          <w:pPr>
            <w:pStyle w:val="Contents3"/>
            <w:tabs>
              <w:tab w:val="clear" w:pos="8459"/>
              <w:tab w:val="right" w:pos="9026" w:leader="dot"/>
            </w:tabs>
            <w:rPr/>
          </w:pPr>
          <w:hyperlink w:anchor="__RefHeading___Toc12786382_2142443653">
            <w:r>
              <w:rPr>
                <w:webHidden/>
                <w:rStyle w:val="IndexLink"/>
                <w:rtl w:val="true"/>
              </w:rPr>
              <w:t>الفصل الثالث</w:t>
            </w:r>
            <w:r>
              <w:rPr>
                <w:rStyle w:val="IndexLink"/>
                <w:rtl w:val="true"/>
              </w:rPr>
              <w:t xml:space="preserve">: </w:t>
            </w:r>
            <w:r>
              <w:rPr>
                <w:rStyle w:val="IndexLink"/>
                <w:rtl w:val="true"/>
              </w:rPr>
              <w:t>كفارة الصوم</w:t>
            </w:r>
            <w:r>
              <w:rPr>
                <w:rStyle w:val="IndexLink"/>
                <w:rtl w:val="true"/>
              </w:rPr>
              <w:tab/>
            </w:r>
            <w:r>
              <w:rPr>
                <w:rStyle w:val="IndexLink"/>
              </w:rPr>
              <w:t>166</w:t>
            </w:r>
          </w:hyperlink>
        </w:p>
        <w:p>
          <w:pPr>
            <w:pStyle w:val="Contents3"/>
            <w:tabs>
              <w:tab w:val="clear" w:pos="8459"/>
              <w:tab w:val="right" w:pos="9026" w:leader="dot"/>
            </w:tabs>
            <w:rPr/>
          </w:pPr>
          <w:hyperlink w:anchor="__RefHeading___Toc12786384_2142443653">
            <w:r>
              <w:rPr>
                <w:webHidden/>
                <w:rStyle w:val="IndexLink"/>
                <w:rtl w:val="true"/>
              </w:rPr>
              <w:t>الفصل الرابع</w:t>
            </w:r>
            <w:r>
              <w:rPr>
                <w:rStyle w:val="IndexLink"/>
                <w:rtl w:val="true"/>
              </w:rPr>
              <w:t xml:space="preserve">: </w:t>
            </w:r>
            <w:r>
              <w:rPr>
                <w:rStyle w:val="IndexLink"/>
                <w:rtl w:val="true"/>
              </w:rPr>
              <w:t>شرائط صحة الصوم ووجوبه</w:t>
            </w:r>
            <w:r>
              <w:rPr>
                <w:rStyle w:val="IndexLink"/>
                <w:rtl w:val="true"/>
              </w:rPr>
              <w:tab/>
            </w:r>
            <w:r>
              <w:rPr>
                <w:rStyle w:val="IndexLink"/>
              </w:rPr>
              <w:t>241</w:t>
            </w:r>
          </w:hyperlink>
        </w:p>
        <w:p>
          <w:pPr>
            <w:pStyle w:val="Contents4"/>
            <w:tabs>
              <w:tab w:val="clear" w:pos="8176"/>
              <w:tab w:val="right" w:pos="9026" w:leader="dot"/>
            </w:tabs>
            <w:rPr/>
          </w:pPr>
          <w:hyperlink w:anchor="__RefHeading___Toc12786386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2786388_2142443653">
            <w:r>
              <w:rPr>
                <w:webHidden/>
                <w:rStyle w:val="IndexLink"/>
                <w:rtl w:val="true"/>
              </w:rPr>
              <w:t>الأول</w:t>
            </w:r>
            <w:r>
              <w:rPr>
                <w:rStyle w:val="IndexLink"/>
                <w:rtl w:val="true"/>
              </w:rPr>
              <w:t xml:space="preserve">: </w:t>
            </w:r>
            <w:r>
              <w:rPr>
                <w:rStyle w:val="IndexLink"/>
                <w:rtl w:val="true"/>
              </w:rPr>
              <w:t>شرائط صحة الصوم</w:t>
            </w:r>
            <w:r>
              <w:rPr>
                <w:rStyle w:val="IndexLink"/>
                <w:rtl w:val="true"/>
              </w:rPr>
              <w:tab/>
            </w:r>
            <w:r>
              <w:rPr>
                <w:rStyle w:val="IndexLink"/>
              </w:rPr>
              <w:t>241</w:t>
            </w:r>
          </w:hyperlink>
        </w:p>
        <w:p>
          <w:pPr>
            <w:pStyle w:val="Contents4"/>
            <w:tabs>
              <w:tab w:val="clear" w:pos="8176"/>
              <w:tab w:val="right" w:pos="9026" w:leader="dot"/>
            </w:tabs>
            <w:rPr/>
          </w:pPr>
          <w:hyperlink w:anchor="__RefHeading___Toc12786390_2142443653">
            <w:r>
              <w:rPr>
                <w:webHidden/>
                <w:rStyle w:val="IndexLink"/>
                <w:rtl w:val="true"/>
              </w:rPr>
              <w:t>قول الطبيب</w:t>
            </w:r>
            <w:r>
              <w:rPr>
                <w:rStyle w:val="IndexLink"/>
                <w:rtl w:val="true"/>
              </w:rPr>
              <w:t>:</w:t>
              <w:tab/>
            </w:r>
            <w:r>
              <w:rPr>
                <w:rStyle w:val="IndexLink"/>
              </w:rPr>
              <w:t>265</w:t>
            </w:r>
          </w:hyperlink>
        </w:p>
        <w:p>
          <w:pPr>
            <w:pStyle w:val="Contents4"/>
            <w:tabs>
              <w:tab w:val="clear" w:pos="8176"/>
              <w:tab w:val="right" w:pos="9026" w:leader="dot"/>
            </w:tabs>
            <w:rPr/>
          </w:pPr>
          <w:hyperlink w:anchor="__RefHeading___Toc12786392_2142443653">
            <w:r>
              <w:rPr>
                <w:webHidden/>
                <w:rStyle w:val="IndexLink"/>
                <w:rtl w:val="true"/>
              </w:rPr>
              <w:t>الثاني</w:t>
            </w:r>
            <w:r>
              <w:rPr>
                <w:rStyle w:val="IndexLink"/>
                <w:rtl w:val="true"/>
              </w:rPr>
              <w:t xml:space="preserve">: </w:t>
            </w:r>
            <w:r>
              <w:rPr>
                <w:rStyle w:val="IndexLink"/>
                <w:rtl w:val="true"/>
              </w:rPr>
              <w:t>شرائط وجوب الصوم</w:t>
            </w:r>
            <w:r>
              <w:rPr>
                <w:rStyle w:val="IndexLink"/>
                <w:rtl w:val="true"/>
              </w:rPr>
              <w:tab/>
            </w:r>
            <w:r>
              <w:rPr>
                <w:rStyle w:val="IndexLink"/>
              </w:rPr>
              <w:t>274</w:t>
            </w:r>
          </w:hyperlink>
        </w:p>
        <w:p>
          <w:pPr>
            <w:pStyle w:val="Contents3"/>
            <w:tabs>
              <w:tab w:val="clear" w:pos="8459"/>
              <w:tab w:val="right" w:pos="9026" w:leader="dot"/>
            </w:tabs>
            <w:rPr/>
          </w:pPr>
          <w:hyperlink w:anchor="__RefHeading___Toc12786394_2142443653">
            <w:r>
              <w:rPr>
                <w:webHidden/>
                <w:rStyle w:val="IndexLink"/>
                <w:rtl w:val="true"/>
              </w:rPr>
              <w:t>الفصل الخامس</w:t>
            </w:r>
            <w:r>
              <w:rPr>
                <w:rStyle w:val="IndexLink"/>
                <w:rtl w:val="true"/>
              </w:rPr>
              <w:t xml:space="preserve">: </w:t>
            </w:r>
            <w:r>
              <w:rPr>
                <w:rStyle w:val="IndexLink"/>
                <w:rtl w:val="true"/>
              </w:rPr>
              <w:t>ترخيص الإفطار</w:t>
            </w:r>
            <w:r>
              <w:rPr>
                <w:rStyle w:val="IndexLink"/>
                <w:rtl w:val="true"/>
              </w:rPr>
              <w:tab/>
            </w:r>
            <w:r>
              <w:rPr>
                <w:rStyle w:val="IndexLink"/>
              </w:rPr>
              <w:t>302</w:t>
            </w:r>
          </w:hyperlink>
        </w:p>
        <w:p>
          <w:pPr>
            <w:pStyle w:val="Contents3"/>
            <w:tabs>
              <w:tab w:val="clear" w:pos="8459"/>
              <w:tab w:val="right" w:pos="9026" w:leader="dot"/>
            </w:tabs>
            <w:rPr/>
          </w:pPr>
          <w:hyperlink w:anchor="__RefHeading___Toc12786396_2142443653">
            <w:r>
              <w:rPr>
                <w:webHidden/>
                <w:rStyle w:val="IndexLink"/>
                <w:rtl w:val="true"/>
              </w:rPr>
              <w:t>الفصل السادس</w:t>
            </w:r>
            <w:r>
              <w:rPr>
                <w:rStyle w:val="IndexLink"/>
                <w:rtl w:val="true"/>
              </w:rPr>
              <w:t xml:space="preserve">: </w:t>
            </w:r>
            <w:r>
              <w:rPr>
                <w:rStyle w:val="IndexLink"/>
                <w:rtl w:val="true"/>
              </w:rPr>
              <w:t>ثبوت الهلال</w:t>
            </w:r>
            <w:r>
              <w:rPr>
                <w:rStyle w:val="IndexLink"/>
                <w:rtl w:val="true"/>
              </w:rPr>
              <w:tab/>
            </w:r>
            <w:r>
              <w:rPr>
                <w:rStyle w:val="IndexLink"/>
              </w:rPr>
              <w:t>322</w:t>
            </w:r>
          </w:hyperlink>
        </w:p>
        <w:p>
          <w:pPr>
            <w:pStyle w:val="Contents4"/>
            <w:tabs>
              <w:tab w:val="clear" w:pos="8176"/>
              <w:tab w:val="right" w:pos="9026" w:leader="dot"/>
            </w:tabs>
            <w:rPr/>
          </w:pPr>
          <w:hyperlink w:anchor="__RefHeading___Toc12786398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2786400_2142443653">
            <w:r>
              <w:rPr>
                <w:webHidden/>
                <w:rStyle w:val="IndexLink"/>
                <w:rtl w:val="true"/>
              </w:rPr>
              <w:t>اتفاق الآفاق واختلافها</w:t>
            </w:r>
            <w:r>
              <w:rPr>
                <w:rStyle w:val="IndexLink"/>
                <w:rtl w:val="true"/>
              </w:rPr>
              <w:t>:</w:t>
              <w:tab/>
            </w:r>
            <w:r>
              <w:rPr>
                <w:rStyle w:val="IndexLink"/>
              </w:rPr>
              <w:t>340</w:t>
            </w:r>
          </w:hyperlink>
        </w:p>
        <w:p>
          <w:pPr>
            <w:pStyle w:val="Contents3"/>
            <w:tabs>
              <w:tab w:val="clear" w:pos="8459"/>
              <w:tab w:val="right" w:pos="9026" w:leader="dot"/>
            </w:tabs>
            <w:rPr/>
          </w:pPr>
          <w:hyperlink w:anchor="__RefHeading___Toc12786402_2142443653">
            <w:r>
              <w:rPr>
                <w:webHidden/>
                <w:rStyle w:val="IndexLink"/>
                <w:rtl w:val="true"/>
              </w:rPr>
              <w:t>الفصل السابع</w:t>
            </w:r>
            <w:r>
              <w:rPr>
                <w:rStyle w:val="IndexLink"/>
                <w:rtl w:val="true"/>
              </w:rPr>
              <w:t xml:space="preserve">: </w:t>
            </w:r>
            <w:r>
              <w:rPr>
                <w:rStyle w:val="IndexLink"/>
                <w:rtl w:val="true"/>
              </w:rPr>
              <w:t>أحكام قضاء شهر رمضان</w:t>
            </w:r>
            <w:r>
              <w:rPr>
                <w:rStyle w:val="IndexLink"/>
                <w:rtl w:val="true"/>
              </w:rPr>
              <w:tab/>
            </w:r>
            <w:r>
              <w:rPr>
                <w:rStyle w:val="IndexLink"/>
              </w:rPr>
              <w:t>354</w:t>
            </w:r>
          </w:hyperlink>
        </w:p>
        <w:p>
          <w:pPr>
            <w:pStyle w:val="Contents2"/>
            <w:tabs>
              <w:tab w:val="clear" w:pos="8743"/>
              <w:tab w:val="right" w:pos="9026" w:leader="dot"/>
            </w:tabs>
            <w:rPr/>
          </w:pPr>
          <w:hyperlink w:anchor="__RefHeading___Toc12786404_2142443653">
            <w:r>
              <w:rPr>
                <w:webHidden/>
                <w:rStyle w:val="IndexLink"/>
                <w:rtl w:val="true"/>
              </w:rPr>
              <w:t>كتاب الخمس</w:t>
            </w:r>
            <w:r>
              <w:rPr>
                <w:rStyle w:val="IndexLink"/>
                <w:rtl w:val="true"/>
              </w:rPr>
              <w:tab/>
            </w:r>
            <w:r>
              <w:rPr>
                <w:rStyle w:val="IndexLink"/>
              </w:rPr>
              <w:t>442</w:t>
            </w:r>
          </w:hyperlink>
        </w:p>
        <w:p>
          <w:pPr>
            <w:pStyle w:val="Contents3"/>
            <w:tabs>
              <w:tab w:val="clear" w:pos="8459"/>
              <w:tab w:val="right" w:pos="9026" w:leader="dot"/>
            </w:tabs>
            <w:rPr/>
          </w:pPr>
          <w:hyperlink w:anchor="__RefHeading___Toc12786406_2142443653">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2786408_2142443653">
            <w:r>
              <w:rPr>
                <w:webHidden/>
                <w:rStyle w:val="IndexLink"/>
                <w:rtl w:val="true"/>
              </w:rPr>
              <w:t>فيما يجب فيه الخمس</w:t>
            </w:r>
            <w:r>
              <w:rPr>
                <w:rStyle w:val="IndexLink"/>
                <w:rtl w:val="true"/>
              </w:rPr>
              <w:t>:</w:t>
              <w:tab/>
            </w:r>
            <w:r>
              <w:rPr>
                <w:rStyle w:val="IndexLink"/>
              </w:rPr>
              <w:t>444</w:t>
            </w:r>
          </w:hyperlink>
        </w:p>
        <w:p>
          <w:pPr>
            <w:pStyle w:val="Contents3"/>
            <w:tabs>
              <w:tab w:val="clear" w:pos="8459"/>
              <w:tab w:val="right" w:pos="9026" w:leader="dot"/>
            </w:tabs>
            <w:rPr/>
          </w:pPr>
          <w:hyperlink w:anchor="__RefHeading___Toc12786410_2142443653">
            <w:r>
              <w:rPr>
                <w:webHidden/>
                <w:rStyle w:val="IndexLink"/>
                <w:rtl w:val="true"/>
              </w:rPr>
              <w:t>الأول</w:t>
            </w:r>
            <w:r>
              <w:rPr>
                <w:rStyle w:val="IndexLink"/>
                <w:rtl w:val="true"/>
              </w:rPr>
              <w:t xml:space="preserve">: </w:t>
            </w:r>
            <w:r>
              <w:rPr>
                <w:rStyle w:val="IndexLink"/>
                <w:rtl w:val="true"/>
              </w:rPr>
              <w:t>الغنائم</w:t>
            </w:r>
            <w:r>
              <w:rPr>
                <w:rStyle w:val="IndexLink"/>
                <w:rtl w:val="true"/>
              </w:rPr>
              <w:tab/>
            </w:r>
            <w:r>
              <w:rPr>
                <w:rStyle w:val="IndexLink"/>
              </w:rPr>
              <w:t>444</w:t>
            </w:r>
          </w:hyperlink>
        </w:p>
        <w:p>
          <w:pPr>
            <w:pStyle w:val="Contents3"/>
            <w:tabs>
              <w:tab w:val="clear" w:pos="8459"/>
              <w:tab w:val="right" w:pos="9026" w:leader="dot"/>
            </w:tabs>
            <w:rPr/>
          </w:pPr>
          <w:hyperlink w:anchor="__RefHeading___Toc12786412_2142443653">
            <w:r>
              <w:rPr>
                <w:webHidden/>
                <w:rStyle w:val="IndexLink"/>
                <w:rtl w:val="true"/>
              </w:rPr>
              <w:t>الثاني</w:t>
            </w:r>
            <w:r>
              <w:rPr>
                <w:rStyle w:val="IndexLink"/>
                <w:rtl w:val="true"/>
              </w:rPr>
              <w:t xml:space="preserve">: </w:t>
            </w:r>
            <w:r>
              <w:rPr>
                <w:rStyle w:val="IndexLink"/>
                <w:rtl w:val="true"/>
              </w:rPr>
              <w:t>المعدن</w:t>
            </w:r>
            <w:r>
              <w:rPr>
                <w:rStyle w:val="IndexLink"/>
                <w:rtl w:val="true"/>
              </w:rPr>
              <w:tab/>
            </w:r>
            <w:r>
              <w:rPr>
                <w:rStyle w:val="IndexLink"/>
              </w:rPr>
              <w:t>458</w:t>
            </w:r>
          </w:hyperlink>
        </w:p>
        <w:p>
          <w:pPr>
            <w:pStyle w:val="Contents3"/>
            <w:tabs>
              <w:tab w:val="clear" w:pos="8459"/>
              <w:tab w:val="right" w:pos="9026" w:leader="dot"/>
            </w:tabs>
            <w:rPr/>
          </w:pPr>
          <w:hyperlink w:anchor="__RefHeading___Toc12786414_2142443653">
            <w:r>
              <w:rPr>
                <w:webHidden/>
                <w:rStyle w:val="IndexLink"/>
                <w:rtl w:val="true"/>
              </w:rPr>
              <w:t>الثالث</w:t>
            </w:r>
            <w:r>
              <w:rPr>
                <w:rStyle w:val="IndexLink"/>
                <w:rtl w:val="true"/>
              </w:rPr>
              <w:t xml:space="preserve">: </w:t>
            </w:r>
            <w:r>
              <w:rPr>
                <w:rStyle w:val="IndexLink"/>
                <w:rtl w:val="true"/>
              </w:rPr>
              <w:t>الكنز</w:t>
            </w:r>
            <w:r>
              <w:rPr>
                <w:rStyle w:val="IndexLink"/>
                <w:rtl w:val="true"/>
              </w:rPr>
              <w:tab/>
            </w:r>
            <w:r>
              <w:rPr>
                <w:rStyle w:val="IndexLink"/>
              </w:rPr>
              <w:t>488</w:t>
            </w:r>
          </w:hyperlink>
        </w:p>
        <w:p>
          <w:pPr>
            <w:pStyle w:val="Contents3"/>
            <w:tabs>
              <w:tab w:val="clear" w:pos="8459"/>
              <w:tab w:val="right" w:pos="9026" w:leader="dot"/>
            </w:tabs>
            <w:rPr/>
          </w:pPr>
          <w:hyperlink w:anchor="__RefHeading___Toc12786416_2142443653">
            <w:r>
              <w:rPr>
                <w:webHidden/>
                <w:rStyle w:val="IndexLink"/>
                <w:rtl w:val="true"/>
              </w:rPr>
              <w:t>الرابع</w:t>
            </w:r>
            <w:r>
              <w:rPr>
                <w:rStyle w:val="IndexLink"/>
                <w:rtl w:val="true"/>
              </w:rPr>
              <w:t xml:space="preserve">: </w:t>
            </w:r>
            <w:r>
              <w:rPr>
                <w:rStyle w:val="IndexLink"/>
                <w:rtl w:val="true"/>
              </w:rPr>
              <w:t>ما أُخرج من البحر بالغوص</w:t>
            </w:r>
            <w:r>
              <w:rPr>
                <w:rStyle w:val="IndexLink"/>
                <w:rtl w:val="true"/>
              </w:rPr>
              <w:tab/>
            </w:r>
            <w:r>
              <w:rPr>
                <w:rStyle w:val="IndexLink"/>
              </w:rPr>
              <w:t>526</w:t>
            </w:r>
          </w:hyperlink>
        </w:p>
        <w:p>
          <w:pPr>
            <w:pStyle w:val="Contents3"/>
            <w:tabs>
              <w:tab w:val="clear" w:pos="8459"/>
              <w:tab w:val="right" w:pos="9026" w:leader="dot"/>
            </w:tabs>
            <w:rPr/>
          </w:pPr>
          <w:hyperlink w:anchor="__RefHeading___Toc12786418_2142443653">
            <w:r>
              <w:rPr>
                <w:webHidden/>
                <w:rStyle w:val="IndexLink"/>
                <w:rtl w:val="true"/>
              </w:rPr>
              <w:t>الخامس</w:t>
            </w:r>
            <w:r>
              <w:rPr>
                <w:rStyle w:val="IndexLink"/>
                <w:rtl w:val="true"/>
              </w:rPr>
              <w:t xml:space="preserve">: </w:t>
            </w:r>
            <w:r>
              <w:rPr>
                <w:rStyle w:val="IndexLink"/>
                <w:rtl w:val="true"/>
              </w:rPr>
              <w:t>الأرض التي اشتراها الذمّي من المسلم</w:t>
            </w:r>
            <w:r>
              <w:rPr>
                <w:rStyle w:val="IndexLink"/>
                <w:rtl w:val="true"/>
              </w:rPr>
              <w:tab/>
            </w:r>
            <w:r>
              <w:rPr>
                <w:rStyle w:val="IndexLink"/>
              </w:rPr>
              <w:t>537</w:t>
            </w:r>
          </w:hyperlink>
        </w:p>
        <w:p>
          <w:pPr>
            <w:pStyle w:val="Contents3"/>
            <w:tabs>
              <w:tab w:val="clear" w:pos="8459"/>
              <w:tab w:val="right" w:pos="9026" w:leader="dot"/>
            </w:tabs>
            <w:rPr/>
          </w:pPr>
          <w:hyperlink w:anchor="__RefHeading___Toc12786420_2142443653">
            <w:r>
              <w:rPr>
                <w:webHidden/>
                <w:rStyle w:val="IndexLink"/>
                <w:rtl w:val="true"/>
              </w:rPr>
              <w:t>السادس</w:t>
            </w:r>
            <w:r>
              <w:rPr>
                <w:rStyle w:val="IndexLink"/>
                <w:rtl w:val="true"/>
              </w:rPr>
              <w:t xml:space="preserve">: </w:t>
            </w:r>
            <w:r>
              <w:rPr>
                <w:rStyle w:val="IndexLink"/>
                <w:rtl w:val="true"/>
              </w:rPr>
              <w:t>المال المخلوط بالحرام</w:t>
            </w:r>
            <w:r>
              <w:rPr>
                <w:rStyle w:val="IndexLink"/>
                <w:rtl w:val="true"/>
              </w:rPr>
              <w:tab/>
            </w:r>
            <w:r>
              <w:rPr>
                <w:rStyle w:val="IndexLink"/>
              </w:rPr>
              <w:t>543</w:t>
            </w:r>
          </w:hyperlink>
        </w:p>
        <w:p>
          <w:pPr>
            <w:pStyle w:val="Contents3"/>
            <w:tabs>
              <w:tab w:val="clear" w:pos="8459"/>
              <w:tab w:val="right" w:pos="9026" w:leader="dot"/>
            </w:tabs>
            <w:rPr/>
          </w:pPr>
          <w:hyperlink w:anchor="__RefHeading___Toc12786422_2142443653">
            <w:r>
              <w:rPr>
                <w:webHidden/>
                <w:rStyle w:val="IndexLink"/>
                <w:rtl w:val="true"/>
              </w:rPr>
              <w:t>السابع</w:t>
            </w:r>
            <w:r>
              <w:rPr>
                <w:rStyle w:val="IndexLink"/>
                <w:rtl w:val="true"/>
              </w:rPr>
              <w:t xml:space="preserve">: </w:t>
            </w:r>
            <w:r>
              <w:rPr>
                <w:rStyle w:val="IndexLink"/>
                <w:rtl w:val="true"/>
              </w:rPr>
              <w:t>الفاضل عن مؤونة السنة</w:t>
            </w:r>
            <w:r>
              <w:rPr>
                <w:rStyle w:val="IndexLink"/>
                <w:rtl w:val="true"/>
              </w:rPr>
              <w:tab/>
            </w:r>
            <w:r>
              <w:rPr>
                <w:rStyle w:val="IndexLink"/>
              </w:rPr>
              <w:t>578</w:t>
            </w:r>
          </w:hyperlink>
        </w:p>
        <w:p>
          <w:pPr>
            <w:pStyle w:val="Contents2"/>
            <w:tabs>
              <w:tab w:val="clear" w:pos="8743"/>
              <w:tab w:val="right" w:pos="9026" w:leader="dot"/>
            </w:tabs>
            <w:rPr/>
          </w:pPr>
          <w:hyperlink w:anchor="__RefHeading___Toc12786424_2142443653">
            <w:r>
              <w:rPr>
                <w:webHidden/>
                <w:rStyle w:val="IndexLink"/>
                <w:rtl w:val="true"/>
              </w:rPr>
              <w:t>فهرس المحتويات</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2_172428"/>
      <w:bookmarkStart w:id="1" w:name="pg15752_172428"/>
      <w:bookmarkEnd w:id="1"/>
    </w:p>
    <w:p>
      <w:pPr>
        <w:pStyle w:val="Heading2"/>
        <w:numPr>
          <w:ilvl w:val="1"/>
          <w:numId w:val="1"/>
        </w:numPr>
        <w:rPr/>
      </w:pPr>
      <w:bookmarkStart w:id="2" w:name="pg15752_172428"/>
      <w:bookmarkStart w:id="3" w:name="__RefHeading___Toc1278634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علی مباني منهاج الصالحين</w:t>
      </w:r>
    </w:p>
    <w:p>
      <w:pPr>
        <w:pStyle w:val="BookText"/>
        <w:rPr/>
      </w:pPr>
      <w:r>
        <w:rPr>
          <w:rFonts w:ascii="IRNazanin" w:hAnsi="IRNazanin" w:eastAsia="IRNazanin"/>
          <w:color w:val="111111"/>
          <w:sz w:val="28"/>
          <w:sz w:val="28"/>
          <w:szCs w:val="28"/>
          <w:rtl w:val="true"/>
          <w:lang w:bidi="fa-IR"/>
        </w:rPr>
        <w:t xml:space="preserve">لآية اللّه العظمی السيد تقي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آية اللّه السيد محمد رضا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8634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52_172432"/>
      <w:bookmarkStart w:id="8" w:name="pg15752_172432"/>
      <w:bookmarkEnd w:id="8"/>
    </w:p>
    <w:p>
      <w:pPr>
        <w:pStyle w:val="Heading2"/>
        <w:numPr>
          <w:ilvl w:val="1"/>
          <w:numId w:val="1"/>
        </w:numPr>
        <w:rPr/>
      </w:pPr>
      <w:bookmarkStart w:id="9" w:name="pg15752_172432"/>
      <w:bookmarkStart w:id="10" w:name="__RefHeading___Toc12786350_2142443653"/>
      <w:bookmarkStart w:id="11" w:name="_Toc3"/>
      <w:bookmarkEnd w:id="9"/>
      <w:bookmarkEnd w:id="10"/>
      <w:r>
        <w:rPr>
          <w:rtl w:val="true"/>
        </w:rPr>
        <w:t>كتاب الصوم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2786352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52_172434"/>
      <w:bookmarkStart w:id="15" w:name="pg15752_172434"/>
      <w:bookmarkEnd w:id="15"/>
    </w:p>
    <w:p>
      <w:pPr>
        <w:pStyle w:val="Heading3"/>
        <w:numPr>
          <w:ilvl w:val="2"/>
          <w:numId w:val="1"/>
        </w:numPr>
        <w:rPr/>
      </w:pPr>
      <w:bookmarkStart w:id="16" w:name="pg15752_172434"/>
      <w:bookmarkStart w:id="17" w:name="__RefHeading___Toc12786354_2142443653"/>
      <w:bookmarkStart w:id="18" w:name="_Toc5"/>
      <w:bookmarkEnd w:id="16"/>
      <w:bookmarkEnd w:id="17"/>
      <w:r>
        <w:rPr>
          <w:rtl w:val="true"/>
        </w:rPr>
        <w:t>الفصل الأول</w:t>
      </w:r>
      <w:r>
        <w:rPr>
          <w:rtl w:val="true"/>
        </w:rPr>
        <w:t xml:space="preserve">: </w:t>
      </w:r>
      <w:r>
        <w:rPr>
          <w:rtl w:val="true"/>
        </w:rPr>
        <w:t>النية</w:t>
      </w:r>
      <w:bookmarkEnd w:id="18"/>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أنّه قد 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مما بُني عليه الإسلام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هذا الدليل غير واضح؛ إذ البناء لا يقتضي التعبّدية، كما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علاقة بين العبد واللّه سبحانه وتعالى وهي الصلاة، والعبد والمجتمع وهي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الإسلام يقوم بالإنفاق، وإن كان غير قرين،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الإسلام بسيف علي وبمال خديجة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وكذا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العبادات والمعاملات والإيقاعات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روايات بُني الإسلام المذكورة في أبواب مقدمات العبادات من كتاب الوسائل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 كلامه أنّه لو بحثنا في الروايات نجد أدلة على كون الصوم عبادياً، مضافاً إلى الضرورة، فراجع أبواب النية وأبواب 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المناسبة بين الموضوع والحكم تقتضي أن ما يكون الإسلام مبنياً عليه يكون في عداد الصلاة والحج، ويكون قربياً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لو فرضنا أنّ الإسلام دين يرتبط بالآخرة فقط فلعل هذا الكلام يتم، أما لو اعتبرناه ديناً للآخرة والدنيا،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 ضَنكًا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فالمبني عليه ربما يكون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بمعنى وقوعه عن النية كغيره من العبادات الفعلية، بل يكفي وقوعه للعجز عن المفطرات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الظاهر اشتراط النيّة، إلاّ أنّ النية أعم من الإخطار والارتكاز، والثاني موجود ولو في حالة النوم، أي لو سئل ماذا تفعل، لأجاب؟ كما هو مذكور في بحث النية في كتب الرسائل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يظل فرق بين العبادات الوجودية والعدمية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كالسعي لو نام في أثنائه وهو محمول على 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الارتكاز كافٍ،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العبادة التي تشترط فيها الطهارة الحدثية بطلت بالنوم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ينقض ما ذكر المصنف بالاعتكاف، فإنّه عبادة وجودية، أو مركبة من وجود وعدم، ومع ذلك لا يبطلها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تبديل العبارة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وتكفي النية الارتكازية والتعليقية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حالة الغفلة،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حالة الصارف النفساني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يلزم أن يكون الإمساك في كل آنٍ من آنات النهار </w:t>
      </w:r>
    </w:p>
    <w:p>
      <w:pPr>
        <w:pStyle w:val="BookText"/>
        <w:rPr/>
      </w:pPr>
      <w:r>
        <w:rPr>
          <w:rFonts w:ascii="Amiri" w:hAnsi="Amiri" w:eastAsia="Amiri" w:cs="Amiri"/>
          <w:color w:val="111111"/>
          <w:sz w:val="28"/>
          <w:sz w:val="28"/>
          <w:szCs w:val="28"/>
          <w:rtl w:val="true"/>
          <w:lang w:bidi="ar-SA"/>
        </w:rPr>
        <w:t>مستنداً إلى إرادة موافقته لأمر اللّه، وإلاّ يلزم بطلانه بانتفاء ذلك بالنوم أو الغفلة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توجد هنا بحوث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الاستناد الإخطاري، أي الاستناد في الترك إلى إرادة الموافقة لأمره تعالى، وذلك كما في حالة النوم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الاستناد، ولكن للداعي غير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كان هنالك منفر طبيعي، أو لم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 بما سبق من كفاية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فحلّه المصنف بوجود الداعي التعليقي،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الإلهي مستقلاً في الانزجار ولو بنحو التعليق، وكذا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بأول الثلاثة، وقد يحل باستقلال الداعيين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كلاً منهما داعٍ مستقل لو كان منفرداً، ولكن مآله إلى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صورة استقلال الداعيين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لوكانا 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بطلان العمل، فأنّه يوجب الكسر والانكسار في الداعيين فعلاً، لاستحالة اجتماع شيئين مستقلين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عرضيين لأورثا 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طوليين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أحدهما هو الداعي فعلاً، لكن الآخر لو لم يكن الأول لكان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فمآله إلى الداعي التعليقي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الحل في البحث الثاني والثالث إلى أنّ الموارد مختلفة، ولا بد من </w:t>
      </w:r>
    </w:p>
    <w:p>
      <w:pPr>
        <w:pStyle w:val="BookText"/>
        <w:rPr/>
      </w:pPr>
      <w:r>
        <w:rPr>
          <w:rFonts w:ascii="Amiri" w:hAnsi="Amiri" w:eastAsia="Amiri" w:cs="Amiri"/>
          <w:color w:val="111111"/>
          <w:sz w:val="28"/>
          <w:sz w:val="28"/>
          <w:szCs w:val="28"/>
          <w:rtl w:val="true"/>
          <w:lang w:bidi="ar-SA"/>
        </w:rPr>
        <w:t>لحاظ كل مورد مورد، ولحاظ دليله، بلا فرق بين كون العبادة وجودية أو عدمية،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العجز عن ارتكاب المفطر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سيأتي من الشارح أنَّ النهي لغو؛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الرغبة فيه أو وجود المنفر الطبيعي عنه، ولا يمكن الالتزام بهذا اللازم بلا كلام، بل يكفي تحققه بحيث يكون الداعي الإلهي مستقلاً في الانزجار، ولو بنحو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فقدان المقتضي وبعده يمثل وجود المانع، وكلاهما في صورة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العبادي يلزم أن يؤتى به مع القصد والاختيار، ويكون الداعي إلى فعله التقرب من اللّه، وأما الترك العبادي فيكفي في تحققه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 الفعل العبادي والترك العبادي؛ إذ الارتكاز كافٍ في الاثنين، والداعي الإلهي التعليقي لو كفى في الترك لكفى في الفعل، كما لو أعطى الزكاة لإشفاقه على الفقراء، لكن لو لم يكن له ذلك الإشفاق لحركه الداعي الإلهي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النقض بالاعتكاف،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هو أنّ أدلة اشتراط الفعل العبادي بالنية والخلوص، تدل على لزوم الإتيان به مع القصد والاختيار بداعٍ إلهي 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أدلة اشتراط الترك العبادي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الضرورة أو بُني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أكثر من لزوم الداعي ولو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الصوم من النائم والغافل، ومن أفطر نسياناً تدل على ذلك، ولا يوجد مثل ذلك في الأفعال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من وجد عنده منفر طبيعي، أو لم يرغب في الفعل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تعليقي حتى في النوم؛ لأنّه لو لم يكن نائماً لامتنع لأجله تعالى، وكذا في حال الغفلة، كما هو مورد نصوص الإفطار للنسيان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الغفلة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يعزب عن سطح الذاكرة، كما لو اشتغل بشأن آخر، فإنّ الإنسان يشغله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يعزب عن الذاكرة بالمرّة، كما هو مورد النصوص، والارتكاز يحل الأول، والداعي التعليقي يحل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اشترط الداعي الفعلي في العبادات العدمية لم يتحقق صوم أبداً؛ إذ ليس الإمساك في كل آنٍ عن كل مفطر لداعٍ فعلي،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وقت النية آخر جزء من الليل متصل بالنهار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كأنّه مبني على مبنى كون النيّة مع الإخطار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ويرده أنّه لو نوى أحد أول الليل أن يصوم ثم نام إلى أن طلع الفجر كان صومه صحيحاً، فلا توقيت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الردّ، بل كأنّه </w:t>
      </w:r>
    </w:p>
    <w:p>
      <w:pPr>
        <w:pStyle w:val="BookText"/>
        <w:rPr/>
      </w:pPr>
      <w:r>
        <w:rPr>
          <w:rFonts w:ascii="Amiri" w:hAnsi="Amiri" w:eastAsia="Amiri" w:cs="Amiri"/>
          <w:color w:val="111111"/>
          <w:sz w:val="28"/>
          <w:sz w:val="28"/>
          <w:szCs w:val="28"/>
          <w:rtl w:val="true"/>
          <w:lang w:bidi="ar-SA"/>
        </w:rPr>
        <w:t>تكرار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كتروك الإحرام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هل الثابت أنها عبادية، أو أنّها واجبة كتروك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كتروك الإحرام، فإنّ التقريب الذي ذكرناه بالنسبة إلى الصوم جارٍ في غيره من سائر التروك العبادية،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الإشكال في الفرق بين العبادات الوجودية والعدمية،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تحققه بشرط سبق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بالنية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العبادي لا بد في تحققه من قصد القربة ولو ارتكازاً، والمفروض انتفاؤها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لا بد من البحث في معنى الارتكاز أوّلاً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بالنوم السكر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يمكن فرض ذلك بما لو شرب مسكراً قبل الفجر ثم ظهر أثره أثناء النهار، أو سكر سُكراً ممتداً إلى النهار، أو كان سكره بالتزريق في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بالشرب، بناءً على عدم كونه مفطراً في حدّ ذاته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أنه كيف يكفي عدم القدرة؛ إذ مع عدمها لا وجه للنهي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تعليقي، أي لو قدرت لا تفعل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عدم القدرة إلى اللحظات الأخيرة يكون الخطاب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الثمرة أنّه ينوي تعليقاً، وذلك بما يقربه إلى تعالى، كما في نيّة الخير، لو قدر بما يقرب الإنسان له تعالى، وينمّي الملكات الطيبة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الخطاب الشخصي الخاص والقانون العام الذي يشمل القادر والعاجز،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بالنواهي، فإنّ القدرة إنما تتعلق بالطرفين، فإذا فرضناً أنّ شرب جميع خمور العالم لم يكن مقدوراً، فعدم شرب جميعها ليس مقدوراً، فيكفي نهي المولى عن شرب كل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الكون في كل مكان مغصوب ليس مقدوراً، فعدمه ليس مقدوراً، وهكذا اغتياب جميع الناس ليس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الغيبة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عدمه، فهل يلتزم المصنف بأن النهي بدلي، أي شرب خمرٍ من الخمور على سبيل البدل الاستغراقي، أي ما كان فعله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قصد الوجوب والندب ولا الأداء والقضاء</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إلاّ إذا توقف التعيين على ذلك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القصد إلى المأمور به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منبعثاً عن الأمر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أمره كما تقدم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به إلى المولى، ونحو ما ذكر في العروة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كما أفاده، فإن قصد الوجه غير واجب كما ثبت في محله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وقد ذكر في الأصول في مباحث القطع</w:t>
      </w:r>
      <w:r>
        <w:rPr>
          <w:rStyle w:val="FootnoteAnchor"/>
          <w:rtl w:val="true"/>
        </w:rPr>
        <w:footnoteReference w:id="21"/>
      </w:r>
      <w:r>
        <w:rPr>
          <w:rFonts w:ascii="Amiri" w:hAnsi="Amiri" w:eastAsia="Amiri" w:cs="Amiri"/>
          <w:color w:val="111111"/>
          <w:sz w:val="28"/>
          <w:sz w:val="28"/>
          <w:szCs w:val="28"/>
          <w:rtl w:val="true"/>
          <w:lang w:bidi="ar-SA"/>
        </w:rPr>
        <w:t xml:space="preserve">، كما ذكر في العروة في باب الوضوء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النية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النائب يمتثل الأمر المتوجه إليه لا الأمر إلى غيره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لكن عليه فرض تنزيل نفسه منزلة المنوب عنه، فيتوجه إليه بعدئذٍ نفس الأمر المتوجة إلى المنوب عنه، لكنه مجرد فرض في عالم الثبوت، ولا دليل على ذلك إثباتاً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قصد لامتثال الأمر المتوجه إلى المنوب واقعاً، لكن عبر هذا الأُسلوب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المجاز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ولزيادة التوضيح راجع بحث النيابة في العروة الوثقى</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غير متوجه إلى المنوب عنه؛ إذ تعلق الأمر بالميت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معنى؛ إذ يلزم في التكليف تحريك نفس المكلف، بل ترتب تحريك على التكليف، وهذا حاصل؛ إذ يترتب عليه تحريك الولي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أن الأدلة لا تساعد على ذلك إثباتاً،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حساب ولا عمل</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ونحو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أزيد من هذا المقدار لا دليل على وجوبه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تدل على لزوم النية، وهي حاصلة بالنية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العلم بالمفطرات على التفصيل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الصوم عن أمور يعلم دخول المفطرات فيها، وهذا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الصوم عن أمور ولم يعلم أن الارتماس منها مثلاً ولم يقصد فعله، لعدم المقتضي أو لوجود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فعله ولم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فعله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المصنف يقصد الصورة الأولى، وأما سائر الصور فيمكن مراجعة أحكامها في العروة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القول بصحة الصورة الثانية والبطلان في الأخيرتين، أما الرابعة فلفعل المفطر، وأما الثالثة فلقصد فعل المفطر إن قلنا إن قصد المفطر مفطر، </w:t>
      </w:r>
    </w:p>
    <w:p>
      <w:pPr>
        <w:pStyle w:val="BookText"/>
        <w:rPr/>
      </w:pPr>
      <w:r>
        <w:rPr>
          <w:rFonts w:ascii="Amiri" w:hAnsi="Amiri" w:eastAsia="Amiri" w:cs="Amiri"/>
          <w:color w:val="111111"/>
          <w:sz w:val="28"/>
          <w:sz w:val="28"/>
          <w:szCs w:val="28"/>
          <w:rtl w:val="true"/>
          <w:lang w:bidi="ar-SA"/>
        </w:rPr>
        <w:t>وإلاّ فهذه الصورة تصح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 الصورة الثانية لعدم القصد، والقصد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يشكل الأمر في كثير من العوام لو قلنا بذلك؛ إذ لا يعلمون بكون القيء مفطراً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الحكم ببطلان صومهم كلهم،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امتثال الأمر الواقعي، والخطأ في التطبيق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المتن يضاف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المفطرات إجمالاً بحيث يعلم دخول جميع المفطرات فيما نواه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الإجمال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 ومنطقي، راجع الفقه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في شهر رمضان صوم غيره على إشكال</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مشروعية الصوم المستفاد من الآية بالنسبة إلى صوم رمضان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مقام البيان من هذه الجهة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أن المستفاد من الحديث المنع عن صوم رمضان في السفر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بل المستفاد العموم، وإلاّ لصام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أمرنا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الظاهر أنه الإفطار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ما ذكر أن المرسلات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المرسلتين معمول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نوى غيره بطل</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للنهي في العبادة الذي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بحسب النصوص الواردة في المقام فهي تدل على احتسابه من رمضان وإن قصد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خصوص المتردد لا الجاهل مطلقاً؛ إذ قد يكون الجاهل قاطعاً أنه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أن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ورد في المتردد، إلاّ أن يستفاد العموم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الناسي قد يكون متردداً، كما لو علم أنه شهر رمضان ثم نسي وأصبح متردداً، فالنص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وجه لجعل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اللازم جعل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التنظر في إلحاق غيره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المكلف عالماً بكونه من </w:t>
      </w:r>
    </w:p>
    <w:p>
      <w:pPr>
        <w:pStyle w:val="BookText"/>
        <w:rPr/>
      </w:pPr>
      <w:r>
        <w:rPr>
          <w:rFonts w:ascii="Amiri" w:hAnsi="Amiri" w:eastAsia="Amiri" w:cs="Amiri"/>
          <w:color w:val="111111"/>
          <w:sz w:val="28"/>
          <w:sz w:val="28"/>
          <w:szCs w:val="28"/>
          <w:rtl w:val="true"/>
          <w:lang w:bidi="ar-SA"/>
        </w:rPr>
        <w:t>رمضان، ولكن لا يعلم بعدم جواز الإتيان بصوم آخر فأتى به، فهل يمكن الالتزام بالصحة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الظاهر أنّه قد نظر إلى أنه لو كان علة لدار مدارها الحكم، وعليه يلزم الحكم بالصحة في الجاهل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بالفرق في أن التعليل يشمل الناسي عرفاً، ولا يشمل الجاهل بالحكم،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هذا المسجد لأنه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عرفاً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صحة صوم رمضان القصد إليه ولو إجمالاً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الصوم الواجب والمندوب في الإجزاء، ففي الواجب لابد من التعيين، إما تفصيلاً أو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ينوي الصوم الذي أمر 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شهر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المندوب فيكفي قصد الصوم مطلقاً، ولو صادف صوماً خاصاً، فإن نواه تحقق الصوم الخاص وأثيب عليه، وإلاّ صح مندوباً مطلقاً، ففي الثواب لا بد من التعيين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ففي الإجزاء هناك فرق بين الصوم الواجب والمندوب، فلا بد من التعيين في الواجب كي يجزي، أما في المثوبة فلا بد من التعيين حتى في المندوب، وإلاّ لم يثبت الثواب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أنّ شهر رمضان يختلف عن غيره من الصيام الواجب، فيكفي فيه قصد الصوم مطلقاً؛ وذلك لأنّ المأمور به هو الصوم بلا تعنون بعنوان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الصوم في ظرفٍ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قصد الصوم في 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إذ المطلوب الوفاء بالنذر، فإذا لم ينوه لم يتحقق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بنحوه في صوم أيام البيض؛ إذ المطلوب الصوم في هذا الظرف، وقد 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يقصد الانبعاث عن هذا الأمر، أي صوم أيام البيض،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فلا يقع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قصد الصوم العام المستفاد من أوامر الصيام العامّة،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دليل على وجوب شيء زائد بعد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المطلوب النية، ولا فرق بين النية الإجمالية والتفصيلية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قصد صوم غد دون توصيفه بخصوص المشروع لم يجز</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يلزم في تحقق الامتثال الانبعاث من الأمر المتوجه إليه </w:t>
      </w:r>
    </w:p>
    <w:p>
      <w:pPr>
        <w:pStyle w:val="BookText"/>
        <w:rPr/>
      </w:pPr>
      <w:r>
        <w:rPr>
          <w:rFonts w:ascii="Amiri" w:hAnsi="Amiri" w:eastAsia="Amiri" w:cs="Amiri"/>
          <w:color w:val="111111"/>
          <w:sz w:val="28"/>
          <w:sz w:val="28"/>
          <w:szCs w:val="28"/>
          <w:rtl w:val="true"/>
          <w:lang w:bidi="ar-SA"/>
        </w:rPr>
        <w:t>من قبل المولى، والمفروض عدم 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قصد ما في ذمته وكان واحداً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 بين الوحدة والتعدد، بل لا بد في كليهما من قصد الأمر المتوجه إليه إمّا إجمالاً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الطبيعة الخاصة صح المندوب الخاص وإلاّ صح مندوباً مطلقاً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في عدم صحته مندوباً خاصاً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لي المراد، فإن المفروض أن الصوم في الصورة المذكورة صوم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واضح؛ إذ الصوم مأمور به مطلقاً، كما في أوامر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جنة وأنه كذا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فإذا لم يقصد الحصة الخاصة وقصد الصوم تحقق امتثال الأوامر المطلقة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المجعول من قبل المولى ليس إلاّ الأمر بالحصة الخاصة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بالحصة الخاصة، وأمر بالصوم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هو موضح في العروة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النيّة في الواجب المعين ولو بالعارض عند طلوع الفجر الصادق</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الوقت الذي يمكن أن تكون فيه النية هو</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المعين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عند الفجر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المعين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عند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غير المعيّن وكان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إلى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غير المعيّن وكان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إلى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النية إلى قبيل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الواجب غير المعين يمتد وقتها إلى الزوال، وإن تضيق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والاحتياط لا يترك بمقارنة النية لابتداء الصوم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المسألة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النيّة في الواجب المعيّن إذا كان من شهر رمضان عند طلوع الفجر الصادق</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هذا بالنسبة للمتعمد، وأمّا الناسي ونحوه فسوف يأتي البحث عنه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يمكن المساعدة عليهما مع البناء على عبادية الصوم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فمقتضى القاعدة العامة لزوم الاستيعاب في النية، ولا دليل بالخصوص يدل على اغتفار تأخر النيّة كما في الفروع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صيام لمن لا يبيت الصيام من الليل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أيضاً عن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القيد غالبي، حيث إنه لا يمكن أن تكون النية مقارنة للفجر عادة، فيكون التبييت مقدمة وجودية،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الظاهر أن المرسل لا اعتبار به، والحق جواز النية في كل جزء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النية مع الارتكاز، فاللازم المقارنة لأول الفجر، ولا عبرة بالنية في الليل لا وجوداً ولا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 وقت النية 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كالنذر الموقت، لا يضيق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بعض النصوص الواردة في المقام جواز تأخير نية الواجب المعين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ظاهرة في الواجب غير المعين، بل الموسع منه فقط،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أراد أن 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علّق فيها الصوم على الإرادة، وهذا لا يشمل النذر الموقت مثلاً، وإلاّ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نذر صوم يوم معيّن ثم عصى أو نسي ثم تاب، وأراد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فيه مؤونة زائدة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يبدو له بعد ما يصبح ويرتفع النهار في صوم ذلك اليوم ليقضيه من شهر رمضان، ولم يكن نوى ذلك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ليصمه وليعتد به إذا لم يكن أحدث شيئاً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فهي واردة في القضاء الرمضاني، بل الأولى تشمل المندوب والواجب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واردة في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الروايات الشريفة حول غير المندوب، وسوف يأتي البحث حولها بعدئذٍ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أراد أن 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وهي تشمل المندوب والواجب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تشمل شهر رمضان، والواجب المعيّن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تشمل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كقضاء شهر رمضان عند تضيق الوقت؟ لعله لا، فقد علّق الحكم فيه على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يبدو له بعد ما يصبح ويرتفع النهار في صوم ذلك اليوم ليقضيه من شهر رمضان، ولم يكن نوى ذلك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ليصمه وليعتد به إذا لم يكن أحدث شيئاً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وهي تشمل القضاء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تشمل القضاء المضيق؟</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تشمله؛ لأنه قد تقدم الكلام أن الصوم من العبادات، فلا بد من وقوعه مع نية القربة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تشمل شهر رمضان ولا المندوب ولا الواجب المعين بالعارض، فقد علّق الحكم فيه على ارتفاع النهار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يفرض الرجل على نفسه صياماً ثم ذكر الصيام قبل أن يطعم طعاماً، أو يشرب شراباً ولم يفطر، فهو بالخيار </w:t>
      </w:r>
    </w:p>
    <w:p>
      <w:pPr>
        <w:pStyle w:val="BookText"/>
        <w:rPr/>
      </w:pPr>
      <w:r>
        <w:rPr>
          <w:rFonts w:ascii="IRNazanin" w:hAnsi="IRNazanin" w:eastAsia="IRNazanin"/>
          <w:color w:val="111111"/>
          <w:sz w:val="28"/>
          <w:sz w:val="28"/>
          <w:szCs w:val="28"/>
          <w:rtl w:val="true"/>
          <w:lang w:bidi="fa-IR"/>
        </w:rPr>
        <w:t>إن شاء صام وإن شاء أفطر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في المندوب والواجب غير المعيّن، أو في المندوب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لأنّ وقت النية في الواجب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إلى الزوال فقط، والحكم مطلقاً يشمل حتى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ويريد أن يقضيها متى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أن تزول الشمس، فإذا زالت الشمس فإن كان نوى الصوم فليصم، وإن كان نوى الإفطار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نوى الإفطار يستقيم أن 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الرواية ضعيفة على مبنى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يصبح ولا ينوي الصوم، فإذا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نوى الصوم قبل أن تزول الشمس حسب له يومه، وإن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في المندوب والواجب الموسع، والرواية تفصّل بين قبل الزوال وبعده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الحجاج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يصبح ولم يطعم ولم </w:t>
      </w:r>
    </w:p>
    <w:p>
      <w:pPr>
        <w:pStyle w:val="BookText"/>
        <w:rPr/>
      </w:pPr>
      <w:r>
        <w:rPr>
          <w:rFonts w:ascii="Amiri" w:hAnsi="Amiri" w:eastAsia="Amiri" w:cs="Amiri"/>
          <w:color w:val="111111"/>
          <w:sz w:val="28"/>
          <w:sz w:val="28"/>
          <w:szCs w:val="28"/>
          <w:rtl w:val="true"/>
          <w:lang w:bidi="ar-SA"/>
        </w:rPr>
        <w:t>يشرب ولم ينو صوماً، وكان عليه يوم من شهر رمضان ألَهُ أن يصوم ذلك اليوم وقد ذهب عامّة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يصومه ويعتد به من شهر رمضان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خاصة بيوم من شهر رمضان قضاء، ومقتضاها الإجزاء ولو ذهب عامّة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ولنبحث في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للمصنف</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المعين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لزوم النية عند طلوع الفجر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المعيّن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والعهد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تعيّن وقته، ومقتضى القاعدة كونه كالأول، والنصوص الآتية 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أنها لا تشمل المعين لتعليق الصوم فيها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واردة في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واجب غير معيّن موسعاً ومضيقاً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بن قيس فهي اجنبية موضوعاً إذا في المقام قد فرض على نفسه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عمّار فهي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واردة في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له رأي في 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لا تشمل المقام؛ إذ إنها منصرفة عن الواجب المعين؛ لتعليق الصوم فيها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الحجاج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واردة في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فالروايات إمّا خاصّة موضوعة أو 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غير المعيّن، كالقضاء موسعاً ومضيقاً، بلا فرق بينهما على رأي الماتن، وكذا النذر المطلق، يمتد وقت نيته إلى الزوال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تشمل الصوم الندبي، والواجب غير المعيّن حال كونه موسعاً، وأماّ حال كونه مضيقاً ففيه تأمل؛ لتعليق الصوم فيها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المأخوذ فيها ارتفاع النهار،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فترة قبل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ثلاث ساعات قبل الظهر</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ولا يدل على ما بعده، ولا على عدم الإجزاء فيما بعده، فهو يدل على المدّعى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المستند</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من ظهورها في الصوم الندبي ففيه نظر، لشمولها للواجب غير المعيّن من حيث مدخلية إرادة المكلف في التطبيق، كما ذكره هو، فالإرادة قد تتعلق 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الشيء وجوداً وعدماً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بحصصه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يناط بالإرادة بنحو مطلق هو المندوب، وما يناط بها من وجه دون وجه هو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لا يناط بها مطلقاً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المعيّن كالنذر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غير المعيّن إذا تضيّق وقته، كقضاء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تطلق على النوع الأول تطلق على النوع الثاني أيضاً، لأن السؤال عن الفرد،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لا عن أصل الصيام، وقول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وأفاد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ظهور هذه الرواية في الصوم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بنى على إطلاقها شملت الواجب غير المعين، حيث إنه بميله وإرادته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ينبغي أن يراد به الموسع لا المضيق، وكذا قوله بعدئذٍ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إنّ الإرادة وردت في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يتضح الفرق بين ورودها في سؤال الرواي أو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إطلاقها يشمل صوم رمضان، والتخصيص بغير المعين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اللغوية يشمل،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العاصي أراد أن يصوم عند الظهر مثلاً، لكن الانصراف مانع دون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يشكل ما مر في الفرع الثاني من أن آخر وقت النية </w:t>
      </w:r>
    </w:p>
    <w:p>
      <w:pPr>
        <w:pStyle w:val="BookText"/>
        <w:rPr/>
      </w:pPr>
      <w:r>
        <w:rPr>
          <w:rFonts w:ascii="Amiri" w:hAnsi="Amiri" w:eastAsia="Amiri" w:cs="Amiri"/>
          <w:color w:val="111111"/>
          <w:sz w:val="28"/>
          <w:sz w:val="28"/>
          <w:szCs w:val="28"/>
          <w:rtl w:val="true"/>
          <w:lang w:bidi="ar-SA"/>
        </w:rPr>
        <w:t>في المعين هو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هنا، وكذا ما مر في الفرع الأول، فلا وجه للتخصيص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خاصة بقضاء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المأخوذ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مرّ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ظاهرة في كون القضاء موسّعاً لا مضيقاً؛ 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كونه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المدّعى في الجملة من جهات ثلاث، أي أنّها أخص من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ليس متعيناً عليه بحيث يكون مختاراً بين الصوم وعدمه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بل يستفاد أكثر من ذلك، وهو كون الواجب موسعاً غير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تشمل الرواية الواجب المعين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لا حاجة إلى التشبث بذيل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موضوع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 إشكال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الإطلاق عدم الفرق بين غير المعين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إطلاق مع ضيق الموضوع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 فإن هذه الكلمة واردة في سؤال الراوي، ونظر السائل إلى أن التأخير هل يضر أم لا؟ ومقتضى الإطلاق عدم الفرق بين غير المعين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يرد عليه أيضاً، فإن موضوع </w:t>
      </w:r>
    </w:p>
    <w:p>
      <w:pPr>
        <w:pStyle w:val="BookText"/>
        <w:rPr/>
      </w:pPr>
      <w:r>
        <w:rPr>
          <w:rFonts w:ascii="Amiri" w:hAnsi="Amiri" w:eastAsia="Amiri" w:cs="Amiri"/>
          <w:color w:val="111111"/>
          <w:sz w:val="28"/>
          <w:sz w:val="28"/>
          <w:szCs w:val="28"/>
          <w:rtl w:val="true"/>
          <w:lang w:bidi="ar-SA"/>
        </w:rPr>
        <w:t xml:space="preserve">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غير معين، بإلاضافة إلى أنّ الصوم من العبادات، فلا بد من وقوعه مع نية القربة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ولم يفطر،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ولعلها ظاهرة في المندوب فقط؛ إذ في الواجب هنالك فرض إمّا من قبل الشارع أو من قبل نفسه على نفسه، ومقتضى الرواية الشمول لما بعد الزوال، فهي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الرواية بيان حكم الواجب غير المعين أو الأعم منه ومن المندوب، ولا تشمل الواجب المعين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بل الظاهر حكم بيان المندوب فقط؛ إذ الظاهر عدم وجود فرض مطلقاً، وفي الواجب غير المعيّن هنالك فرض من المكلف على نفسه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ويريد أن يقضيها متى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أن تزول الشمس، فإذا زالت فإن كان نوى الصوم فليصم، وإن كان نوى الإفطار فليفطر، سئل فإن كان نوى الإفطار يستقيم إن 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وقد ذكر المصنف أنها ضعيفة، حيث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وهذه الرواية تدل على المدعى بوضوح، لكن سند الرواية مخدوش بضعف </w:t>
      </w:r>
    </w:p>
    <w:p>
      <w:pPr>
        <w:pStyle w:val="BookText"/>
        <w:rPr/>
      </w:pPr>
      <w:r>
        <w:rPr>
          <w:rFonts w:ascii="Amiri" w:hAnsi="Amiri" w:eastAsia="Amiri" w:cs="Amiri"/>
          <w:color w:val="111111"/>
          <w:sz w:val="28"/>
          <w:sz w:val="28"/>
          <w:szCs w:val="28"/>
          <w:rtl w:val="true"/>
          <w:lang w:bidi="ar-SA"/>
        </w:rPr>
        <w:t>إسناد الشيخ إلى علي بن الحسن بن فضال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إنها خاصة بالقضاء الرمضاني، فلا تشمل مثل النذر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تدل على التفصيل بين ما قبل الزوال وما بعده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ولا ينوي الصوم، فإذا تعالى النهار حدث له رأي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نوى الصوم قبل أن تزول الشمس حسب له يومه، وإن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والظاهر أنها تشمل المندوب والواجب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له رأي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النظر في ما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صدر الحديث يشمل الصوم المندوب والواجب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التفصيل بين ما قبل الزوال وبعده، وذلك بقرينة ارتكاز المتشرعة أن الصوم لا يتبعض،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تكون الرواية مرتبطة بالمثوبة لا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عود الضمير إلى نفس الصوم بذاته، أي أن الصوم يحسب من الساعة التي نوى فيها، فهو صيام نصفي لا كامل، ومن المعلوم أن مثله لا يجزي عن الواجب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هو الصوم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المضيّق، فيبقى المضيق تحت القاعدة الأولية من الاحتياج إلى النية عند الفجر،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تبقى معارضة هذا الحكم مع رواية ابن الحجاج الثانية بالنسبة للقضاء الرمضاني، والظاهر أن الشهرة مع تلك الروايات، ولكن رجح الشارح بالأحدثية،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 النوبة إلى الترجيح بالأحدثية، والترجيح من هذه الناحية مع رواية عبد الرحمن، فإنها مروية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الرواية مروية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معنى الموسع فقط، وأما المضيق فاللازم مقارنة النية للفجر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تأخير نيته عن الزوال، ولو أخر لم يكن الصوم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رواية عمار، إلاّ أنها ضعيفة السند، وواردة في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رواية هشام،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له من الوقت الذي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يشكل عليه بما ذكره الشارح بأن الرواية ناظرة إلى المثوبة لا بالصحة،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مفصلاً حولها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الحجاج الثانية في القضاء الرمضاني فالجواب عنها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تقيدها برواية هشام كما في المستند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في الشرح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هشام لا يدل على التفصيل بين ما قبل الزوال وبعده، ولا يكون معارضاً مع رواية عبد الرحمن فالصحيح مذهب ابن الجنيد لحديث عبد الرحمن، وإن قلنا إنه يعارضه </w:t>
      </w:r>
    </w:p>
    <w:p>
      <w:pPr>
        <w:pStyle w:val="BookText"/>
        <w:rPr/>
      </w:pPr>
      <w:r>
        <w:rPr>
          <w:rFonts w:ascii="Amiri" w:hAnsi="Amiri" w:eastAsia="Amiri" w:cs="Amiri"/>
          <w:color w:val="111111"/>
          <w:sz w:val="28"/>
          <w:sz w:val="28"/>
          <w:szCs w:val="28"/>
          <w:rtl w:val="true"/>
          <w:lang w:bidi="ar-SA"/>
        </w:rPr>
        <w:t xml:space="preserve">حديث هشام؛ إذ يدل على التفصيل بين ما قبل الزوال وما بعده، فلا بد من إعمال قانون التعارض، وحيث إنه لا مرجح لأحد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الكتاب ولا من حيث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النوبة إلى الترجيح بالأحدثية، والترجيح من هذه الناحية مع رواية عبد الرحمن بن الحجاج، فإنها مروية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الرواية مروية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التقييد غير عرفي، فلو سأل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ذهب عامة النهار ونوى فالصوم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نعم،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يكون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آخر، بحيث لم يشمل الأول إلاّ مقدار نصف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تخصيص الأكثر، 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ذهب عامة النهار ونوى الصوم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يشمل من نصف ساعة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ساعات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الساعات حتى لم يبق إلاّ نصف الساعة الأولى فهو قبيح،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يحسب من أول طلوع الشمس لا من أول الفجر، فلا وجه للاحتساب المذكور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ففيه نظر، وتفصيله في كتاب الصلاة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بينهما؛ لأن رواية هشام في المثوبة، فيكون مذهب ابن الجنيد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الترجح بالشهرة،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الترجح بالأحدثية، ومقتضاها ترجح 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الرواية خاصة بالقضاء الرمضاني،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تخصص روايات التفصيل بين ما قبل الزوال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الروايات تشمل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وهذه الرواية تختص بالقضاء الرمضاني فقط،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التساقط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القاعدة الأولية من عدم الصحة، إلاّ مع استيعاب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والشارح اختار مذهب ابن الجنيد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بضيق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غير معيّن 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سبق يحتاج إلى مقارنة النية للفجر؛ لأن نصوص الباب لا تشمله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النظر فيما ذكره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تفريق السيد الخوئي بين المعين بذاته، والمعين بضيق الوقت، فليس واضحاً على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الحكم فيه في الشرح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المراد دخوله بعد الفجر أو بعد طلوع الشمس، فلا تدل الرواية على المدّعى</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لعل المراد به أداء صلاة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مقام بيان حكم تأخير النية بهذا النحو فيتم الإطلاق فتأمل</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لكنه ليس بصدد البيان من هذه الجهة ليتم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أحاديث ابن سنان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الظاهر أنه لم يسبق ذكره، ولعل مراده أنه سيأتي لاحقاً في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امتداد النية إلى الغروب في المندوب هو الروايات،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وإلاّ صمت، فإن كان عندهم شيء آتوه به وإلاّ صام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بدليل الغلبة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أو الإطلاق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ناقشها الشارح</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العصر، وإن مكث حتى العصر ثم بدا له أن يصوم وإن لم يكن نوى ذلك اليوم إن شاء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إلاّ أنها </w:t>
      </w:r>
    </w:p>
    <w:p>
      <w:pPr>
        <w:pStyle w:val="BookText"/>
        <w:rPr/>
      </w:pPr>
      <w:r>
        <w:rPr>
          <w:rFonts w:ascii="Amiri" w:hAnsi="Amiri" w:eastAsia="Amiri" w:cs="Amiri"/>
          <w:color w:val="111111"/>
          <w:sz w:val="28"/>
          <w:sz w:val="28"/>
          <w:szCs w:val="28"/>
          <w:rtl w:val="true"/>
          <w:lang w:bidi="ar-SA"/>
        </w:rPr>
        <w:t>مقيدة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 حتى العصر ثم بدا له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تشمل حتى لحظة ما قبل الغروب بعنوان أنها بعد العصر؟</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له من الوقت الذي نوى</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الباب، كرواية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ولم يفطر،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إذ لم تحدد وقتاً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رواية الحلبي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أراد أن 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فهي مقيدة بارتفاع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معارضة دليل الجواز لما رواه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ثم ينام حتى يصبح، أيصوم ذلك اليوم تطوعاً؟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بالخيار ما بينه ونصف النهار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التخصيص بالجنابة، ويبقى الباقي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ببركة رواية هشام، باعتبار المثوبة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التساقط والمرجح مطلقات الباب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 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الخاصان يتعارضان ويبقى العام، أو الكل </w:t>
      </w:r>
    </w:p>
    <w:p>
      <w:pPr>
        <w:pStyle w:val="BookText"/>
        <w:rPr/>
      </w:pPr>
      <w:r>
        <w:rPr>
          <w:rFonts w:ascii="Amiri" w:hAnsi="Amiri" w:eastAsia="Amiri" w:cs="Amiri"/>
          <w:color w:val="111111"/>
          <w:sz w:val="28"/>
          <w:sz w:val="28"/>
          <w:szCs w:val="28"/>
          <w:rtl w:val="true"/>
          <w:lang w:bidi="ar-SA"/>
        </w:rPr>
        <w:t xml:space="preserve">يتعارض بعضه مع بعض؟ مثلاً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عندنا عام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يتعارض الجميع في مورد زيد ويتساقط، ونرجع للأُصول العملية مثلاً، أو يتعارض الخاصان ويكون المرجع العموم الفوقاني؟</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المثبت لا يعارض العام؛ لأنه تأكيد له، والخاص النافي لا يعارض العام؛ لأنه تخصيص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فمركز التعارض هو بين الخاصين المتساقطين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الجمع عرفي، أو ان العرف يرى تعارض الجميع في مورد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تساقط الجميع كان المرجع القاعدة العامة من الاحتياج إلى النية،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نرجح بالشهرة، لو فرضت شهرة،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للمشهور أن المندوب كالفريضة من حيث التحديد إلى الزوال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أجنبية عما نحن فيه، لأنها ترتبط بالغسل لا بالنية، أي أنه بالخيار إلى نصف النهار في الاغتسال، وإلاّ لم يكن مرتبطاً بالسؤال، أي لو قلنا إنه يستطيع النية إلى نصف النهار، فالمفطر لا يضر إلى ذلك الوقت،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أكل صباحاً،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بالخيار إلى نصف النهار، فالظاهر ارتباطه بأن الإصباح جنباً غير مفطر إذا اغتسل إلى نصف النهار،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يجتزئ في شهر رمضان كله بنية واحدة قبل الشهر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الملاك في النية هو الداعي الارتكازي، ولا بدّ من مقارنته للصوم في كل يوم من أيام الشهر من الفجر إلى الغروب، وقد سبق أنّ النية لا تجدي إذا لم يكن الداعي الارتكازي مقارناً، ومعه لا أثر لسبق النية، إلاّ أن يكون السبق ملازماً له، فيكون مؤثراً باعتباره لا باعتبار نفسه، ومنه يظهر الكلام في غير شهر رمضان، بالمقدار الذي تجب النية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فإنّ المستفاد</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الظاهر أن هنالك خلطاً في الشرح، إذ مقتضاه كفاية النية عند دخول الشهر، ومقتضى المتن الكفاية قبل الشهر، وموضوع الآية الكريمة شهود الشهر، لا ما قبل الشهود، والظاهر تحققه بهلال ليلة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فإنه يجب علينا الصيام إلى آخر العمر، فتكفي نية واحدة إلى آخره، وقد كثرت الروايات في الصيام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وظائف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إلى آخر العمر، وكذا في غير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وينقض عليه بالحج، فإنه بمجرد دخول أشهر الحج يتوجه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فينوي أول شوال كل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فإنه يشمل جميع الواجبات والمحرمات إلى آخر العمر، فتكفي نية واحدة لجميعها، فهل يلتزم بهذه اللوازم؟</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تفكيكي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ينحل إلى عدة وجوبات بعدد الأيام، وكل يوم يتعلق به وجوب مستقل،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اليوم الأول والثاني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المتن مطلقة، وعبارة الشرح مقيدة بكون الوجوب فعلياً تعليقياً، والمقيد لا يصلح تعليلاً للمطلق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الداعي الارتكازي كافياً في تحقق العبادة، فلا فرق بين تحقق النية في الليل بالنسبة إلى صوم الغد، وبين تحققها أول الشهر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لوتمت دلالة الآية الكريمة نختار الشق الثاني،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الإخطار، والداعي الارتكازي لا يكفي، إلاّ أنه في الصوم دل الدليل على ذلك، فيكون تخصيصاً للقاعدة العامّة،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لوحدة الملاك، ففي كل مورد يكون الوجوب فعلياً ولو كان الواجب استقبالياً، يجوز تقديم النية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عبارة المتن مطلقة، وعبارة الشرح مقيدة بكون الوجوب فعلياً تعليقياً، والمقيد لا يصلح تعليلاً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المتن أن النية الواحدة ملازمة لوجود الداعي الارتكازي، وهو كافٍ، كما سبق وأشرنا إليه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ينو الصوم في شهر رمضان لنسيان الحكم أو الموضوع أو للجهل بهما، ولم يستعمل مفطراً ففي الاجتزاء بتجديد نيته إذا تذكر أو علم قبل الزوال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سبق من لزوم مقارنة النية للفجر في 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نية المسافر القادم أهله زمان قدومه من السفر، وأما الجاهل والناسي فزمان النية بالنسبة إليهما طلوع الفجر، فلا وجه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يناقض ما سيأتي منه من أن الرفع عن الناسي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يكون الرفع بالنسبة إلى الجاهل ظاهرياً، وبالنسبة إلى الناسي واقعياً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فيه نظر، بل هو ظاهري أيضاً، ويلزم على مبنى المصنف أنه لوكان ناسياً لأصل وجوب الصوم فلا وجوب،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لأن القضاء فرع الفوت، ولا فوت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يستفاد من الحديث كفاية العمل الناقص عن التمام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 مراده أن الحديث مقتضاه الرفع فقط، لا الإثبات، والوضع والإجزاء أمر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رفع جزءاً أو شرطاً فالمأمور به هو الباقي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الناسي حيث يرى المصنف أن الرفع واقعي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المأمور به، فلا مقتضي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للجاهل فالرفع ظاهري فقد فات منه الواقع فعليه القضاء، وأما على مبنانا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في كليهما ظاهري، فعليه القضاء لفوت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ليلة الشك أصبح الناس فجاء أعرابي فشهد برؤية الهلال،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لم يأكل فليصم ومن أكل فليمسك</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وفيه أن المرسل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مجبور بالشهرة،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فيه من الإشكال</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إذ لا تكفي شهادة أعرابي، بل لا بد من شهادة عدلين،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حكاية فعل، ولعله أورث العلم، أو كان ثقة بحيث يوجب الاطمئنان، فتأمل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النصوص جواز التأخير، كحديث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بدا له أن يصوم بعد ما ارتفع النهار فليصم، فإنه يحسب له من الساعة </w:t>
      </w:r>
    </w:p>
    <w:p>
      <w:pPr>
        <w:pStyle w:val="BookText"/>
        <w:rPr/>
      </w:pPr>
      <w:r>
        <w:rPr>
          <w:rFonts w:ascii="Amiri" w:hAnsi="Amiri" w:eastAsia="Amiri" w:cs="Amiri"/>
          <w:color w:val="111111"/>
          <w:sz w:val="28"/>
          <w:sz w:val="28"/>
          <w:szCs w:val="28"/>
          <w:rtl w:val="true"/>
          <w:lang w:bidi="ar-SA"/>
        </w:rPr>
        <w:t>التي نوى فيها</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في الندب والواجب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 فلا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الحساب من الساعة التي نوى فيها لا ينسجم مع الوجوب؛ إذ لا بد فيه من صيام كل اليوم، إلاّ أن يكون النظر للمثوبة،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يوم الشك بنية شعبان ندباً أو قضاء أو نذراً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أو غيرها كالكفارة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صام يوم الشك بنية شعبان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وجود صوم واجب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تبين أنه من رمضان قبل الزوال أو بعده جدد النية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على الأحوط، وإن احتمل الانقلاب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صامه بنية الأمر الواقعي المتوجه إليه إما الوجوبي أو الندبي فالظاهر الصحة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لكن هذا النحو من النية خلاف الأحوط الأولى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صامه على أنه إن كان من شعبان كان ندباً، وإن كان من رمضان كان وجوباً، فالظاهر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 وإن كان الاحتياط في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فيه ناوياً للإفطار فتبين أنه من رمضان قبل تناول المفطر، فإن كان قبل الزوال فالأحوط تجديد النية ثم القضاء، وإن كان بعده أمسك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العاشرة</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بنية شعبان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عليه صوم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أنه شهر رمضان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نصوص يعارضها نصوص دالة على البطلان، ويمكن الجمع بينها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ببركة حديث سماعة الدال على أنه إن صام بنية شهر رمضان بطل، وإن كان بعنوان شعبان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الأول، أي على أنه من رمضان وبقيده، فيكون البطلان خاصاً بهذه الصورة، ولا أقل من كون متعلقه مجملاً، أي لا يُعلم أنه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النص الثاني مطلق، ولعل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مشعرة بكونه صام على أنه من شهر رمضان،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الظاهرة التي كانت سائدة آنذاك اتّباع العامة الذين بيدهم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زالت هذه الحالة إلى الآن، فإن الناس على دين ملوكهم، وهم يأخذون دينهم من الإعلام، كالإذاعة والتلفزيون، ومن بيدهم السيف والسوط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قرينة على أن الردع مرتبط باتّباعهم والسير معهم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النصوص الرادعة عن صوم يوم الشك على التقية على ما في </w:t>
      </w:r>
    </w:p>
    <w:p>
      <w:pPr>
        <w:pStyle w:val="BookText"/>
        <w:rPr/>
      </w:pPr>
      <w:r>
        <w:rPr>
          <w:rFonts w:ascii="IRNazanin" w:hAnsi="IRNazanin" w:eastAsia="IRNazanin"/>
          <w:color w:val="111111"/>
          <w:sz w:val="28"/>
          <w:sz w:val="28"/>
          <w:szCs w:val="28"/>
          <w:rtl w:val="true"/>
          <w:lang w:bidi="fa-IR"/>
        </w:rPr>
        <w:t>الحدائق</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يصوم ندباً أو قضاءً أو غيرهما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هنا من ملاحظة سائر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المصنف من رواية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ففي إطلاقها نظر، لأن اللفظ ورد في كلام الراوي لا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يعلم كونه في مقام البيان من هذه الجهة كي ينعقد له 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يتمسك بعموم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التعليل في رواية سماعة أصرح،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شيء وفقك اللّه 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ونضم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يصام يوم الشك من شعبان ولا يصومه من شهر رمضان، لأنه قد نهي أن ينفرد الإنسان بالصيام في يوم الشك وإنما ينوي</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فإنه ظاهر في العموم، فتأمل ولاحظ سائر روايات الباب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لو لاحظنا أن كثيراً من المكلفين عليهم صيام واجب، كالحامل </w:t>
      </w:r>
    </w:p>
    <w:p>
      <w:pPr>
        <w:pStyle w:val="BookText"/>
        <w:rPr/>
      </w:pPr>
      <w:r>
        <w:rPr>
          <w:rFonts w:ascii="Amiri" w:hAnsi="Amiri" w:eastAsia="Amiri" w:cs="Amiri"/>
          <w:color w:val="111111"/>
          <w:sz w:val="28"/>
          <w:sz w:val="28"/>
          <w:szCs w:val="28"/>
          <w:rtl w:val="true"/>
          <w:lang w:bidi="ar-SA"/>
        </w:rPr>
        <w:t xml:space="preserve">والحائض، ولا يجوز صيام الندب مع الواجب،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لكان اللازم التنبيه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يستفاد من حديث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الشك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فإنْ يك من شعبان كان تطوعاً وإن يك من شهر رمضان فيوم وفقت 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أنه لا بد من الإتيان بالصوم يوم الشك بعنوان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السند، فلا تصل النوبة إلى التعرض لدلالتها على المدعى</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إذ لعله يلاحظ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المقام روايات يستفاد منها النهي عن صوم يوم الشك</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ظاهر بعض هذه الروايات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Style w:val="FootnoteAnchor"/>
          <w:rtl w:val="true"/>
        </w:rPr>
        <w:footnoteReference w:id="113"/>
      </w:r>
      <w:r>
        <w:rPr>
          <w:rFonts w:ascii="Amiri" w:hAnsi="Amiri" w:eastAsia="Amiri" w:cs="Amiri"/>
          <w:color w:val="111111"/>
          <w:sz w:val="28"/>
          <w:sz w:val="28"/>
          <w:szCs w:val="28"/>
          <w:rtl w:val="true"/>
          <w:lang w:bidi="ar-SA"/>
        </w:rPr>
        <w:t>تحتوي على مادة النهي، والرواية الأخيرة</w:t>
      </w:r>
      <w:r>
        <w:rPr>
          <w:rStyle w:val="FootnoteAnchor"/>
          <w:rtl w:val="true"/>
        </w:rPr>
        <w:footnoteReference w:id="114"/>
      </w:r>
      <w:r>
        <w:rPr>
          <w:rFonts w:ascii="Amiri" w:hAnsi="Amiri" w:eastAsia="Amiri" w:cs="Amiri"/>
          <w:color w:val="111111"/>
          <w:sz w:val="28"/>
          <w:sz w:val="28"/>
          <w:szCs w:val="28"/>
          <w:rtl w:val="true"/>
          <w:lang w:bidi="ar-SA"/>
        </w:rPr>
        <w:t>تحتوي على صيغة النهي، مضافاً للسياق فتأمل، وحينئذ فيكون ظاهره الحرمة، فتقيد برواية سماعة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الحمل على التقية فإنما هو بعد عدم إمكان الجمع الدلالي، ومع </w:t>
      </w:r>
    </w:p>
    <w:p>
      <w:pPr>
        <w:pStyle w:val="BookText"/>
        <w:rPr/>
      </w:pPr>
      <w:r>
        <w:rPr>
          <w:rFonts w:ascii="Amiri" w:hAnsi="Amiri" w:eastAsia="Amiri" w:cs="Amiri"/>
          <w:color w:val="111111"/>
          <w:sz w:val="28"/>
          <w:sz w:val="28"/>
          <w:szCs w:val="28"/>
          <w:rtl w:val="true"/>
          <w:lang w:bidi="ar-SA"/>
        </w:rPr>
        <w:t>إمكان تقييدها تصل النوبة إليه، مع أن سياقها آبٍ عن الحمل المزبور،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محمد بن الفضيل فلا تفيد الحرمة لقصورها سنداً ودلالة، بل المستفاد منها الكراهة، وحينئذ فلا مجال للتقييد، بل لا بد من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معرض عنها دلالة، فتسقط إن ثبت الإعراض، ولو لم يثبت الإعراض فلا مانع من القول بالكراهة، ولعله لأجل مخالفة العامة الذين يكون الرشد في خلافهم، ووضع الحاجز النفسي الذي هو مقدمة لصنع الحاجز الخارجي،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العيدين وأيام التشريق واليوم الذي يشك فيه من شهر رمضان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متعلقه، ويكفي الإجمال في سقوط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ذكره المصنف من التقييد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ولا يدري أهو من شهر رمضان أو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شهر من الشهور يصيبه ما يصيبه الشهور من التمام والنقصان، فصوموا للرؤية وأفطروا للرؤية، ولا يعجبني أن </w:t>
      </w:r>
    </w:p>
    <w:p>
      <w:pPr>
        <w:pStyle w:val="BookText"/>
        <w:rPr/>
      </w:pPr>
      <w:r>
        <w:rPr>
          <w:rFonts w:ascii="Amiri" w:hAnsi="Amiri" w:eastAsia="Amiri" w:cs="Amiri"/>
          <w:color w:val="111111"/>
          <w:sz w:val="28"/>
          <w:sz w:val="28"/>
          <w:szCs w:val="28"/>
          <w:rtl w:val="true"/>
          <w:lang w:bidi="ar-SA"/>
        </w:rPr>
        <w:t>يتقدمه أحد بصيام يوم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والكلام فيه هو الكلام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ويؤيده تعارف الصوم بعنوان شهر رمضان عند العامة، بل عند كثير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الإشكال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قاعدة التسامح في أدلة السنن لا مجال للبحث السندي، إلاّ أن يستشكل في نفس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قبل الزوال أو بعده أنه من شهر رمضان جدد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الانقلاب ليس قهرياً، بل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نظائر للانقلاب القهري،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بالعمرة المفردة في أشهر الحج، حيث قال بعض بإمكان قلبها إلى عمرة تمتع، وقيل بأن الانقلاب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للنية، لسكوت الروايات عن ذلك، مع أن الابتلاء بذلك ليس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الشارح على اللزوم بما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عمل عبادي يحتاج إلى النية، ووقوع المنوي عن غير المنوي يحتاج إلى دليل، والدليل دل على الوقوع فيما لو انكشف كونه من شهر رمضان بعدئذٍ، أي أن النصوص ناظرة إلى صورة انكشاف الخلاف بعد العمل لا أثنائه، فيبقى مورد الفرض تحت القاعدة العامة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 إلى النية في كل جزء جزء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أقل من كون النصوص مجملة، فيقتصر في الخروج عن القاعدة </w:t>
      </w:r>
    </w:p>
    <w:p>
      <w:pPr>
        <w:pStyle w:val="BookText"/>
        <w:rPr/>
      </w:pPr>
      <w:r>
        <w:rPr>
          <w:rFonts w:ascii="Amiri" w:hAnsi="Amiri" w:eastAsia="Amiri" w:cs="Amiri"/>
          <w:color w:val="111111"/>
          <w:sz w:val="28"/>
          <w:sz w:val="28"/>
          <w:szCs w:val="28"/>
          <w:rtl w:val="true"/>
          <w:lang w:bidi="ar-SA"/>
        </w:rPr>
        <w:t>العامة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يورد عليه بإطلاق الأدلة، فتأمل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الاجتزاء بما أتى به فاستدل عليه المصنف بالأولوية، وقد يستدل عليه بالإطلاق،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بعنوان أنه من شهر رمضان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البطلان روايات فيها صيغة النهي، كرواية سماعة</w:t>
      </w:r>
      <w:r>
        <w:rPr>
          <w:rStyle w:val="FootnoteAnchor"/>
          <w:rtl w:val="true"/>
        </w:rPr>
        <w:footnoteReference w:id="120"/>
      </w:r>
      <w:r>
        <w:rPr>
          <w:rFonts w:ascii="Amiri" w:hAnsi="Amiri" w:eastAsia="Amiri" w:cs="Amiri"/>
          <w:color w:val="111111"/>
          <w:sz w:val="28"/>
          <w:sz w:val="28"/>
          <w:szCs w:val="28"/>
          <w:rtl w:val="true"/>
          <w:lang w:bidi="ar-SA"/>
        </w:rPr>
        <w:t>، أو مادته كنفس الرواية، وكرواية الزهري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بالمادة أم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البطلان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ورد فيه الأمر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هشام</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البطلان، وإلاّ لم يكن وجه للقضاء، لعدم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فيه نهي يدل على البطلان بمادته، وكذا ما فيه نهي بصيغته، وكذا مادل على لزوم القضاء، سواء أكان جملة خبرية أم إنشائية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قبال تلك الروايات ما يدل على الإجزاء، لاحظ ما رواه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النص واضح الدلالة على أنه صام بنية شهر رمضان، أو ليس نصاً،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تعلقه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عرفية، أي فيكون شهر رمضان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أنه عددي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إجمال الرواية لا تعارض كي تصل النوبة إلى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بالإطلاق فجوابه أنها لا تكون نصاً في الصوم بنية شهر رمضان، وعليه يكون حديث سماعة المتقدم شاهد جمع،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فالشهرة مرجحة لتلك الروايات الدالة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دلالة النص فإنه معرض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بإجمال الرواية فهي مطلقة، لا أنها نص في الصوم بنية شهر رمضان، وحديث سماعة شاهد جمعٍ،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التساقط كان المرجع العموم الفوقاني، وهو يقتضي عدم الإجزاء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المصنف من ترجيح دليل الإجزاء لأن العامة متفقون على عدم الإجزاء والرشد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مبنى كلامهم عدم النيّة، فما نواه لم يقع، وما وقع لم ينوه مع غفلتهم عن أنه على نحو الخطأ في التطبيق،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تصل النوبة إلى الترجيح بذلك مع ما ذكرناه في الأجوبة الأربعة المتقدمة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وهنالك تقرير آخر للإجزاء، وهو أن الجمع الدلالي يقتضي الحمل على الكراهة، فالنهي نهي كراهة، والقضاء على نحو الافضلية، والتوفيق بينها ينافي الكراهة، كقرائة الحائض للقرآن خاصة على مبنى كون الكراهة بمعنى قلة الثواب،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غير 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بنية الأمر الواقعي المتوجه إليه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مطابق للقاعدة العامة، فأنها تقتضي صحة نية الأمر الواقعي الموجود في عالم الثبوت؛ إذ يكون المأتي به حينئذٍ مطابقاً للأمر، وهو يقتضي الإجزاء، والنصوص الناهية لا تشمل هذا الفرض؛ لأنها في مَنْ نوى الصيام الرمضاني، لكن الشارح أشكل لحديث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يصام يوم الشك من شعبان ولا يصوم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اضافي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حصر الجواز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الموجود تمنع الدلالة على الحصر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سوق الكلام هو التأسيس؛ إذ لو كان الذيل جملة مستقلة لأمكن أن يدل على الحصر الحقيقي، ولكنه ورد في سياق حصر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فإما أن يُدّعى ظهوره في الحصر الإضافي أيضاً،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مجملاً، فيقتصر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المتيقن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الصدر والذيل، حصراً إضافياً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ظهوراً أو للقدر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كلاهما حصراً حقيقياً إما للظهور أو للقدر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كون الصدر حصراً إضافياً والذيل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الشارح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يساعده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شهر رمضان على نحو النية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متبادرة من النصوص، كما لا يساعدها المتعارف خارجاً من نية خصوص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لا تصل النوبة إلى ما ذكره من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يحصل مع هذه النية،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بعمومات الصيام المأمور به مع كون الشبهة مصداقية،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بنحو الترديد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فهل هنالك فرق بين هذا الفرض والفرض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يفرق بأن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 في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ترديد في النية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هذا الفرع هو ناوٍ للصوم جزماً، لكنه لا يعلم أن الأمر وجوبي أو ندبي، وأنّ الصوم إمتثال لهذا أو ذاك، ولزيادة الإيضاح راجع العروة الوثقى وحواشيها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 المتن أن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والندب صفة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صفة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وجود ملازمة بين صفة الأمر وصفة الفعل،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والظاهر أن حكم هذه الصورة حكم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بكون الحصر إضافياً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يشمل المقام، فيكون مقتضى القاعدة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المصنف 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دليل النهي عن الإتيان بعنوان رمضان عدم الفرق بين الإتيان به جزماً والإتيان به احتمالاً ورجاءً</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بعنوان شهر رمضان جزماً لا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النية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الرجائية الظاهرة من الحديث الأول، وهو القدر المتيقن، وخاصة لو لاحظنا ما سبق من مسألة التعارف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جديد على ما مضى من الكتاب</w:t>
      </w:r>
      <w:r>
        <w:rPr>
          <w:rStyle w:val="FootnoteAnchor"/>
          <w:rtl w:val="true"/>
        </w:rPr>
        <w:footnoteReference w:id="126"/>
      </w:r>
      <w:r>
        <w:rPr>
          <w:rFonts w:ascii="Amiri" w:hAnsi="Amiri" w:eastAsia="Amiri" w:cs="Amiri"/>
          <w:color w:val="111111"/>
          <w:sz w:val="28"/>
          <w:sz w:val="28"/>
          <w:szCs w:val="28"/>
          <w:rtl w:val="true"/>
          <w:lang w:bidi="ar-SA"/>
        </w:rPr>
        <w:t>، بل هو جزئي من جزئيات المسألة التاسعة المتقدمة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الاستدلال عليه بأنه قد قام الدليل على أن المسافر </w:t>
      </w:r>
    </w:p>
    <w:p>
      <w:pPr>
        <w:pStyle w:val="BookText"/>
        <w:rPr/>
      </w:pPr>
      <w:r>
        <w:rPr>
          <w:rFonts w:ascii="Amiri" w:hAnsi="Amiri" w:eastAsia="Amiri" w:cs="Amiri"/>
          <w:color w:val="111111"/>
          <w:sz w:val="28"/>
          <w:sz w:val="28"/>
          <w:szCs w:val="28"/>
          <w:rtl w:val="true"/>
          <w:lang w:bidi="ar-SA"/>
        </w:rPr>
        <w:t>إذا صار حاضراً قبل الزوال ولم يأت بالمفطر يجب عليه الصيام فالمقام كذلك</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مضى الاستدلال عليه بحديث الرفع</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التبين بعد الزوال أمسك وجوباً ثم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بعض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الصيام والصحّة، فتأمل حديث الرفع وإطلاق بعض نصوص جواز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رده بما مضى من المناقشة في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الصحة، فلعدم الدليل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النية شرط للكل ولم تستوعب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الإمساك، فللاجماع المدّعى، وأما القضاء، فلفوت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نوى القطع فعلاً أو تردد بطل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الصور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القطع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القاطع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القطع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القاطع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كل ذلك، فالصورثمانية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يختلج بالبال أنه لا معنى لنية القطع فيما يأتي، فإنّ نية القاطع وإلاتيان بالمفطر يتصور بالنسبة إلى الزمان المستقبل، وأما نية القطع فلا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نية القطع مستقبلاً ونية القطع </w:t>
      </w:r>
    </w:p>
    <w:p>
      <w:pPr>
        <w:pStyle w:val="BookText"/>
        <w:rPr/>
      </w:pPr>
      <w:r>
        <w:rPr>
          <w:rFonts w:ascii="Amiri" w:hAnsi="Amiri" w:eastAsia="Amiri" w:cs="Amiri"/>
          <w:color w:val="111111"/>
          <w:sz w:val="28"/>
          <w:sz w:val="28"/>
          <w:szCs w:val="28"/>
          <w:rtl w:val="true"/>
          <w:lang w:bidi="ar-SA"/>
        </w:rPr>
        <w:t>فعلاً، فإنه مع الالتفات إلى أن الصوم واجب ارتباطي لا يمكن فيه الجمع بين الصوم فعلاً ونية قطعه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الالتفات كذلك، أما عند العوام فقد ينوي إدامة الصوم فعلاً إلى الظهر ثم يقطع النية، لعدم التفاتهم إلى ارتباطية الصوم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يختلج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نية القطع فلا معنى لها؛ إذ كيف يمكن العزم على بقاء النية مع العزم على إفسادها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الإشكال بنية القطع، بل الأمر كذلك في نية القاطع مستقبلاً، فإنه مع الالتفات إلى كونه قاطعاً، ومع الالتفات إلى ارتباطية الصوم، تلازم نية القاطع مستقبلاً مع انتفاء النية فعلاً،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تردد للشك في صحة صومه فالظاهر الصحة هذا في الواجب المعين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بل وكذا في الواجب غير المعيّن إذا كان مضيقاً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هذا التردد في الحكم الشرعي لا في العمل</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الظاهر وجود ملازمة بينهما، وحينئذٍ يجب البحث في أن النية على تقدير دون تقدير هل تجدي أو لا؟ كما لو نوى أنه لو طرق الباب طارق قطع صلاته، وتفصيله موكول إلى محلّه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التقدير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داخلياً مثل أنه لو ضجر قطع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الواجب غير المعيّن فلا يقدح شيء من ذلك فيه إذا رجع إلى نيته قبل الزوال</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وفي المندوب لا يقدح ذلك إذا رجع إلى نيته قبل الغروب بزمان يمكن فيه تجديد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إطلاق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الكلام هل أن نصوص المقام لها إطلاق، أو أنها منصرفة إلى صورة عدم النية ثم حصول النية؟ أي أنه تارة لا ينوي الصوم ثم يبدو له، وهذه مشمولة للأدلة، وتارة ينوي ثم ينوي القطع أو القاطع فعلاً أو مستقبلاً، أو يتردد ثم يعود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له أن يصوم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قد يقال بانصرافه للصورة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نية القطع أو القاطع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 ذلك بعدم سبق نية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العدول من صوم إلى صوم إذا فات وقت نية المعدول إليه وإلاّ صح</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هذا ليس عدولاً، بل هو من باب تحقق موضوع المعدول إليه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صام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أنه عليه صوم رمضان، وكان تذكره قبل الزوال يمكنه العدول، أي يرفع اليد عن الصوم الندبي وينوي امتثال الأمر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بطلانه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p>
    <w:p>
      <w:pPr>
        <w:pStyle w:val="BookText"/>
        <w:rPr/>
      </w:pPr>
      <w:r>
        <w:rPr>
          <w:rFonts w:ascii="Amiri" w:hAnsi="Amiri" w:eastAsia="Amiri" w:cs="Amiri"/>
          <w:color w:val="111111"/>
          <w:sz w:val="28"/>
          <w:sz w:val="28"/>
          <w:szCs w:val="28"/>
          <w:rtl w:val="true"/>
          <w:lang w:bidi="ar-SA"/>
        </w:rPr>
        <w:t>بيانه من الكتاب</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التمثيل بنوعين من الواجب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العدول من صوم إلى صوم إذا فات وقت نية المعدول إليه وإلاّ صح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 xml:space="preserve">. </w:t>
      </w:r>
      <w:bookmarkStart w:id="19" w:name="pg15752_172483"/>
    </w:p>
    <w:p>
      <w:pPr>
        <w:pStyle w:val="Heading3"/>
        <w:numPr>
          <w:ilvl w:val="2"/>
          <w:numId w:val="1"/>
        </w:numPr>
        <w:rPr/>
      </w:pPr>
      <w:bookmarkStart w:id="20" w:name="__RefHeading___Toc12786356_2142443653"/>
      <w:bookmarkStart w:id="21" w:name="_Toc6"/>
      <w:bookmarkEnd w:id="19"/>
      <w:bookmarkEnd w:id="20"/>
      <w:r>
        <w:rPr>
          <w:rtl w:val="true"/>
        </w:rPr>
        <w:t>الفصل الثاني</w:t>
      </w:r>
      <w:r>
        <w:rPr>
          <w:rtl w:val="true"/>
        </w:rPr>
        <w:t xml:space="preserve">: </w:t>
      </w:r>
      <w:r>
        <w:rPr>
          <w:rtl w:val="true"/>
        </w:rPr>
        <w:t>المفطرات</w:t>
      </w:r>
      <w:bookmarkEnd w:id="21"/>
    </w:p>
    <w:p>
      <w:pPr>
        <w:pStyle w:val="Heading4"/>
        <w:numPr>
          <w:ilvl w:val="3"/>
          <w:numId w:val="1"/>
        </w:numPr>
        <w:rPr/>
      </w:pPr>
      <w:bookmarkStart w:id="22" w:name="__RefHeading___Toc12786358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توجد هنا شبهة في كل المفطرات، وهي أن نية القاطع مفطرة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بيانه في الكتاب</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نية الأكل يبطل صومه، فكيف يكون نفس الأكل مفطراً؟</w:t>
      </w:r>
    </w:p>
    <w:p>
      <w:pPr>
        <w:pStyle w:val="BookText"/>
        <w:rPr/>
      </w:pPr>
      <w:r>
        <w:rPr>
          <w:rFonts w:ascii="Amiri" w:hAnsi="Amiri" w:eastAsia="Amiri" w:cs="Amiri"/>
          <w:color w:val="111111"/>
          <w:sz w:val="28"/>
          <w:sz w:val="28"/>
          <w:szCs w:val="28"/>
          <w:rtl w:val="true"/>
          <w:lang w:bidi="ar-SA"/>
        </w:rPr>
        <w:t xml:space="preserve">ولعله يمكن الجواب بكونها مفطرة باعتبار 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نية إتيانه مفطراً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عبارة عرفية عن أن نية الأكل مفطرة ونية الشرب 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النية والأكل كأن ينوي حين الازدراد أو الارتماس، وهل يمكن تصور الإفطار بعد الإفطار، كتصور الخرق في الثوب بعد الخرق؟ فإن الفطر ظاهراً بمعنى الشقّ، وسيأتي بحث ذلك مفصلاً عند شرح إبطال الصوم بالإخلال بالنية من دون استعمال المفطر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2786360_2142443653"/>
      <w:bookmarkStart w:id="25" w:name="_Toc8"/>
      <w:bookmarkEnd w:id="24"/>
      <w:r>
        <w:rPr>
          <w:rtl w:val="true"/>
        </w:rPr>
        <w:t>الأول والثاني</w:t>
      </w:r>
      <w:r>
        <w:rPr>
          <w:rtl w:val="true"/>
        </w:rPr>
        <w:t xml:space="preserve">: </w:t>
      </w:r>
      <w:r>
        <w:rPr>
          <w:rtl w:val="true"/>
        </w:rPr>
        <w:t>الأكل والشرب</w:t>
      </w:r>
      <w:bookmarkEnd w:id="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 جميع المسلمين في الجملة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مقابل بعض التفصيلات، كالخلاف في غير المعتاد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الحكم مترتب على عنوان الأكل والشرب، والقلة لا توجب 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المراد أن الأكل القليل لا يضر، والأكل </w:t>
      </w:r>
    </w:p>
    <w:p>
      <w:pPr>
        <w:pStyle w:val="BookText"/>
        <w:rPr/>
      </w:pPr>
      <w:r>
        <w:rPr>
          <w:rFonts w:ascii="Amiri" w:hAnsi="Amiri" w:eastAsia="Amiri" w:cs="Amiri"/>
          <w:color w:val="111111"/>
          <w:sz w:val="28"/>
          <w:sz w:val="28"/>
          <w:szCs w:val="28"/>
          <w:rtl w:val="true"/>
          <w:lang w:bidi="ar-SA"/>
        </w:rPr>
        <w:t>موضوع عرفي، فيرجع فيه إلى العرف، ولا تلاحظ فيه الدقة العقلية،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الشيء أكلاً عقلاً لا عرفاً لم يضر، كما في البخّاخ على نظر بعض الفقهاء، ولو كانت فيه ذرات الدواء، وكذا بالنسبة إلى الدواء الذي يقطّر في العين فيحسّ طعمه في الحلق، فإنّ انتقال العرض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ذرّات تصل للحلق، ونحو ذلك ما ذكروه في أنّ ازالة اللون غير معتبر في النجاسات، مع أنها ذرّات صغيرة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الإشكال في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والقلة لا توجب 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توجبه عقلاً، وقد توجبه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التأمل فيما ذكره صاحب العروة</w:t>
      </w:r>
      <w:r>
        <w:rPr>
          <w:rStyle w:val="FootnoteAnchor"/>
          <w:rtl w:val="true"/>
        </w:rPr>
        <w:footnoteReference w:id="139"/>
      </w:r>
      <w:r>
        <w:rPr>
          <w:rFonts w:ascii="Amiri" w:hAnsi="Amiri" w:eastAsia="Amiri" w:cs="Amiri"/>
          <w:color w:val="111111"/>
          <w:sz w:val="28"/>
          <w:sz w:val="28"/>
          <w:szCs w:val="28"/>
          <w:rtl w:val="true"/>
          <w:lang w:bidi="ar-SA"/>
        </w:rPr>
        <w:t>من مثال الخياط،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التأمل في تحريك اللسان على الشفة مرّة بعد مرّة، مع تبللها سابقاً بماء الفم،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التعرض له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لسان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والشرب مطلقاً ولو كانا قليلين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بشرط صدق الأكل والشرب عرفاً، ولا تلاحظ في ذلك 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والشرب مطلقاً ولو كانا قليلين أو غير معتادين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 ذكروا أن الألفاظ لا تشمل غير المتعارف، فكيف يشمل الأكل والشرب غير المتعارف؟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التعارف ليس ملاكاً، بل الانصراف، فإن كان عدم التعارف </w:t>
      </w:r>
      <w:bookmarkStart w:id="26" w:name="pg15752_172485"/>
    </w:p>
    <w:p>
      <w:pPr>
        <w:pStyle w:val="BookText"/>
        <w:rPr/>
      </w:pPr>
      <w:bookmarkEnd w:id="26"/>
      <w:r>
        <w:rPr>
          <w:rFonts w:ascii="Amiri" w:hAnsi="Amiri" w:eastAsia="Amiri" w:cs="Amiri"/>
          <w:color w:val="111111"/>
          <w:sz w:val="28"/>
          <w:sz w:val="28"/>
          <w:szCs w:val="28"/>
          <w:rtl w:val="true"/>
          <w:lang w:bidi="ar-SA"/>
        </w:rPr>
        <w:t xml:space="preserve">بحيث يوجب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كاليوم الذي هو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في النروج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وإلاّ فلا موضوعية للتعارف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هنالك عالم قصير جداً طوله شبران، فهل أن الإطلاق أو العموم لا يشمله؟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والعمدة صدق العنوان المأخوذ في الدليل عليه، فبمقتضى الإطلاق يحكم على غير المعتاد مثل ما يحكم على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أكل كيلواً من الحشيش ألا يصدق عليه الأكل؟ ولو شرب لتراً من الماء الآجن</w:t>
      </w:r>
      <w:r>
        <w:rPr>
          <w:rStyle w:val="FootnoteAnchor"/>
          <w:rtl w:val="true"/>
        </w:rPr>
        <w:footnoteReference w:id="141"/>
      </w:r>
      <w:r>
        <w:rPr>
          <w:rFonts w:ascii="Amiri" w:hAnsi="Amiri" w:eastAsia="Amiri" w:cs="Amiri"/>
          <w:color w:val="111111"/>
          <w:sz w:val="28"/>
          <w:sz w:val="28"/>
          <w:szCs w:val="28"/>
          <w:rtl w:val="true"/>
          <w:lang w:bidi="ar-SA"/>
        </w:rPr>
        <w:t>ألا يصدق عليه الشرب؟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الانصراف على فرض تماميتها بدوية تزول بالتأمل، كما أن عنوان الأكل والشرب الواردين في جملة من النصوص يشمل غير المعتاد أيضاً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هذا الانصراف نابع من التعارف أو كثرة الوجود أو كثرة استعمال اللفظ، وهو لا يقدح في الإطلاق، والذي يقدح ما أوجب تحول وجهة اللفظ عن مصداقٍ من المصاديق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2786362_2142443653"/>
      <w:bookmarkStart w:id="28" w:name="_Toc9"/>
      <w:bookmarkEnd w:id="27"/>
      <w:r>
        <w:rPr>
          <w:rtl w:val="true"/>
        </w:rPr>
        <w:t>الثالث</w:t>
      </w:r>
      <w:r>
        <w:rPr>
          <w:rtl w:val="true"/>
        </w:rPr>
        <w:t xml:space="preserve">: </w:t>
      </w:r>
      <w:r>
        <w:rPr>
          <w:rtl w:val="true"/>
        </w:rPr>
        <w:t>الجماع</w:t>
      </w:r>
      <w:bookmarkEnd w:id="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 قبلاً ودبراً فاعلاً ومفعولاً به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المفعول به تارة يكون امرأة وأخرى رجلاً، فإن كان امرأة فلعل الاستفادة </w:t>
      </w:r>
    </w:p>
    <w:p>
      <w:pPr>
        <w:pStyle w:val="BookText"/>
        <w:rPr/>
      </w:pPr>
      <w:r>
        <w:rPr>
          <w:rFonts w:ascii="Amiri" w:hAnsi="Amiri" w:eastAsia="Amiri" w:cs="Amiri"/>
          <w:color w:val="111111"/>
          <w:sz w:val="28"/>
          <w:sz w:val="28"/>
          <w:szCs w:val="28"/>
          <w:rtl w:val="true"/>
          <w:lang w:bidi="ar-SA"/>
        </w:rPr>
        <w:t>بدليل الاشتراك في التكليف،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بشمول الأدلة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يجامع</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أو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البقاء على الجنابة إلى طلوع الفجر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سائر أدلة المقام، أو الاستفادة العرفية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وغيره من الأدلة، ولا فرق فيما ذكرناه بين قبلها ودبرها،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رجلاً، وقلنا بتحقق الجنابة بذلك شملته أدلة البقاء على الجنابة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يدّعى شموله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يجامع</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المدّعى جملة من النصوص</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ويدل عليه قبل ذلك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نِسَآئِكُمْ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وَابْتَغُوا مَا كَتَبَ اللَّهُ لَكُمْ وَكُلُوا وَاشْرَبُوا حَتَّى يَتَبَيَّنَ لَكُمُ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أن الغاية تشمل المباشرة أيضاً، ولا تختص بالأكل والشرب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القدر المتيقن الرجوع للأكل والشرب فقط، كما ذكر في الاستثناء المتعقب للجمل، خاصة مع تخلل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مَا كَتَبَ اللّهُ لَكُمْ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إلاّ أن يرتبط بالمباشرة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المطلوب بالدلالة العرفية، وإن كان اللقب لا مفهوم له، فإنه سلب الكلّي لا سلب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وراجع شأن نزول الآية الكريمة في التفاسير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الجماع وإتيان الأهل فتأمل، مضافاً إلى اتفاقهم على الحكم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والرفث والمباشرة ولا يصدق اجتناب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 قبلاً ودبراً فاعلاً ومفعولاً حياً وميتاً حتى البهيمة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للجنابة لو ثبتت، ولصدق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وراجع سائر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الكفارة مترتبة على الإتيان بالمفطر، ومع عدمه لا وجه لثبوتها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أي مع عدم إحرازه، أو مع عدمه بحكم الأصل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يبطل الصوم إذا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أحد الفرجين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الاطمئنان بعدم الدخول، أو يكفي عدم المعرفة؟ وهل يستفاد من الأدلة ذلك؟ وجوه</w:t>
      </w:r>
      <w:r>
        <w:rPr>
          <w:rFonts w:eastAsia="Amiri" w:cs="Amiri" w:ascii="Amiri" w:hAnsi="Amiri"/>
          <w:color w:val="111111"/>
          <w:sz w:val="28"/>
          <w:szCs w:val="28"/>
          <w:rtl w:val="true"/>
          <w:lang w:bidi="ar-SA"/>
        </w:rPr>
        <w:t xml:space="preserve">. </w:t>
      </w:r>
      <w:bookmarkStart w:id="29" w:name="pg15752_172488"/>
    </w:p>
    <w:p>
      <w:pPr>
        <w:pStyle w:val="Heading4"/>
        <w:numPr>
          <w:ilvl w:val="3"/>
          <w:numId w:val="1"/>
        </w:numPr>
        <w:rPr/>
      </w:pPr>
      <w:bookmarkStart w:id="30" w:name="__RefHeading___Toc12786364_2142443653"/>
      <w:bookmarkStart w:id="31" w:name="_Toc10"/>
      <w:bookmarkEnd w:id="29"/>
      <w:bookmarkEnd w:id="30"/>
      <w:r>
        <w:rPr>
          <w:rtl w:val="true"/>
        </w:rPr>
        <w:t>الرابع</w:t>
      </w:r>
      <w:r>
        <w:rPr>
          <w:rtl w:val="true"/>
        </w:rPr>
        <w:t xml:space="preserve">: </w:t>
      </w:r>
      <w:r>
        <w:rPr>
          <w:rtl w:val="true"/>
        </w:rPr>
        <w:t>الكذب على اللّه أو على رسوله</w:t>
      </w:r>
      <w:bookmarkEnd w:id="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على اللّه تعالى أو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الصديقة الطاهرة فاطمة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الكذبة تنقض الوضوء وتفطر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ذلك 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الحديث على ما لا نقول به من نقضه للوضوء لا يقدح؛ لعدم سقوط الخبر بسقوط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حمله على أفضلية الوضوء،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الموضوع الوارد في الخبر عنوان الكذب، وتحققه لا يتوقف على وجود سامع يفهم كلام المتكلم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لكن ربما يدعّى انصراف الدليل، كانصراف الغيبة والبهت إلى وجود سامع يسمع ويفهم، فتأمل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2786366_2142443653"/>
      <w:bookmarkStart w:id="33" w:name="_Toc11"/>
      <w:bookmarkEnd w:id="32"/>
      <w:r>
        <w:rPr>
          <w:rtl w:val="true"/>
        </w:rPr>
        <w:t>الخامس</w:t>
      </w:r>
      <w:r>
        <w:rPr>
          <w:rtl w:val="true"/>
        </w:rPr>
        <w:t xml:space="preserve">: </w:t>
      </w:r>
      <w:r>
        <w:rPr>
          <w:rtl w:val="true"/>
        </w:rPr>
        <w:t>رمس تمام الرأس في الماء</w:t>
      </w:r>
      <w:bookmarkEnd w:id="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رمس تمام الرأس في الماء من دون فرق بين الدفعة والتدريج</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الروايات المذكورة هنا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 في الماء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والظاهر هنا أن العنوان لا يصدق على رمس الرأس فقط، فإنه يقال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رمس البدن فقط، فالظاهر أن المراد هو ارتماس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مجموع الرأس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مراجعة الروايات حتى يرى هل ورد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يكون المفطر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 تمام البدن 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 الرأس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ذلك إلى أن المفطر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 الرأس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مع البدن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 الموضوع الوارد في دليل المنع، فإنّ صدقه يتوقف على رمس جميع الرأس في الماء آناً ما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لا أقل من الإجمال فيؤخذ بالقدر المتيقن، وهو الارتماس الاستيعابي لآنٍ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عدم صدق الارتماس في الصورة المزبورة، ومع عدم صدقه لا يترتب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الإجمالي في الدليل،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مفهوم الارتماس تشكيكي، ففرد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 المباشري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يلامس الماء البدن بلا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 غير المباشري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صدقه عليه بلحاظ الدليل، أو الانصراف إجمال، والاجمال كافٍ في عدم ترتب الأثر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إرتمس عمداً ناوياً للاغتسال فإن كان الصوم واجباً معيناً بطل غسله وصومه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والظاهر أنه لا يجدي نية الغسل حال الخروج أو بالتحريك تحت الماء، لكون الدخول مبغوضاً والخروج مبغوضاً والمكث مبغوضاً، إما لأن الكل يعتبر عملاً واحداً </w:t>
      </w:r>
      <w:bookmarkStart w:id="34" w:name="pg15752_172490"/>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إتيان المفطر بعد المفطر مبغوض أيضاً، ولو لم يبطل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ناسياً صح صومه وغسله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الغسل تأمل؛ لكون هذا العمل مبغوضاً واقعاً، وإن كان لا يبطل الصوم للأدلة الدالة على اشتراط العمد، ومع مبغوضية العمل كيف يكون مقرباً؟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الوضوء بالماء المغصوب نسياناً 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بطلان الغسل غير متفرع على بطلان الصوم حتى ينتفي بانتفائه، بل على مبغوضية العمل، وحيث إن العلم والجهل غير دخيلين في المبغوضية لا جرم يكون العمل مبغوضاً وحراماً واقعياً، فلا يكون مصداقاً للمأمور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والتناقض في أية مرحلة؟ حيث إنه لا تحريك فلا تناقض في مرحلة الجري العملي؛ لعدم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فهو أمر اعتباري، ولا تناقض في الأمور الاعتبارية لو لوحظت في حد ذاتها، وأما الحب والبغض فليس للمولى حب وبغض</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2786368_2142443653"/>
      <w:bookmarkStart w:id="36" w:name="_Toc12"/>
      <w:bookmarkEnd w:id="35"/>
      <w:r>
        <w:rPr>
          <w:rtl w:val="true"/>
        </w:rPr>
        <w:t>السادس</w:t>
      </w:r>
      <w:r>
        <w:rPr>
          <w:rtl w:val="true"/>
        </w:rPr>
        <w:t xml:space="preserve">: </w:t>
      </w:r>
      <w:r>
        <w:rPr>
          <w:rtl w:val="true"/>
        </w:rPr>
        <w:t>إيصال الغبار الغليظ إلى الجوف</w:t>
      </w:r>
      <w:bookmarkEnd w:id="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إيصال الغبار الغليظ منه وغير الغليظ إلى </w:t>
      </w:r>
    </w:p>
    <w:p>
      <w:pPr>
        <w:pStyle w:val="BookText"/>
        <w:rPr/>
      </w:pPr>
      <w:r>
        <w:rPr>
          <w:rFonts w:ascii="Amiri" w:hAnsi="Amiri" w:eastAsia="Amiri" w:cs="Amiri"/>
          <w:color w:val="111111"/>
          <w:sz w:val="28"/>
          <w:sz w:val="28"/>
          <w:szCs w:val="28"/>
          <w:rtl w:val="true"/>
          <w:lang w:bidi="ar-SA"/>
        </w:rPr>
        <w:t>جوفه عمداً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يتعسر التحرز عنه فلا بأس به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تكليفاً، وأما وضعاً ففيه إشكال كسائر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إيصال الغبار الغليظ منه وغير الغليظ إلى جوفه عمداً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وكذا الكلام فيما أُلحق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والدليل عليه ما رواه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المتشرعة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المنكرات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مصداق من مصاديق الأكل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الدقة العقلية في مفهوم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عرفاً لايقال له أكل ولا شرب،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وسليمان الراوي للخبر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ربما يدّعى أن الخبر معمول به، والعمل في خصوص الغليظ، لا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أنه يعارضه ما رواه عمرو بن سعيد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اختيار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غير عرفي، ولو كان كذلك لنبّه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الإشكالات في المقام هي</w:t>
      </w:r>
      <w:r>
        <w:rPr>
          <w:rFonts w:eastAsia="Amiri" w:cs="Amiri" w:ascii="Amiri" w:hAnsi="Amiri"/>
          <w:color w:val="111111"/>
          <w:sz w:val="28"/>
          <w:szCs w:val="28"/>
          <w:rtl w:val="true"/>
          <w:lang w:bidi="ar-SA"/>
        </w:rPr>
        <w:t xml:space="preserve">: </w:t>
      </w:r>
      <w:bookmarkStart w:id="37" w:name="pg15752_172492"/>
    </w:p>
    <w:p>
      <w:pPr>
        <w:pStyle w:val="BookText"/>
        <w:rPr/>
      </w:pPr>
      <w:bookmarkEnd w:id="3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توثيق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برواية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وقوعه في سياق أمور غير مفطرة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 في الرواية بعدم البأس بالغبار وجواز دخول الدخنة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المتعارف في الحمامات القديمة لا بأس به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2786370_2142443653"/>
      <w:bookmarkStart w:id="39" w:name="_Toc13"/>
      <w:bookmarkEnd w:id="38"/>
      <w:r>
        <w:rPr>
          <w:rtl w:val="true"/>
        </w:rPr>
        <w:t>السابع</w:t>
      </w:r>
      <w:r>
        <w:rPr>
          <w:rtl w:val="true"/>
        </w:rPr>
        <w:t xml:space="preserve">: </w:t>
      </w:r>
      <w:r>
        <w:rPr>
          <w:rtl w:val="true"/>
        </w:rPr>
        <w:t>تعمد البقاء على الجنابة حتى يطلع الفجر</w:t>
      </w:r>
      <w:bookmarkEnd w:id="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مرَّ تضعيف المصنف إياه</w:t>
      </w:r>
      <w:r>
        <w:rPr>
          <w:rStyle w:val="FootnoteAnchor"/>
          <w:rtl w:val="true"/>
        </w:rPr>
        <w:footnoteReference w:id="168"/>
      </w:r>
      <w:r>
        <w:rPr>
          <w:rFonts w:ascii="Amiri" w:hAnsi="Amiri" w:eastAsia="Amiri" w:cs="Amiri"/>
          <w:color w:val="111111"/>
          <w:sz w:val="28"/>
          <w:sz w:val="28"/>
          <w:szCs w:val="28"/>
          <w:rtl w:val="true"/>
          <w:lang w:bidi="ar-SA"/>
        </w:rPr>
        <w:t>، وضعفه المصنف أيضاً فيما سيأتي والرواية تشمل العمد وغيره بخلاف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الآية الشريفة جواز الرفث والمباشرة في كل جزء من الليل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حتى قبل الفجر بدقيقة بحيث لا يستطيع الغسل بعده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إسماعيل بن عيسى</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بإسماعيل</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مضافاً إلى أن علائم التقية لائحة عليها من حيث النقل عن عائشة،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عثمان</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بالإرسال</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بالإضافة إلى بعدها في حد نفسها من حيث إن الجماع كذلك مرجوح ظاهراً، ويستلزم فوت صلاة الليل، مع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حبيب الخثعمي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ascii="Amiri" w:hAnsi="Amiri" w:eastAsia="Amiri" w:cs="Amiri"/>
          <w:color w:val="111111"/>
          <w:sz w:val="28"/>
          <w:sz w:val="28"/>
          <w:szCs w:val="28"/>
          <w:rtl w:val="true"/>
          <w:lang w:bidi="ar-SA"/>
        </w:rPr>
        <w:t>هذه الرواية لا تعارض الروايات المتقدمة حتى تحمل على التقية، بل الجمع الدلالي موجود، وهو حمل تلك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غير عرفي خصوصاً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المتقدمة من الكتاب</w:t>
      </w:r>
      <w:r>
        <w:rPr>
          <w:rStyle w:val="FootnoteAnchor"/>
          <w:rtl w:val="true"/>
        </w:rPr>
        <w:footnoteReference w:id="176"/>
      </w:r>
      <w:r>
        <w:rPr>
          <w:rFonts w:ascii="Amiri" w:hAnsi="Amiri" w:eastAsia="Amiri" w:cs="Amiri"/>
          <w:color w:val="111111"/>
          <w:sz w:val="28"/>
          <w:sz w:val="28"/>
          <w:szCs w:val="28"/>
          <w:rtl w:val="true"/>
          <w:lang w:bidi="ar-SA"/>
        </w:rPr>
        <w:t>، وخصوصاً مع ملاحظة ذهاب العامة إلى الصحّة ورواية عائشة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من السنة القطعية، فإن كان المراد بها الحكم الشرعي الواقعي فلا دليل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بمراد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سقوط الرواية إذا عارضتها الرواية القطعية صدوراً؛ إذ مقبولة ابن حنظلة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مقبولة، وكفى ذلك في اعتبارها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الإصباح جنباً لا شبهة في مرجوحيته، وكيف يمكن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يستمر على الأمر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الإتيان بالعمل المرجوح نادراً ممكن، وذلك أيضاً لبعض الجهات المرجحة، كالتوسعة على الأمة وبيان أنه ليس محرماً، أما بلا جهة فلعله بعيد، إذ حتى المؤمن الملتزم يشق عليه أن يأتي بما هو مرجوح؛ لأنه يشعر أنه يفعل ما يكرهه المولى تعالى،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مرجوحيته أول الكلام، والإشكال</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لا إشكال في مرجوحيته بقرينة الروايات السابقة</w:t>
      </w:r>
      <w:r>
        <w:rPr>
          <w:rStyle w:val="FootnoteAnchor"/>
          <w:rtl w:val="true"/>
        </w:rPr>
        <w:footnoteReference w:id="180"/>
      </w:r>
      <w:r>
        <w:rPr>
          <w:rFonts w:ascii="Amiri" w:hAnsi="Amiri" w:eastAsia="Amiri" w:cs="Amiri"/>
          <w:color w:val="111111"/>
          <w:sz w:val="28"/>
          <w:sz w:val="28"/>
          <w:szCs w:val="28"/>
          <w:rtl w:val="true"/>
          <w:lang w:bidi="ar-SA"/>
        </w:rPr>
        <w:t>مع أن الجنابة خباثة معنوية، والبقاء على الخباثة لا إشكال أنه مرجوح، بل البقاء على الحدث الأصغر مرجوح،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الروايات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تصديقه في حدّ نفسه، لعدم استمرار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والحمل على التقية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شهر رمضان في أول الليل، فأخر الغسل حتى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ولا قضاء عليه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وهذه الرواية إن قلنا دلالتها على المدّعى بالإطلاق ويمكن تقييدها بغير صورة العمد </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خلاف الظاهر،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صدوره عن عمدٍ واختيار، كما هو الظاهر في سائر الأفعال،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النكاح في محرّمات المصاهرة،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نِّسَآئِكُمُ اللاَّتِي دَخَلْتُم بِهِنَّ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أصابته جنابة في جوف الليل في رمضان، فنام وقد علم بها ولم يستيقظ حتى أدركه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يتم صومه ويقضي يوماً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من الرجل وهو يقضي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يومه ذلك وليقضي، فإنه لا يشبه رمضان شيء من الشهور</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 القضاء كالأداء في كل الأحكام، فتأمل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دعوى أن القضاء والأداء متحدان في الماهية فيتحدان في الأحكام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ونحوه ما ذكره الهمداني من أن ظاهر اللفظ إذا اطلق كونه مثله في كل الأحكام، أي أنه لو شرح الشارح الصلاة وجعل لها أحكاماً،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فالظاهر كونه مثل الصلاة في كل الأحكام، إلاّ ما خرج بالدليل فراجع، وإلا أشكل الأمر في كثير من الشرائط والأجزاء في كثير من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حديث ابن مسلم</w:t>
      </w:r>
      <w:r>
        <w:rPr>
          <w:rStyle w:val="FootnoteAnchor"/>
          <w:rtl w:val="true"/>
        </w:rPr>
        <w:footnoteReference w:id="186"/>
      </w:r>
      <w:r>
        <w:rPr>
          <w:rFonts w:ascii="Amiri" w:hAnsi="Amiri" w:eastAsia="Amiri" w:cs="Amiri"/>
          <w:color w:val="111111"/>
          <w:sz w:val="28"/>
          <w:sz w:val="28"/>
          <w:szCs w:val="28"/>
          <w:rtl w:val="true"/>
          <w:lang w:bidi="ar-SA"/>
        </w:rPr>
        <w:t>أنّه لا دخل لغير المذكورات في تحقق الصوم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قد يشكل بأن الحصر فيه إما حقيقي أو إضافي، فإن كان حقيقياً فلا تكون سائر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كالحقنة والقيء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مفطرة، وهو خلاف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إضافياً لم ينفع في المورد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بأنه يُحمل على الحقيقي إلا ما خرج، كما ذكروا في دلالة صيغة الأمر على الوجوب خرج ما خرج،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يضاف إلى ذلك بالنسبة إلى الصوم المندوب أن الدليل الخاص دل على عدم بطلانه بذلك، لاحظ حديثي حبيب</w:t>
      </w:r>
      <w:r>
        <w:rPr>
          <w:rStyle w:val="FootnoteAnchor"/>
          <w:rtl w:val="true"/>
        </w:rPr>
        <w:footnoteReference w:id="188"/>
      </w:r>
      <w:r>
        <w:rPr>
          <w:rFonts w:ascii="Amiri" w:hAnsi="Amiri" w:eastAsia="Amiri" w:cs="Amiri"/>
          <w:color w:val="111111"/>
          <w:sz w:val="28"/>
          <w:sz w:val="28"/>
          <w:szCs w:val="28"/>
          <w:rtl w:val="true"/>
          <w:lang w:bidi="ar-SA"/>
        </w:rPr>
        <w:t>وابن بكير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Amiri" w:hAnsi="Amiri" w:eastAsia="Amiri" w:cs="Amiri"/>
          <w:color w:val="111111"/>
          <w:sz w:val="28"/>
          <w:sz w:val="28"/>
          <w:szCs w:val="28"/>
          <w:rtl w:val="true"/>
          <w:lang w:bidi="ar-SA"/>
        </w:rPr>
        <w:t>لكنه ذكر فيه أنه بالخيار إلى نصف النهار، وقد مضى الكلام في هذا الحديث فراجع، لكنه لا يضر بما نحن فيه من أن الإصباح جنباً لايضر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 دليل البطلان بصورة العمد فلا وجه للتعدي</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وقد مرّ أن رواية المروزي</w:t>
      </w:r>
      <w:r>
        <w:rPr>
          <w:rStyle w:val="FootnoteAnchor"/>
          <w:rtl w:val="true"/>
        </w:rPr>
        <w:footnoteReference w:id="192"/>
      </w:r>
      <w:r>
        <w:rPr>
          <w:rFonts w:ascii="Amiri" w:hAnsi="Amiri" w:eastAsia="Amiri" w:cs="Amiri"/>
          <w:color w:val="111111"/>
          <w:sz w:val="28"/>
          <w:sz w:val="28"/>
          <w:szCs w:val="28"/>
          <w:rtl w:val="true"/>
          <w:lang w:bidi="ar-SA"/>
        </w:rPr>
        <w:t xml:space="preserve">مطلقة، إلاّ أنها ضعيفة على ماتقدم من </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193"/>
      </w:r>
      <w:r>
        <w:rPr>
          <w:rFonts w:ascii="Amiri" w:hAnsi="Amiri" w:eastAsia="Amiri" w:cs="Amiri"/>
          <w:color w:val="111111"/>
          <w:sz w:val="28"/>
          <w:sz w:val="28"/>
          <w:szCs w:val="28"/>
          <w:rtl w:val="true"/>
          <w:lang w:bidi="ar-SA"/>
        </w:rPr>
        <w:t>، أما سائر الروايات فهي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 صريح الرواية الثانية سعة الوقت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وصم غداً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ولعل منصرف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القدر المتيقن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ويصوم غيره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في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يبقى إطلاق الأدلة الدالة على لزوم الصوم بين الرمضانين، فإن المخصص إذا كان مجملاً أو منصرفاً بقي العام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أنه قد يشكل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للإشكال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القضاء فيما بين الرمضانين مطلقة، والحديثان مطلقان، فيتعارضان في صورة التضيق والإصباح جنباً لا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المتعرض لبيان الشرط أو الجزء حاكم،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عدم الخلاف فيه والإجماع، بل كونه ضرورياً وتدل على المدّعى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خفاء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البطلان، بل حديث ابن مسلم الدال على حصر المفطر يدل على عدمه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مضى إشكال في ذلك،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إما حقيقي أو أضافي، وعلى الأول لا تكون سائر المفطرات مفطرة، </w:t>
      </w:r>
    </w:p>
    <w:p>
      <w:pPr>
        <w:pStyle w:val="BookText"/>
        <w:rPr/>
      </w:pPr>
      <w:r>
        <w:rPr>
          <w:rFonts w:ascii="Amiri" w:hAnsi="Amiri" w:eastAsia="Amiri" w:cs="Amiri"/>
          <w:color w:val="111111"/>
          <w:sz w:val="28"/>
          <w:sz w:val="28"/>
          <w:szCs w:val="28"/>
          <w:rtl w:val="true"/>
          <w:lang w:bidi="ar-SA"/>
        </w:rPr>
        <w:t>وهو خلاف المبنى، وعلى الثاني لم ينفع في المورد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الامتناع بالاختيار لا ينافي الاختيار</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عقاباً لا خطاباً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متعمداً، فيصدق عليه الموضوع المأخوذ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بدلية التيمم ليست بدلية اختيارية، فلا يكون المكلف مخيراً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المكلف أن يصبح متطهراً من الجنابة، وقد أصبح متطهراً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عصى بتبديل الطهارة الذاتية أو المائية إلى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بدل عن المائية في كل الأحكام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الطهورين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 الماء هو رب الصعيد</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أنه لو اغتسل صح صومه، كذلك لو تيمم، ولا قضاء عليه ولا كفارة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ووزانه من جعل نفسه مريضاً شديداً بحيث لا يستطيع الوضوء، أو اراق الماء ثم تيمم وصلى، فهل يجب عليه القضاء؟ خصوصاً لو فرضنا أنّ مرضه استمر شهوراً، أو فرض أن الوجوب قبل الوقت تعليقي في الوضوء لا مشروط أو قلنا بحرمة تفويت الملاك، وكون المقام من قبيل تفويت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الإبطال بالبقاء متعمداً مجملة لا يعلم شمولها لهذه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الروايات التي ذكرها الشارح في الكتاب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وإن كان مجملاً كرواية البيزنطي</w:t>
      </w:r>
      <w:r>
        <w:rPr>
          <w:rStyle w:val="FootnoteAnchor"/>
          <w:rtl w:val="true"/>
        </w:rPr>
        <w:footnoteReference w:id="202"/>
      </w:r>
      <w:r>
        <w:rPr>
          <w:rFonts w:ascii="Amiri" w:hAnsi="Amiri" w:eastAsia="Amiri" w:cs="Amiri"/>
          <w:color w:val="111111"/>
          <w:sz w:val="28"/>
          <w:sz w:val="28"/>
          <w:szCs w:val="28"/>
          <w:rtl w:val="true"/>
          <w:lang w:bidi="ar-SA"/>
        </w:rPr>
        <w:t>، إلاّ أن بعضها غير مجمل كرواية أبي بصير</w:t>
      </w:r>
      <w:r>
        <w:rPr>
          <w:rStyle w:val="FootnoteAnchor"/>
          <w:rtl w:val="true"/>
        </w:rPr>
        <w:footnoteReference w:id="203"/>
      </w:r>
      <w:r>
        <w:rPr>
          <w:rFonts w:ascii="Amiri" w:hAnsi="Amiri" w:eastAsia="Amiri" w:cs="Amiri"/>
          <w:color w:val="111111"/>
          <w:sz w:val="28"/>
          <w:sz w:val="28"/>
          <w:szCs w:val="28"/>
          <w:rtl w:val="true"/>
          <w:lang w:bidi="ar-SA"/>
        </w:rPr>
        <w:t>إذ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ترك الغسل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التقرير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بما ذكرناه أولاً من وجود المانع وهو أدلة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حاكمة على هذه الأدلة؛ إذ تقول هذه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يغتسل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تلك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كالغسل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بانصراف تلك الأدلة إلى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انصراف والإطلاق محكم،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تيمم عصى وصح صومه ولا قضاء ولا كفارة عليه، ولو لم يتيمم بطل صومه وعليه القضاء والكفارة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تمكن من التيمم وجب عليه التيمم والصوم وقضاءه على الأحوط</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 التيمم وجب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بدلية التيمم ليست بدلية اختيارية، فلا يكون المكلف مخيراً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فلا قضاء ولا كفارة وإن كان آثماً، وقد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فعليه القضاء والكفارة، واختاره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فعليه القضاء، على الأحوط، واختاره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المكلف مخيراً بين الأمرين، ولذا لا يجوز إراقة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الوقت أو قبله بناءً على كون الوجوب معلقاً، أو حرمة تفويت الملاك،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غسل الجنابة ليلاً حتى مضى يوم أو أيام من شهر رمضان بطل صومه، وعليه القضاء دون غيره من الواجب المعين وغيره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إلاّ في قضاء شهر رمضان، فإن الأحوط وجوباً إلحاقه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والوجوه المذكورة لا ترجع إلى محصل صحيح، أمَّا حديث رفع النسيان فهو لا يقتضي إثبات الصحة للفاقد، وغايته إثبات العذر</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مضى نظيره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أنَّ حديث الرفع مقتضاه الرفع فقط لا الإثبات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رفع جزءاً أو شرطاً لكان المأمور به فقط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الناسي حيث يرى المصنف أنَّ الرفع واقعي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المأمور به، فلا مقتضي للقضاء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عموم الحديث يمكن تخصيصه برواية الحلبي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الوجه الثاني فيرد عليه أنَّ الدليل الدال على عدم فساد الصوم بالنوم لا يقتضي عدم فساده من ناحية أُخرى</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أي أنه حيثي، فهو لا يفسد من هذه الحيثية، وإن فسد من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خروجاً عن شبهة الخلاف، ولا إشكال في حسن الاحتياط</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أو لأن ماهية الصوم واحدة، فما ثبت في فرد ثبت في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الحيض أعظم من الجنابة في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ككراهة قراءة القرآن الكريم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 كونه مثله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كونه قضاءً له اشتراكه معه في جميع الشرائط والخصوصيات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إنَّ حديثي ابن سنان</w:t>
      </w:r>
      <w:r>
        <w:rPr>
          <w:rStyle w:val="FootnoteAnchor"/>
          <w:rtl w:val="true"/>
        </w:rPr>
        <w:footnoteReference w:id="210"/>
      </w:r>
      <w:r>
        <w:rPr>
          <w:rFonts w:ascii="Amiri" w:hAnsi="Amiri" w:eastAsia="Amiri" w:cs="Amiri"/>
          <w:color w:val="111111"/>
          <w:sz w:val="28"/>
          <w:sz w:val="28"/>
          <w:szCs w:val="28"/>
          <w:rtl w:val="true"/>
          <w:lang w:bidi="ar-SA"/>
        </w:rPr>
        <w:t>يشمل المقام بالإطلاق</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لعله كذلك، فتأمل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تيمم وجب عليه أنْ يبقى مستيقظاً إلى </w:t>
      </w:r>
    </w:p>
    <w:p>
      <w:pPr>
        <w:pStyle w:val="BookText"/>
        <w:rPr/>
      </w:pPr>
      <w:r>
        <w:rPr>
          <w:rFonts w:ascii="Amiri" w:hAnsi="Amiri" w:eastAsia="Amiri" w:cs="Amiri"/>
          <w:color w:val="111111"/>
          <w:sz w:val="28"/>
          <w:sz w:val="28"/>
          <w:szCs w:val="28"/>
          <w:rtl w:val="true"/>
          <w:lang w:bidi="ar-SA"/>
        </w:rPr>
        <w:t>أن يطلع الفجر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انتقاض تيممه بالحدث الأصغر كالنوم، فيجب عليه البقاء مستيقظاً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يبرهن على ذلك، والاستصحاب قاضٍ بالبقاء،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لا يجري في الشبهات الحكمية، فلا دليل على بقاء الطهارة الترابية، كما هو مبنى الماتن،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نظر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الجنابة باقية لا ترتفع بالتيمم، بل ترتفع الآثار، والقدر المتيقن ارتفاع الآثار ما دام لم يصدر منه حدث أصغر، فإذا صدر لم يبق دليل على بقاء الأحكام، بل يكفينا الشك في الارتفاع وعدمه،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الكتاب والسنة أنَّ التيمم كالوضوء والغسل في حق غير المتمكن،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رافع مؤقت</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أو مبيح،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مؤقت لأحكام الحدث، لكن مراد المصنف رفع الحدث حقيقة، وأمَّا رفع أحكام الحدث فسيأتي في جوابه الثاني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الراوي أنَّ الإمام المتيمم في حال الجنابة أمَّ القوم،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قرره على ما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عرضية يراد بها صدور حدث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الجنابة لا ينافي ارتفاع أحكامها بالتيمم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التقرير ليست مجتمعة،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 </w:t>
      </w:r>
    </w:p>
    <w:p>
      <w:pPr>
        <w:pStyle w:val="BookText"/>
        <w:rPr/>
      </w:pPr>
      <w:r>
        <w:rPr>
          <w:rFonts w:ascii="Amiri" w:hAnsi="Amiri" w:eastAsia="Amiri" w:cs="Amiri"/>
          <w:color w:val="111111"/>
          <w:sz w:val="28"/>
          <w:sz w:val="28"/>
          <w:szCs w:val="28"/>
          <w:rtl w:val="true"/>
          <w:lang w:bidi="ar-SA"/>
        </w:rPr>
        <w:t>التقرير، ولا يترتب على عدم التنبيه أثر؛ إذ ليس السائل في مقام السؤال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السائل في سؤاله لكن كان الخطأ لا يرتبط بموضوع السؤال، فلا يلزم على المسؤول التنبيه،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ترفع اليد عن تقريره في هذه الرواية بما يدل على أنَّ التيمم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تحقق التقرير فهو حجة شرعية، فيقع التعارض، وكذا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المستفاد من أدلة البدلية أنَّه يترتب على التيمم ما يترتب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والفرق بين هذا الوجه والوجه السابق أنَّ مقتضى الأول أنَّه رافع للحدث، ومقتضى الثاني أنَّه وإن لم يرفع لكن يترتب عليه ما يترتب على الغسل، فلاحظ وراجع الهامش</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 سعة الوقت للغسل فأجنب فبان الخلاف، فلا شيء عليه مع المراعاة، أمَّا بدونها فالأحوط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قضاء شهر رمضان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صدق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لا يجدي؛ إذ لا بد من إحراز الموضوع، والظاهر أن التعمد غير صادق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 المستفاد من الحديث أنَّ الإتيان بالمفطر مع عدم رعاية الوقت والفحص يوجب بطلان الصوم ووجوب القضاء</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هذه </w:t>
      </w:r>
    </w:p>
    <w:p>
      <w:pPr>
        <w:pStyle w:val="BookText"/>
        <w:rPr/>
      </w:pPr>
      <w:r>
        <w:rPr>
          <w:rFonts w:ascii="Amiri" w:hAnsi="Amiri" w:eastAsia="Amiri" w:cs="Amiri"/>
          <w:color w:val="111111"/>
          <w:sz w:val="28"/>
          <w:sz w:val="28"/>
          <w:szCs w:val="28"/>
          <w:rtl w:val="true"/>
          <w:lang w:bidi="ar-SA"/>
        </w:rPr>
        <w:t>الاستفادة مبنية على استفادة العرف عموم العلة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بدأ بالأكل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الأمر كذلك في كل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واستدل على المدّعى بالنسبة إلى الحيض بما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حيضتها ثم توانت أنْ تغتسل في رمضان حتى أصبحت، عليها قضاء ذلك اليوم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ascii="Amiri" w:hAnsi="Amiri" w:eastAsia="Amiri" w:cs="Amiri"/>
          <w:color w:val="111111"/>
          <w:sz w:val="28"/>
          <w:sz w:val="28"/>
          <w:szCs w:val="28"/>
          <w:rtl w:val="true"/>
          <w:lang w:bidi="ar-SA"/>
        </w:rPr>
        <w:t>وهذه الرواية ضعيفة، إلاّ أنَّها مجبورة بالشهرة،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المصنف أن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بروايات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تسليمها فإنما يتم لو ثبت أنها رواية بني فضال، وذلك غير ثابت؛ لضعف إسناد الشيخ إلى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صحة إسناد الشيخ إلى علي بن الحسن فهي تدل على التأمين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فساد العقيدة لا ينافي الأخذ بالرواية، ولا يدل على التأمين مما قبله، والوسائط بين علي بن الحسن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غير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التوثيقات في علم الرجال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 من هذه الرواية</w:t>
      </w:r>
      <w:r>
        <w:rPr>
          <w:rStyle w:val="FootnoteAnchor"/>
          <w:rtl w:val="true"/>
        </w:rPr>
        <w:footnoteReference w:id="219"/>
      </w:r>
      <w:r>
        <w:rPr>
          <w:rFonts w:ascii="Amiri" w:hAnsi="Amiri" w:eastAsia="Amiri" w:cs="Amiri"/>
          <w:color w:val="111111"/>
          <w:sz w:val="28"/>
          <w:sz w:val="28"/>
          <w:szCs w:val="28"/>
          <w:rtl w:val="true"/>
          <w:lang w:bidi="ar-SA"/>
        </w:rPr>
        <w:t xml:space="preserve">أنَّ البقاء على حدث </w:t>
      </w:r>
    </w:p>
    <w:p>
      <w:pPr>
        <w:pStyle w:val="BookText"/>
        <w:rPr/>
      </w:pPr>
      <w:r>
        <w:rPr>
          <w:rFonts w:ascii="Amiri" w:hAnsi="Amiri" w:eastAsia="Amiri" w:cs="Amiri"/>
          <w:color w:val="111111"/>
          <w:sz w:val="28"/>
          <w:sz w:val="28"/>
          <w:szCs w:val="28"/>
          <w:rtl w:val="true"/>
          <w:lang w:bidi="ar-SA"/>
        </w:rPr>
        <w:t>الاستحاضة، وعدم الإتيان بالغسل قبل الفجر يوجب بطلان الصوم ووجوب القضاء</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لو فرض دلالة الرواية على أن الغسل لليلة الماضية، لكن سيأتي أنَّ الغسل لليلة القادمة على رأي المصنف، فلا يتم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لصحة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تغتسل للظهرين، وللعشاءين من ليلة الثلاثاء، فيكون دخولها في صوم يوم الاثنين مستحاضة بلا إشكال، فلا تتم الأولوية القطعية التي ادعاها الماتن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الحيض والنفساء كالجنابة في أن تعمد البقاء عليهما مبطل للصوم في رمضان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إلحاق قضاء شهر رمضان به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إلى النفاس فيمكن الاستدلال عليه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إشكالات سيأتي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لابد من رعاية الخصوصيات المرعية في أصل الطبيعة فقضاء صوم رمضان مشروط بالشروط المرعية في أصل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الخصوصيات إلاّ أن يقال بإجمال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يقال إنَّ دليل القضاء في حد نفسه يقتضي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 بنفس العمل لكن خارج الوقت، فالمظروف هو هو وإن كان الظرف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ماهيته واحدة فما ثبت في فرد ثبت في الطبيعي،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يقتضي التعميم لكل أنواع الصوم لا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ما يقتضي البطلان، وبعبارة أُخرى لا تعمد في البقاء على الحدث إلى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المستند الرواية الأولى</w:t>
      </w:r>
      <w:r>
        <w:rPr>
          <w:rStyle w:val="FootnoteAnchor"/>
          <w:rtl w:val="true"/>
        </w:rPr>
        <w:footnoteReference w:id="224"/>
      </w:r>
      <w:r>
        <w:rPr>
          <w:rFonts w:ascii="Amiri" w:hAnsi="Amiri" w:eastAsia="Amiri" w:cs="Amiri"/>
          <w:color w:val="111111"/>
          <w:sz w:val="28"/>
          <w:sz w:val="28"/>
          <w:szCs w:val="28"/>
          <w:rtl w:val="true"/>
          <w:lang w:bidi="ar-SA"/>
        </w:rPr>
        <w:t>فالمأخوذ فيها التواني، وأما الرواية الثانية</w:t>
      </w:r>
      <w:r>
        <w:rPr>
          <w:rStyle w:val="FootnoteAnchor"/>
          <w:rtl w:val="true"/>
        </w:rPr>
        <w:footnoteReference w:id="225"/>
      </w:r>
      <w:r>
        <w:rPr>
          <w:rFonts w:ascii="Amiri" w:hAnsi="Amiri" w:eastAsia="Amiri" w:cs="Amiri"/>
          <w:color w:val="111111"/>
          <w:sz w:val="28"/>
          <w:sz w:val="28"/>
          <w:szCs w:val="28"/>
          <w:rtl w:val="true"/>
          <w:lang w:bidi="ar-SA"/>
        </w:rPr>
        <w:t>فهي مطلقة ولم يؤخذ فيها العمد، إلاّ إن يقال أن الرواية الأولى مجبورة بالعمل فتقيد المستفاد من الرواية الثانية، وليس ذلك استدلالاً باللقب كي يقال إنه لا مفهوم له، بل لأنه لو لم يكن فرق بين التواني وغيره كان أخذ التواني لغواً،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الأبيض لا يعلم الغيوب، والأسود إذا نام لا يبصر</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الاستدلال أيضا بأن في البقاء على الجنابة يشترط التعمد، والجنابة أعظم من الحيض، فتأمل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 النقاء في وقت لا يسع الغسل ولا التيمم، أو لم تعلم بنقائها حتى طلع الفجر صح صومها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لكن </w:t>
      </w:r>
    </w:p>
    <w:p>
      <w:pPr>
        <w:pStyle w:val="BookText"/>
        <w:rPr/>
      </w:pPr>
      <w:r>
        <w:rPr>
          <w:rFonts w:ascii="IRNazanin" w:hAnsi="IRNazanin" w:eastAsia="IRNazanin"/>
          <w:color w:val="111111"/>
          <w:sz w:val="28"/>
          <w:sz w:val="28"/>
          <w:szCs w:val="28"/>
          <w:rtl w:val="true"/>
          <w:lang w:bidi="fa-IR"/>
        </w:rPr>
        <w:t>الأحوط استحباباً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الكثيرة يشترط في صحة صومها الغسل لصلاة الصبح</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الشرط هو الغسل للظهرين وللعشاءين من الليلة الماضية فقط، وذلك في شهر رمضان، والأحوط إلحاق قضائه به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 الحديث على ما لا يقولون به من عدم قضاء الصلاة لا يقتضي سقوط الرواية عن الاعتبار، فإن التفكيك بين فقرات الحديث الواحد في الحجية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ينفع في المقام مراجعة مبحث تبعية الدلالة الالتزامية للمطابقية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قيام الدليل على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ترَ حمرة لا يقتضي رفع اليد عن الرواية لاحتمال أنَّ المراد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ينصرف للأكمل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أظهر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يجاب بأن هذا ليس أكثر من ظهور قابل لرفع اليد عنه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هذه الكلمة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عدم الزيادة وعدم النقيصة فالأصل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دخل الغسل لليلة الآتية فهو وإن كان في مقام التصور أمراً ممكناً لكنه بعيد عن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بانقضاء الصوم يرى العرف أن العبادة انتهت فلا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شرط متأخر في الصحة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شموله لغسل الفجر فهو من باب أنَّ المستفاد من الرواية </w:t>
      </w:r>
    </w:p>
    <w:p>
      <w:pPr>
        <w:pStyle w:val="BookText"/>
        <w:rPr/>
      </w:pPr>
      <w:r>
        <w:rPr>
          <w:rFonts w:ascii="Amiri" w:hAnsi="Amiri" w:eastAsia="Amiri" w:cs="Amiri"/>
          <w:color w:val="111111"/>
          <w:sz w:val="28"/>
          <w:sz w:val="28"/>
          <w:szCs w:val="28"/>
          <w:rtl w:val="true"/>
          <w:lang w:bidi="ar-SA"/>
        </w:rPr>
        <w:t>أنَّ المركوز في ذهن السائل أن حدث الاستحاضة يقتضي بطلان الصوم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هذا يحتاج إلى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الظن، وهو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يحتمل ذلك يحتمل كون المركوز في ذهنه موضوعية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صلاتين، خاصة وهو من الأجلاء، وكلامهم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المركوز في ذهن العوام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المرتكز في ذهنه غسل العشاءين لليلة الماضية لكان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الشارح خفف؛ اذ غسل الفجر صعب، وأما غسل العشاءين فهو يوجب تخفيف التلوث المعنوي، بل المادي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يمكن أن يكون الحدث الموجود في الليلة الماضية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تقديم غسل الصبح على الفجر، بل لا يجزي لصلاة الصبح إلاّ مع وصلها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صدق العندية العرفية، ولا يشترط العندية العقلية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قد استبان ذلك منها ترى كما ترى الحائض من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الهراقة إن كان دماً كثيراً فلا تصليَّنَ وإن كان قليلاً فلتغتسل عند كل صلاتين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Amiri" w:hAnsi="Amiri" w:eastAsia="Amiri" w:cs="Amiri"/>
          <w:color w:val="111111"/>
          <w:sz w:val="28"/>
          <w:sz w:val="28"/>
          <w:szCs w:val="28"/>
          <w:rtl w:val="true"/>
          <w:lang w:bidi="ar-SA"/>
        </w:rPr>
        <w:t xml:space="preserve">لا موضوعية للكثير والقليل في الحكم بالحيضة أو </w:t>
      </w:r>
    </w:p>
    <w:p>
      <w:pPr>
        <w:pStyle w:val="BookText"/>
        <w:rPr/>
      </w:pPr>
      <w:r>
        <w:rPr>
          <w:rFonts w:ascii="Amiri" w:hAnsi="Amiri" w:eastAsia="Amiri" w:cs="Amiri"/>
          <w:color w:val="111111"/>
          <w:sz w:val="28"/>
          <w:sz w:val="28"/>
          <w:szCs w:val="28"/>
          <w:rtl w:val="true"/>
          <w:lang w:bidi="ar-SA"/>
        </w:rPr>
        <w:t>الاستحاضة، ولعلهما اخذا طريقاً،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تصلِّ ذينك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قرر في محله من أن أقل الحيض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حديث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كيف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وقت طهرها الذي كانت تطهر فيه فلتؤخر الظهر إلى آخر وقتها ثم تغتسل ثم تصلي ركعتين قبل الغداة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الاستناد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التأخير بانفصال، لكن في الاستدلال نظراً؛ اذ هذه عبادة عرفية وتنسجم مع الاتصال،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التقديم،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يفيد الفاصلة مع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الفاصلة لا إشكال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اغتسلت لصلاة الليل لم تجتزئ به للصبح</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الصورة الأولى فلا إشكال في صدق تعمد البقاء على الجنابة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لعدم النية كما سوف يأتي بعد قليل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وبعض النصوص الدالة على البطلان واردة في النوم </w:t>
      </w:r>
    </w:p>
    <w:p>
      <w:pPr>
        <w:pStyle w:val="BookText"/>
        <w:rPr/>
      </w:pPr>
      <w:r>
        <w:rPr>
          <w:rFonts w:ascii="Amiri" w:hAnsi="Amiri" w:eastAsia="Amiri" w:cs="Amiri"/>
          <w:color w:val="111111"/>
          <w:sz w:val="28"/>
          <w:sz w:val="28"/>
          <w:szCs w:val="28"/>
          <w:rtl w:val="true"/>
          <w:lang w:bidi="ar-SA"/>
        </w:rPr>
        <w:t>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نام متعمداً للنوم، ولا يلازم ذلك نية ترك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فيشمل نية ترك الغسل أو التردد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أجنب في شهر رمضان ليلاً ونام حتى أصبح، فإن نام ناوياً لترك الغسل أو متردداً فيه لحقه حكم 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يجب عليه القضاء دون الكفارة؛ إذ الأدلة تقول متعمداً، وهذا لا تعمد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فاقد للنية، وسوف يأتي توضيحه في الحاشية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أتى بالمفطر متردداً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الصورة الثانية فأيضاً يصدق عليها عنوان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غموض، إذ لا قصد، بل هنالك تردد، ودائماً العمد يشكل نسبة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أما التردد فهو مثلاً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وهما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دليله الثاني تام، إلاّ أنه يقتضي صرف القضاء لا الكفارة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نام ناوياً للغسل فإن كان في النومة الأولى صح صومه</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بشرط الوثوق بالانتباه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الصورة الأولى فالظاهر بطلان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المقسم مع هذا القسم، بل القسم الثاني مشكل؛ اذ كيف يبني على الغسل مع أنَّه واثق بعدم حصول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أن ينوي الكون على السطح مع </w:t>
      </w:r>
    </w:p>
    <w:p>
      <w:pPr>
        <w:pStyle w:val="BookText"/>
        <w:rPr/>
      </w:pPr>
      <w:r>
        <w:rPr>
          <w:rFonts w:ascii="Amiri" w:hAnsi="Amiri" w:eastAsia="Amiri" w:cs="Amiri"/>
          <w:color w:val="111111"/>
          <w:sz w:val="28"/>
          <w:sz w:val="28"/>
          <w:szCs w:val="28"/>
          <w:rtl w:val="true"/>
          <w:lang w:bidi="ar-SA"/>
        </w:rPr>
        <w:t xml:space="preserve">عدم نصب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الالتفات إلى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البناء تضيقياً، أي أنَّه لو فرض وتحققت معجزة فاستيقظ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لاغتسل، وأما الصورة الثانية فقد ظهر الكلام فيها من الحاشية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نومه مع الفرض المذكور يكون مصداقاً للتعمد على البقاء فيكون صومه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الصوم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يعارضه مارواه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جنابة في جوف الليل في رمضان قام وقد علم بها، ولم يستيقظ حتى يدركه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يتم صومه ويقضي يوماً آخر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ascii="Amiri" w:hAnsi="Amiri" w:eastAsia="Amiri" w:cs="Amiri"/>
          <w:color w:val="111111"/>
          <w:sz w:val="28"/>
          <w:sz w:val="28"/>
          <w:szCs w:val="28"/>
          <w:rtl w:val="true"/>
          <w:lang w:bidi="ar-SA"/>
        </w:rPr>
        <w:t>لا معارضة لإمكان الجمع بالحمل على الاستحباب، خصوصاً وأنَّ الرواية الأولى معللة، والعلة تعمم وتخصص، وكونها حكمة خلاف الظاهر،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الحاشية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المقام طائفة أُخرى من النصوص تدل على البطلان في صورة العمد</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خلاصة وجوه الجمع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هنالك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اجنب فنام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ظاهر في النومة الأولى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علم بالجنابة ولم يستيقظ حتى يدركه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النومة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إما أن نقول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بظهورها في النومة الأولى فعلى الثاني يجمع بينهما بالاستحباب، وعلى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استمرار النومة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للتخصيص بما ذكر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مطلقاً،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المطلوبية في النومة الأولى على نحو الاستحباب لا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القضاء مطلوب مطلقاً، إلاّ أن المطلوب يختلف، ولا مانع من استعمال الصيغة في طبيعي بعض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بعض الوجوه الأُخر للجمع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النومة الأولى جمع بينهما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بإطلاقهما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على كل التقادير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الاحتمال الأول، وعليه يكون القضاء مستحباً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أبي بصير</w:t>
      </w:r>
      <w:r>
        <w:rPr>
          <w:rStyle w:val="FootnoteAnchor"/>
          <w:rtl w:val="true"/>
        </w:rPr>
        <w:footnoteReference w:id="241"/>
      </w:r>
      <w:r>
        <w:rPr>
          <w:rFonts w:ascii="Amiri" w:hAnsi="Amiri" w:eastAsia="Amiri" w:cs="Amiri"/>
          <w:color w:val="111111"/>
          <w:sz w:val="28"/>
          <w:sz w:val="28"/>
          <w:szCs w:val="28"/>
          <w:rtl w:val="true"/>
          <w:lang w:bidi="ar-SA"/>
        </w:rPr>
        <w:t xml:space="preserve">ظاهرة في الترك عمداً، فهي أجنبية عما </w:t>
      </w:r>
    </w:p>
    <w:p>
      <w:pPr>
        <w:pStyle w:val="BookText"/>
        <w:rPr/>
      </w:pPr>
      <w:r>
        <w:rPr>
          <w:rFonts w:ascii="Amiri" w:hAnsi="Amiri" w:eastAsia="Amiri" w:cs="Amiri"/>
          <w:color w:val="111111"/>
          <w:sz w:val="28"/>
          <w:sz w:val="28"/>
          <w:szCs w:val="28"/>
          <w:rtl w:val="true"/>
          <w:lang w:bidi="ar-SA"/>
        </w:rPr>
        <w:t>نحن فيه، وهو محتمل في رواية الحلبي</w:t>
      </w:r>
      <w:r>
        <w:rPr>
          <w:rStyle w:val="FootnoteAnchor"/>
          <w:rtl w:val="true"/>
        </w:rPr>
        <w:footnoteReference w:id="24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معناها متعمداً ترك الغسل، ولو فرضنا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بظهورها في النومة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بالاستحباب، والاستغفار ممكن حتى في ترك المستحبات أو فعل المكروهات، بل حتى في 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بالإطلاق، فتخصص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فالطائفة الأولى تخصص بالطائفة الثالثة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فيكون المفاد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في صورة غير المتعمد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فتنقلب 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يقضي مطلقاً، ولا شيء عليه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 فيخصصه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المفاد التفصيل بين العمد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ينفعنا إذا فرضنا أن لا شيء عليه في النومة الأولى إن لم يكن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لها، اذ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كلام الراوي،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طبق سؤاله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النوم وقع بعد الجنابة حتى فيما كانت جنابته احتلامية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خلاف الظاهر، فإن الظاهر أنه يجنب مستيقظاً ثم ينام، إلاّ أن يقال هذا انصراف بدوي،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الظهور العرفي،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قاطع للشركة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الظاهر إن الرواية مجملة، أو ظاهرة في نومة الاحتلام فقط، فيكون المراد إن نام مرتين فعليه القضاء، وإن استمرت نومة الجنابة إلى الفجر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النومة الأولى فهي مسكوت عنها في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نومة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لنومة الجنابة والنومة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احتمال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مفهوم الشرطية فساد الصوم بالنومة التي بعد الاستيقاظ الأول، فتكون الرواية دالّة على خلاف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ساكتة عن النومة الأولى كما سبق بيانه،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لم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النومة التي أجنب فيها والنومة الأولى بعد الإنتباه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خلاف الظهور العرفي، وما يأتي إلى ذهن العرف مطلقاً، فتأمل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فيدور الأمر بين الاشتباه بالزيادة والاشتباه بالنقيصة والترجيح مع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العقلاء، كما يرى في نقل ناقلين قصة مع الزيادة </w:t>
      </w:r>
    </w:p>
    <w:p>
      <w:pPr>
        <w:pStyle w:val="BookText"/>
        <w:rPr/>
      </w:pPr>
      <w:r>
        <w:rPr>
          <w:rFonts w:ascii="Amiri" w:hAnsi="Amiri" w:eastAsia="Amiri" w:cs="Amiri"/>
          <w:color w:val="111111"/>
          <w:sz w:val="28"/>
          <w:sz w:val="28"/>
          <w:szCs w:val="28"/>
          <w:rtl w:val="true"/>
          <w:lang w:bidi="ar-SA"/>
        </w:rPr>
        <w:t>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قيل من أنَّ الفقيه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دروس في علم الرجال، ففيه بحث حول كثرة اشتباهات الشيخ لكثرة أعماله،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تعدد الرواية، فإنَّ دوران الأمر بين الزيادة والنقيصة فرع وحدة الرواية، وهي</w:t>
      </w:r>
      <w:r>
        <w:rPr>
          <w:rStyle w:val="FootnoteAnchor"/>
          <w:rtl w:val="true"/>
        </w:rPr>
        <w:footnoteReference w:id="248"/>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الاثنين، فتكون الروايتان صادرتين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ذلك فتحمل رواية التهذيب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التوقف في الاشتباه تسقط الرواية عن الاعتبار، ويمكن الاستدلال برواية ابن عمار،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النومة الثانية مشمولة للحكم، إما بالدلالة المطابقية أو بالأولوية العرفية، وأما ثبوت الحكم للنومة الأولى فيدفع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انتقاضها بموارد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فإنَّه يوجب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هنا نسياناً، وهناك تعمد للنوم،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عدم تعمد الإتيان بالمفطر، فتأمل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الكفارة فيظهر من كلمات القوم أنَّ المشهور وجوبها، وأدّعي عليه الإجماع، وذهب جماعة من الأساطين إلى عدم الوجوب، لعدم الدليل عليه، وقد عرفت ضعف الوجوه القائمة على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إلاّ أن يقال بالانجبار بالشهرة، فإن رواية المروزي</w:t>
      </w:r>
      <w:r>
        <w:rPr>
          <w:rStyle w:val="FootnoteAnchor"/>
          <w:rtl w:val="true"/>
        </w:rPr>
        <w:footnoteReference w:id="251"/>
      </w:r>
      <w:r>
        <w:rPr>
          <w:rFonts w:ascii="Amiri" w:hAnsi="Amiri" w:eastAsia="Amiri" w:cs="Amiri"/>
          <w:color w:val="111111"/>
          <w:sz w:val="28"/>
          <w:sz w:val="28"/>
          <w:szCs w:val="28"/>
          <w:rtl w:val="true"/>
          <w:lang w:bidi="ar-SA"/>
        </w:rPr>
        <w:t xml:space="preserve">تدل على وجوب الكفارة مطلقاً، لكن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الأدلة فتبقى النومة الثالثة، وصورة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المرسل</w:t>
      </w:r>
      <w:r>
        <w:rPr>
          <w:rStyle w:val="FootnoteAnchor"/>
          <w:rtl w:val="true"/>
        </w:rPr>
        <w:footnoteReference w:id="252"/>
      </w:r>
      <w:r>
        <w:rPr>
          <w:rFonts w:ascii="Amiri" w:hAnsi="Amiri" w:eastAsia="Amiri" w:cs="Amiri"/>
          <w:color w:val="111111"/>
          <w:sz w:val="28"/>
          <w:sz w:val="28"/>
          <w:szCs w:val="28"/>
          <w:rtl w:val="true"/>
          <w:lang w:bidi="ar-SA"/>
        </w:rPr>
        <w:t>، لكن لعله ظاهر في العمد فقط،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في النومين الأولين إذا لم يكن معتاد الإنتباه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إن لم يكن واثقاً بالانتباه لحقه حكم المتعمد في وجوب القضاء لا 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واثقاً بعدم الانتباه فعليه القضاء والكفارة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الحاشية اللاحقة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الوثوق به يكون متردداً في تحقق الغسل فيكون مصداقاً للعامد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فاقد للنية فلا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عمد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فقدان النية ففيه القضاء لا الكفارة، فالأمر مشكل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نام عن ذهول وغفلة فالأحوط وجوب القضاء في النومين الأولين والكفارة أيضاً في الثالث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يناقض ما سبق من</w:t>
      </w:r>
      <w:r>
        <w:rPr>
          <w:rStyle w:val="FootnoteAnchor"/>
          <w:rtl w:val="true"/>
        </w:rPr>
        <w:footnoteReference w:id="255"/>
      </w:r>
      <w:r>
        <w:rPr>
          <w:rFonts w:ascii="Amiri" w:hAnsi="Amiri" w:eastAsia="Amiri" w:cs="Amiri"/>
          <w:color w:val="111111"/>
          <w:sz w:val="28"/>
          <w:sz w:val="28"/>
          <w:szCs w:val="28"/>
          <w:rtl w:val="true"/>
          <w:lang w:bidi="ar-SA"/>
        </w:rPr>
        <w:t xml:space="preserve">أنَّه لو كان متردداً بالغسل وعدمه لحقه حكم المتعمد، </w:t>
      </w:r>
    </w:p>
    <w:p>
      <w:pPr>
        <w:pStyle w:val="BookText"/>
        <w:rPr/>
      </w:pPr>
      <w:r>
        <w:rPr>
          <w:rFonts w:ascii="Amiri" w:hAnsi="Amiri" w:eastAsia="Amiri" w:cs="Amiri"/>
          <w:color w:val="111111"/>
          <w:sz w:val="28"/>
          <w:sz w:val="28"/>
          <w:szCs w:val="28"/>
          <w:rtl w:val="true"/>
          <w:lang w:bidi="ar-SA"/>
        </w:rPr>
        <w:t>فإنَّه إذا لم يكن معتاد الانتباه فمعناه أنه يتردد في تحقق الغسل منه وعدمه، بل يظن بعدمه، فكيف لا تجب عليه الكفارة؟</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ناوٍ للغسل على تقدير الانتباه، فهو يختلف عن المتردد في أنه يغتسل أو لا؟</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تقديرية، واللازم النية الفعلية، فهو مثل أن ينوي أن يمسك عن الاُكل إن لم يجد طعاماً لذيذاً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المقدمة التي تنتهي عادة إلى نتيجة هي نية لتلك النتيجة،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إلقاءه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يغرق من يُلقي فيه عادة، لكنه لم ينو القتل، فهو ناوٍ للقتل واقعاً، ولذا يعتبر القتل عمدياً لو نوى الإتيان بشيء يقتل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المقدمة هي نتيجة النتيجة، ونية اللازم أو الملزوم أو الملازم مساوقة لنية الآخر،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يشكك في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نوى المقدمة ولم ينو النتيجة،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أن حب الشيء لا يستلزم حب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 ما يترتب على قتل ولي من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النوم الأول والثاني مع احتمال الاستيقاظ وكونه معتاد الانتباه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الملاك هو الوثوق بالانتباه، ولا يكفي الاحتمال ولا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الفرعين التاليين في هذه المسألة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نية الصوم، والنية لا تحصل إلاّ في صورة الوثوق، </w:t>
      </w:r>
    </w:p>
    <w:p>
      <w:pPr>
        <w:pStyle w:val="BookText"/>
        <w:rPr/>
      </w:pPr>
      <w:r>
        <w:rPr>
          <w:rFonts w:ascii="Amiri" w:hAnsi="Amiri" w:eastAsia="Amiri" w:cs="Amiri"/>
          <w:color w:val="111111"/>
          <w:sz w:val="28"/>
          <w:sz w:val="28"/>
          <w:szCs w:val="28"/>
          <w:rtl w:val="true"/>
          <w:lang w:bidi="ar-SA"/>
        </w:rPr>
        <w:t>وإلاّ فمع عدم الوثوق لا نية بتية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كونه معتاد الانتباه يثق بأنَّه إذا نام لا يصبح جنباً، فلا ينافي نومه مع نية الصوم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لا ملازمة بين الاعتياد والوثوق؛ إذ يوجد هنالك احتمال عقلائي لتخلف العادة، منتهى الأمر أنه ظني، وهو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 مع صدق تعمد الإصباح جنباً، فإنَّ الأصل لا مجال له مع قيام الدليل على حرمة النوم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الإلحاق بالتعمد في القضاء لا في وجوب الكفارة وقد مضى نظيره، هذا في صرف الاعتياد أما الوثوق فهو في حكم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للقول الثاني بما رواه إبراهيم بن عبد الحميد</w:t>
      </w:r>
      <w:r>
        <w:rPr>
          <w:rStyle w:val="FootnoteAnchor"/>
          <w:rtl w:val="true"/>
        </w:rPr>
        <w:footnoteReference w:id="259"/>
      </w:r>
      <w:r>
        <w:rPr>
          <w:rFonts w:ascii="Amiri" w:hAnsi="Amiri" w:eastAsia="Amiri" w:cs="Amiri"/>
          <w:color w:val="111111"/>
          <w:sz w:val="28"/>
          <w:sz w:val="28"/>
          <w:szCs w:val="28"/>
          <w:rtl w:val="true"/>
          <w:lang w:bidi="ar-SA"/>
        </w:rPr>
        <w:t>والمرسل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تطرح مسألة الاعتياد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العقوبة تناسب الحرمة بخلاف النوم الأول، فإنَّه قد صرح بأنَّه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ليست في صدد بيان الجواز، بل في صدد الكفارة والقضاء، فلا تدل على عدم حرمة النوم الأول، فتبقى تحت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 فيه بأنَّ العقوبة المستلزمة للحرمة العقوبة الأخروية لا العقوبة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العقوبة هو أنه فعل محرماً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العقوبة الأخروية لا تلازم الحرمة، فقد ورد في عدة مكروهات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اللّه بمنشار من نار</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مع كونه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مرهون بنوم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ينافي الظهور في الحرمة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جملة من الأساطين عدم العلم بالخلاف، والحق عدم الوجوب كما في المتن للأصل</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مع وجود الدليل الاجتهادي، وهو خبر العيص</w:t>
      </w:r>
      <w:r>
        <w:rPr>
          <w:rStyle w:val="FootnoteAnchor"/>
          <w:rtl w:val="true"/>
        </w:rPr>
        <w:footnoteReference w:id="262"/>
      </w:r>
      <w:r>
        <w:rPr>
          <w:rFonts w:ascii="Amiri" w:hAnsi="Amiri" w:eastAsia="Amiri" w:cs="Amiri"/>
          <w:color w:val="111111"/>
          <w:sz w:val="28"/>
          <w:sz w:val="28"/>
          <w:szCs w:val="28"/>
          <w:rtl w:val="true"/>
          <w:lang w:bidi="ar-SA"/>
        </w:rPr>
        <w:t>، لا تصل النوبة للأصل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الإجماع لو ثبت وثبتت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 وهو كذلك بعدم الدليل على عدم الجواز؛ إذ لا شبهة في أنَّه لا تحصل جنابة جديدة</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وهي محذورة لما سيأتي بعد سطور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لو اغتسل قبل الاستبراء بالبول فالأحوط تأخيره إلى ما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وجه عدم الجزم بالحكم انصراف الدليل عن هذه الصورة، والإنصاف أنَّه لا يبعد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لبان؛ اذ كثير من الناس لا يتقيدون بالبول بعد الجنابة، فلو كان اللازم تأخير البول لورد في الروايات التنبيه على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مقتضى إطلاق الرواية</w:t>
      </w:r>
      <w:r>
        <w:rPr>
          <w:rStyle w:val="FootnoteAnchor"/>
          <w:rtl w:val="true"/>
        </w:rPr>
        <w:footnoteReference w:id="264"/>
      </w:r>
      <w:r>
        <w:rPr>
          <w:rFonts w:ascii="Amiri" w:hAnsi="Amiri" w:eastAsia="Amiri" w:cs="Amiri"/>
          <w:color w:val="111111"/>
          <w:sz w:val="28"/>
          <w:sz w:val="28"/>
          <w:szCs w:val="28"/>
          <w:rtl w:val="true"/>
          <w:lang w:bidi="ar-SA"/>
        </w:rPr>
        <w:t>أنَّه لو نام في شهر رمضان في الليل وأجنب واستيقظ، ثم نام وبقي نائماً إلى الفجر لم يكن بنومه بأس، فلا يترتب عليه القضاء والكفارة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إلاّ أن يقال إنَّ نفي البأس بلحاظ الحكم التكليفي، أي أنه مشروع وجائز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الوضعي فهو أمر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ابن أبي يعفور فإنَّه يستفاد من هذه الرواية أن النومة التي تكون بعد اليقظة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لا تعرض للرواية للنومة الأولى بعد العلم، بل هي تتناول نومة الإجناب والنومة الثانية بعد العلم، وأما النومة الأولى بعد العلم فهي مسكوت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الاحتمالات عند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الفهم العرفي كذلك حيث يفهم من الدليل عدم الفرق بين الثالث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الأولوية، راجع الشرح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إلحاق الحائض والنفساء بالجنب، فيصح الصوم مع عدم 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صدق التعمد في البقاء وعدمه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ذكر فيها التواني</w:t>
      </w:r>
      <w:r>
        <w:rPr>
          <w:rStyle w:val="FootnoteAnchor"/>
          <w:rtl w:val="true"/>
        </w:rPr>
        <w:footnoteReference w:id="266"/>
      </w:r>
      <w:r>
        <w:rPr>
          <w:rFonts w:ascii="Amiri" w:hAnsi="Amiri" w:eastAsia="Amiri" w:cs="Amiri"/>
          <w:color w:val="111111"/>
          <w:sz w:val="28"/>
          <w:sz w:val="28"/>
          <w:szCs w:val="28"/>
          <w:rtl w:val="true"/>
          <w:lang w:bidi="ar-SA"/>
        </w:rPr>
        <w:t>مجبورة بالعمل، راجع الهامش اللاحق</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0" w:name="pg15752_172521"/>
    </w:p>
    <w:p>
      <w:pPr>
        <w:pStyle w:val="BookText"/>
        <w:rPr/>
      </w:pPr>
      <w:bookmarkEnd w:id="4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 النص بالجنب ولا وجه للتعدي، بل العبرة بصدق التعمد</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إلاّ أن النص</w:t>
      </w:r>
      <w:r>
        <w:rPr>
          <w:rStyle w:val="FootnoteAnchor"/>
          <w:rtl w:val="true"/>
        </w:rPr>
        <w:footnoteReference w:id="269"/>
      </w:r>
      <w:r>
        <w:rPr>
          <w:rFonts w:ascii="Amiri" w:hAnsi="Amiri" w:eastAsia="Amiri" w:cs="Amiri"/>
          <w:color w:val="111111"/>
          <w:sz w:val="28"/>
          <w:sz w:val="28"/>
          <w:szCs w:val="28"/>
          <w:rtl w:val="true"/>
          <w:lang w:bidi="ar-SA"/>
        </w:rPr>
        <w:t>مطلق يشمل صورة العمد وغيره، لكن أجبنا عن ذلك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w:t>
      </w:r>
      <w:r>
        <w:rPr>
          <w:rStyle w:val="FootnoteAnchor"/>
          <w:rtl w:val="true"/>
        </w:rPr>
        <w:footnoteReference w:id="270"/>
      </w:r>
      <w:r>
        <w:rPr>
          <w:rFonts w:ascii="Amiri" w:hAnsi="Amiri" w:eastAsia="Amiri" w:cs="Amiri"/>
          <w:color w:val="111111"/>
          <w:sz w:val="28"/>
          <w:sz w:val="28"/>
          <w:szCs w:val="28"/>
          <w:rtl w:val="true"/>
          <w:lang w:bidi="ar-SA"/>
        </w:rPr>
        <w:t>المأخوذ فيها التواني مجبورة بعمل المشهور، فتقيد المستفاد من هذه الرواية، وهذا ليس استدلالاً باللقب ليقال لا مفهوم له، بل لأنَّه لو لم يكن هناك فرق بين أخذ الثواني وغيره لكان أخذه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من الجنابة، فتأمل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2786372_2142443653"/>
      <w:bookmarkStart w:id="42" w:name="_Toc14"/>
      <w:bookmarkEnd w:id="41"/>
      <w:r>
        <w:rPr>
          <w:rtl w:val="true"/>
        </w:rPr>
        <w:t>الثامن</w:t>
      </w:r>
      <w:r>
        <w:rPr>
          <w:rtl w:val="true"/>
        </w:rPr>
        <w:t xml:space="preserve">: </w:t>
      </w:r>
      <w:r>
        <w:rPr>
          <w:rtl w:val="true"/>
        </w:rPr>
        <w:t>إنزال المني</w:t>
      </w:r>
      <w:bookmarkEnd w:id="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المدّعى جملة من النصوص</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بعض هذه النصوص في شهر رمضان، كالأول</w:t>
      </w:r>
      <w:r>
        <w:rPr>
          <w:rStyle w:val="FootnoteAnchor"/>
          <w:rtl w:val="true"/>
        </w:rPr>
        <w:footnoteReference w:id="272"/>
      </w:r>
      <w:r>
        <w:rPr>
          <w:rFonts w:ascii="Amiri" w:hAnsi="Amiri" w:eastAsia="Amiri" w:cs="Amiri"/>
          <w:color w:val="111111"/>
          <w:sz w:val="28"/>
          <w:sz w:val="28"/>
          <w:szCs w:val="28"/>
          <w:rtl w:val="true"/>
          <w:lang w:bidi="ar-SA"/>
        </w:rPr>
        <w:t>، وبعضها في قضائه، كالثاني</w:t>
      </w:r>
      <w:r>
        <w:rPr>
          <w:rStyle w:val="FootnoteAnchor"/>
          <w:rtl w:val="true"/>
        </w:rPr>
        <w:footnoteReference w:id="273"/>
      </w:r>
      <w:r>
        <w:rPr>
          <w:rFonts w:ascii="Amiri" w:hAnsi="Amiri" w:eastAsia="Amiri" w:cs="Amiri"/>
          <w:color w:val="111111"/>
          <w:sz w:val="28"/>
          <w:sz w:val="28"/>
          <w:szCs w:val="28"/>
          <w:rtl w:val="true"/>
          <w:lang w:bidi="ar-SA"/>
        </w:rPr>
        <w:t>، إلاّ أنَّ جملة منها مطلقة، مثل ما رواه سماعة</w:t>
      </w:r>
      <w:r>
        <w:rPr>
          <w:rStyle w:val="FootnoteAnchor"/>
          <w:rtl w:val="true"/>
        </w:rPr>
        <w:footnoteReference w:id="274"/>
      </w:r>
      <w:r>
        <w:rPr>
          <w:rFonts w:ascii="Amiri" w:hAnsi="Amiri" w:eastAsia="Amiri" w:cs="Amiri"/>
          <w:color w:val="111111"/>
          <w:sz w:val="28"/>
          <w:sz w:val="28"/>
          <w:szCs w:val="28"/>
          <w:rtl w:val="true"/>
          <w:lang w:bidi="ar-SA"/>
        </w:rPr>
        <w:t>وأبو بصير</w:t>
      </w:r>
      <w:r>
        <w:rPr>
          <w:rStyle w:val="FootnoteAnchor"/>
          <w:rtl w:val="true"/>
        </w:rPr>
        <w:footnoteReference w:id="275"/>
      </w:r>
      <w:r>
        <w:rPr>
          <w:rFonts w:ascii="Amiri" w:hAnsi="Amiri" w:eastAsia="Amiri" w:cs="Amiri"/>
          <w:color w:val="111111"/>
          <w:sz w:val="28"/>
          <w:sz w:val="28"/>
          <w:szCs w:val="28"/>
          <w:rtl w:val="true"/>
          <w:lang w:bidi="ar-SA"/>
        </w:rPr>
        <w:t>والحلبي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النصوص وإن كانت دالَّة بالمطابقة على الكفارة لكن تدل على المدَّعى بالملازمة للإجماع</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المصنف يناقش في الإجماعات </w:t>
      </w:r>
    </w:p>
    <w:p>
      <w:pPr>
        <w:pStyle w:val="BookText"/>
        <w:rPr/>
      </w:pPr>
      <w:r>
        <w:rPr>
          <w:rFonts w:ascii="Amiri" w:hAnsi="Amiri" w:eastAsia="Amiri" w:cs="Amiri"/>
          <w:color w:val="111111"/>
          <w:sz w:val="28"/>
          <w:sz w:val="28"/>
          <w:szCs w:val="28"/>
          <w:rtl w:val="true"/>
          <w:lang w:bidi="ar-SA"/>
        </w:rPr>
        <w:t>عادة، صغرى وكبرى، فكيف نهض هذا الإجماع بإثبات المدّعى؟</w:t>
      </w:r>
    </w:p>
    <w:p>
      <w:pPr>
        <w:pStyle w:val="BookText"/>
        <w:rPr/>
      </w:pPr>
      <w:r>
        <w:rPr>
          <w:rFonts w:ascii="Amiri" w:hAnsi="Amiri" w:eastAsia="Amiri" w:cs="Amiri"/>
          <w:color w:val="111111"/>
          <w:sz w:val="28"/>
          <w:sz w:val="28"/>
          <w:szCs w:val="28"/>
          <w:rtl w:val="true"/>
          <w:lang w:bidi="ar-SA"/>
        </w:rPr>
        <w:t>ثم إنّ هذه النصوص تدل على الحرمة، ولا تدل على الحكم الوضعي، أي البطلان والمفطرية،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يمس من المرأة شيئاً، أيفسد ذلك صومه أو ينقضه؟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بالمعنى الاصطلاحي، بل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يدل على الحرمة؟ فيه تأمل، بل يحتمل كونه أعم،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اليد عن الإطلاق بما رواه زرارة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بل التعليل في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يسبقه المني</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ورواية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يؤمن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يخف</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فإنَّ التعليل في الأوليين يُعمم ويخصص، ورواية سماعة تفصل بين الحالتين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الإطلاق يقيد بهذه الرواية، مضافاً إلى أنَّه كيف يمكن جعل الكفارة على أمر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ذلك؛ إذ الكفارة لا </w:t>
      </w:r>
      <w:bookmarkStart w:id="43" w:name="pg15752_172523"/>
    </w:p>
    <w:p>
      <w:pPr>
        <w:pStyle w:val="BookText"/>
        <w:rPr/>
      </w:pPr>
      <w:bookmarkEnd w:id="43"/>
      <w:r>
        <w:rPr>
          <w:rFonts w:ascii="Amiri" w:hAnsi="Amiri" w:eastAsia="Amiri" w:cs="Amiri"/>
          <w:color w:val="111111"/>
          <w:sz w:val="28"/>
          <w:sz w:val="28"/>
          <w:szCs w:val="28"/>
          <w:rtl w:val="true"/>
          <w:lang w:bidi="ar-SA"/>
        </w:rPr>
        <w:t xml:space="preserve">يشترط فيها أن تكون عقوبة، بل ربما تكون لرفع الآثار الوضعية، مثل ما ورد في كفارة الصيد، فإنه لا فرق فيها بين العالم والجاهل القاصر والمقصر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المناسك</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2786374_2142443653"/>
      <w:bookmarkStart w:id="45" w:name="_Toc15"/>
      <w:bookmarkEnd w:id="44"/>
      <w:r>
        <w:rPr>
          <w:rtl w:val="true"/>
        </w:rPr>
        <w:t>التاسع</w:t>
      </w:r>
      <w:r>
        <w:rPr>
          <w:rtl w:val="true"/>
        </w:rPr>
        <w:t xml:space="preserve">: </w:t>
      </w:r>
      <w:r>
        <w:rPr>
          <w:rtl w:val="true"/>
        </w:rPr>
        <w:t>الاحتقان بالمائع</w:t>
      </w:r>
      <w:bookmarkEnd w:id="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الكلام في كونه مفسداً للصوم، وهو المدَّعى في المقام،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الاستدلال أن هنالك ثلاث روايات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علّة، الصائم لا يجوز له أن يحتقن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الحسن</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w:t>
      </w:r>
      <w:r>
        <w:rPr>
          <w:rStyle w:val="FootnoteAnchor"/>
          <w:rtl w:val="true"/>
        </w:rPr>
        <w:footnoteReference w:id="287"/>
      </w:r>
      <w:r>
        <w:rPr>
          <w:rFonts w:ascii="Amiri" w:hAnsi="Amiri" w:eastAsia="Amiri" w:cs="Amiri"/>
          <w:color w:val="111111"/>
          <w:sz w:val="28"/>
          <w:sz w:val="28"/>
          <w:szCs w:val="28"/>
          <w:rtl w:val="true"/>
          <w:lang w:bidi="ar-SA"/>
        </w:rPr>
        <w:t>يستدخله الإنسان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w:t>
      </w:r>
      <w:r>
        <w:rPr>
          <w:rStyle w:val="FootnoteAnchor"/>
          <w:rtl w:val="true"/>
        </w:rPr>
        <w:footnoteReference w:id="288"/>
      </w:r>
      <w:r>
        <w:rPr>
          <w:rFonts w:ascii="Amiri" w:hAnsi="Amiri" w:eastAsia="Amiri" w:cs="Amiri"/>
          <w:color w:val="111111"/>
          <w:sz w:val="28"/>
          <w:sz w:val="28"/>
          <w:szCs w:val="28"/>
          <w:rtl w:val="true"/>
          <w:lang w:bidi="ar-SA"/>
        </w:rPr>
        <w:t>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والمرأة هل يصلح لهما أن يستدخلا الدواء وهما صائمان؟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الاستدلال بها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الاحتقان في الأولى ظاهر في المائع والثالثة ظاهرة في الجامد، فلا تعارض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الاحتقان في الأولى ظاهر في المائع والثالثة أعم، فتخصص الأولى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كلاهما ظاهر في الأعم،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الثانية تخصص الأولى، أي لا يجوز أن يحتقن بالمائع، فتخصص الأولى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الثانية وسيلة جمع بين المتعارضين، أي الأولى والثالثة، حيث تقيدهما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الاستدخال في الثالثة أعم، فتخصصه الأولى، أي كل أنواع الاستدخال جائز إلاّ الاحتقان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التعارض والتساقط، وحينئذٍ لا يبقى دليل على التحريم، فنرجع للبراءة أو لحديث الحصر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أن الاحتقان يطلق على الجامد أو لا؟ ويظهر حكمه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المقبول من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والثالث، والرابع والخامس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هذه الموارد يرشد إلى الفساد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أي أن النهي أو الأمر في المركبات يدل على الحكم الوضعي لا التكليفي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المراد من النهي الحرمة النفسية كيف يمكن أن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الردع عن الاحتقان؛ لأنَّه علة ولو كانت بسيطة، كما يفعله الناس عادة، حيث يلجأون إلى الإفطار لأقل شيء، كما </w:t>
      </w:r>
    </w:p>
    <w:p>
      <w:pPr>
        <w:pStyle w:val="BookText"/>
        <w:rPr/>
      </w:pPr>
      <w:r>
        <w:rPr>
          <w:rFonts w:ascii="Amiri" w:hAnsi="Amiri" w:eastAsia="Amiri" w:cs="Amiri"/>
          <w:color w:val="111111"/>
          <w:sz w:val="28"/>
          <w:sz w:val="28"/>
          <w:szCs w:val="28"/>
          <w:rtl w:val="true"/>
          <w:lang w:bidi="ar-SA"/>
        </w:rPr>
        <w:t xml:space="preserve">هو الملاحظ الآن، حيث يفطر الكثيرون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يكون طبق السؤال، والمفروض في السؤال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أنواعها لتسوغ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الحاشية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والحال أنَّ الصوم لا يصح للمريض</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فيه تفصيل حسب اختلاف المرض، لكن ذلك لا يخل بما المصنف بصدده، إذ لا شك في الجواز في مختلف أنواع المرض،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والحال أنَّ الصوم لا يصح للمريض مضافاً إلى قاعدة رفع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المصنف يرى أن رفع الحرج يرفع الحرام،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 الصدق يكون المرجع حديث الحصر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البراءة الجارية حتى في المركبات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تدل هذه الرواية بالمفهوم على كون الاحتقان بالمايع مفسداً، لا من باب مفهوم اللقب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 بل لخصوصية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المعالم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الأبيض لا يعلم الغيوب، والأسود إذا نام لا يبصر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علي بن جعفر</w:t>
      </w:r>
      <w:r>
        <w:rPr>
          <w:rStyle w:val="FootnoteAnchor"/>
          <w:rtl w:val="true"/>
        </w:rPr>
        <w:footnoteReference w:id="294"/>
      </w:r>
      <w:r>
        <w:rPr>
          <w:rFonts w:ascii="Amiri" w:hAnsi="Amiri" w:eastAsia="Amiri" w:cs="Amiri"/>
          <w:color w:val="111111"/>
          <w:sz w:val="28"/>
          <w:sz w:val="28"/>
          <w:szCs w:val="28"/>
          <w:rtl w:val="true"/>
          <w:lang w:bidi="ar-SA"/>
        </w:rPr>
        <w:t>ظاهر في الجامد</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لا وجه لذلك </w:t>
      </w:r>
    </w:p>
    <w:p>
      <w:pPr>
        <w:pStyle w:val="BookText"/>
        <w:rPr/>
      </w:pPr>
      <w:r>
        <w:rPr>
          <w:rFonts w:ascii="IRNazanin" w:hAnsi="IRNazanin" w:eastAsia="IRNazanin"/>
          <w:color w:val="111111"/>
          <w:sz w:val="28"/>
          <w:sz w:val="28"/>
          <w:szCs w:val="28"/>
          <w:rtl w:val="true"/>
          <w:lang w:bidi="fa-IR"/>
        </w:rPr>
        <w:t>ظاهراً؛ إذ الاستدخال أعم من استدخال المائع والجامد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 بأن حديث البزنطي</w:t>
      </w:r>
      <w:r>
        <w:rPr>
          <w:rStyle w:val="FootnoteAnchor"/>
          <w:rtl w:val="true"/>
        </w:rPr>
        <w:footnoteReference w:id="296"/>
      </w:r>
      <w:r>
        <w:rPr>
          <w:rFonts w:ascii="Amiri" w:hAnsi="Amiri" w:eastAsia="Amiri" w:cs="Amiri"/>
          <w:color w:val="111111"/>
          <w:sz w:val="28"/>
          <w:sz w:val="28"/>
          <w:szCs w:val="28"/>
          <w:rtl w:val="true"/>
          <w:lang w:bidi="ar-SA"/>
        </w:rPr>
        <w:t>ظاهر في المايع، وحديث ابن جعفر</w:t>
      </w:r>
      <w:r>
        <w:rPr>
          <w:rStyle w:val="FootnoteAnchor"/>
          <w:rtl w:val="true"/>
        </w:rPr>
        <w:footnoteReference w:id="297"/>
      </w:r>
      <w:r>
        <w:rPr>
          <w:rFonts w:ascii="Amiri" w:hAnsi="Amiri" w:eastAsia="Amiri" w:cs="Amiri"/>
          <w:color w:val="111111"/>
          <w:sz w:val="28"/>
          <w:sz w:val="28"/>
          <w:szCs w:val="28"/>
          <w:rtl w:val="true"/>
          <w:lang w:bidi="ar-SA"/>
        </w:rPr>
        <w:t>ظاهر في الأعم، فحديث البزنطي يخصص تلك الروايات، فلا تعارض أيضاً لعدم المعارضة بين العام والخاص</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هذا الاحتمال ضعيف، والظاهر أنه خلاف الإجماع المركب،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لا معارضة على القول بأنَّ شمول مفهوم الاحتقان للجامد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المخصص المنفصل لو دار بين الأقل والأكثر يؤخذ بالأقل، لانعقاد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أمر الفاسق بين مرتكب المعصية مطلقاً، أو مرتكب خصوص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ما ذكرناه من انعقاد عموم العالم، فلا يرفع اليد عنه إلاّ بالمقدار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في تلك الرواية</w:t>
      </w:r>
      <w:r>
        <w:rPr>
          <w:rStyle w:val="FootnoteAnchor"/>
          <w:rtl w:val="true"/>
        </w:rPr>
        <w:footnoteReference w:id="299"/>
      </w:r>
      <w:r>
        <w:rPr>
          <w:rFonts w:ascii="IRNazanin" w:hAnsi="IRNazanin" w:eastAsia="IRNazanin"/>
          <w:color w:val="111111"/>
          <w:sz w:val="28"/>
          <w:sz w:val="28"/>
          <w:szCs w:val="28"/>
          <w:rtl w:val="true"/>
          <w:lang w:bidi="fa-IR"/>
        </w:rPr>
        <w:t>استدخال الدواء، والاستدخال أعم</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إذ يشمل الإدخال في الفرج أو الإنف أو الأُذن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اللفظ هو الاستدخال من </w:t>
      </w:r>
    </w:p>
    <w:p>
      <w:pPr>
        <w:pStyle w:val="BookText"/>
        <w:rPr/>
      </w:pPr>
      <w:r>
        <w:rPr>
          <w:rFonts w:ascii="IRNazanin" w:hAnsi="IRNazanin" w:eastAsia="IRNazanin"/>
          <w:color w:val="111111"/>
          <w:sz w:val="28"/>
          <w:sz w:val="28"/>
          <w:szCs w:val="28"/>
          <w:rtl w:val="true"/>
          <w:lang w:bidi="fa-IR"/>
        </w:rPr>
        <w:t>المحل المعهود</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لعل هذا الانصراف بدوي،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بما يصل إلى الجوف من غير طريق الحلق، مما لا يسمى أكلاً أو شرباً، كما إذا صب دواءً في جرحه أو في أُذنه أو في احليله أو عينه فوصل إلى جوفه، وكذا إذا طعن برمح أو سكين فوصل إلى جوفه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دون أن يمر بحلقه كما هو مفروض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طعماً مجرداً فلا بأس به مطلقاً؛ وذلك لصدق الأكل حينئذٍ، إذ لا فرق بين أن يدخل حلقه من الخارج أو الداخل، فإذا ازدرده صدق عنوان الأكل، وأما الطعم المجرد فلا بأس به كما ذكر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 العلك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يعتبر عرضاً لا طعاماً، وإن فرض القول باستحالة انتقال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ذكروه في بقاء لون الدم من أنَّ الموضوع عرفي، فالرجوع فيه إلى العرف ولا تلاحظ فيه الدقة العقلية، فإذا كان المضغ عقلاً أكلاً، لما فيه من تفتت الأجزاء ودخولها، لم يعتبر ذلك مفطراً إن لم يصدق عليه الأكل عرفاً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فرض إحداث منفذ لوصول الغذاء إلى الجوف من غير طريق الحلق، كما يحكى عن بعض أهل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صدق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الدائم والموقت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مسألة البول من غير المنفذ المعتاد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الميزان صدق العنوان ومع الشك يحكم بعدمه على ما هو المقرر عندنا من جريان الأصل 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الدوران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إدخال الدواء بالإبرة في اليد أو الفخذ أو نحوهما من الأعضاء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مغذية؛ لعدم صدق الأكل والشرب، والملاك غير معلوم؛ ولذا يجوز النوم طول النهار وإن لم يذق ألم الجوع والعطش، وكذا المكث في المكان البارد المرطوب، كالسرداب مثلاً أو الذهاب إلى المناطق التي يقصر فيها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ابتلاع ما يخرج من الصدر أو ينزل من الرأس من الخلط إذا وصل إلى فضاء الفم على الأحوط</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عنوان الأكل عليه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الصدق، وكذا لو نهى الطبيب المريض عن الأكل أو الشرب لم تحصل المخالفة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لو لاحظنا أن المسألة كثيرة الابتلاء، فلو كان ذلك محرماً لبان، ولو عرضت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العرف لم ير ذلك صادقاً على الابتلاع المزبور، ويؤيده خبر ابن سنان</w:t>
      </w:r>
      <w:r>
        <w:rPr>
          <w:rStyle w:val="FootnoteAnchor"/>
          <w:rtl w:val="true"/>
        </w:rPr>
        <w:footnoteReference w:id="304"/>
      </w:r>
      <w:r>
        <w:rPr>
          <w:rFonts w:ascii="Amiri" w:hAnsi="Amiri" w:eastAsia="Amiri" w:cs="Amiri"/>
          <w:color w:val="111111"/>
          <w:sz w:val="28"/>
          <w:sz w:val="28"/>
          <w:szCs w:val="28"/>
          <w:rtl w:val="true"/>
          <w:lang w:bidi="ar-SA"/>
        </w:rPr>
        <w:t>، وإن ناقش فيه المصنف سندياً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خبر مص لسان الزوجة</w:t>
      </w:r>
      <w:r>
        <w:rPr>
          <w:rStyle w:val="FootnoteAnchor"/>
          <w:rtl w:val="true"/>
        </w:rPr>
        <w:footnoteReference w:id="305"/>
      </w:r>
      <w:r>
        <w:rPr>
          <w:rFonts w:ascii="Amiri" w:hAnsi="Amiri" w:eastAsia="Amiri" w:cs="Amiri"/>
          <w:color w:val="111111"/>
          <w:sz w:val="28"/>
          <w:sz w:val="28"/>
          <w:szCs w:val="28"/>
          <w:rtl w:val="true"/>
          <w:lang w:bidi="ar-SA"/>
        </w:rPr>
        <w:t>، وإن أشكل فيه المصنف سندياً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يدخل حلق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قضاء لأنَّه ليس </w:t>
      </w:r>
    </w:p>
    <w:p>
      <w:pPr>
        <w:pStyle w:val="BookText"/>
        <w:rPr/>
      </w:pPr>
      <w:r>
        <w:rPr>
          <w:rFonts w:ascii="IRNazanin" w:hAnsi="IRNazanin" w:eastAsia="IRNazanin"/>
          <w:color w:val="111111"/>
          <w:sz w:val="28"/>
          <w:sz w:val="28"/>
          <w:szCs w:val="28"/>
          <w:rtl w:val="true"/>
          <w:lang w:bidi="fa-IR"/>
        </w:rPr>
        <w:t>بطعام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وإن فسره المصنف بتفسير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المراد من النخامة غير معلوم ودائر أمرها بين معان ثلاثة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لعل الظاهر عرفاً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المعنى العرفي لا يعتنى بالتفسير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المعاني اللغوية غير متنافية، وكل من الأولين يبيّن مصداقاً، فلا تنافي التفسير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غير متكاذبة، خصوصاً لو لاحظنا طريقة استخراج اللغويين لها، حيث إنهم يلاحظون المورد فيفسرون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وراجع بحث حجية قول اللغوي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الدليل الأولي الحرمة، والذي لا إشكال فيه أنَّ عموم الدليل قد خصص بمورد، ولكن لا يمكننا العلم به، فلا مناص عن الاحتياط</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ولكن هل يوجب الكفارة؟ فيه غموض؛ إذ لا علم بأنه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مبطل للصوم على مبنى المصنف؛ لأنه يرجع إلى عدم نية الصوم على كل تقدير،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مسألة ذي الرأسين في العروة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ما ذكرنا هو الوجه في عدم جزم الماتن، بل بنى </w:t>
      </w:r>
      <w:bookmarkStart w:id="46" w:name="pg15752_172530"/>
    </w:p>
    <w:p>
      <w:pPr>
        <w:pStyle w:val="BookText"/>
        <w:rPr/>
      </w:pPr>
      <w:bookmarkEnd w:id="46"/>
      <w:r>
        <w:rPr>
          <w:rFonts w:ascii="Amiri" w:hAnsi="Amiri" w:eastAsia="Amiri" w:cs="Amiri"/>
          <w:color w:val="111111"/>
          <w:sz w:val="28"/>
          <w:sz w:val="28"/>
          <w:szCs w:val="28"/>
          <w:rtl w:val="true"/>
          <w:lang w:bidi="ar-SA"/>
        </w:rPr>
        <w:t>الحكم بعدم الجواز على الاحتياط</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لعله لأجل الوهم في صدق الأكل والشرب عرفاً، أي عدم جزمه بذلك مع استظهاره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لانصراف دليل المنع عن مثله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بل لصحة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لأنه أكل أو شرب لكن الدليل منصرف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جريان السيرة من 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شخصي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2786376_2142443653"/>
      <w:bookmarkStart w:id="48" w:name="_Toc16"/>
      <w:bookmarkEnd w:id="47"/>
      <w:r>
        <w:rPr>
          <w:rtl w:val="true"/>
        </w:rPr>
        <w:t>العاشر</w:t>
      </w:r>
      <w:r>
        <w:rPr>
          <w:rtl w:val="true"/>
        </w:rPr>
        <w:t xml:space="preserve">: </w:t>
      </w:r>
      <w:r>
        <w:rPr>
          <w:rtl w:val="true"/>
        </w:rPr>
        <w:t>تعمد القيء</w:t>
      </w:r>
      <w:bookmarkEnd w:id="4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بالتجشؤ شيء ثم نزل من غير اختيار لم يكن مبطلاً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الأحوط استحباباً عدم التجشؤ إن علم أنه يخرج معه شيء من الطعام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التجشؤ يغاير مفهوم القيء على ما يظهر من اللغة، بل يظهر التغاير المفهومي بينهما من النص، لاحظ مارواه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القلس وهي الجشأة يرتفع الطعام من جوف الرجل من غير أن يكون تقيأ وهو قائم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ذلك وضوءه، ولا يقطع صلاته ولا يفطر صيامه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ascii="Amiri" w:hAnsi="Amiri" w:eastAsia="Amiri" w:cs="Amiri"/>
          <w:color w:val="111111"/>
          <w:sz w:val="28"/>
          <w:sz w:val="28"/>
          <w:szCs w:val="28"/>
          <w:rtl w:val="true"/>
          <w:lang w:bidi="ar-SA"/>
        </w:rPr>
        <w:t xml:space="preserve">إلاّ أنه ورد في كلام الراوي لا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تلك النصوص ما رواه عبد اللّه بن سنان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ascii="Amiri" w:hAnsi="Amiri" w:eastAsia="Amiri" w:cs="Amiri"/>
          <w:color w:val="111111"/>
          <w:sz w:val="28"/>
          <w:sz w:val="28"/>
          <w:szCs w:val="28"/>
          <w:rtl w:val="true"/>
          <w:lang w:bidi="ar-SA"/>
        </w:rPr>
        <w:t>لكن الرواية ضعيفة على ما سيشير إليه المصنف في الهامش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يظهر لي وجه عدم جزم الماتن وبنائه المسألة على الاحتياط مع أنَّه يرى صحَّة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أن في صدق الأكل عليه حينئذ تأملاً، وإن كان الظاهر كونه أكلاً على مبنى الماتن، كما اشار إليه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الوجه في عدم الجزم انصراف دليل حرمة الأكل عن المقام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صحة الانقلاب فلضعف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ابتلع في الليل ما يجب قيئه</w:t>
      </w:r>
      <w:r>
        <w:rPr>
          <w:rStyle w:val="FootnoteAnchor"/>
          <w:rtl w:val="true"/>
        </w:rPr>
        <w:footnoteReference w:id="318"/>
      </w:r>
      <w:r>
        <w:rPr>
          <w:rFonts w:ascii="Amiri" w:hAnsi="Amiri" w:eastAsia="Amiri" w:cs="Amiri"/>
          <w:color w:val="111111"/>
          <w:sz w:val="28"/>
          <w:sz w:val="28"/>
          <w:szCs w:val="28"/>
          <w:rtl w:val="true"/>
          <w:lang w:bidi="ar-SA"/>
        </w:rPr>
        <w:t>في النهار بطل صومه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الظاهر عدم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اختار القيء أو نواه ولو على سبيل البدل؛ وذلك الأمر الترتبي الموجود في المقام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واضحة تتصور للمكلف حالات ثلاث</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فلا يكون الأمر الترتبي تحصيلاً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الترتب في شرائط تحقق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بالنسبة إلى الواجب غير المعيَّن فالظاهر هي الصحَّة ولو على القول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المعيّن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المعين هنالك أمران متنافيان مضيقان، قيء وصم هذا اليوم وفي غير المعين أمر مضيق وآخر موسع، والموسع ينافي هذا المضيق في تطبيقه على هذه الحصة، قيء وصم مطلقاً فإن مطلقاً يشمل هذا اليوم فيتعارضان في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ذلك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الصحة مبنية على القول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القول بأن الأمر بالشيء يقتضي 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لا تصم في هذه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تصم وإن كان غيرياً إلا أنه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ليس ذلك بل استحالة الأمر بضدين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إلاّ عن طريق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الجملة لا نرى وجهاً للفساد في الواجب غير المعيَّن ولذا لا مجال لتوهم فساد الصلاة اليومية</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ظهر أن له مجالاً، مما سبق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بطل صومه في الواجب المعيَّن وإن لم يقئه وكذلك الواجب غير المعيَّن على الأحوط إذا كان اخراجه منحصراً </w:t>
      </w:r>
    </w:p>
    <w:p>
      <w:pPr>
        <w:pStyle w:val="BookText"/>
        <w:rPr/>
      </w:pPr>
      <w:r>
        <w:rPr>
          <w:rFonts w:ascii="Amiri" w:hAnsi="Amiri" w:eastAsia="Amiri" w:cs="Amiri"/>
          <w:color w:val="111111"/>
          <w:sz w:val="28"/>
          <w:sz w:val="28"/>
          <w:szCs w:val="28"/>
          <w:rtl w:val="true"/>
          <w:lang w:bidi="ar-SA"/>
        </w:rPr>
        <w:t>بالقيء وإن لم يكن منحصراً لم يبطل إلاّ إذا قاءه اختياراً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أو نواه ولو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عدم نية الصوم، أي أنها منافية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الكفارة وعدمه فهو تابع لأنه أتى بالمفطر أو صرف النية،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المفطرات مص الخاتم ومضغ الطعام وذوق المرق ونحوها مما لا يتعدى إلى الحلق</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الملاك عدم صدق الأكل والشرب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لحصر المفطر في غيره، ومقتضى الأصل الأولي عدم كونه مفطراً وحراماً، مضافاً إلى 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الحرمة وعدم المفطرية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العامة الحاصرة للمفطرات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الخاص</w:t>
      </w:r>
      <w:r>
        <w:rPr>
          <w:rStyle w:val="FootnoteAnchor"/>
          <w:rtl w:val="true"/>
        </w:rPr>
        <w:footnoteReference w:id="324"/>
      </w:r>
      <w:r>
        <w:rPr>
          <w:rFonts w:ascii="Amiri" w:hAnsi="Amiri" w:eastAsia="Amiri" w:cs="Amiri"/>
          <w:color w:val="111111"/>
          <w:sz w:val="28"/>
          <w:sz w:val="28"/>
          <w:szCs w:val="28"/>
          <w:rtl w:val="true"/>
          <w:lang w:bidi="ar-SA"/>
        </w:rPr>
        <w:t>، ولعل العمدة عدم شمول أدلة المفطرات له ولأمثاله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المرأة يكون لها الصبي وهي صائمة فتمضغ له الخبز وتطعمه،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والطير إن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الطير إن لم يكن لها فلا يحق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حمل النهي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سيد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وكلام سيدنا الأستاذ</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قلناه من أنه ليس جمعاً عرفياً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بل هو عرفي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لعل مبنى الفقه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الحمل على الكراهة ببركة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إياك ان تمضغ علكاً فإني مضغت اليوم علكاً وأنا صائم فوجدت في نفسي منه شيئاً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ascii="Amiri" w:hAnsi="Amiri" w:eastAsia="Amiri" w:cs="Amiri"/>
          <w:color w:val="111111"/>
          <w:sz w:val="28"/>
          <w:sz w:val="28"/>
          <w:szCs w:val="28"/>
          <w:rtl w:val="true"/>
          <w:lang w:bidi="ar-SA"/>
        </w:rPr>
        <w:t xml:space="preserve">هذا مبني على إلغاء الخصوصية، وكون العلك له طعم،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يبلع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يرتكب الحرام فيكون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ذلك؛ إذ قد يكون فيه حزازة أو أنه 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لعين الملاك</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يمكن الاستدلال بعدم صدق الأكل والشرب، وأما الملاك فهو مرهون باستفادته، ولا 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يتعدى عمداً فمبطل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فيما لا يصدق عليه الأكل والشرب عرفاً؛ لأنه مقتضى القاعدة العامة أنه لا فرق في الأكل بين القليل والكثير، وهنا صدق عنوان </w:t>
      </w:r>
    </w:p>
    <w:p>
      <w:pPr>
        <w:pStyle w:val="BookText"/>
        <w:rPr/>
      </w:pPr>
      <w:r>
        <w:rPr>
          <w:rFonts w:ascii="Amiri" w:hAnsi="Amiri" w:eastAsia="Amiri" w:cs="Amiri"/>
          <w:color w:val="111111"/>
          <w:sz w:val="28"/>
          <w:sz w:val="28"/>
          <w:szCs w:val="28"/>
          <w:rtl w:val="true"/>
          <w:lang w:bidi="ar-SA"/>
        </w:rPr>
        <w:t xml:space="preserve">الأكل والشرب فيه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بمضغ العلك وإن وجد له طعماً في ريقه ما لم يكن لتفتت أجزائه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بل وإن بلع ريقه إن كان طعماً مجرداً، ولا مانع من البلع إن استهلكت الأجزاء الالأالجزاء عرفاً، أو كان طعماً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بمص لسان الزوج والزوجة، والأحوط الاقتصار على صورة ما إذا لم تكن عليه رطوبة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وجوباً فيما لا يصدق عليه الشرب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الجواز ناظر إلى صورة عدم الرطوبة عليه والشبهة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القاعدة العامة؛ إذ الخبر ضعيف، ومقتضى القاعدة أنه لا فرق في الأكل بين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صدق عنوان الأكل والشرب غموضاً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ذكرناه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ذكرناه في مفطرية الأكل القليل، إلاّ أن يجاب بالاستهلاك، فتأمل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ما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 أحدكم نفسه لهن 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والحمام والمرأة الحسناء</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ascii="Amiri" w:hAnsi="Amiri" w:eastAsia="Amiri" w:cs="Amiri"/>
          <w:color w:val="111111"/>
          <w:sz w:val="28"/>
          <w:sz w:val="28"/>
          <w:szCs w:val="28"/>
          <w:rtl w:val="true"/>
          <w:lang w:bidi="ar-SA"/>
        </w:rPr>
        <w:t>يدل على مطلق المرأة</w:t>
      </w:r>
      <w:r>
        <w:rPr>
          <w:rFonts w:eastAsia="Amiri" w:cs="Amiri" w:ascii="Amiri" w:hAnsi="Amiri"/>
          <w:color w:val="111111"/>
          <w:sz w:val="28"/>
          <w:szCs w:val="28"/>
          <w:rtl w:val="true"/>
          <w:lang w:bidi="ar-SA"/>
        </w:rPr>
        <w:t xml:space="preserve">. </w:t>
      </w:r>
      <w:bookmarkStart w:id="49" w:name="pg15752_172536"/>
    </w:p>
    <w:p>
      <w:pPr>
        <w:pStyle w:val="BookText"/>
        <w:rPr/>
      </w:pPr>
      <w:bookmarkEnd w:id="49"/>
      <w:r>
        <w:rPr>
          <w:rFonts w:ascii="Amiri" w:hAnsi="Amiri" w:eastAsia="Amiri" w:cs="Amiri"/>
          <w:color w:val="111111"/>
          <w:sz w:val="28"/>
          <w:sz w:val="28"/>
          <w:szCs w:val="28"/>
          <w:rtl w:val="true"/>
          <w:lang w:bidi="ar-SA"/>
        </w:rPr>
        <w:t xml:space="preserve">لكن هنالك روايات مطلقة ذكرها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الحلبي</w:t>
      </w:r>
      <w:r>
        <w:rPr>
          <w:rStyle w:val="FootnoteAnchor"/>
          <w:rtl w:val="true"/>
        </w:rPr>
        <w:footnoteReference w:id="336"/>
      </w:r>
      <w:r>
        <w:rPr>
          <w:rFonts w:ascii="IRNazanin" w:hAnsi="IRNazanin" w:eastAsia="IRNazanin"/>
          <w:color w:val="111111"/>
          <w:sz w:val="28"/>
          <w:sz w:val="28"/>
          <w:szCs w:val="28"/>
          <w:rtl w:val="true"/>
          <w:lang w:bidi="fa-IR"/>
        </w:rPr>
        <w:t>وما رواه منصور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ascii="Amiri" w:hAnsi="Amiri" w:eastAsia="Amiri" w:cs="Amiri"/>
          <w:color w:val="111111"/>
          <w:sz w:val="28"/>
          <w:sz w:val="28"/>
          <w:szCs w:val="28"/>
          <w:rtl w:val="true"/>
          <w:lang w:bidi="ar-SA"/>
        </w:rPr>
        <w:t>هاتان الرواياتان تدلان على النهي في صورة خوف سبق المني وعدم الأمن، فلا ترتبطان بالمقام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786378_2142443653"/>
      <w:bookmarkStart w:id="51" w:name="_Toc17"/>
      <w:bookmarkEnd w:id="50"/>
      <w:r>
        <w:rPr>
          <w:rtl w:val="true"/>
        </w:rPr>
        <w:t>ما يكره للصائم</w:t>
      </w:r>
      <w:r>
        <w:rPr>
          <w:rtl w:val="true"/>
        </w:rPr>
        <w:t>:</w:t>
      </w:r>
      <w:bookmarkEnd w:id="5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للصائم ملامسة النساء وتقبيلها وملاعبتها إذا كان واثقاً من نفسه بعدم الإنزال، وإن قصد الإنزال كان من قصد المفطر</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كما أنه لو لم يكن واثقاً بعدم الإنزال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 الاكتحال بما يصل طعمه أو رائحته إلى الحلق</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الظاهر الكراهة مطلقاً، والاكتحال بالمسك وما يصل طعمه أو رائحته إلى الحلق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وعلله بإطلاق بعض الأخبار، وأما التقييد في بعضها الآخر فلا يقيده، لعدم بنائهم على التقييد في باب المستحبات والمكروهات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الدم المضعف</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إن كان الإخراج بالاحتجام فهو مكروه مطلقاً؛ وذلك للروايات المطلقة في الحجامة</w:t>
      </w:r>
      <w:r>
        <w:rPr>
          <w:rStyle w:val="FootnoteAnchor"/>
          <w:rtl w:val="true"/>
        </w:rPr>
        <w:footnoteReference w:id="343"/>
      </w:r>
      <w:r>
        <w:rPr>
          <w:rFonts w:ascii="Amiri" w:hAnsi="Amiri" w:eastAsia="Amiri" w:cs="Amiri"/>
          <w:color w:val="111111"/>
          <w:sz w:val="28"/>
          <w:sz w:val="28"/>
          <w:szCs w:val="28"/>
          <w:rtl w:val="true"/>
          <w:lang w:bidi="ar-SA"/>
        </w:rPr>
        <w:t>، وقد سبق عدم التقييد في باب المستحبات والمكروهات قبل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وما ذكر فيه التقييد في الحجامة، فهو بمعنى كونه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بما فصل فيه بين احتمال الضعف والأمن منه يفصل كما في المتن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عموم العلة يسري الحكم إلى غير الحجامة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ذلك أنه لا توجد رواية حول إخراج الدم؛ لذا اضطر إلى الاستناد إلى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الرواية وردت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إدماء الفم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المضعف</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بل كل مضعف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الدم 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إن أوجب هيجان المرّة، بل يكره مطلقُ ما يوجب هيجانها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يحتجم ويصب في أُذنه الدهن،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ascii="Amiri" w:hAnsi="Amiri" w:eastAsia="Amiri" w:cs="Amiri"/>
          <w:color w:val="111111"/>
          <w:sz w:val="28"/>
          <w:sz w:val="28"/>
          <w:szCs w:val="28"/>
          <w:rtl w:val="true"/>
          <w:lang w:bidi="ar-SA"/>
        </w:rPr>
        <w:t xml:space="preserve">كلمة الكراهة وإن اصطلح فعلاً على إطلاقها على ما يقابل الحرام من المرجوحات، إلاّ أنه لم يثبت لها حقيقة شرعية في ذلك، وحينئذٍ فتكون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رَبِّكَ مَكْرُوهًا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وصرف المرجوحية لا يثبت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وصوله إلى الحلق يدخل في عنوان الأكل المفطر المحرم، ولو فرض نص دال على الجواز لا يمكن استفادة الإطلاق منه بحيث يستفاد منه الجواز حتى في الصورة المفروضة، إذ ليس في مقام البيان من هذه الجهة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بل هو في مقام بيان أصل الجواز وعدم الحرمة؛ لأنه في مقام توهم الحظر أو احتماله، فهذا دفع لذلك الاحتمال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والسعوط مع عدم العلم بوصوله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لا يكفي في الحرمة؛ لوجود المؤمن، وهو أصالة عدم الوصول إلى الحلق، أو الأصول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العلم بوصوله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وأما وصول رائحته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غياث بن إبراهيم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ascii="Amiri" w:hAnsi="Amiri" w:eastAsia="Amiri" w:cs="Amiri"/>
          <w:color w:val="111111"/>
          <w:sz w:val="28"/>
          <w:sz w:val="28"/>
          <w:szCs w:val="28"/>
          <w:rtl w:val="true"/>
          <w:lang w:bidi="ar-SA"/>
        </w:rPr>
        <w:t>لا ربط له بالمقام؛ إذ الكلام في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سيد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بالريحان كل نبت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كافٍ، ولو نوقش في ذلك تمسكنا بعموم العلة في الروايات، مثل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ويكره له أن يتلذذ</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الفقه</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وهذا الملاك موجود في كل نبت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الثوب على الجسد</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وكذا لبس الثوب المبلول؛ لأنه ورد كلا التعبيرين في الروايات،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فيبل ثوباً على جسده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استدل به الشارح لا يطابق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التعبيرين،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واحد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الظاهر من الرواية الأولى</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العصر يخفف الكراهة، بمقتضى إطلاق سائر الروايات</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الكراهة 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وجلوس المرأة في الماء</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بل مطلق دخولها فيه إذا كان سبباً في دخول الماء إلى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القيد فللتعليل في الرواية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يكره مطلق الجلوس ولو لم يسبب ذلك؟ استظهر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ذلك لفتوى الفقهاء بضميمة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في المقام ثلاثة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المسبب لحمل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غير المسبب لحمل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الجلوس مما يسبب حمل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للتعليل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المنع عن الاحتقان بإطلاقه يشمل الاحتقان بالجامد</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ويمكن تقريبه بفتوى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بناءً على قاعدة التسامح في أدلة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الاحتقان ظاهر في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يتعارضان</w:t>
      </w:r>
      <w:r>
        <w:rPr>
          <w:rStyle w:val="FootnoteAnchor"/>
          <w:rtl w:val="true"/>
        </w:rPr>
        <w:footnoteReference w:id="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والمكاتبة</w:t>
      </w:r>
      <w:r>
        <w:rPr>
          <w:rStyle w:val="FootnoteAnchor"/>
          <w:rtl w:val="true"/>
        </w:rPr>
        <w:footnoteReference w:id="370"/>
      </w:r>
      <w:r>
        <w:rPr>
          <w:rFonts w:ascii="Amiri" w:hAnsi="Amiri" w:eastAsia="Amiri" w:cs="Amiri"/>
          <w:color w:val="111111"/>
          <w:sz w:val="28"/>
          <w:sz w:val="28"/>
          <w:szCs w:val="28"/>
          <w:rtl w:val="true"/>
          <w:lang w:bidi="ar-SA"/>
        </w:rPr>
        <w:t>وسيلة جمع بين ما دل على عدم جواز الاحتقان مطلقاً، وبين ما دل على جواز استدخال الدواء مطلقاً، بالتفصيل بين المائع والجامد فلا يجوز بالمائع،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المنع عن الاحتقان بإطلاقه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بالنهي عن الحقنة في الروايات، كخبر الدعائم</w:t>
      </w:r>
      <w:r>
        <w:rPr>
          <w:rStyle w:val="FootnoteAnchor"/>
          <w:rtl w:val="true"/>
        </w:rPr>
        <w:footnoteReference w:id="371"/>
      </w:r>
      <w:r>
        <w:rPr>
          <w:rFonts w:ascii="Amiri" w:hAnsi="Amiri" w:eastAsia="Amiri" w:cs="Amiri"/>
          <w:color w:val="111111"/>
          <w:sz w:val="28"/>
          <w:sz w:val="28"/>
          <w:szCs w:val="28"/>
          <w:rtl w:val="true"/>
          <w:lang w:bidi="ar-SA"/>
        </w:rPr>
        <w:t>في الحقنة وقول المقنع</w:t>
      </w:r>
      <w:r>
        <w:rPr>
          <w:rStyle w:val="FootnoteAnchor"/>
          <w:rtl w:val="true"/>
        </w:rPr>
        <w:footnoteReference w:id="372"/>
      </w:r>
      <w:r>
        <w:rPr>
          <w:rFonts w:ascii="Amiri" w:hAnsi="Amiri" w:eastAsia="Amiri" w:cs="Amiri"/>
          <w:color w:val="111111"/>
          <w:sz w:val="28"/>
          <w:sz w:val="28"/>
          <w:szCs w:val="28"/>
          <w:rtl w:val="true"/>
          <w:lang w:bidi="ar-SA"/>
        </w:rPr>
        <w:t>والرضوي</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شمول الحقنة للجامد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النهي مطلقاً، ورواية التعجيل تدل على عدم الحرمة في الجامد، لكن الكراهية تبقى، أي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 جواز استدخال الدواء يشمل المائع</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الجامد كي يقع التعارض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رواية الشعر للصائم وللمحرم وفي الحرم وفي يوم الجمعة وأن يروي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ascii="Amiri" w:hAnsi="Amiri" w:eastAsia="Amiri" w:cs="Amiri"/>
          <w:color w:val="111111"/>
          <w:sz w:val="28"/>
          <w:sz w:val="28"/>
          <w:szCs w:val="28"/>
          <w:rtl w:val="true"/>
          <w:lang w:bidi="ar-SA"/>
        </w:rPr>
        <w:t>أي مطابقاً للواقع، أو الواقع يطابقه، مثل وصف السماء والنجوم، وهذا العموم يمكن تخصيصه بالرواية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وإنشاد الشعر إلاَّ في مراثي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ما يشمل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والرواية ضعيفة للإرسال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مجبور بالفتوى طبقها فتأمل،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خصوا الكراهة بالنسبة إلى كراهة إنشاد الشعر في المسجد أو يوم الجمعة، أو نحو ذلك من الأزمنة الشريفة والبقاع المنيفة، بما كان من الأشعار الدنيوية الخارجة عمّا ذكرناه، وممن صرح بذلك شيخنا الشهيد في الذكرى، والشهيد الثاني في جملة من شروحه، والمحقق الشيخ علي والسيد السند في المدارك</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تؤيده سيرة المتدينين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المستفاد من حديث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فيه أنهما </w:t>
      </w:r>
    </w:p>
    <w:p>
      <w:pPr>
        <w:pStyle w:val="BookText"/>
        <w:rPr/>
      </w:pPr>
      <w:r>
        <w:rPr>
          <w:rFonts w:ascii="Amiri" w:hAnsi="Amiri" w:eastAsia="Amiri" w:cs="Amiri"/>
          <w:color w:val="111111"/>
          <w:sz w:val="28"/>
          <w:sz w:val="28"/>
          <w:szCs w:val="28"/>
          <w:rtl w:val="true"/>
          <w:lang w:bidi="ar-SA"/>
        </w:rPr>
        <w:t xml:space="preserve">يتعارضان، فتحمل الأخيرة على التقية، أو يرد علمها إلى إهلها،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لو فرض ذلك كان بالعنوان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فرض ما ذكره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كونه واجباً لكونه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التأثير في النفوس وتحريك العو اطف يتوقف عادة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يدل إلاّ على الكراهة، وهي بمعنى قلة الثواب، فالأفضل إذن الإتيان،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فلماذا ورد النهي عنه؟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إرشاد إلى أفضل الفردين، فلو دار الأمر بين هذا الفرد أو ذاك فذاك أفضل، أما لو دار بين الوجود والعدم فالوجود أفضل، كالصلاة في الحمام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بمعنى الحزازة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يؤول إلى اجتماع المبغوضية والمحبوبية في شيء واحد، فإن قلنا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مثل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كان هذا كذاك؛ إذ لا فرق بين الأحكام الخمسة، وإن قلنا بالإشكال أشكل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حصول الكسر والانكسار في المبادئ، وإن لم يكن تضاد في نفس الأحكام فتأمل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خلف بن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هممت </w:t>
      </w:r>
      <w:bookmarkStart w:id="52" w:name="pg15752_172544"/>
    </w:p>
    <w:p>
      <w:pPr>
        <w:pStyle w:val="BookText"/>
        <w:rPr/>
      </w:pPr>
      <w:bookmarkEnd w:id="52"/>
      <w:r>
        <w:rPr>
          <w:rFonts w:ascii="Amiri" w:hAnsi="Amiri" w:eastAsia="Amiri" w:cs="Amiri"/>
          <w:color w:val="111111"/>
          <w:sz w:val="28"/>
          <w:sz w:val="28"/>
          <w:szCs w:val="28"/>
          <w:rtl w:val="true"/>
          <w:lang w:bidi="ar-SA"/>
        </w:rPr>
        <w:t>أن أرثي أبا الحسن وهذا شهر رمضان،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أبا الحسن في ليلة الجمعة، وفي شهر رمضان وفي الليل، وفي سائر الأيام، فإنّ اللّه يكافيك على ذلك</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ascii="Amiri" w:hAnsi="Amiri" w:eastAsia="Amiri" w:cs="Amiri"/>
          <w:color w:val="111111"/>
          <w:sz w:val="28"/>
          <w:sz w:val="28"/>
          <w:szCs w:val="28"/>
          <w:rtl w:val="true"/>
          <w:lang w:bidi="ar-SA"/>
        </w:rPr>
        <w:t xml:space="preserve">لا فرق بين المدح والرثاء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الملاك واحد عرفاً، فلا يضر اختصاصه بالمراثي بعد وحدة المناط، كما عن السيد الوالد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المستفاد من حديث حماد</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انجبار الرواية السابقة بالعمل فيمكن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السابقة لاحقة، والمصنف يرى الترجيح بالأحدثية، فيرجح عدم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تخصص الرواية السابقة، فتكون الكراهة خاصة بشهر رمضان وبالليل، وأما سائر الأيام فهو مشمول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سائر الأيام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53" w:name="__RefHeading___Toc12786380_2142443653"/>
      <w:bookmarkStart w:id="54" w:name="_Toc18"/>
      <w:bookmarkEnd w:id="53"/>
      <w:r>
        <w:rPr>
          <w:rtl w:val="true"/>
        </w:rPr>
        <w:t>تتميم</w:t>
      </w:r>
      <w:r>
        <w:rPr>
          <w:rtl w:val="true"/>
        </w:rPr>
        <w:t>:</w:t>
      </w:r>
      <w:bookmarkEnd w:id="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المفطرات المذكورة إنما تفسد الصوم إذا وقعت على وجه العمد، ولا فرق بين العالم بالحكم والجاهل</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الإقسام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يفطر عالماً عامداً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 أو مقصراً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بالموضوع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أنه 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والإفطار غير العمدي الذي لا يكون مفطراً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 المكلف من غير قصد</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غير اختيار، كما هو المستفاد من أدلته، ومن الأمثلة المذكورة في رواياته، كرواية محمد بن مسلم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لو صدر فعل من أحد بلا اختيار لا يقال إنه لم يجتنب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كلام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الفعل ظاهر في الصدور عن اختيار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يضره دخول الذباب في حلقة مثلاً، أو إلقاءه في الماء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مقتضي للبطلان بالفعل الصادر عن غير </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الفعل جامع للشرائط فاقد للموانع،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حديث ابي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فأفطر بعضهم، ثم إنَّ السحاب انجلى فإذا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أفطر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ascii="Amiri" w:hAnsi="Amiri" w:eastAsia="Amiri" w:cs="Amiri"/>
          <w:color w:val="111111"/>
          <w:sz w:val="28"/>
          <w:sz w:val="28"/>
          <w:szCs w:val="28"/>
          <w:rtl w:val="true"/>
          <w:lang w:bidi="ar-SA"/>
        </w:rPr>
        <w:t xml:space="preserve">لا يخفى أن هذا التعليل يقتضي بطلان صوم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أنهم علموا بالحكم وبالصيام، منتهى الأمر أنهم ظنوا أن الليل قد دخل، وهذا خلاف ما بنى عليه المصنف فيمن اعتقد أنَّ المائع الخارجي مضاف فارتمس فيه فتبين أنه ماء، فإنه يُبنى على عدم تحقق العمد، فلا يصدق أنه ارتمس في الماء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حكمة أو علة، فعلى الأولى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الثانية يلزم الحكم بالمفطرية فيما لو جهل الموضوع،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خرج ما خرج،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المشهور عن العلية،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ذلك استثناءً، ولكن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التعليل، فتأمل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هذه الرواية أنَّ الأكل غير الاختياري ليس مفطراً، فإنَّ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ليس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اختيارياً، لا أن الذباب ليس طعاماً فلا يكون مفطراً، اذكيف يمكن الالتزام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تقدم منا أنه مع وجود المعنى العرفي لا يعتنى بالتفسير اللغوي، وهنا المراد هو المعنى العرفي، بل لا يمكن الالتزام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قيد التعمد واقع في كلام السائل لا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ينفع الاستدلال،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العالم بالحكم والجاهل به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الظاهر أنه لا شيء على الجاهل مطلقاً، إذا صدق أنه صام 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يصدق الصيام كأن ارتكب جميع المفطرات، وتصور أنّ الصوم هو عدم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القضاء، لانصراف الدليل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دليل المفطر الشامل لجميع الصور، وعن جملة من الأساطين عدم كونه مفطراً مع الجهل بلا فرق بين أنواع</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وهنالك تفاصيل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النسبة بين هذه الرواية وتلك الأدلة عموم من وجه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فإنَّ الرواية تفترق عن الأدلة من ناحية العالم بالحكم بالنسبة للكفارة، إلاّ أنهما يجتمعان في الجاهل بالحكم بالنسبة إلى وجوب القضاء،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الروايات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والأدلة دلت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شيء مفطّر</w:t>
      </w:r>
    </w:p>
    <w:p>
      <w:pPr>
        <w:pStyle w:val="BookText"/>
        <w:rPr/>
      </w:pPr>
      <w:r>
        <w:rPr>
          <w:rFonts w:ascii="Amiri" w:hAnsi="Amiri" w:eastAsia="Amiri" w:cs="Amiri"/>
          <w:color w:val="111111"/>
          <w:sz w:val="28"/>
          <w:sz w:val="28"/>
          <w:szCs w:val="28"/>
          <w:rtl w:val="true"/>
          <w:lang w:bidi="ar-SA"/>
        </w:rPr>
        <w:t xml:space="preserve">كفارة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عالم</w:t>
      </w:r>
    </w:p>
    <w:p>
      <w:p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معذورية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الحكومة، وفي الحكومة لا تلاحظ النسبة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هي عموم مطلق؛ إذ أدلة المفطرية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أو بالدلالة الالتزامية، ولو بضميمة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كذا مفطر للعالم والجاهل، وعليه القضاء والكفارة، وهذه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استثنت خصوص الجاهل في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تمت الرواية سنداً فلا تعارض بينهما حتى يحتاج إلى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التعارض والتساقط كان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عن لزوم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بالأمر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بني على أنه بنفس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استصحاب بقائه، بناءً على جريان الاستصحاب في الشبهات الحكمية،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ضعيفة سنداً بضعف اسناد الشيخ إلى ابن الفضال</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ذكر المصنف ذلك أيضاً فيما سبق</w:t>
      </w:r>
      <w:r>
        <w:rPr>
          <w:rStyle w:val="FootnoteAnchor"/>
          <w:rtl w:val="true"/>
        </w:rPr>
        <w:footnoteReference w:id="401"/>
      </w:r>
      <w:r>
        <w:rPr>
          <w:rFonts w:ascii="Amiri" w:hAnsi="Amiri" w:eastAsia="Amiri" w:cs="Amiri"/>
          <w:color w:val="111111"/>
          <w:sz w:val="28"/>
          <w:sz w:val="28"/>
          <w:szCs w:val="28"/>
          <w:rtl w:val="true"/>
          <w:lang w:bidi="ar-SA"/>
        </w:rPr>
        <w:t xml:space="preserve">، ثم أورد إشكالاً حول الأخذ بروايات بني فضال بإن المستفاد من الحديث المستند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أنه لا ينبغي التشكيك في روايات بني الفضال، فهو لا يدل على </w:t>
      </w:r>
    </w:p>
    <w:p>
      <w:pPr>
        <w:pStyle w:val="BookText"/>
        <w:rPr/>
      </w:pPr>
      <w:r>
        <w:rPr>
          <w:rFonts w:ascii="Amiri" w:hAnsi="Amiri" w:eastAsia="Amiri" w:cs="Amiri"/>
          <w:color w:val="111111"/>
          <w:sz w:val="28"/>
          <w:sz w:val="28"/>
          <w:szCs w:val="28"/>
          <w:rtl w:val="true"/>
          <w:lang w:bidi="ar-SA"/>
        </w:rPr>
        <w:t xml:space="preserve">توثيق الواسطة بينهم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بدل على تصديق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هذه الرواية وتلك الأدلة عموم من وجه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مضى ما فيه وأن النسبة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w:t>
      </w:r>
      <w:r>
        <w:rPr>
          <w:rStyle w:val="FootnoteAnchor"/>
          <w:rtl w:val="true"/>
        </w:rPr>
        <w:footnoteReference w:id="404"/>
      </w:r>
      <w:r>
        <w:rPr>
          <w:rFonts w:ascii="Amiri" w:hAnsi="Amiri" w:eastAsia="Amiri" w:cs="Amiri"/>
          <w:color w:val="111111"/>
          <w:sz w:val="28"/>
          <w:sz w:val="28"/>
          <w:szCs w:val="28"/>
          <w:rtl w:val="true"/>
          <w:lang w:bidi="ar-SA"/>
        </w:rPr>
        <w:t>لا تدل على نفي الكفارة؛ لأنَّ لبس المخيط لا يقتضي بطلان الحج</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هنالك ثلاثة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نفي الكفارة، لأن لبس المخيط ولو عمداً يقتضي بطلان الحج، فعدم البطلان ليس من آثار الجهل، حتى يرتفع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يمنع إطلاق الذيل، فإنه يتضمن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أن الأثر المترتب على الفعل مرتفع عند الجهل، وأثر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فترتفع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القضاء فهو من آثار عدم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الإشكال الأول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ناظرة إلى نفي الكفارة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الرواية أن كل أثر مترتب على الفعل يرتفع عند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الإتيان كلّي طبيعي يتمثل ويتحقق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الريائية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اتحاد الطبيعي مع الفرد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من آثار الإتيان بالمفطر؛ فيرتفع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علّة لعدم الإتيان، ولا بأس بإسناد الفعل إلى العلة، وعلة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تحمّل لا يفهمه العرف من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 عدم الإتيان</w:t>
      </w:r>
      <w:r>
        <w:rPr>
          <w:rStyle w:val="FootnoteAnchor"/>
          <w:rtl w:val="true"/>
        </w:rPr>
        <w:footnoteReference w:id="406"/>
      </w:r>
      <w:r>
        <w:rPr>
          <w:rFonts w:ascii="Amiri" w:hAnsi="Amiri" w:eastAsia="Amiri" w:cs="Amiri"/>
          <w:color w:val="111111"/>
          <w:sz w:val="28"/>
          <w:sz w:val="28"/>
          <w:szCs w:val="28"/>
          <w:rtl w:val="true"/>
          <w:lang w:bidi="ar-SA"/>
        </w:rPr>
        <w:t>خطئي، فإن الجهل من أنواع الخطأ، فيرتفع أثره وهو القضاء، كما ذكره المصنف في الإكراه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بالجهر موضع الإخفات والعكس، والإتمام في مقام القصر، وغير ذلك من الموارد التي أشار إليها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تقييداً، بل منّةً على الجاهل بإسقاط القضاء، وغير ذلك مما ذكر في بحث أخذ القطع بالحكم موضوعاً لحكم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بنفس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في الفقه</w:t>
      </w:r>
      <w:r>
        <w:rPr>
          <w:rStyle w:val="FootnoteAnchor"/>
          <w:rtl w:val="true"/>
        </w:rPr>
        <w:footnoteReference w:id="409"/>
      </w:r>
      <w:r>
        <w:rPr>
          <w:rFonts w:ascii="IRNazanin" w:hAnsi="IRNazanin" w:eastAsia="IRNazanin"/>
          <w:color w:val="111111"/>
          <w:sz w:val="28"/>
          <w:sz w:val="28"/>
          <w:szCs w:val="28"/>
          <w:rtl w:val="true"/>
          <w:lang w:bidi="fa-IR"/>
        </w:rPr>
        <w:t>على عدم القضاء بأمور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نَّسِينَا أَوْ أَخْطَأْنَا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ورواية</w:t>
      </w:r>
      <w:r>
        <w:rPr>
          <w:rStyle w:val="FootnoteAnchor"/>
          <w:rtl w:val="true"/>
        </w:rPr>
        <w:footnoteReference w:id="411"/>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وارتكاب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رواية عمار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صاحب المستمسك</w:t>
      </w:r>
      <w:r>
        <w:rPr>
          <w:rStyle w:val="FootnoteAnchor"/>
          <w:rtl w:val="true"/>
        </w:rPr>
        <w:footnoteReference w:id="415"/>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فالبناء على الصحة في الجاهل وإن كان مقصراً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بأن أكثر المتدينين يجهلون جملة من المفطرات خصوصاً في أوائل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وأجاب سيدنا الأُستاذ عن الحديثين بوجه آخر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مضى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لم يحتمل أحد أنه لو تكلم في صلاته جاهلاً بكونه مبطلاً أن لا تكون 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الالتزام بذلك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رجل ركب أمرأً بجهالة فلا شيء عليه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فساد الصوم بارتكاب المفطر حتى </w:t>
      </w:r>
    </w:p>
    <w:p>
      <w:pPr>
        <w:pStyle w:val="BookText"/>
        <w:rPr/>
      </w:pPr>
      <w:r>
        <w:rPr>
          <w:rFonts w:ascii="IRNazanin" w:hAnsi="IRNazanin" w:eastAsia="IRNazanin"/>
          <w:color w:val="111111"/>
          <w:sz w:val="28"/>
          <w:sz w:val="28"/>
          <w:szCs w:val="28"/>
          <w:rtl w:val="true"/>
          <w:lang w:bidi="fa-IR"/>
        </w:rPr>
        <w:t>مع الاعقاد بأنه حلال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وقعت على وجه غير العمد، كما إذا اعتقد أن المائع الخارجي مضاف فارتمس فيه فتبين أنه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 من الصور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تحقق العمد، فإنه مع اعتقاد أن المائع الخارجي مضاف لا يصدق</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ويدل على اشتراط العمد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فيها قيد التعمد</w:t>
      </w:r>
      <w:r>
        <w:rPr>
          <w:rStyle w:val="FootnoteAnchor"/>
          <w:rtl w:val="true"/>
        </w:rPr>
        <w:footnoteReference w:id="422"/>
      </w:r>
      <w:r>
        <w:rPr>
          <w:rFonts w:ascii="Amiri" w:hAnsi="Amiri" w:eastAsia="Amiri" w:cs="Amiri"/>
          <w:color w:val="111111"/>
          <w:sz w:val="28"/>
          <w:sz w:val="28"/>
          <w:szCs w:val="28"/>
          <w:rtl w:val="true"/>
          <w:lang w:bidi="ar-SA"/>
        </w:rPr>
        <w:t>، لكن مضى الإشكال في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معذرية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الحكومة، وفي الحكومة لا تلاحظ النسبة المنطقية، بالإضافة إلى أن النسبة بينهما وبين الأدلة نسبة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بعض المفطرات قيد التعمد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مؤيداً لما نحن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شيء رزقه اللّه فليتمم صومه</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هو شيء أطعمه اللّه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تعمد</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بضميمة رواية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كتاب الفقه</w:t>
      </w:r>
      <w:r>
        <w:rPr>
          <w:rStyle w:val="FootnoteAnchor"/>
          <w:rtl w:val="true"/>
        </w:rPr>
        <w:footnoteReference w:id="427"/>
      </w:r>
      <w:r>
        <w:rPr>
          <w:rFonts w:ascii="IRNazanin" w:hAnsi="IRNazanin" w:eastAsia="IRNazanin"/>
          <w:color w:val="111111"/>
          <w:sz w:val="28"/>
          <w:sz w:val="28"/>
          <w:szCs w:val="28"/>
          <w:rtl w:val="true"/>
          <w:lang w:bidi="fa-IR"/>
        </w:rPr>
        <w:t>، وهذا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فالمسألة غير خالية من شوب الإشكال وتحتاج لتأملٍ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المدّعى بفهم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العمدة هو الأمر الثالث والخامس وفيهما الكفاية إن شاء اللّه، فتأمل قوله وكذلك حديث الرفع</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الحلبي عن أبي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نسي فأكل وشرب ثم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إنما هو شيء رزقه اللّه، فليتم صومه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ascii="Amiri" w:hAnsi="Amiri" w:eastAsia="Amiri" w:cs="Amiri"/>
          <w:color w:val="111111"/>
          <w:sz w:val="28"/>
          <w:sz w:val="28"/>
          <w:szCs w:val="28"/>
          <w:rtl w:val="true"/>
          <w:lang w:bidi="ar-SA"/>
        </w:rPr>
        <w:t xml:space="preserve">هنا شبهة وهي أن في انطباق هذا التعليل على ما لو أتى بالحرام خفاء، فهل يقال لمن استمنى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على اللّه تعالى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صومه،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رزقه اللّه تعالى؟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يتمسك بدعوى الإجماع،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تعرض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الفقه،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وكثيراً ما يكون أكل الناس وشربهم محرماً بسبب الغصب</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الخمس، بناء على كونه على نحو الإشاعة، فإن التصرف في كل جزء حرام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الحرام، على بعض المباني في علم الكلام، حيث اختلفوا في أن الرزق يشمل الحرام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رزق هو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فرض ذلك إلاّ أن الدليل منصرف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الدليل في مقام الامتنان ثانياً، وأن ذلك تفضل منه تعالى وهو لا ينسجم مع الحرام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حكمة لا علّة، وإلاّ لأشكل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الغبار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القيء مثلاً، فهل هو رزق؟</w:t>
      </w:r>
    </w:p>
    <w:p>
      <w:pPr>
        <w:pStyle w:val="BookText"/>
        <w:rPr/>
      </w:pPr>
      <w:r>
        <w:rPr>
          <w:rFonts w:ascii="Amiri" w:hAnsi="Amiri" w:eastAsia="Amiri" w:cs="Amiri"/>
          <w:color w:val="111111"/>
          <w:sz w:val="28"/>
          <w:sz w:val="28"/>
          <w:szCs w:val="28"/>
          <w:rtl w:val="true"/>
          <w:lang w:bidi="ar-SA"/>
        </w:rPr>
        <w:t xml:space="preserve">وقد يشكل بأنه لو كان حكمة، فكيف يتعدى إلى غير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والجماع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بالأولوية؛ لأن هذه الثلاثة هي العمدة وفيما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ذكرها في القرآن الكريم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نتمسك بالإجماع أو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وبحديث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الأدلة المذكورة في الفقه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المدعى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43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يأتي أهله ناسياً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إذ ليست الرواية في مقام البيان حول الصيام، فلا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يمكن أنْ يدعى أنَّ العرف يفهم عدم الفرق بين الموارد</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مكرهاً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فساد الصوم بالإفطار الإكراهي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الخلاف والنافع والمنتهى والتحرير، والمختلف والإرشاد والدروس، والروضة والشرائع</w:t>
      </w:r>
      <w:r>
        <w:rPr>
          <w:rStyle w:val="FootnoteAnchor"/>
          <w:rtl w:val="true"/>
        </w:rPr>
        <w:footnoteReference w:id="437"/>
      </w:r>
      <w:r>
        <w:rPr>
          <w:rFonts w:ascii="Amiri" w:hAnsi="Amiri" w:eastAsia="Amiri" w:cs="Amiri"/>
          <w:color w:val="111111"/>
          <w:sz w:val="28"/>
          <w:sz w:val="28"/>
          <w:szCs w:val="28"/>
          <w:rtl w:val="true"/>
          <w:lang w:bidi="ar-SA"/>
        </w:rPr>
        <w:t>، بل حكي عن الأكثر، كما في الجواهر والمستند</w:t>
      </w:r>
      <w:r>
        <w:rPr>
          <w:rStyle w:val="FootnoteAnchor"/>
          <w:rtl w:val="true"/>
        </w:rPr>
        <w:footnoteReference w:id="438"/>
      </w:r>
      <w:r>
        <w:rPr>
          <w:rFonts w:ascii="Amiri" w:hAnsi="Amiri" w:eastAsia="Amiri" w:cs="Amiri"/>
          <w:color w:val="111111"/>
          <w:sz w:val="28"/>
          <w:sz w:val="28"/>
          <w:szCs w:val="28"/>
          <w:rtl w:val="true"/>
          <w:lang w:bidi="ar-SA"/>
        </w:rPr>
        <w:t>، ولا استبعاد في ذلك، فإن الناسي لا يجب عليه القضاء وإن افطر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ولازم رفع الحرمة رفع التكليف عن الصوم فلا يجب الصوم فيفسد، ويجب قضاؤه، ولا دليل على تعلق الأمر بالباقي، فلا دليل على صحة الفاقد</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الدليل هو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القاعدة إلاّ روايات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مجبورة بالعمل،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أنه لا تبعيض في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فتأمل وراجع الفقه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المرض وغيره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حديث رفع الإكراه رفع الآثار المترتبة على الإفطار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القضاء من آثار عدم الإتيان بالمأمور به، لكن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الإتيان بالمأمور به إكراهي، والمفروض أن الإكراه يرفع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رفع الإكراه يرفع الآثر، وأثر الإفطار هو وجوب القضاء، فيرتفع بكون الإفطار إكراهياً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 إكراهي فيرتفع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المصنف بأن وجوب القضاء أثر عدم الإتيان بالمأمور به، لا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مناقشة 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الإتيان بالمأمور به إكراهي، فيرتفع أثره وهو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الإفطار إكراهي فيرتفع أثره، لكن هذا التعبير خلاف ما بنى عليه الآن وسابقاً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الإتيان الحقيقي ليس ملاكاً، بدليل الناسي، بل عدم </w:t>
      </w:r>
    </w:p>
    <w:p>
      <w:pPr>
        <w:pStyle w:val="BookText"/>
        <w:rPr/>
      </w:pPr>
      <w:r>
        <w:rPr>
          <w:rFonts w:ascii="Amiri" w:hAnsi="Amiri" w:eastAsia="Amiri" w:cs="Amiri"/>
          <w:color w:val="111111"/>
          <w:sz w:val="28"/>
          <w:sz w:val="28"/>
          <w:szCs w:val="28"/>
          <w:rtl w:val="true"/>
          <w:lang w:bidi="ar-SA"/>
        </w:rPr>
        <w:t>الإتيان الذي لم ينزله الشارع منزلة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في المقام حصول التنزيل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أن وجوب القضاء من آثار الإفطار، وعدم الاتيان بالصوم أعم من أن يكون الإتيان به عن عذر أو لا عن عذر، فلا وجه لسقوط القضاء، ولذا لو غفل عن الصوم ولم يصم يجب عليه القضاء</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ففيه عدم حصول التنزيل شرعاً،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 والنسيان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فرقاً بين عدم الإتيان أصلاً؛ والإتيان بالناقص، فالأدلة منصرفة عن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نظير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فرق بين الإفطار في عيدهم، أو الإفطار في وقت إفطارهم، وكذا حاشية البروجردي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مكرهاً بطل صومه، وكذا إذا كان تقية</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على الأحوط استحباباً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تارة يقع الكلام في المقام من حيث مقتضى القاعدة، </w:t>
      </w:r>
    </w:p>
    <w:p>
      <w:pPr>
        <w:pStyle w:val="BookText"/>
        <w:rPr/>
      </w:pPr>
      <w:r>
        <w:rPr>
          <w:rFonts w:ascii="Amiri" w:hAnsi="Amiri" w:eastAsia="Amiri" w:cs="Amiri"/>
          <w:color w:val="111111"/>
          <w:sz w:val="28"/>
          <w:sz w:val="28"/>
          <w:szCs w:val="28"/>
          <w:rtl w:val="true"/>
          <w:lang w:bidi="ar-SA"/>
        </w:rPr>
        <w:t>وأُخرى من حيث مقتضى النص الخاص</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الظاهر أن التقية فرد من أفراد الإكراه فيشمله ما ذكرناه في البحث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حديث الإكراه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مشمولاً للقاعدة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يوم يفطر الناس</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لعل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افطروا معهم ولا تصوموا، وحيث لم يصم فعليه القضاء، لو قلنا بوجوب القضاء في الإفطار تقية، أو لم ينوِ الصيام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هذا الأمر هو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يدل على المدّعى وهو أن القضاء غير واجب؛ إذ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الرواية لا ينطبق على زماننا وأمثاله</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عبارة عرفية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جميع الناس، أو كل مَنْ في بيته إذا اتبعهم؟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أفطر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قبال الانفراد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ذلك الوقت لعله لم تكن هنالك حكومة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التاريخ وثقافات الدول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حديث أبي الجارود</w:t>
      </w:r>
      <w:r>
        <w:rPr>
          <w:rStyle w:val="FootnoteAnchor"/>
          <w:rtl w:val="true"/>
        </w:rPr>
        <w:footnoteReference w:id="450"/>
      </w:r>
      <w:r>
        <w:rPr>
          <w:rFonts w:ascii="Amiri" w:hAnsi="Amiri" w:eastAsia="Amiri" w:cs="Amiri"/>
          <w:color w:val="111111"/>
          <w:sz w:val="28"/>
          <w:sz w:val="28"/>
          <w:szCs w:val="28"/>
          <w:rtl w:val="true"/>
          <w:lang w:bidi="ar-SA"/>
        </w:rPr>
        <w:t xml:space="preserve">يختص بالإفطار يوم يفطر فيه </w:t>
      </w:r>
    </w:p>
    <w:p>
      <w:pPr>
        <w:pStyle w:val="BookText"/>
        <w:rPr/>
      </w:pPr>
      <w:r>
        <w:rPr>
          <w:rFonts w:ascii="Amiri" w:hAnsi="Amiri" w:eastAsia="Amiri" w:cs="Amiri"/>
          <w:color w:val="111111"/>
          <w:sz w:val="28"/>
          <w:sz w:val="28"/>
          <w:szCs w:val="28"/>
          <w:rtl w:val="true"/>
          <w:lang w:bidi="ar-SA"/>
        </w:rPr>
        <w:t>الناس، ولا يشمل جميع موارد الإفطار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بالأولوية، فإنه إذا أفطر يوم عيدهم كان مجزياً، فإذا صام وأفطر عند غروبهم كان مجزياً بطريقة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ويستفاد من مرسلة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وأنا أعلم واللّه أنه يوم من شهر رمضان، فكان إفطاري يوماً وقضاؤه أيسر علي من أن يضرب عنقي ولا يعبد اللّه لكن المرسل لا اعتبار به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 في الكافي كافية،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وجوب القضاء، فإن الفعل أعم من الوجوب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بأحاديث ذكّرت القضية ولم تذكر القضاء، كالمروي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وهو بالحيرة في زمن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دخلت عليه، وقد شك الناس في الصوم وهو واللّه 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أصمت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معك والفطر معك، فقال الرجل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تفطر يوماً من شهر رمضان؟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أفطر يوماً من شهر رمضان أحب إليَّ من أن يضرب عني</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الخبر الآخر في التهذيب، عن خلاد بن عمارة، عن أبي عبد اللّه وفيه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فدنوت فأكلت وأنا واللّه أعلم أنه من شهر رمضان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تعارض الزيادة والنقيصة هو عدم الزيادة، فالأمر يدور بين الاشتباه بالزيادة والاشتباه بالنقيصة، والترجيح مع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المخالف للمأمور به الذي يؤتى به تقية، لا يكون مجزياً على طبق القاعدة الأولية على ما هو المقرر من أن الأجزاء يحتاج إلى دليل</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ذكرنا الدليل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الإفطار لكونه مصداقاً للتقية، والتقية واجبة فيجب الإفطار</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إذا أدّى عدم التقية إلى الهلاك المحرّم أو ضرر كبير لا يجوز تحملّه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فالتقية قد تكون جائزة أو مكروهة، أو على تفصيل يأتي بعد قليل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للتقية جهات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الوقاية، وهي التحفظ عن الضرر على نحو الإطلاق، فان الحفظ من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بالتحفظ من وجوده، وبعده بالتحفظ من استمراره، أو زيادته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فالتحفظ من كل ضرر متوجه إلى الشخص يكون مصداقاً للتقية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تفسر الوقاية بالحذر، ولعله من باب وضع السبب مكان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يوضع مكان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يراد بالحذر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العملي، فيكون مساوياً للتحفّظ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تكليفاً،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التقية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فتتحقق بإتيان الواجبات وترك المحرمات، وعليه لا تكون محكومة بحكم جديد، بل الأمر المتعلق بها في كثير من الموارد إرشاد إلى ما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تكليفاً جديداً، لا لمحذور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مذكور في أوامر الطاعة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كلا التقديرين لا يكون الأمر بالتقوى منه تعالى إلاّ إرشاديا، كالأمر المتعلق بالإطاعة والنهي عن المعصية، ولا يعقل أن يكون مولوياً إلا على نحو التأكيد</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معقول على ما ذكر في محله، راجع الأصفهاني 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دام عزّه، بل 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كفاية الأصول</w:t>
      </w:r>
      <w:r>
        <w:rPr>
          <w:rStyle w:val="FootnoteAnchor"/>
          <w:rtl w:val="true"/>
        </w:rPr>
        <w:footnoteReference w:id="459"/>
      </w:r>
      <w:r>
        <w:rPr>
          <w:rFonts w:ascii="Amiri" w:hAnsi="Amiri" w:eastAsia="Amiri" w:cs="Amiri"/>
          <w:color w:val="111111"/>
          <w:sz w:val="28"/>
          <w:sz w:val="28"/>
          <w:szCs w:val="28"/>
          <w:rtl w:val="true"/>
          <w:lang w:bidi="ar-SA"/>
        </w:rPr>
        <w:t>أن هنالك رواية تدل على أن هنالك ثوابين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للعمل وثواب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التقية بالمعنى الأعم</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من قبال التقية في قبال العامة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التقية بالمعنى الأعم فيمكن الاستدلال على جوازها بقاعدة الضرر على المسلك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الاستدلال بالروايات، كحديث رفع الاضطرار، وهو ما رواه حريز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أمتي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والنسيان وما أكرهوا عليه، وما لا يعلمون وما لا يطيقون وما اضطروا إليه، والحسد والطيرة والتفكر في الوسوسة في الخلق ما لم ينطقوا بشقة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هل تمسك له المرأة شيئاً فيسجد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مضطراً ليس عنده غيرها، وليس شيء مما حرم اللّه إلا وقد أحله لمن اضطر اليه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أدلة نفي العسر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الاستدلال على جوازها بقاعدة نفي الضرر على المسلك المشهور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لعله في قبال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لا تضرّوا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لو كان تحمل الضرر المتوجه إلى المكلف من ترك التقية حرجياً يمكن الاستدلال على الجواز بقاعدة نفي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الفرق في القواعد الفقهية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يكون ملاك ترك التقية أعظم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بمقدار لازم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المستحبة منها فيمكن ان يمثل لها بمورد تكون التقية فيه جائزة، ولكن يعرض على المورد عنوان موجب لرجحان التقية، كاستدعاء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إجابة المؤمن مستحبة لا التقية، وإن فرض الاتحاد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بانطباق الطبيعي على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الخصوصيات الفردية لا 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فتح هذا الباب لقلنا إن كل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باستدعاء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الإيضاح يمكن مراجعة مسألة أن الاوامر متعلقة بالطبائع أو الافراد، وإن الأمر تعلق بصورة ذهنية مجردة عن الخصوصيات الفردية، حتى أنه لو فرض أمكن الإتيان بلا خصوصيات فردية لكفى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المكروهة منها فقد مثل لها بما لو أكره على إظهار 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66"/>
      </w:r>
      <w:r>
        <w:rPr>
          <w:rFonts w:ascii="Amiri" w:hAnsi="Amiri" w:eastAsia="Amiri" w:cs="Amiri"/>
          <w:color w:val="111111"/>
          <w:sz w:val="28"/>
          <w:sz w:val="28"/>
          <w:szCs w:val="28"/>
          <w:rtl w:val="true"/>
          <w:lang w:bidi="ar-SA"/>
        </w:rPr>
        <w:t>سيأتي الكلام فيه</w:t>
      </w:r>
      <w:r>
        <w:rPr>
          <w:rStyle w:val="FootnoteAnchor"/>
          <w:rtl w:val="true"/>
        </w:rPr>
        <w:footnoteReference w:id="467"/>
      </w:r>
      <w:r>
        <w:rPr>
          <w:rFonts w:ascii="Amiri" w:hAnsi="Amiri" w:eastAsia="Amiri" w:cs="Amiri"/>
          <w:color w:val="111111"/>
          <w:sz w:val="28"/>
          <w:sz w:val="28"/>
          <w:szCs w:val="28"/>
          <w:rtl w:val="true"/>
          <w:lang w:bidi="ar-SA"/>
        </w:rPr>
        <w:t>، وقد مثل لذلك بانطباق عنوان من العناوين المكروهة عليها، كإحزان المؤمنين مثلاً، فتأمل وراجع الحاشية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التقية بالمعنى الأخص، وهي التقية من العامة فيمكن أن يقال بوجوبها لجملة من نصوص</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يمكن الاستدلال بعدة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ايمان لمن لا تقية له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بمجاملة أهل الباطل</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دينوا فيما بينكم وبينهم إذا أنتم جالستموهم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w:t>
      </w:r>
    </w:p>
    <w:p>
      <w:pPr>
        <w:pStyle w:val="BookText"/>
        <w:rPr/>
      </w:pPr>
      <w:r>
        <w:rPr>
          <w:rFonts w:ascii="IRNazanin" w:hAnsi="IRNazanin" w:eastAsia="IRNazanin"/>
          <w:color w:val="111111"/>
          <w:sz w:val="28"/>
          <w:sz w:val="28"/>
          <w:szCs w:val="28"/>
          <w:rtl w:val="true"/>
          <w:lang w:bidi="fa-IR"/>
        </w:rPr>
        <w:t>امرنا ولا تذعه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أمركم اللّه أن تأخذوا بها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لأمرنا كالجاحد 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تارك التقية كتارك الصلاة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التقية قبل خروج قائمنا فليس منا</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التقية بالمعنى الأخص، وهي التقية من العامة فيمكن أن </w:t>
      </w:r>
    </w:p>
    <w:p>
      <w:pPr>
        <w:pStyle w:val="BookText"/>
        <w:rPr/>
      </w:pPr>
      <w:r>
        <w:rPr>
          <w:rFonts w:ascii="Amiri" w:hAnsi="Amiri" w:eastAsia="Amiri" w:cs="Amiri"/>
          <w:color w:val="111111"/>
          <w:sz w:val="28"/>
          <w:sz w:val="28"/>
          <w:szCs w:val="28"/>
          <w:rtl w:val="true"/>
          <w:lang w:bidi="ar-SA"/>
        </w:rPr>
        <w:t>يقال بوجوبها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في الجملة؛ إذ ليست الروايات ظاهرة في صدد بيان أن كل تقية واجبة، بل إنها واجبة في قبال العدم،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امتنانية فلا تجب، إلاّ إذا كان فيه هلاك أو خطر عظيم،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تقية 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السالبة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اتقى جزئياً فالموجبة الجزئية نقيض السالبة الكلّية، فتأمل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التقية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التقية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هذه النكتة في مثل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خارجية لا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الأصل،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ظهور لأمثال ذلك في العموم الأزماني، بل لكلٍ ظرف مشابه ذلك الظرف،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أنه انحلالي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له في كل مورد مورد من موارد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يقال بكفاية الموجبة الجزئية؟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الأول، وهو أنها ليست في صدد البيان، فتكون في قوة الجزئية،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على دينكم واحجبوه بالتقية، فإنه لا إيمان لمن لا تقية له، انما أنتم في الناس كالنحل في الطير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Amiri" w:hAnsi="Amiri" w:eastAsia="Amiri" w:cs="Amiri"/>
          <w:color w:val="111111"/>
          <w:sz w:val="28"/>
          <w:sz w:val="28"/>
          <w:szCs w:val="28"/>
          <w:rtl w:val="true"/>
          <w:lang w:bidi="ar-SA"/>
        </w:rPr>
        <w:t xml:space="preserve">قد يستدل بذلك على أن محبوبية التقية أو وجوبها دائرة مدار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سائر الروايات</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خطر فلا معنى للتقية إلاّ المجاملية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ذكره السيد الماتن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رسالة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بمجاملة أهل الباطل، تحملوا الضيم منهم وإياكم ومماظتهم، دينوا بينكم وبينهم إذا أنتم جالستموهم وخالطتموهم ونازعتموهم الكلام بالتقية، التي أمركم اللّه أن تأخذوا بها فيما بينكم وبينهم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ascii="Amiri" w:hAnsi="Amiri" w:eastAsia="Amiri" w:cs="Amiri"/>
          <w:color w:val="111111"/>
          <w:sz w:val="28"/>
          <w:sz w:val="28"/>
          <w:szCs w:val="28"/>
          <w:rtl w:val="true"/>
          <w:lang w:bidi="ar-SA"/>
        </w:rPr>
        <w:t>لعلها تدل على التقية المجاملية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 من هذه النصوص وجوب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ارتكاز المتشرعة قد يأبى الوجوب كلياً، وهو ينافي تقسيم المصنف سابقاً التقية العامّة للأحكام الخمسة، مع ملاحظة ذهابه إلى عموم هذه الروايات، وقد ذكرنا سابقاً أنَّ هذه الروايات ليست ظاهرة في صدد بيان أن كل تقية واجبة، بل إنها واجبة في قبال العدم، وقد يقال انها امتنانية فلا تجب إلا إذا </w:t>
      </w:r>
    </w:p>
    <w:p>
      <w:pPr>
        <w:pStyle w:val="BookText"/>
        <w:rPr/>
      </w:pPr>
      <w:r>
        <w:rPr>
          <w:rFonts w:ascii="Amiri" w:hAnsi="Amiri" w:eastAsia="Amiri" w:cs="Amiri"/>
          <w:color w:val="111111"/>
          <w:sz w:val="28"/>
          <w:sz w:val="28"/>
          <w:szCs w:val="28"/>
          <w:rtl w:val="true"/>
          <w:lang w:bidi="ar-SA"/>
        </w:rPr>
        <w:t>كان فيه هلاك أو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التقية مقتضى الإطلاق والعموم الواردين في النصوص وجوبها في كل مورد</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أو جوازها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في الحاشية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يستفاد منه المدعى ما رواه محمد بن مسلم</w:t>
      </w:r>
      <w:r>
        <w:rPr>
          <w:rStyle w:val="FootnoteAnchor"/>
          <w:rtl w:val="true"/>
        </w:rPr>
        <w:footnoteReference w:id="488"/>
      </w:r>
      <w:r>
        <w:rPr>
          <w:rFonts w:ascii="Amiri" w:hAnsi="Amiri" w:eastAsia="Amiri" w:cs="Amiri"/>
          <w:color w:val="111111"/>
          <w:sz w:val="28"/>
          <w:sz w:val="28"/>
          <w:szCs w:val="28"/>
          <w:rtl w:val="true"/>
          <w:lang w:bidi="ar-SA"/>
        </w:rPr>
        <w:t>، وما رواه أبو حمزة الثمالي</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الجواز لا الوجوب، وكذلك الرواية التالية، إلاّ بضميمة أن حفظ النفس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يقتصر فيما اذا أدّى ترك التقية إلى الهلاك، فلا تدل الرواية على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بتبعية الأحكام للعناوين، فمتى صدق عنوان التقية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الأولي هي التقية، والاستثناء يحتاج إلى دليل، وقد ذكرت للاستثناء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الماتن خمسة موارد، ويمكن إضافة ثلاثة أُخرى،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النبيذ، كما في رواية أبي عمر الأعجمي،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 والتقية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التمتعية، لاحظ رواية محمد بن الفضل الهاشمي،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إخوتي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الحج وبعضنا صرورة،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بالتمتع،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نتقي أحداً بالتمتع بالعمرة إلى الحج سلطاناً، واجتناب المسكر والمسح على الخفين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لكن ضعفّها المصنف، وكذا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p>
    <w:p>
      <w:pPr>
        <w:pStyle w:val="BookText"/>
        <w:rPr/>
      </w:pPr>
      <w:r>
        <w:rPr>
          <w:rFonts w:ascii="Amiri" w:hAnsi="Amiri" w:eastAsia="Amiri" w:cs="Amiri"/>
          <w:color w:val="111111"/>
          <w:sz w:val="28"/>
          <w:sz w:val="28"/>
          <w:szCs w:val="28"/>
          <w:rtl w:val="true"/>
          <w:lang w:bidi="ar-SA"/>
        </w:rPr>
        <w:t>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لكن المصنف ضعّف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المسكر، كما في رواية محمد بن الفضل</w:t>
      </w:r>
      <w:r>
        <w:rPr>
          <w:rStyle w:val="FootnoteAnchor"/>
          <w:rtl w:val="true"/>
        </w:rPr>
        <w:footnoteReference w:id="49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ضعفها المصنف، ورواية زرارة </w:t>
      </w:r>
      <w:r>
        <w:rPr>
          <w:rStyle w:val="FootnoteAnchor"/>
          <w:rtl w:val="true"/>
        </w:rPr>
        <w:footnoteReference w:id="494"/>
      </w:r>
      <w:r>
        <w:rPr>
          <w:rFonts w:ascii="Amiri" w:hAnsi="Amiri" w:eastAsia="Amiri" w:cs="Amiri"/>
          <w:color w:val="111111"/>
          <w:sz w:val="28"/>
          <w:sz w:val="28"/>
          <w:szCs w:val="28"/>
          <w:rtl w:val="true"/>
          <w:lang w:bidi="ar-SA"/>
        </w:rPr>
        <w:t>المتقدمة، لكن المصنف ضعّف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أعمّ مطلقاً من المورد السادس، لكن يحتمل كونه هو هو؛ إذ النبيذ هو الحلال عندهم لا المسكر مطلقاً، فتأمل وراجع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الروايات ضعّفها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وأفاد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المقام يدخل في باب التزاحم؛ لأنَّ المكلف يحرم عليه قتل النفس المحترمة، ويجب عليه حفظ نفسه، فيدور الأمر بين المحذورين، وحيث لا مرجح</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المرجح ارتكاز المتشرعة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أفاده من الغرائب، فإنه مع وجود النص الصريح الدال </w:t>
      </w:r>
    </w:p>
    <w:p>
      <w:pPr>
        <w:pStyle w:val="BookText"/>
        <w:rPr/>
      </w:pPr>
      <w:r>
        <w:rPr>
          <w:rFonts w:ascii="Amiri" w:hAnsi="Amiri" w:eastAsia="Amiri" w:cs="Amiri"/>
          <w:color w:val="111111"/>
          <w:sz w:val="28"/>
          <w:sz w:val="28"/>
          <w:szCs w:val="28"/>
          <w:rtl w:val="true"/>
          <w:lang w:bidi="ar-SA"/>
        </w:rPr>
        <w:t>على عدم المجال للتقية وعدم جواز قتل الغير</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لعل الماتن لا يرى النص صحيحاً،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فرض التسليم لا وجه لإيجاب دفع الدية على القاتل، إذ المفروض أنه لا 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ليس مصداقاً لموضوع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يوجب الديّة مطلقاً،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الجواز شرعاً يدل على رفع الاحكام الوضعية، كما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في كسر أواني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ما بنى عليه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يرفع أثر الفعل الإكراهي، حتى في مثل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كان لدليل الضمان عموم أو إطلاق يؤخذ به ويلتزم بالضمان، فلو أتلف أحد مال الغير تقية يضمن لإطلاق الدليل أو عمومه، ولا تنافي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ليس مصداقاً لموضوع الدية، ولكن الذي يهون الخطب أن العصمة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فرض أن شخصاً كان عاملاً للظالم، فيقتل الأُلوف خلال حياته المنقرضة، فهل تلاحظ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حادثة على حدة، او تلاحظ مجموع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يدور بين أن يقتل هو، أو يقتل مئات أو ألوف الأشخاص، والظاهر ملاحظة مجموع الوقائع،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يترتب على ترك التقية أي ضرر </w:t>
      </w:r>
    </w:p>
    <w:p>
      <w:pPr>
        <w:pStyle w:val="BookText"/>
        <w:rPr/>
      </w:pPr>
      <w:r>
        <w:rPr>
          <w:rFonts w:ascii="Amiri" w:hAnsi="Amiri" w:eastAsia="Amiri" w:cs="Amiri"/>
          <w:color w:val="111111"/>
          <w:sz w:val="28"/>
          <w:sz w:val="28"/>
          <w:szCs w:val="28"/>
          <w:rtl w:val="true"/>
          <w:lang w:bidi="ar-SA"/>
        </w:rPr>
        <w:t>عاجل أو آجل فذكر أنه لا مورد للتقية، ولكن خروج هذا المورد من موارد التقية خروج موضوعي؛ إذ المفروض أنه لا يتوجه ضرر على تركها لا عاجلاً ولا آجلاً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ربما يكون هنالك عسر أو حرج فتشرع التقية، أو يقال بالتقية المجاملية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الخفين، حيث ذكر أن التقية غير جارية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الاتقاء باعتبار اختلاف العامّة في المسح على الخفين، فلعل مَنْ لا يمسح يحمل فعله على أنه من المذهب الآخر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المدعى 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إما ضعيفة سنداً أو دلالة،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نتقي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على ما ذكره المصنف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عمر الأعجمي</w:t>
      </w:r>
      <w:r>
        <w:rPr>
          <w:rStyle w:val="FootnoteAnchor"/>
          <w:rtl w:val="true"/>
        </w:rPr>
        <w:footnoteReference w:id="501"/>
      </w:r>
      <w:r>
        <w:rPr>
          <w:rFonts w:ascii="Amiri" w:hAnsi="Amiri" w:eastAsia="Amiri" w:cs="Amiri"/>
          <w:color w:val="111111"/>
          <w:sz w:val="28"/>
          <w:sz w:val="28"/>
          <w:szCs w:val="28"/>
          <w:rtl w:val="true"/>
          <w:lang w:bidi="ar-SA"/>
        </w:rPr>
        <w:t>، وهذه الرواية ضعيفة بأبي عمر، ومنها ما رواه زرارة مرسلاً</w:t>
      </w:r>
      <w:r>
        <w:rPr>
          <w:rStyle w:val="FootnoteAnchor"/>
          <w:rtl w:val="true"/>
        </w:rPr>
        <w:footnoteReference w:id="502"/>
      </w:r>
      <w:r>
        <w:rPr>
          <w:rFonts w:ascii="Amiri" w:hAnsi="Amiri" w:eastAsia="Amiri" w:cs="Amiri"/>
          <w:color w:val="111111"/>
          <w:sz w:val="28"/>
          <w:sz w:val="28"/>
          <w:szCs w:val="28"/>
          <w:rtl w:val="true"/>
          <w:lang w:bidi="ar-SA"/>
        </w:rPr>
        <w:t>، وهذه الرواية لا اعتبار بها من حيث الإرسال، وعنوان غير واحد لا يقتضي دخول الخبر في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لا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الثلاثة، ومن البعيد بحساب الاحتمالات اجتماعهم على الكذب أو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يشمل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اجتماعهم على الكذب والخطأ، إذا كانت بينهم خلطة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كالمصلحة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نظير شهود الهلال المجهولين إذا كانوا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مشعرة بكون الخبر مفروغاً عنه عند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أكثر من واحد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اعتماد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فلعل الاعتماد للقرائن الخارجية لا لوثاقة الراوي، والتوثيق الاجتهادي للخبر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لا يستفاد منها عموم الحكم، إذ من الممكن أن عدم التقية في المذكورات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03"/>
      </w:r>
      <w:r>
        <w:rPr>
          <w:rFonts w:ascii="Amiri" w:hAnsi="Amiri" w:eastAsia="Amiri" w:cs="Amiri"/>
          <w:color w:val="111111"/>
          <w:sz w:val="28"/>
          <w:sz w:val="28"/>
          <w:szCs w:val="28"/>
          <w:rtl w:val="true"/>
          <w:lang w:bidi="ar-SA"/>
        </w:rPr>
        <w:t>أو أنه أمر مستحب عام للكل،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أكره على التبري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جملة من الأخبار من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أن السب لفظي والبراءة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يدخل مع البعثيين فينسلخ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ولدت على الفطرة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فإنه لا ينسجم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برئت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الحسين الرضي في نهج البلاغة، </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سيظهر عليكم بعدي رجل رحب البلعوم مندحق البطن، يأكل ما يجد ويطلب ما لا يجد فاقتلوه، ولن تفعلوه، ألا وإنه سيأمركم بسبي والبراءة مني، فأما السب فسبوني، فإنه لي زكاة ولكم نجاة، وأما البراءة فلا تتبرأوا مني فإني ولدت على الفطرة، وسبقت إلى الإيمان والهجرة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وهذه الرواية ضعيفة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الاشتهار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روايات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المضمون تكفي عن السند،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زاحم التقية عنوان آخر أهم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وكانت مهمة بحيث يلزم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يرفع بالتقية ما يكون قابلاً لأن تناله يد التشريع، وهو عبارة عن الحكم التكليفي الأولي، فلو شرب المكلف ما يكون شربه حراماً تقية لا يكون حراماً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بالأعم على الأخص، ولا استدلال فيه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أنه يرفع بالتقية ما يكون قابلاً لأن تناله يد التشريع، وهو عبارة عن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جزئي من جزئياته، وإلاّ فالحكم الوضعي أيضاً قابل لذلك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الاثار المترتبة على الفعل، كالحد والكفارة والضمان، </w:t>
      </w:r>
    </w:p>
    <w:p>
      <w:pPr>
        <w:pStyle w:val="BookText"/>
        <w:rPr/>
      </w:pPr>
      <w:r>
        <w:rPr>
          <w:rFonts w:ascii="Amiri" w:hAnsi="Amiri" w:eastAsia="Amiri" w:cs="Amiri"/>
          <w:color w:val="111111"/>
          <w:sz w:val="28"/>
          <w:sz w:val="28"/>
          <w:szCs w:val="28"/>
          <w:rtl w:val="true"/>
          <w:lang w:bidi="ar-SA"/>
        </w:rPr>
        <w:t>فالحق هو التفصيل فيها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الكفارة والحد فيرتفعان بالتقية؛ إذ المفروض أن المكلف عمل بوظيفته الشرعية، فلا مجال لأن يحد أو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الكفارة نوع تدارك، ولا منافاة بين كون العمل وظيفة شرعية واحتياجه إلى نوع تدارك، مثل مَنْ كسر أواني الخمر للنهي عن المنكر، فإنه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الاكل في 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بالملازمة العرفية، أو بإطلاقات أدلة التقية،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لدليله عموم أو إطلاق يؤخذ به ويلتزم بالضمان، فلو أتلف أحد مال الغير تقية يضمن، لا من جهة ان رفع الضمان خلاف الامتنان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وفيه أن أدلة التقية فيها عموم او إطلاق أيضاً، فيتعارضان بالعموم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كأدلة رفع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اتلاف بلا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كالإتلاف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تقية وإتلاف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أدلة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تقية وإتلاف، وإما تقية بلا 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فهما يلتقيان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وإتلاف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تفترق أدلة الضمان بالإتلاف بلا تقية، وتفترق أدلة التقية بالتقية بلا إتلاف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أدلة التقية لسان الحكومة على جميع الأدلة الأولية، فحتى في صورة التعارض بالعموم الوجهي تتقدم أدلة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ما ذكر في أدلة رفع الضرر</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ينضم إلى ذلك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التقية منصرفة عن مثل ذلك، فنلتزم بالضمان؛ وعليه فلو اتلف أحد مال الغير تقية يضمن لإطلاق دليله أو عمومه في المقام، لا من جهة كون الضمان على خلاف الامتنان بالنسبة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لدليله عموم أو إطلاق يؤخذ به ويلتزم بالضمان، فلو أتلف أحد مال الغير تقية يضمن، لا من جهة أن رفع الضمان خلاف الامتنان بالنسبة إلى الغير، فإنه لا دليل على رعاية تحقق الامتنان بالنسبة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بذلك هو الانصراف، أي انصراف أدلة التقية عن رفع الآثار التي على خلاف الامتنان بالنسبة إلى الغير،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 المانعية المنتزعة عن النواهي الغيرية، وأما المانعية المنتزعة عن النهي المستقل فهي غير داخلة في محل الكلام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مثل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العقل ينتزع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الوضعي، لا التكليفي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محل الكلام في المانعية هو المانعية المنتزعة عن النواهي الغيرية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ومثله الكلام في الجزئية والشرطية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المانعية المنتزعة عن النهي المستقل فهي غير داخلة في </w:t>
      </w:r>
    </w:p>
    <w:p>
      <w:pPr>
        <w:pStyle w:val="BookText"/>
        <w:rPr/>
      </w:pPr>
      <w:r>
        <w:rPr>
          <w:rFonts w:ascii="Amiri" w:hAnsi="Amiri" w:eastAsia="Amiri" w:cs="Amiri"/>
          <w:color w:val="111111"/>
          <w:sz w:val="28"/>
          <w:sz w:val="28"/>
          <w:szCs w:val="28"/>
          <w:rtl w:val="true"/>
          <w:lang w:bidi="ar-SA"/>
        </w:rPr>
        <w:t xml:space="preserve">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المكلف في المكان المغصوب تقية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خروج هذا القسم من محل الكلام هو أن المانعية في هذا القسم بحكم العقل، ومنشأ حكم العقل حرمة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حكم العقل بالمانعية، فإذا ارتفعت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المنشأ، فيرتفع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خروج هذا القسم من محل الكلام هو أنَّ المانعية في هذا القسم بحكم العقل، ومنشأ حكم العقل حرمة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 هذا القسم والمانعية المنتزعة من النواهي الغيرية، إذ المانعية في ذلك القسم أيضاً بحكم العقل، ومنشأ حرمة الفعل، فإذا ارتفعت الحرمة ارتفعت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الحرير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أن المانعية ليست ناشئة عن الحرمة النفسية كي ترتفع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ناشئة عن الحرمة الغيرية فترتفع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الغيرية إما ثابتة أو لا؟ والأول خلاف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مستلزم لارتفاع المانعية لارتفاع منشائها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المنشأ لا يفرق فيه بين كون المنشأ الحرمة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الغيرية، مثل لا تصل في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المانعية الغيرية ناشئة عن الحرمة الغيرية، والحرمة الغيرية غير ملحوظة في حدّ ذاتها، ولا حكم لها في حدّ ذاتها، فلا توضع ولا ترفع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إلاّ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توضع وترفع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بوضع </w:t>
      </w:r>
    </w:p>
    <w:p>
      <w:pPr>
        <w:pStyle w:val="BookText"/>
        <w:rPr/>
      </w:pPr>
      <w:r>
        <w:rPr>
          <w:rFonts w:ascii="Amiri" w:hAnsi="Amiri" w:eastAsia="Amiri" w:cs="Amiri"/>
          <w:color w:val="111111"/>
          <w:sz w:val="28"/>
          <w:sz w:val="28"/>
          <w:szCs w:val="28"/>
          <w:rtl w:val="true"/>
          <w:lang w:bidi="ar-SA"/>
        </w:rPr>
        <w:t>المجموع المركب وبرفعه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بذلك فهنا يظهر الفرق؛ اذ النهي النفسي يوضع ويرفع، ولكن الأمر بالمركب باق على حاله، أما النهي الغيري فلو رفع برفع المركب فلا أمر بالمركب، فكيف يكون العمل صحيحاً</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وضع النهي الغيري ورفعه بذاته،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الوجدان؛ إذ لا مانع 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رفعت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باقية حتى في صور الضرورة،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منشأ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 والاضطرار يقتضي ارتفاع الحرمة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المفسدة منشأ للحرمة والمانعية، فكلتاهما ناشئتان من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والمانعية باقية، لعله للاستصحاب، فحتى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الواقعية منشأ 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 ووضعي، والأول يرتفع، والثاني باقٍ، فيفسد العمل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 عليه سيدنا الأُستاد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يبعد أن يكون المقتضي للمنع باقياً، حتى بعد عروض الاضطرار؛ إذ رفع الحكم يقتضي بقاء ما يقتضي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إذ الملاقاة الواقعية مجهولة لنا، فلعل الملاك مرتفع بكامله، فلا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لأجل الاضطرار لا لعدم المقتضي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يعني أنه كان مقتضٍ لبقائه، إلاّ أنه لأجل مانع لم يؤثر المقتضي في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كلمة الرفع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وردت فالرفع يصحّ ولو بلحاظ مثل المورد، وإن كان المقتضي مرتفعاً في خصوصه،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مرفوعة عن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الحكم لأجل الاضطرار لا لعدم المقتضي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جزء العلة لا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مع ذلك لا يتم ما أفاده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الملاك على تقدير بقائه غير مؤثر في المنع بعد عروض الاضطرار، لأن الشارع قد رخص في فعله، وبعد ترخيص الشارع لا يبقى مجال للمانعية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سيأتي توضيحه في الهامش القادم إن شاء اللّه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وذلك لأن الملاك إذا كان باقياً يكون الفعل مبغوضاً، والمبغوض ليس قابلاً لأن يتقرب به، ومجرد الترخيص المولوي لا يقتضي الصحة</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لا يعقل أن يكون باقياً؛ إذ 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w:t>
      </w:r>
    </w:p>
    <w:p>
      <w:pPr>
        <w:pStyle w:val="BookText"/>
        <w:rPr/>
      </w:pP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وجود العلة التامة يوجد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والوضعي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ارتفاع الحكم التكليفي ينكشف أنه لا توجد هنالك علّة تامة، فلا 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مبغوضية ما فهي محكومة بقانون الكسر والانكسار، فلا تكون مؤثرة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فالمكلف ليس مكلفاً به مطلقاً، ولذا لو علمنا بوجود المقتضي لحرمة الخمر اول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يترتب أثر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تبارك وتعالى حد حدوداً فلا تعتدوها، وفرض فرائض فلا تنقضوها، وسكت عن أشياء، لم يسكت عنها نسياناً</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الأحكام المودعة عند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وذلك لأن الملاك إذا كان باقياً يكون الفعل مبغوضاً، والمبغوض ليس قابلاً لأن يتقرب به، ومجرد الترخيص المولوي لا يقتضي الصحة</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لا ينافي مبغوضية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الملاك الواقعي المقتضي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الملاك والمبغوضية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 الحكم بالترخيص لا يعني ارتفاع المبغوضية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ذهب سيدنا الأُستاذ إلى فساد العبادة إذا كان المكلف </w:t>
      </w:r>
    </w:p>
    <w:p>
      <w:pPr>
        <w:pStyle w:val="BookText"/>
        <w:rPr/>
      </w:pPr>
      <w:r>
        <w:rPr>
          <w:rFonts w:ascii="Amiri" w:hAnsi="Amiri" w:eastAsia="Amiri" w:cs="Amiri"/>
          <w:color w:val="111111"/>
          <w:sz w:val="28"/>
          <w:sz w:val="28"/>
          <w:szCs w:val="28"/>
          <w:rtl w:val="true"/>
          <w:lang w:bidi="ar-SA"/>
        </w:rPr>
        <w:t>جاهلاً بالغصب بالجهل العذري، ولا وجه للفساد إلا عدم إمكان صيرورة مبغوض المولى محبوباً له</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لا ترخيص شرعي في المقام، بل هو ترخيص عقلي للجهل بالواقع، فيختلف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في الفعل عند الاضطرار إن لم تكن باقية، فلا مقتضى لبقاء الحكم، ولا معنى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باقية ومقتضية للمبغوضية فلا يمكن الالتزام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الدفع باعتبار وجود ملاكٍ ولو مغلوب، فلا مانع من الالتزام بالصحة، كما أن الرفع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البيان إنما يتم بالنسبة إلى حديث الرفع، وأما في المقام فلا يتم، إذ المفروض أن التقية واجبة، ومع وجوبها لا يمكن أن يكون الفعل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جائزة فيندرج تحت القسم المتقدم، فالتقية قد تكون جائزة أو واجبة أو محرمة أو مستحبة أو مكروهة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الالزام تارة يرتفع برعاية حال المكلف مع بقاء مقتضى المنع، وأُخرى يرتفع الحكم مع بقاء المقتضي، وانفتاء الموضوع الأولي كالمقام، فإن كان من القسم الأول يتم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من القسم الثاني يتم ما أفاده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إذ الملاك الذي لا يؤثر في المنع لا أثر له، </w:t>
      </w:r>
    </w:p>
    <w:p>
      <w:pPr>
        <w:pStyle w:val="BookText"/>
        <w:rPr/>
      </w:pPr>
      <w:r>
        <w:rPr>
          <w:rFonts w:ascii="Amiri" w:hAnsi="Amiri" w:eastAsia="Amiri" w:cs="Amiri"/>
          <w:color w:val="111111"/>
          <w:sz w:val="28"/>
          <w:sz w:val="28"/>
          <w:szCs w:val="28"/>
          <w:rtl w:val="true"/>
          <w:lang w:bidi="ar-SA"/>
        </w:rPr>
        <w:t xml:space="preserve">سواء حل محله ملاك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جميع ما تقدم أنه لا فرق في المانعية المنتزعة من الموانع الغيرية أو النواحي النفسية،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ما لو كان لدليل الجزئية أو الشرطية أو المانعية إطلاق، أو عموم يشمل حال التقية والاضطرار، وأما لو لم يكن لدليله إطلاق أو عموم فهو خارج عن محل البحث</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كما لو ثبت بالإجماع مثلاً، أو لم يكن الدليل في مقام 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أصالة البراءة واستصحاب عدم الجزئية والشرطية والمانعية عدم اعتبارها، فتكون الصحة على طبق القاعدة الأولية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هذا الجزء ليس له إطلاق فتشمله البراءة والاستصحاب، ودليل سائر الأجزاء له إطلاق حتى لحالة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الإطلاق صحيحاً، فيكون الإتيان بالأجزاء التسعة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العاشر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يقتضي رفع ما اضطر إليه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الإكراه، بناءً على شمول الإكراه للتقية على ما تقدم بحثه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إما غير مستوعب لتمام الوقت، أو مستوعب لتمامه، أما على الأول فلا مجال لهذا التقريب؛ إذ مع وجود المندوحة لا تتحقق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لطرح هذا الشق؛ إذ إنه خروج عن الموضوع،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البدار لذوي الأعذار وعدمه، والإجزاء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الثاني فأيضاً لا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الجزئية، وهو غير صحيح؛ إذ لا تنالها يد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المجموع المركب، أي الأمر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الاحتمال الأول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هنالك شقاً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ارتفاع الأمر الضمني بالجزء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الثاني فأيضاً لا يتم الاستدلال؛ إذ الجزئية بنفسها لا تنالها يد الجعل، لا إثباتاً ولا نفياً، فإنَّ الجزئية منتزعة من الأمر بالمركب، وارتفاعها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 هنالك ملاك يقتضي الإتيان بالجزء أو الشرط، وهذا قد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الركوع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لاعتبار أحدهما اصلاً، والآخر تبعاً أو انتزاعاً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انتزعنا الجزئية،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انتزعنا الوجوب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الجزئية منتزعة من الأمر بالمركب، وارتفاعها بارتفاع ذلك الأمر، فعند الاضطرار يرتفع الأمر المتعلق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الاضطرار يرفع وجوب الجزء، وحينئذٍ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يبقى الأمر بالمجموع المركب، وهو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يرتفع، فلا مثبت للأمر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التقرير لا حاجة إلى مسألة أن الجزئية لا تنالها يد الجعل،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الاضطرار يرتفع المتعلق بالمركب، وحديث الرفع متكفل لبيان ارتفاعه، وأما إثبات أمر آخر متعلق بالباقي فحديث الرفع غير متكفل لبيانه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المتكفل لوجوده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ثبوتها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الاستفادة عرفية،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على مسلك القوم في مفاد القاعدة، من كون مفادها نفي الحكم الضرري وأما على المسلك المنصور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الشريف يفيد النهي لا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المندوحة لا يتم الاستدلال، ومع عدمها فالكلام هو الكلام في مفاد حديث الرفع فلا نعيد</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يرد عليه ما تقدم فلا نعيد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جملة الروايات أن التقية جائزة أو واجبة، فالتقية وظيفة للمكلف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هذه </w:t>
      </w:r>
    </w:p>
    <w:p>
      <w:pPr>
        <w:pStyle w:val="BookText"/>
        <w:rPr/>
      </w:pPr>
      <w:r>
        <w:rPr>
          <w:rFonts w:ascii="Amiri" w:hAnsi="Amiri" w:eastAsia="Amiri" w:cs="Amiri"/>
          <w:color w:val="111111"/>
          <w:sz w:val="28"/>
          <w:sz w:val="28"/>
          <w:szCs w:val="28"/>
          <w:rtl w:val="true"/>
          <w:lang w:bidi="ar-SA"/>
        </w:rPr>
        <w:t>الروايات جواز التقية أو وجوبها، وأما الإجزاء وكفاية الناقص عن التام فلا يستفاد منها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الاستفادة عرفية،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يتمسك بما سبق من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إسماعيل الجعفي ومعمر بن يحيى بن سالم ومحمد بن مسلم وزرارة،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إمكان دمجه في الوجه الاول؛ إذ مفاد حديث الرفع وهذا الحديث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 آثار التقية فيرتفع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 آثار عدم الإتيان بالمأمور به، والمفروض أنه ترك</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الإتيان بالمأمور به حدث تقية، فيرتفع أثره وهو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قاله المصنف في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وملاكه جار في التقية،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فرد من أفراد الإكراه،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الادلة أن وجوب القضاء من آثار عدم الإتيان عن عذر أو بلا عذر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w:t>
      </w:r>
      <w:r>
        <w:rPr>
          <w:rStyle w:val="FootnoteAnchor"/>
          <w:rtl w:val="true"/>
        </w:rPr>
        <w:footnoteReference w:id="527"/>
      </w:r>
      <w:r>
        <w:rPr>
          <w:rFonts w:ascii="Amiri" w:hAnsi="Amiri" w:eastAsia="Amiri" w:cs="Amiri"/>
          <w:color w:val="111111"/>
          <w:sz w:val="28"/>
          <w:sz w:val="28"/>
          <w:szCs w:val="28"/>
          <w:rtl w:val="true"/>
          <w:lang w:bidi="ar-SA"/>
        </w:rPr>
        <w:t xml:space="preserve">التفصيل بين الإمام العادل </w:t>
      </w:r>
    </w:p>
    <w:p>
      <w:pPr>
        <w:pStyle w:val="BookText"/>
        <w:rPr/>
      </w:pPr>
      <w:r>
        <w:rPr>
          <w:rFonts w:ascii="Amiri" w:hAnsi="Amiri" w:eastAsia="Amiri" w:cs="Amiri"/>
          <w:color w:val="111111"/>
          <w:sz w:val="28"/>
          <w:sz w:val="28"/>
          <w:szCs w:val="28"/>
          <w:rtl w:val="true"/>
          <w:lang w:bidi="ar-SA"/>
        </w:rPr>
        <w:t>والفاسق، فإن كان عادلاً يقتدى به، وإن كان فاسقاً يتم صلاته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ليس إتمام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إتمامها معه على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بها ولو ناقصة، وذلك حسب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خاصة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إلى 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السعة في ترك كل جزء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 هذا الدليل تام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جواز الغسل بدل المسح، لاحظ ما رواه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يتوضأ الوضوء كله إلا رجليه، ثم يخوض بهما الماء خوضاً،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ascii="Amiri" w:hAnsi="Amiri" w:eastAsia="Amiri" w:cs="Amiri"/>
          <w:color w:val="111111"/>
          <w:sz w:val="28"/>
          <w:sz w:val="28"/>
          <w:szCs w:val="28"/>
          <w:rtl w:val="true"/>
          <w:lang w:bidi="ar-SA"/>
        </w:rPr>
        <w:t>قد يستدل بهذه الروايات على جواز الغسل في حد ذاته، لكنه بعيد؛ للظهور في التقية مع جمعه مع الروايات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الدلالي وإن كان ممكناً إلا أن الظهور في التقية أقوى، فيتعين الحمل عليها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w:t>
      </w:r>
      <w:r>
        <w:rPr>
          <w:rStyle w:val="FootnoteAnchor"/>
          <w:rtl w:val="true"/>
        </w:rPr>
        <w:footnoteReference w:id="531"/>
      </w:r>
      <w:r>
        <w:rPr>
          <w:rFonts w:ascii="Amiri" w:hAnsi="Amiri" w:eastAsia="Amiri" w:cs="Amiri"/>
          <w:color w:val="111111"/>
          <w:sz w:val="28"/>
          <w:sz w:val="28"/>
          <w:szCs w:val="28"/>
          <w:rtl w:val="true"/>
          <w:lang w:bidi="ar-SA"/>
        </w:rPr>
        <w:t>معارضة مع ما يدل على تعيّن المسح</w:t>
      </w:r>
      <w:r>
        <w:rPr>
          <w:rStyle w:val="FootnoteAnchor"/>
          <w:rtl w:val="true"/>
        </w:rPr>
        <w:footnoteReference w:id="532"/>
      </w:r>
      <w:r>
        <w:rPr>
          <w:rFonts w:ascii="Amiri" w:hAnsi="Amiri" w:eastAsia="Amiri" w:cs="Amiri"/>
          <w:color w:val="111111"/>
          <w:sz w:val="28"/>
          <w:sz w:val="28"/>
          <w:szCs w:val="28"/>
          <w:rtl w:val="true"/>
          <w:lang w:bidi="ar-SA"/>
        </w:rPr>
        <w:t xml:space="preserve">، والترجيح مع الطائفة الثانية لموافقتها مع الكتاب ومخالفتها </w:t>
      </w:r>
    </w:p>
    <w:p>
      <w:pPr>
        <w:pStyle w:val="BookText"/>
        <w:rPr/>
      </w:pPr>
      <w:r>
        <w:rPr>
          <w:rFonts w:ascii="Amiri" w:hAnsi="Amiri" w:eastAsia="Amiri" w:cs="Amiri"/>
          <w:color w:val="111111"/>
          <w:sz w:val="28"/>
          <w:sz w:val="28"/>
          <w:szCs w:val="28"/>
          <w:rtl w:val="true"/>
          <w:lang w:bidi="ar-SA"/>
        </w:rPr>
        <w:t>مع العامة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لعل الجمع بمراتب التقية واختلافها أولى من إيقاع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الفقهاء عملوا بما يدل على وجوب الغسل أو جوازه، فلا تكافؤ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النصوص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بأنه لا يدل على المدّعى بشكل عام، بل هو خاص بمورده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534"/>
      </w:r>
      <w:r>
        <w:rPr>
          <w:rFonts w:ascii="Amiri" w:hAnsi="Amiri" w:eastAsia="Amiri" w:cs="Amiri"/>
          <w:color w:val="111111"/>
          <w:sz w:val="28"/>
          <w:sz w:val="28"/>
          <w:szCs w:val="28"/>
          <w:rtl w:val="true"/>
          <w:lang w:bidi="ar-SA"/>
        </w:rPr>
        <w:t>الدالة على محبوبية الاقتداء بالامام الجائر، والتغريب في حضور جماعاتهم</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الظاهر أنه والوجه السابع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ويعارض هذه الروايات ما رواه سماعة</w:t>
      </w:r>
      <w:r>
        <w:rPr>
          <w:rStyle w:val="FootnoteAnchor"/>
          <w:rtl w:val="true"/>
        </w:rPr>
        <w:footnoteReference w:id="536"/>
      </w:r>
      <w:r>
        <w:rPr>
          <w:rFonts w:ascii="Amiri" w:hAnsi="Amiri" w:eastAsia="Amiri" w:cs="Amiri"/>
          <w:color w:val="111111"/>
          <w:sz w:val="28"/>
          <w:sz w:val="28"/>
          <w:szCs w:val="28"/>
          <w:rtl w:val="true"/>
          <w:lang w:bidi="ar-SA"/>
        </w:rPr>
        <w:t>، والترجيح مع الطائفة الثانية لمخالفتها مع العامة، كما أن المرجح بعد التساقط الأدلة الأولية الدالة على وجوب المركب التام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سبق أن الترجيح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الاستدلال بأن الوارد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نجد في الروايات ما يدل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بتعليل أو نحوه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قريباً تعارض الروايات في جواز الصلاة معهم، وكذلك الغسل بدل المسح</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مضى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لو اقتضت أن الصلاة معهم تكون صحيحة تكون صحتها من باب أنها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خصوص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للردع النصوص الدالة على عدم جواز الغسل بدل المسح والمسح منكوساً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تبين الحالة الأولية، ولا إطلاق لها بحيث تشمل حالة التقية؛ إذ ليست بصدد البيان من هذه الجهة،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ويرد عليه أنه لا دليل على عدم احتياطهم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بل نحتمل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يحتاطون بحيث لا يفهم أحد، وأما عدم ردعهم الشيعة فيمكن أن يكون الوجه فيه التقية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لبان، بل لو فعل مرجع عادي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فيكيف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 مقتضى خبر أبي الجارود</w:t>
      </w:r>
      <w:r>
        <w:rPr>
          <w:rStyle w:val="FootnoteAnchor"/>
          <w:rtl w:val="true"/>
        </w:rPr>
        <w:footnoteReference w:id="541"/>
      </w:r>
      <w:r>
        <w:rPr>
          <w:rFonts w:ascii="Amiri" w:hAnsi="Amiri" w:eastAsia="Amiri" w:cs="Amiri"/>
          <w:color w:val="111111"/>
          <w:sz w:val="28"/>
          <w:sz w:val="28"/>
          <w:szCs w:val="28"/>
          <w:rtl w:val="true"/>
          <w:lang w:bidi="ar-SA"/>
        </w:rPr>
        <w:t>أن الأضحى يوم يضحي الناس، فإنَّ مقتضى هذا الخبر أن الوقوف معهم يجزي، فانقدح بما ذكرنا عدم قيام دليل على كون التقية مجزية عن المأمور به الواقعي</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مضى كفاية الدليل السابع، وكذا ما ذكر في ذيل الوجه السادس، فلاحظ</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غلب على الصائم العطش وخاف الضرر </w:t>
      </w:r>
    </w:p>
    <w:p>
      <w:pPr>
        <w:pStyle w:val="BookText"/>
        <w:rPr/>
      </w:pPr>
      <w:r>
        <w:rPr>
          <w:rFonts w:ascii="Amiri" w:hAnsi="Amiri" w:eastAsia="Amiri" w:cs="Amiri"/>
          <w:color w:val="111111"/>
          <w:sz w:val="28"/>
          <w:sz w:val="28"/>
          <w:szCs w:val="28"/>
          <w:rtl w:val="true"/>
          <w:lang w:bidi="ar-SA"/>
        </w:rPr>
        <w:t>من الصبر عليه أو كان حرجاً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زائداً على المقدار اللازم للصوم عادةً وكان الخوف معتداً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ان يشرب بمقدار الضرورة ويفسد بذلك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 إن كان الضرر بمقدار لا يجوز تحمله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ويفسد بذلك صومه ويجب عليه الامساك في بقية النهار إذا كان في شهر رضمان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الشرب على الأقوى وفي سائر المفطرات على الأحوط، وإن كان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غيره من الواجب الموسع أو المعين فلا يجب</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الأحوط في الواجب المعيّن، والموسع بعد الزوال الإمساك في بقية النهار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يصيبه العطاش حتى يخاف على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بقدر ما يمسك رمقه، ولا يشرب حتى يروى</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ascii="Amiri" w:hAnsi="Amiri" w:eastAsia="Amiri" w:cs="Amiri"/>
          <w:color w:val="111111"/>
          <w:sz w:val="28"/>
          <w:sz w:val="28"/>
          <w:szCs w:val="28"/>
          <w:rtl w:val="true"/>
          <w:lang w:bidi="ar-SA"/>
        </w:rPr>
        <w:t>الرواية في خصوص مَنْ يصيبه العطاش، وهل المراد خصوص ذي العطاش أو مطلق مَنْ يصيبه العطش؟ يوجد احتمالان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 أن الحكم على خلاف القاعدة العامّة في باب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وبتقرير آخر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الميسور في مطلق الأمور، وهو العام الفوقاني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أخص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الصيام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 الفوقاني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لذي العطاش أو مَنْ أصابه العطش، ومع احتمال الخصوصية في النص يرجع إلى العام الفوقاني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الحديث</w:t>
      </w:r>
      <w:r>
        <w:rPr>
          <w:rStyle w:val="FootnoteAnchor"/>
          <w:rtl w:val="true"/>
        </w:rPr>
        <w:footnoteReference w:id="548"/>
      </w:r>
      <w:r>
        <w:rPr>
          <w:rFonts w:ascii="Amiri" w:hAnsi="Amiri" w:eastAsia="Amiri" w:cs="Amiri"/>
          <w:color w:val="111111"/>
          <w:sz w:val="28"/>
          <w:sz w:val="28"/>
          <w:szCs w:val="28"/>
          <w:rtl w:val="true"/>
          <w:lang w:bidi="ar-SA"/>
        </w:rPr>
        <w:t>أن الموجب للجواز الخوف على النفس، أي يخاف أن يموت من العطش</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هذا التفسير ليس عرفياً أولاً، وحمل على الفرد النادر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يشمل ما لو خاف الظمأ أو الضرر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اختصاص له عرفاً بخوف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 ما أفاده في المتن من جعل الموضوع مطلق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أنه لا فرق بين الماء وبقية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بالفرع الرابع، بل هو فرع جديد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يجز له الشرب حتى يرتوي لم يجز له الإتيان ببقية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إذ لعل لشرب الماء خصوصية، أو للشرب والأكل دون غيرهما من سائر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ما تقرر من أن الصيام لا </w:t>
      </w:r>
    </w:p>
    <w:p>
      <w:pPr>
        <w:pStyle w:val="BookText"/>
        <w:rPr/>
      </w:pPr>
      <w:r>
        <w:rPr>
          <w:rFonts w:ascii="Amiri" w:hAnsi="Amiri" w:eastAsia="Amiri" w:cs="Amiri"/>
          <w:color w:val="111111"/>
          <w:sz w:val="28"/>
          <w:sz w:val="28"/>
          <w:szCs w:val="28"/>
          <w:rtl w:val="true"/>
          <w:lang w:bidi="ar-SA"/>
        </w:rPr>
        <w:t>يتبعض</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مختص بشهر رمضان، وأما في غيره من الواجب الموسع أو المعين فلا، أما في الواجب الموسع فيجوز له الإفطار بالاختيار</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أي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المعين فلدعوى انصراف الدليل إلى خصوص شهر رمضان، أو لعدم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انصراف، وإلاّ لورد في كثير من الروايات الأُخرى في باب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القدر المتيقن في مقام التخاطب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مقدمات الحكمة ذلك، فتأمل</w:t>
      </w:r>
      <w:r>
        <w:rPr>
          <w:rFonts w:eastAsia="Amiri" w:cs="Amiri" w:ascii="Amiri" w:hAnsi="Amiri"/>
          <w:color w:val="111111"/>
          <w:sz w:val="28"/>
          <w:szCs w:val="28"/>
          <w:rtl w:val="true"/>
          <w:lang w:bidi="ar-SA"/>
        </w:rPr>
        <w:t xml:space="preserve">. </w:t>
      </w:r>
      <w:bookmarkStart w:id="55" w:name="pg15752_172590"/>
    </w:p>
    <w:p>
      <w:pPr>
        <w:pStyle w:val="Heading3"/>
        <w:numPr>
          <w:ilvl w:val="2"/>
          <w:numId w:val="1"/>
        </w:numPr>
        <w:rPr/>
      </w:pPr>
      <w:bookmarkStart w:id="56" w:name="__RefHeading___Toc12786382_2142443653"/>
      <w:bookmarkStart w:id="57" w:name="_Toc19"/>
      <w:bookmarkEnd w:id="55"/>
      <w:bookmarkEnd w:id="56"/>
      <w:r>
        <w:rPr>
          <w:rtl w:val="true"/>
        </w:rPr>
        <w:t>الفصل الثالث</w:t>
      </w:r>
      <w:r>
        <w:rPr>
          <w:rtl w:val="true"/>
        </w:rPr>
        <w:t xml:space="preserve">: </w:t>
      </w:r>
      <w:r>
        <w:rPr>
          <w:rtl w:val="true"/>
        </w:rPr>
        <w:t>كفارة الصوم</w:t>
      </w:r>
      <w:bookmarkEnd w:id="57"/>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متعمداً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نسياناً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للجهل بالحرمة 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للجهل بالحرمة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متردداً في الحرمة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عالماً بالحرمة جاهلاً بالمفطرية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الإفطار متعمداً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تجب فيه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الإفطار 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يصدر منه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والإفطار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أطعمه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نسي فأكل وشرب ثم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إنما هو شيء رزقه اللّه فليتم صومه</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ونحوه روايات أُخر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الأفطار للجهل بالحرمة قصوراً، وذلك لرواية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بصير </w:t>
      </w:r>
    </w:p>
    <w:p>
      <w:pPr>
        <w:pStyle w:val="BookText"/>
        <w:rPr/>
      </w:pPr>
      <w:r>
        <w:rPr>
          <w:rFonts w:ascii="Amiri" w:hAnsi="Amiri" w:eastAsia="Amiri" w:cs="Amiri"/>
          <w:color w:val="111111"/>
          <w:sz w:val="28"/>
          <w:sz w:val="28"/>
          <w:szCs w:val="28"/>
          <w:rtl w:val="true"/>
          <w:lang w:bidi="ar-SA"/>
        </w:rPr>
        <w:t>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 وأتى أهله وهو محرم، وهو لا يرى إلا أن ذلك حلال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الجماع فقط، ولا يشمل سائر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يستدل بأولويته من سائر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وروده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إلى نِسَائِكُمْ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وباعتبار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التي قدمت الأكل والشرب عليه، فيكون الجماع أهم المفطرات الأُخرى، فإن ثبت فيه ثبت في باقي المفطرات بباب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ولنصوص التعمد</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النص الوارد في الجماع كرواية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وقع على أهله في شهر رمضان، فلم يجد ما يتصدق به على ستين مسكيناً،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ما يطيق</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والإنزال مطلقاً، كرواية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وقد يستدل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حريز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أمتي تسعة أشياء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لا يعلمون</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زكريا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والإفطار للجهل تقصيراً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والإفطار متردداً فهل يصدق عنوان العمد؟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أمراً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وجوب الاحتياط ينافي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تنجز الحكم الواقعي في حقه ينافي الجهالة؟</w:t>
      </w:r>
    </w:p>
    <w:p>
      <w:pPr>
        <w:pStyle w:val="BookText"/>
        <w:rPr/>
      </w:pPr>
      <w:r>
        <w:rPr>
          <w:rFonts w:ascii="Amiri" w:hAnsi="Amiri" w:eastAsia="Amiri" w:cs="Amiri"/>
          <w:color w:val="111111"/>
          <w:sz w:val="28"/>
          <w:sz w:val="28"/>
          <w:szCs w:val="28"/>
          <w:rtl w:val="true"/>
          <w:lang w:bidi="ar-SA"/>
        </w:rPr>
        <w:t xml:space="preserve">فالحكم الواقعي وإن كان مجهولاً إلا أن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مجهول، فلا تصدق معه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بالحرمة والجهل بالمفطرية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يرى إلاَّ أن ذلك حلال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جهالة إفساده للصوم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تعمد الإفطار يصدق مع الجهل بالمفطرية؟ </w:t>
      </w:r>
    </w:p>
    <w:p>
      <w:pPr>
        <w:pStyle w:val="BookText"/>
        <w:rPr/>
      </w:pPr>
      <w:r>
        <w:rPr>
          <w:rFonts w:ascii="Amiri" w:hAnsi="Amiri" w:eastAsia="Amiri" w:cs="Amiri"/>
          <w:color w:val="111111"/>
          <w:sz w:val="28"/>
          <w:sz w:val="28"/>
          <w:szCs w:val="28"/>
          <w:rtl w:val="true"/>
          <w:lang w:bidi="ar-SA"/>
        </w:rPr>
        <w:t>سيأتي جواب ذلك بالإضافة إلى صور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الإكراه، فلا كفارة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آثار الإكراه، وهو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وقيد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بالأولوية؛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يرى إلاّ أن ذلك حلال له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فهنالك حلية خيالية، وهنا حلّية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بالعنوان الثانوي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فيها ما ذكرناه في الإكراه، بل قد سبق أنها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الاضطرار فهو كالإكراه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بعض ما تقدم بأدلة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الأدلة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إطلاق الإفطار عموم الحكم لكل واحد من المفطرات، ولا يختص بخصوص الأكل والشرب</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ذكروا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دعاه أخوه المؤمن إلى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الإفطار هل يشمل غير الأكل والشرب أو لا؟ والوجهان المحتملان مبنيان على ما ذكره المصنف، وعلى دعوى الانصراف، لكن عن السيد الوالد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أن المفطر يطلق على كل ما يوجب شق الصوم، وقد استعمل في اللغة وكلام الفقهاء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لم يكن عن عمد بأن أوجر في حلقه أو نسي أنه صائم، فلا تجب الكفارة، أما في الصورة الأولى فظاهر إذ لم يصدر منه فعل على الفرض كي تجب عليه الكفارة</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إذ الفرض عدم صدور فعل منه ظاهراً، وعن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الأفعال ظاهرة في الاختيار فلاحظ، وتأمل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حديث المشرقي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أفطر من شهر رمضان أياماً متعمداً ما عليه من الكفارة؟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متعمداً فعليه عتق رقبة مؤمنة ويصوم يوماً بدل يوم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فيه؛ إذ الجواب كان على ما يطابق السؤال، وحيث إن السؤال كان عن خصوص صورة التعمد كان الجواب على خصوصها، فلا مفهوم للجواب،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جاهلاً به فلا تجب الكفارة حتى إذا كان مقصراً ولم يكن معذوراًَ لجهله</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حين العمل متردداً في الجواز وعدمه ففيه إشكال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الجهل بالمفطرية يكفي في عدم </w:t>
      </w:r>
    </w:p>
    <w:p>
      <w:pPr>
        <w:pStyle w:val="BookText"/>
        <w:rPr/>
      </w:pPr>
      <w:r>
        <w:rPr>
          <w:rFonts w:ascii="Amiri" w:hAnsi="Amiri" w:eastAsia="Amiri" w:cs="Amiri"/>
          <w:color w:val="111111"/>
          <w:sz w:val="28"/>
          <w:sz w:val="28"/>
          <w:szCs w:val="28"/>
          <w:rtl w:val="true"/>
          <w:lang w:bidi="ar-SA"/>
        </w:rPr>
        <w:t>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ملتفتاً حين العمل وكان متردداً في الجواز وعدمه لا يشمله الدليل؛ إذ مقتضى وجوب الاحتياط شرعاً وعقلاً أن يحتاط ولا يرتكب، فلا يصدق أنه ركب أمراً بجهالة؛ إذ الحكم الواقعي منجز في حقه، وأيضاً يصدق عنوان التعمد</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الظاهر أنه لا يمكن التسليم بكل ما أفاده المصنف؛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عنوان التعمد فالظاهر أنه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وإن تعمد مخالفة الحكم الظاهري الوارد في حقّه، إلاّ أن ظاهر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ارتكاب المفطر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الإفطار</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وهو لم يتعمد الإفطار، كما ذكر المصنف نظيره في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 الحكم الوضعي؟</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تعمّد مخالفة الأمر واقعياً أو ظاهرياً صحّ ما ذكره، 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ما يحتمل كونه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أيضاً، لكنه بعيد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سبق من الشارح</w:t>
      </w:r>
      <w:r>
        <w:rPr>
          <w:rStyle w:val="FootnoteAnchor"/>
          <w:rtl w:val="true"/>
        </w:rPr>
        <w:footnoteReference w:id="573"/>
      </w:r>
      <w:r>
        <w:rPr>
          <w:rFonts w:ascii="Amiri" w:hAnsi="Amiri" w:eastAsia="Amiri" w:cs="Amiri"/>
          <w:color w:val="111111"/>
          <w:sz w:val="28"/>
          <w:sz w:val="28"/>
          <w:szCs w:val="28"/>
          <w:rtl w:val="true"/>
          <w:lang w:bidi="ar-SA"/>
        </w:rPr>
        <w:t>أن بعض النصوص مطلقة في بعض المفطرات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يستدل بالإجماع المركب،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غيرهما بالأولوية أو المساواة،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أمراً بجهالة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فهو صادق لغة، إلاّ أن صدقه عرفاً محل نظر؛ إذ يحتمل انصراف الحديث الشريف عن صورة التردد، لاحتمال 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يجهل ويجهل أنه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يجهل ويعلم أنه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الحكم الواقعي وإن كان مجهولاً إلاّ أن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مجهول، فلا يصدق بجهالة،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يرى إلاّ أنّ ذلك حلال له</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فلا ينطبق ،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الحلّية الحيثية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ناحية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الوالد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نفي جوازه للصائم في الصحيح، فيكون ذلك لأجل الصوم، لأنَّ تعليق الشيء بالوصف يشعر بالعلية، فإذا وجد الاحتقان انتفى الصوم، وانتفاء الصوم يوجب الكفارة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كل ذلك أنه لا دليل على وجوب الكفارة، فإن المأخوذ فيها عنوان التعمد وهو لا يصدق عليه، حتى 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نعم، يبقى إشكال عدم الإطلاق المتقدم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القصور في المقتضي، لا لوجود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نجد أدلة أُخرى ذكرت فيها الكفارة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القصور المزبور؛ إذ ظاهره مع علمه بالحرمة الواقعية لا الظاهرية أو مع العلم بالمفطرية،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عالماً بحرمة ما يرتكبه، كالكذب على اللّه سبحانه، وجبت الكفارة أيضاً وان كان جاهلاً بمفطريته</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أنه يرى أنه حلال له من حيث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الحلية الحيثية خلاف ظاهر الدليل،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ذلك لأجل الصوم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يصدق أنه ركب الأمر بجهالة من حيث إفساده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الحيثية خلاف الدليل،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المأخوذ في موضوع وجوب الكفارة عنوان تعمد الإفطار، ومع الجهل بكونه مفطراً لا يصدق هذا العنوان،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الأقل نشك في الصدق،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الرواية واردة في إتيان الأهل، الذي هو من اهم المفطرات أو أهم منها، فاذا ثبت التخيير فيه يثبت التخيير في غيره بطريق أولى</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لا أولوية بالنسبة إلى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أولوليته في غيرهما ممكنة، كما تقدم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هذه الطائفة على تعين الصدقة بالإطلاق</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الواوي</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هذه الطائفة على تعين الصدقة بالإطلاق، فلو قام دليل على التخيير بين الأمور الثلاثة، أو على الترتيب بينهما يلزم تقييد الإطلاق المقتضي للتعين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التخيير واضح، إذ مفاد الطائفة الثانية وجوب الصدقة، سواء أعتق أم لا، وسواء صام ستين يوماً أم لا؟</w:t>
      </w:r>
    </w:p>
    <w:p>
      <w:pPr>
        <w:pStyle w:val="BookText"/>
        <w:rPr/>
      </w:pPr>
      <w:r>
        <w:rPr>
          <w:rFonts w:ascii="Amiri" w:hAnsi="Amiri" w:eastAsia="Amiri" w:cs="Amiri"/>
          <w:color w:val="111111"/>
          <w:sz w:val="28"/>
          <w:sz w:val="28"/>
          <w:szCs w:val="28"/>
          <w:rtl w:val="true"/>
          <w:lang w:bidi="ar-SA"/>
        </w:rPr>
        <w:t>ومفاد ما يدل على التخيير أنه لو أعتق لا يجب عليه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الصيام، فيقيد ذلك مفاد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الترتيب ففيه غموض؛ إذ ليس المذكور فيها الخصلة الأولى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ذكر الخصلة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مبرر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تعذر العتق والصيام غالباً، أو تعسرهما، أو في خصوص مورد السؤال،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التعارض بين الطائفة الأولى والرابعة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تحمل الطائفة الأخيرة على الأفضلية، أو على خصوص الجماع، كما سيأتي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تعين الصدقة؛ لاحظ ما رواه </w:t>
      </w:r>
    </w:p>
    <w:p>
      <w:pPr>
        <w:pStyle w:val="BookText"/>
        <w:rPr/>
      </w:pP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ascii="Amiri" w:hAnsi="Amiri" w:eastAsia="Amiri" w:cs="Amiri"/>
          <w:color w:val="111111"/>
          <w:sz w:val="28"/>
          <w:sz w:val="28"/>
          <w:szCs w:val="28"/>
          <w:rtl w:val="true"/>
          <w:lang w:bidi="ar-SA"/>
        </w:rPr>
        <w:t>فان المستفاد من هذه الرواية أن الإنزال يوجب الكفارة، ومقتضى الإطلاق عدم الفرق بين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تعين العتق، لاحظ ما رواه المشرقي</w:t>
      </w:r>
      <w:r>
        <w:rPr>
          <w:rStyle w:val="FootnoteAnchor"/>
          <w:rtl w:val="true"/>
        </w:rPr>
        <w:footnoteReference w:id="585"/>
      </w:r>
      <w:r>
        <w:rPr>
          <w:rFonts w:ascii="Amiri" w:hAnsi="Amiri" w:eastAsia="Amiri" w:cs="Amiri"/>
          <w:color w:val="111111"/>
          <w:sz w:val="28"/>
          <w:sz w:val="28"/>
          <w:szCs w:val="28"/>
          <w:rtl w:val="true"/>
          <w:lang w:bidi="ar-SA"/>
        </w:rPr>
        <w:t>، وهذه الرواية ضعيفة سنداً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مضافاً لإمكان الجمع بتقييد الإطلاق الأوي،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التعارض بين الطائفة الأولى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إذ 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الترتيب في خصوص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مخير مطلقاً، إلاّ في خصوص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في الجماع يتم في الأكل والشرب بطريق أولى أو مساوٍ، فتأمل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هذا الكلام أساساً غير مقبول، لورود رواية في التخيير في خصوص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 أهله في شهر رمضان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أو إطعام ستين مسكيناً أو صوم شهرين متتابعين، وقضاء ذلك اليوم ومن أين له مثل ذلك اليوم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أن أقوال العامة مختلفة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الجمع الدلالي الذي ذكرناه لا تصل النوبة إلى ملاحظة وجود هذا المرجح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لترجيح إحدى الطائفتين على الأُخرى بالمخالفة مع العامة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يجب أن نلاحظ فقه مَنْ كان حاكماً زمن صدور الروايات، حتى تكون التقية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النوبة إلى الترجيح بالأحدثية؛ والترجيح بها مع حديث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 ذلك</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وجوهاً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 الطائفة الرابعة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نجعلها مقيدة لإطلاق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وارد أساساً،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نلاحظ أن الفقه الحاكم للعامة في ذلك الزمان كان فقه مَنْ؟ فنرجح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بالأحدثية، وهويقتضي، ترجيح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الجمع الأول فهم المشهور لذلك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في الثالث والرابع فهو فرع التعارض، ومع وجود الجمع المذكور في الجمع الأول لا تصل النوبة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الظاهرين متعارضان،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التخيير، إلاّ أنها ليست نصاً فيه، لإمكان استخدامها في صورة الترتيب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الترتيب اللزومي، ولكنها لا تأبى الحمل على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فالظاهران متعارضان ولا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فهم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أنه لم يكن هنالك مرجح فما الحكم؟</w:t>
      </w:r>
    </w:p>
    <w:p>
      <w:pPr>
        <w:pStyle w:val="BookText"/>
        <w:rPr/>
      </w:pPr>
      <w:r>
        <w:rPr>
          <w:rFonts w:ascii="Amiri" w:hAnsi="Amiri" w:eastAsia="Amiri" w:cs="Amiri"/>
          <w:color w:val="111111"/>
          <w:sz w:val="28"/>
          <w:sz w:val="28"/>
          <w:szCs w:val="28"/>
          <w:rtl w:val="true"/>
          <w:lang w:bidi="ar-SA"/>
        </w:rPr>
        <w:t xml:space="preserve">هنا تأتي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في مجال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والدوران بين التعيين في مجال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أن الاستصحاب لا يجري في الشبهات الحكمية، نشك 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ثابت حتى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لفرض أنه لا إطلاق له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استصحاب الوجوب، فتصل النوبة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الجريان فيها وقلنا إنه في الشك في المقتضي لا يجري الاستصحاب، وتجري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الجريان وإن كان الشك في المقتضي؟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لفظ وشك في قيد زائد مع انطباق اللفظ على المأتي،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أن كونه من الغنم شرط أو لا؟ فهنا شك في التكليف الزائد فتجري البراءة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لفظ، أو كان لفظ لا يعلم انطباقه على المأتي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أن الصيام تكفير أو لا؟ فهنا يجب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ولاحظ مسألة ضرورة وجود جامع بين الخصال على مبنى صاحب النهاية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 ليس ضرورياً، فهل هنالك جامع حقيقي أو انتزاعي؟ وهل تعلق به التكليف بحيث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المتيقن، والأكثر مشكوك فيه فتجري البراءة؟</w:t>
      </w:r>
    </w:p>
    <w:p>
      <w:pPr>
        <w:pStyle w:val="BookText"/>
        <w:rPr/>
      </w:pPr>
      <w:r>
        <w:rPr>
          <w:rFonts w:ascii="Amiri" w:hAnsi="Amiri" w:eastAsia="Amiri" w:cs="Amiri"/>
          <w:color w:val="111111"/>
          <w:sz w:val="28"/>
          <w:sz w:val="28"/>
          <w:szCs w:val="28"/>
          <w:rtl w:val="true"/>
          <w:lang w:bidi="ar-SA"/>
        </w:rPr>
        <w:t>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بما هو هو، وبما له من عنوانه الخاص، أو بما أنه فرد من أفراد الكلّي الحقيقي أو الانتزاعي أو الاعتباري المنطبق عليه؟</w:t>
      </w:r>
    </w:p>
    <w:p>
      <w:pPr>
        <w:pStyle w:val="BookText"/>
        <w:rPr/>
      </w:pPr>
      <w:r>
        <w:rPr>
          <w:rFonts w:ascii="Amiri" w:hAnsi="Amiri" w:eastAsia="Amiri" w:cs="Amiri"/>
          <w:color w:val="111111"/>
          <w:sz w:val="28"/>
          <w:sz w:val="28"/>
          <w:szCs w:val="28"/>
          <w:rtl w:val="true"/>
          <w:lang w:bidi="ar-SA"/>
        </w:rPr>
        <w:t>فالوجوب متعلق بالكلّي قطعاً، ونشك في الخصوصية الزائدة، فالأصل البراءة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أنه تام بناءً على وجود جامع حقيقي، أما الجامع الذي نعتبره نحن فلم يتعلق الوجوب به حقيقة كي يقال بانحلاله إلى متيقن ومشكوك، فتأمل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السيد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فإنَّ هذه الرواية تدل على المدعى بالصراحة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إلاّ أن الرواية في خصوص الإنزال بسبب اللزوق بالأهل، وقد يتعدى إلى مطلق إخراج المني ومطلق الجماع، فلا يظل إلاّ الاطلاقات، </w:t>
      </w:r>
    </w:p>
    <w:p>
      <w:pPr>
        <w:pStyle w:val="BookText"/>
        <w:rPr/>
      </w:pPr>
      <w:r>
        <w:rPr>
          <w:rFonts w:ascii="Amiri" w:hAnsi="Amiri" w:eastAsia="Amiri" w:cs="Amiri"/>
          <w:color w:val="111111"/>
          <w:sz w:val="28"/>
          <w:sz w:val="28"/>
          <w:szCs w:val="28"/>
          <w:rtl w:val="true"/>
          <w:lang w:bidi="ar-SA"/>
        </w:rPr>
        <w:t>وهي لا تحتوي على أكثر من 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يستدل بعدم القول بالفصل، من جهة فهم عدم الخصوصية، كما عن السيد الوالد في الفقه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تم ذلك فبها، وإلا فمقتضى القاعدة وجوب الإطعام، وأنّه يتحقق بأقل من المد، إلاّ في اللزوق بالأهل والإنزال فعليه المدّ بخصوصه،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إفطار يوم من شهر رمضان مخيرة بين عتق رقبة وصوم شهرين متتابعين، وإطعام ستين مسكيناً لكل مسكين مد</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الإطعام، وإن تحقق بأقل من المدّ، إلاّ في الإنزال، فلا بد من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يساوي ثلاثة أرباع الكيلو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مباحث الوضوء ففيها التفصيل، وقد ذكر ذلك في العروة في كتاب الصوم أيضاً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كفارته مثل كفارة إفطار شهر رمضان، والدليل عليه 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قضاء من شهر رمضان فأتى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خصوص الجماع،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مستفاد من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عليه بما رواه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قبل صلاة العصر فلا شيء عليه، يصوم يوماً بدل يوم، وإن فعل بعد العصر صام ذلك اليوم، وأطعم عشرة مساكين، فإن لم يمكنه صام ثلاثة أيام كفارة لذلك</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بالعصر وقت صلاة العصر</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ويمكن التقريب بأن الرواية مسوقة على نحو القضية الخارجية، حيث إن المتعارف جمع الصلاتين والصلاة أول الوقت، وعادة لا تقع الواقعة بين الصلاتين المجموعتين، وحينئذٍ فالوقوع عليها قبل صلاة العصر يكون عادة قبل الزوال، وبعد العصر يكون بعد الزوال، فيكون ذلك هو المراد، ولو بقرينة رواية العجلي</w:t>
      </w:r>
      <w:r>
        <w:rPr>
          <w:rStyle w:val="FootnoteAnchor"/>
          <w:rtl w:val="true"/>
        </w:rPr>
        <w:footnoteReference w:id="599"/>
      </w:r>
      <w:r>
        <w:rPr>
          <w:rFonts w:ascii="Amiri" w:hAnsi="Amiri" w:eastAsia="Amiri" w:cs="Amiri"/>
          <w:color w:val="111111"/>
          <w:sz w:val="28"/>
          <w:sz w:val="28"/>
          <w:szCs w:val="28"/>
          <w:rtl w:val="true"/>
          <w:lang w:bidi="ar-SA"/>
        </w:rPr>
        <w:t>الآتية،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الظهور العرفي يتوقف على قيام قرينة دالة على أن المراد من اللفظ الكذائي خلافه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 ذلك، فتأمل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حديث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w:t>
      </w:r>
    </w:p>
    <w:p>
      <w:pPr>
        <w:pStyle w:val="BookText"/>
        <w:rPr/>
      </w:pPr>
      <w:r>
        <w:rPr>
          <w:rFonts w:ascii="Amiri" w:hAnsi="Amiri" w:eastAsia="Amiri" w:cs="Amiri"/>
          <w:color w:val="111111"/>
          <w:sz w:val="28"/>
          <w:sz w:val="28"/>
          <w:szCs w:val="28"/>
          <w:rtl w:val="true"/>
          <w:lang w:bidi="ar-SA"/>
        </w:rPr>
        <w:t>أهله في يوم يقضيه من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أتى اهله قبل زوال الشمس فلا شيء عليه، إلا يوم مكان يوم، وإن كان أتى أهله بعد زوال الشمس، فإن عليه أن يتصدق على عشرة مساكين، فإن لم يقدر عليه صام يوما مكان يوم، وصام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فضعيفة سنداً بالحارث بن محمد</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الرواية مروية في الكافي</w:t>
      </w:r>
      <w:r>
        <w:rPr>
          <w:rStyle w:val="FootnoteAnchor"/>
          <w:rtl w:val="true"/>
        </w:rPr>
        <w:footnoteReference w:id="603"/>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ومجبورة بعمل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وكفارة إفطار الصوم المنذور المعين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ويجدر أيضاً التكفير بصيام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اعتبار رواية عبد الملك</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بعمل المشهور الجابر لضعفها، فيكون العمل بكل واحدة من الطائفتين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مخيراً بين كفارة اليمين وكفارة إفطار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اليد عن الإطلاق الأوي بقرينة الطائفة الأولى ويكون جعل الحاشية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التخيير بين كفارة اليمين وكفارة إفطار شهر رمضان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قبال المشهور قول آخر، وهو أن كفارته كفارة اليمين، ويدل على القول المشهور ما رواه عبد الملك بن عمرو، عن 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جعل لله عليه أن لا يركب محرماً سماه فركبه،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اعلّمه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بعبد الملك</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الضعف بعد الانجبار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مآل ذلك إلى الجبر السندي، فتكون الرواية معتبرة، إلا أن الجمع الدلالي بينها وما دل على أن الكفارة كفارة يمين هو الأفضلية بإتيان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كفارة الصيام الرمضاني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الرزاز في الموثقين، وأما سيدنا الأُستاذ فأفاد أن الرجل ثقة ولم يذكر وجهه</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 إكثار الكليني الرواية عنه ثبتت وثاقته؛ إذ لا يحتمل الإكثار عن مجهول أو ضعيف، خاصة للكليني الذي كتب كتابه ليكون مرجعاً للأجيال إلى يوم القيامة، وكون الوثاقة خبرية لا مخبرية إنما يصح في أخبار محدودة 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ضمان الكليني لو قبل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الصناعة أن يخصص الدليل الدال على أن كفارة حنث النذر كفارة اليمين</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الأفراد، وهو أقرب إلى الفهم العرفي من التخصيص؛ إذ 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موجّه عرفاً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يقتضي كون العشرة أفضل الفردين، لولا الإعراض،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يسأله يا سيدي رجل نذر أن يصوم يوماً فوقع ذلك اليوم على أهله ما عليه من الكفارة؟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وتحرير رقبة مؤمنة</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الدال على أن الكفارة حنث نذر الصوم عتق الرقبة، فالظاهر أنه غير مذكور في الكافي بالسند المذكور</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مضافاً إلى الإشكال السابق من أن تعين العتق لا يمكن الالتزام به؛ إذ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مذكورة في الكافي بسند آخر، والسند مخدوش بالرزاز</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عتق رقبة أو إطعام عشرة مساكين لكل واحد مد أو كسوة عشرة مساكين</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على التفصيل المذكور في بابه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المدعى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كفارة اليمين يطعم عشرة مساكين، مد من حنطة أو مد من دقيق، وحفنة أو كسوتهم لكل إنسان ثوبان، أو عتق رقبة وهو في ذلك بالخيار أي ذلك الثلاثة شاء صنع، فإن لم </w:t>
      </w:r>
    </w:p>
    <w:p>
      <w:pPr>
        <w:pStyle w:val="BookText"/>
        <w:rPr/>
      </w:pPr>
      <w:r>
        <w:rPr>
          <w:rFonts w:ascii="Amiri" w:hAnsi="Amiri" w:eastAsia="Amiri" w:cs="Amiri"/>
          <w:color w:val="111111"/>
          <w:sz w:val="28"/>
          <w:sz w:val="28"/>
          <w:szCs w:val="28"/>
          <w:rtl w:val="true"/>
          <w:lang w:bidi="ar-SA"/>
        </w:rPr>
        <w:t>يقدر على واحدة من الثلاثة فالصيام عليهم ثلاثة أيام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عطف على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 من حنطة وحفنة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من دقيق وحفنة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كفارة اليمين مدّ مدّ من حنطة وحفنة، لتكون الحفنة في طحنه وحطبه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هذا الاختلاف في الأخبار،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النصوص متعارضة ويكون مقتضى القاعدة حمل الحفنة على الاستحباب فهو</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الظاهر أنها غير متعارضة عرفاً، كما في كل ما هو دائر بين الأقل والأكثر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مثل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بإنها متعارضة فبعد التعارض تتساقط، وتجري أصالة البراءة عن وجوب الزائد على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مرحلة متقدمة على التساقط، وهي الترجيح بالكتاب العزيز؛ إذ الاطعام صادق على المد بلا حاجة إلى الحفنة، فتأمل، وهو نظير ما ذكره المصنف عند بحثه في الكسوة،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مقتضى الجمع العرفي حمل ما يدل على وجوب ثوبين على الاستحباب فهو</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والظاهر أنه كذلك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ترجيح أحد الطرفين على الآخر من مرجح، وحيث </w:t>
      </w:r>
    </w:p>
    <w:p>
      <w:pPr>
        <w:pStyle w:val="BookText"/>
        <w:rPr/>
      </w:pPr>
      <w:r>
        <w:rPr>
          <w:rFonts w:ascii="Amiri" w:hAnsi="Amiri" w:eastAsia="Amiri" w:cs="Amiri"/>
          <w:color w:val="111111"/>
          <w:sz w:val="28"/>
          <w:sz w:val="28"/>
          <w:szCs w:val="28"/>
          <w:rtl w:val="true"/>
          <w:lang w:bidi="ar-SA"/>
        </w:rPr>
        <w:t>إن ما يدل على مطلق الكسوة موافق للكتاب يكون الترجيح معه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ولو فرض التساقط كان المرجع البراءة، كما ذكر المصنف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والحفنة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إطلاق الدليل عدم الفرق بين تخلل التكفير وعدمه، واتحاد الجنس المفطر وعدمه، فإن الإطلاق ينفي جميع ذلك،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للتعدد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تحقق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نسبة الموضوع للمحمول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العلّة للمعلول فذلك يقتضي تعدد المحمول، ولا نقصد العلّية العقلية، لكونه اعتبارياً، بل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الكفارة رتبت بالنسبة إلى غير الجماع وما يلحق به على عنوان الإفطار، وهذا العنوان غير قابل للتكرار</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الإفطار هو الشق، وقد شق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احتمال صدق الإفطار عرفاً وإن لم يصدق 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الشك؛ إذ نشك في لزوم كفارة أُخرى، ومقتضى البراءة عدم الوجوب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التكرار وذكر في وجهه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التداخل على خلاف الأصل فيجب التكرار،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ذكرنا لا مجال لهذا البيان لإنتفاء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الموضوع القابل للتكرار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انتقاض الصوم باستعمال المفطر أو لا، بل من الجائز صحته حتى بعد استعمال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قائم على انتقاضه باستعمال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الدالة على أنه بطل صدمة أو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 في وجهه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الفتح بين يزيد الجرجاني 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واقع امرأة في شهر رمضان من حلال، أو حرام في يوم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ascii="Amiri" w:hAnsi="Amiri" w:eastAsia="Amiri" w:cs="Amiri"/>
          <w:color w:val="111111"/>
          <w:sz w:val="28"/>
          <w:sz w:val="28"/>
          <w:szCs w:val="28"/>
          <w:rtl w:val="true"/>
          <w:lang w:bidi="ar-SA"/>
        </w:rPr>
        <w:t>وهذه الرواية ضعيفة سنداً ولا جابر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وأشكل في الروايات بضعف السند ولا جابر لها؛ إذ قد عرفت أن الذي أفتى بمضمونها السيد، ثم لم يكن بها فتوى إلا من صاحب المستند، حتى أن الصدوق الناقل لم يظهر منه فتوى بذلك، والعلامة الناقل لم يفت بذلك في أكثر كتبه، وعليه فالظاهر أن الاحتياط حسن، لكنه استحبابي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كتاب شمس المذاهب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&gt;</w:t>
      </w:r>
      <w:r>
        <w:rPr>
          <w:rFonts w:ascii="Amiri" w:hAnsi="Amiri" w:eastAsia="Amiri" w:cs="Amiri"/>
          <w:color w:val="111111"/>
          <w:sz w:val="28"/>
          <w:sz w:val="28"/>
          <w:szCs w:val="28"/>
          <w:rtl w:val="true"/>
          <w:lang w:bidi="ar-SA"/>
        </w:rPr>
        <w:t xml:space="preserve">أن الرجل إذا جامع في شهر رمضان عامداً فعليه القضاء والكفارة، فإن عاود </w:t>
      </w:r>
    </w:p>
    <w:p>
      <w:pPr>
        <w:pStyle w:val="BookText"/>
        <w:rPr/>
      </w:pPr>
      <w:r>
        <w:rPr>
          <w:rFonts w:ascii="Amiri" w:hAnsi="Amiri" w:eastAsia="Amiri" w:cs="Amiri"/>
          <w:color w:val="111111"/>
          <w:sz w:val="28"/>
          <w:sz w:val="28"/>
          <w:szCs w:val="28"/>
          <w:rtl w:val="true"/>
          <w:lang w:bidi="ar-SA"/>
        </w:rPr>
        <w:t>إلى المجامعة في يومه ذلك مرة أُخرى فعليه في كل مرة كفارة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وروي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تتكرر بتكرر الوطء</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وجوب الكفارة لإتيان الأهل، والدليل عليها عدة نصوص</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مقتضى هذا الدليل وجوب التكرار في كل المفطرات، أو كثير منها؛ إذ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الشمول للأكل الأول والثاني، وهذا لا ينسجم مع مبنى التفصيل بين الجماع وما أُلحق به وسائر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w:t>
      </w:r>
      <w:r>
        <w:rPr>
          <w:rStyle w:val="FootnoteAnchor"/>
          <w:rtl w:val="true"/>
        </w:rPr>
        <w:footnoteReference w:id="627"/>
      </w:r>
      <w:r>
        <w:rPr>
          <w:rFonts w:ascii="Amiri" w:hAnsi="Amiri" w:eastAsia="Amiri" w:cs="Amiri"/>
          <w:color w:val="111111"/>
          <w:sz w:val="28"/>
          <w:sz w:val="28"/>
          <w:szCs w:val="28"/>
          <w:rtl w:val="true"/>
          <w:lang w:bidi="ar-SA"/>
        </w:rPr>
        <w:t xml:space="preserve">، فإن مقتضى إطلاق الرواية تكرر الكفارة بتكرر الجماع، ودعوى انصراف الاتيان إلى خصوص إتيان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سيد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ظاهراً</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المتبادر للذهن، ولا يناط الأمر بالحرمة وعدمها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المؤمن بن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وأهلكت،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أهلكك؟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امرأتي في شهر رمضان وأنا صائم، </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شهرين متتابعين،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على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بصدقة في مكتل فيه خمسة عشر صاعاً من تمر،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هذه فتصدق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بين لابتيها أهل بيت أحوج إليه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وكله أنت وأهلك فإنه كفارة لك</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ascii="Amiri" w:hAnsi="Amiri" w:eastAsia="Amiri" w:cs="Amiri"/>
          <w:color w:val="111111"/>
          <w:sz w:val="28"/>
          <w:sz w:val="28"/>
          <w:szCs w:val="28"/>
          <w:rtl w:val="true"/>
          <w:lang w:bidi="ar-SA"/>
        </w:rPr>
        <w:t>لو تمت هذه الرواية سنداً لدلت على جواز أكل الفقير كفارة نفسه،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نظير لها من بعض الوجوه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الجماع والاستمناء فانها تتكرر بتكررها</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على الأحوط استحباباً؟ إذ لا دليل إلاّ روايات ضعيفة سنداً، ولم تنجبر بالعمل، وروايات لا دلالة لها، فتأمل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سماعة</w:t>
      </w:r>
      <w:r>
        <w:rPr>
          <w:rStyle w:val="FootnoteAnchor"/>
          <w:rtl w:val="true"/>
        </w:rPr>
        <w:footnoteReference w:id="634"/>
      </w:r>
      <w:r>
        <w:rPr>
          <w:rFonts w:ascii="Amiri" w:hAnsi="Amiri" w:eastAsia="Amiri" w:cs="Amiri"/>
          <w:color w:val="111111"/>
          <w:sz w:val="28"/>
          <w:sz w:val="28"/>
          <w:szCs w:val="28"/>
          <w:rtl w:val="true"/>
          <w:lang w:bidi="ar-SA"/>
        </w:rPr>
        <w:t>فإن المستفاد من هذه الرواية أن الإنزال يوجب الكفارة، ومقتضى الإطلاق عدم الفرق بين أول فرد منه والثاني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ومن ناحية أُخرى أنَّ العرف يفهم أنَّ الموضوع هو الإنزال</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عهدة ذلك على مدّعيه،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 فأنزل فهل له نفس الحكم بمقتضى هذه الرواية؛ إذ لعل اللزوق بالأهل له </w:t>
      </w:r>
    </w:p>
    <w:p>
      <w:pPr>
        <w:pStyle w:val="BookText"/>
        <w:rPr/>
      </w:pPr>
      <w:r>
        <w:rPr>
          <w:rFonts w:ascii="Amiri" w:hAnsi="Amiri" w:eastAsia="Amiri" w:cs="Amiri"/>
          <w:color w:val="111111"/>
          <w:sz w:val="28"/>
          <w:sz w:val="28"/>
          <w:szCs w:val="28"/>
          <w:rtl w:val="true"/>
          <w:lang w:bidi="ar-SA"/>
        </w:rPr>
        <w:t>خصوصية، من حيث كونه مظنة للإنزال أكثر من النظر،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عجز عن الخصال الثلاث فالأحوط أن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والظاهر التخيير بين التصدق بما يطيق والاستغفار وصيام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عليه صيام شهرين متتابعين، فلم يقدر على الصيام، ولم يقدر على العتق، ولم يقدر على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وهذه الرواية ضعيفة بابني المرار والمبارك</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إلاّ أنها مجبورة بالشهرة، كما ذكرها المدارك</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التفصيل راجع ما كتبه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الأخيرة دليل على كون الكفارة مرتبة، فلا ترتبط الرواية بما نحن فيه، إلا أنَّ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في الفقه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وخبر أبي بصير وسماعة إن لم يكن ظاهر في المرتبة بقرينة ما في ذيل الجواب من توزيع الصيام على الصدقة على ستين </w:t>
      </w:r>
    </w:p>
    <w:p>
      <w:pPr>
        <w:pStyle w:val="BookText"/>
        <w:rPr/>
      </w:pPr>
      <w:r>
        <w:rPr>
          <w:rFonts w:ascii="Amiri" w:hAnsi="Amiri" w:eastAsia="Amiri" w:cs="Amiri"/>
          <w:color w:val="111111"/>
          <w:sz w:val="28"/>
          <w:sz w:val="28"/>
          <w:szCs w:val="28"/>
          <w:rtl w:val="true"/>
          <w:lang w:bidi="ar-SA"/>
        </w:rPr>
        <w:t>مسكيناً، الظاهر في كونه بدل الصدقة على ستين مسكيناً المتعينة، فلا أقل من عدم ظهوره في العموم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الأول في أسناد تفسير علي بن إبراهيم، والثاني في أسناد كامل الزيارات لا يفيد، فإن التوثيق المستفاد من ابن إبراهيم وقولويه لا يتجاوز عن الطبقة الأولى</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بل قد يناقش حتى في توثيق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ظاهر من امرأته فلم يجد ما يعتق ولا ما يتصدق ولا يقوى على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 لكل عشرة مساكين ثلاثة أيام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لأجل فهم عدم الخصوصية، كما في الفقه</w:t>
      </w:r>
      <w:r>
        <w:rPr>
          <w:rStyle w:val="FootnoteAnchor"/>
          <w:rtl w:val="true"/>
        </w:rPr>
        <w:footnoteReference w:id="645"/>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علي بن جعفر</w:t>
      </w:r>
      <w:r>
        <w:rPr>
          <w:rStyle w:val="FootnoteAnchor"/>
          <w:rtl w:val="true"/>
        </w:rPr>
        <w:footnoteReference w:id="646"/>
      </w:r>
      <w:r>
        <w:rPr>
          <w:rFonts w:ascii="Amiri" w:hAnsi="Amiri" w:eastAsia="Amiri" w:cs="Amiri"/>
          <w:color w:val="111111"/>
          <w:sz w:val="28"/>
          <w:sz w:val="28"/>
          <w:szCs w:val="28"/>
          <w:rtl w:val="true"/>
          <w:lang w:bidi="ar-SA"/>
        </w:rPr>
        <w:t>، ومقتضى هذه الرواية أنَّ المكلف إن عجز عن الخصال يجب عليه الاستغفار، وحيث إنه لا تنافي بين المثبتين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الروايات يقتضي التخيير،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شخص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شخص آخر وقال </w:t>
      </w:r>
    </w:p>
    <w:p>
      <w:pPr>
        <w:pStyle w:val="BookText"/>
        <w:rPr/>
      </w:pPr>
      <w:r>
        <w:rPr>
          <w:rFonts w:ascii="Amiri" w:hAnsi="Amiri" w:eastAsia="Amiri" w:cs="Amiri"/>
          <w:color w:val="111111"/>
          <w:sz w:val="28"/>
          <w:sz w:val="28"/>
          <w:szCs w:val="28"/>
          <w:rtl w:val="true"/>
          <w:lang w:bidi="ar-SA"/>
        </w:rPr>
        <w:t xml:space="preserve">كذلك،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صم 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ثالث وقال كذلك،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اطعم ستيناً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تخيير المكلف بين أي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الوظيفة؟ ولاحظ ذلك فيما إذا جاء ثلاثة مستفتين إلى عالم فأجابهم ففأجابهم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الطائفة الأولى مجبورة بالعمل يكون التخيير بين الثلاثة،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المقام؛ وذلك للنص، ومنه يظهر النظر فيما ذكر في العروة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عجز عن الخصال استغفر</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فنقل بالمعنى، فما فرع عليه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يشمل الصدقة والصيام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عجز عن الخصال الثلاث فالأحوط أن يتصدق بما يطيق، ويضم إليه الاستغفار، ويلزم التكفير عند التمكن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استحباباً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التكفير إذا لم يكن وجوبه فورياً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يكون فورياً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التصدق والاستغفار</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حيث إن الموضوع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 النوبة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عرفي، وهو صادق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الأدلة في مقام البيان عن ذلك، مع أنه كثيراً ما يستطيع الإنسان بعد عجزه، بل ذلك دليل، وليس بمؤيد فحسب، وقد فصل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مباحث الصلاة في القدرة والعجز، ومباحث التيمم في العجز عن استعمال الماء، ومباحث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جعل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فظاهر سقوط المبدل منه، وعودته بعد القدرة بحاجة إلى دليل، والأصل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بأن العجز سوف يزول قريباً فلعل الأدلة منصرفة عنه</w:t>
      </w:r>
      <w:r>
        <w:rPr>
          <w:rStyle w:val="FootnoteAnchor"/>
          <w:rtl w:val="true"/>
        </w:rPr>
        <w:footnoteReference w:id="652"/>
      </w:r>
      <w:r>
        <w:rPr>
          <w:rFonts w:ascii="Amiri" w:hAnsi="Amiri" w:eastAsia="Amiri" w:cs="Amiri"/>
          <w:color w:val="111111"/>
          <w:sz w:val="28"/>
          <w:sz w:val="28"/>
          <w:szCs w:val="28"/>
          <w:rtl w:val="true"/>
          <w:lang w:bidi="ar-SA"/>
        </w:rPr>
        <w:t>لأنها ناظرة إلى الحالة الطبيعية الاعتيادية، وهي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يمكن أن يستدل به على المدعى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وهذه الرواية ضعيفة بعبد الواحد بن محمد بن عبدوس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إما صحيح، كما عن العلاّمة أو حسن كما عن المجلسي، أو موثق كما عن بعض 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ثبت عمل المشهور به كان حجة، بل يكفي تصحيح وتوثيق هؤلاء،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أفطر يوماً من شهر رمضان متعمداً بجماع محرم عليه، أو بطعام محرم عليه أنَّ عليه ثلاث كفارات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ascii="Amiri" w:hAnsi="Amiri" w:eastAsia="Amiri" w:cs="Amiri"/>
          <w:color w:val="111111"/>
          <w:sz w:val="28"/>
          <w:sz w:val="28"/>
          <w:szCs w:val="28"/>
          <w:rtl w:val="true"/>
          <w:lang w:bidi="ar-SA"/>
        </w:rPr>
        <w:t>الرواية في الجماع أو الطعام فلا تشمل سائر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يتمسك بالاولوية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القول بالفصل،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ما رواه سماعة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وهذه الرواية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إنها منجبرة بعمل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 شبهة وهي أن الروايات تناولت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خاصّان، والثالث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الأولوية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الإفطار بمعنى مطلق الشق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 أهله في رمضان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وإطعام ستين مسكيناً، وصيام شهرين متتابعين، وقضاء ذلك اليوم، وأنى له مثل ذلك اليوم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الأولى حمله على استحباب الجمع، كما احتمله في الوسائل</w:t>
      </w:r>
      <w:r>
        <w:rPr>
          <w:rStyle w:val="FootnoteAnchor"/>
          <w:rtl w:val="true"/>
        </w:rPr>
        <w:footnoteReference w:id="661"/>
      </w:r>
      <w:r>
        <w:rPr>
          <w:rFonts w:ascii="Amiri" w:hAnsi="Amiri" w:eastAsia="Amiri" w:cs="Amiri"/>
          <w:color w:val="111111"/>
          <w:sz w:val="28"/>
          <w:sz w:val="28"/>
          <w:szCs w:val="28"/>
          <w:rtl w:val="true"/>
          <w:lang w:bidi="ar-SA"/>
        </w:rPr>
        <w:t xml:space="preserve">، ويتلوه 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مستشهداً بما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 الدوران بين الزيادة والنقيصة يقدم احتمال النقيصة</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هذا ليس عرفياً في مثل المقام، بل هو دوران بين المتباينين،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الكتابة، فالظاهر أن احتمال النقيصة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أن يزيغ النظر عن الهمزة وارد، بخلاف احتمال إضافة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يثبت كون الرواية منقولة بطريق الكتابة، بل يحتمل كونها منقولة بطريق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إن المشافهة مبنية عادة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النقيصة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الكتابة، وإما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يقرأ الهمزة فقرأ بالواو فتأمل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أكره زوجته على الجماع في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هذا القيد في النص ولعله للانصراف، خصوصاً وقد فرض أنها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قرينة على أن الشهر كان شهر رمضان حيث صاما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وللقدر المتيقن في مقام التخاطب،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بعد ذكر التعزيز المنصرف إلى الإفطار في شهر رمضان</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استظهر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أكره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الزنا فلم يرد فيه نص إلاّ أن يستدل بالأولوية، إلاّ أنها محل منع،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أكرهها ضرب خمسين سوطاً نصف الحد</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أي حدّ الزنا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واستدل على المدعى بما رواه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امرأته وهو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استكرهها فعليه كفارتان، وإن كان أكرهها ضرب خمسين سوطا نصف الحد، وإن كان طاوعته ضرب خمسة وعشرين سوطاً، وضربت خمسة وعشرين سوطاً</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وهذه الرواية ضعيفة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إلاّ أن تكون مجبورة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الفقه</w:t>
      </w:r>
      <w:r>
        <w:rPr>
          <w:rStyle w:val="FootnoteAnchor"/>
          <w:rtl w:val="true"/>
        </w:rPr>
        <w:footnoteReference w:id="670"/>
      </w:r>
      <w:r>
        <w:rPr>
          <w:rFonts w:ascii="Amiri" w:hAnsi="Amiri" w:eastAsia="Amiri" w:cs="Amiri"/>
          <w:color w:val="111111"/>
          <w:sz w:val="28"/>
          <w:sz w:val="28"/>
          <w:szCs w:val="28"/>
          <w:rtl w:val="true"/>
          <w:lang w:bidi="ar-SA"/>
        </w:rPr>
        <w:t>المخالف للحكم ابن عقيل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بعدم الخلاف فيه صاحب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الخلاف في الحدائق</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الصناعة أن يكفر الزوج عن نفسه، وأما الزائد عليه فلا، لأصالة البراءة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نعم التعزيز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معصية، فيعزر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يراه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الزوجة فلا شيء عليها لقاعدة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فرقوا بين الإكراه والإلجاء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التأمل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المصنف اختار سابقاً أن القضاء من آثار عدم الإتيان بالصوم، ولم تأتِ الزوجة به، هذا، ولكن الكلام في المتن في الكفارة والتعزير 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ومقتضى الأصل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التقابل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أتى بما يوجب فساد الصوم وتردد بين ما يوجب القضاء فقط، أو يوجب الكفارة معه لم تجب عليه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نعم، هنا بحث يأتي في هذا الفرع والفروع اللاحقة، وهو أنه لو كان عالماً ثم نسي إهمالاً فهل هو مشمول لأدلة البراءة أو لا؟ ولزيادة إيضاح راجع ما كتبه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للإطلاق أو العموم في أدلة البراءة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 التكليف الزائد ومقتضى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يقرر </w:t>
      </w:r>
    </w:p>
    <w:p>
      <w:pPr>
        <w:pStyle w:val="BookText"/>
        <w:rPr/>
      </w:pPr>
      <w:r>
        <w:rPr>
          <w:rFonts w:ascii="Amiri" w:hAnsi="Amiri" w:eastAsia="Amiri" w:cs="Amiri"/>
          <w:color w:val="111111"/>
          <w:sz w:val="28"/>
          <w:sz w:val="28"/>
          <w:szCs w:val="28"/>
          <w:rtl w:val="true"/>
          <w:lang w:bidi="ar-SA"/>
        </w:rPr>
        <w:t xml:space="preserve">هذا على نحو الأصل الحكمي، بأن نشك في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على نحو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القضاء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وموضوع الكفارة هو الإفطار متعمداً، فنشك في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الميزان في الشك بين الأقل والأكثر</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خاصة غير الارتباطيين،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إحدى الخصال مقطوع الوجوب، والشك في وجوب الزائد، ومقتضى الأصل عدمه،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دائراً بين الأقل والأكثر</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المتباينين؛ إذ الواجب إما عنوان أحدهما، أو عنوان الجميع، والأصل في كل منهما معارض بالآخر، فلا أصل كي ينفى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منتزع متحد في الوجود مع كل خصلة من الخصال الثلاث، وليس مستقلاً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فيتوارد الوجوبان، المعلوم وجود أحدهما بالإجمال على المأتي به أولاً، اي لو قام أولاً بالإطعام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مصداقاً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هو الواجب، وجزءاً من أجزاء الكفارة لو كان الواجب الجميع، فالمأتي به أولاً واجب على كلا التقديرين، وحينئذٍ يشك في أنه هل وجب في ذمته شيء آخر بعد ذلك؟ والأصل البراءة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فعلٍ آتي به واجب قطعاً، وأشك في وجوب ما عداه فالأصل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محكوم باستصحاب بقاء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يرد على مبنى عدم جريان الاستصحاب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يرد على مبنى عدم جريانه في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 بالجريان فيهما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بعدم جريان الاستصحاب لاختلال الركن الأول من أركانه، إذ لا علم بوجوب ما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المأتي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الواجب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الوجوب مشروط بترك الآخر، أو نحو ذلك من التقريرات المذكورة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التخييري والكفائي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الأول واجب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نحو الوجوب المطلق أو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 في وجوب ما عداه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واستصحاب الوجوب مسببي، إذ مركز الشك أن المأتي به الثاني واجب أو لا؟ والأصل عدمه، فلا شك في بقاء الوجوب حتى يستصحب، وسيأتي 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اللاحق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الاتيان بكفارة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البراءة رفع الكلفة الزائدة، ورفع التكليف عن الجامع لا يرفع أصل التكليف؛ إذ أصل التكليف قطعي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أدلة البراءة رفع الكلفة، وجعل المكلف في سعة، وجريان البراءة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الكلفة، ولا يجعل المكلف في سعة؛ إذ هنالك علم قطعي بوجوب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بذاته وإما في ضمن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فيجري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تقريب آخر،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البراءة لغو؛ إذ لا أثر عملي له، وجريان الأصول العملية مشروط بالأثر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بعض الأجوبة عن هذا الإشكال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أن اليوم الذي أفطره كان من شهر رمضان، أو كان من قضائه، وقد أفطر قبل الزوال لم تجب عليه الكفارة، وإن كان قد أفطر بعد الزوال كفاه إطعام ستين مسكيناً</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بل يكفيه إطعام عشرة مساكين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سيد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له الاكتفاء باطعام عشرة مساكين</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سيدنا الأستاذ</w:t>
      </w:r>
      <w:r>
        <w:rPr>
          <w:rStyle w:val="FootnoteAnchor"/>
          <w:rtl w:val="true"/>
        </w:rPr>
        <w:footnoteReference w:id="681"/>
      </w:r>
      <w:r>
        <w:rPr>
          <w:rFonts w:ascii="Amiri" w:hAnsi="Amiri" w:eastAsia="Amiri" w:cs="Amiri"/>
          <w:color w:val="111111"/>
          <w:sz w:val="28"/>
          <w:sz w:val="28"/>
          <w:szCs w:val="28"/>
          <w:rtl w:val="true"/>
          <w:lang w:bidi="ar-SA"/>
        </w:rPr>
        <w:t>بأن الأمر ليس كذلك؛ إذ الوجوب التخييري متعلق بالجامع الانتزاعي، فالأمر دائر بين تعلق الوجوب بإطعام عشرة مساكين، وتعلقه بالجامع بين الخصال</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على مبنى رجوع التخيير الشرعي إلى العقلي، </w:t>
      </w:r>
    </w:p>
    <w:p>
      <w:pPr>
        <w:pStyle w:val="BookText"/>
        <w:rPr/>
      </w:pPr>
      <w:r>
        <w:rPr>
          <w:rFonts w:ascii="Amiri" w:hAnsi="Amiri" w:eastAsia="Amiri" w:cs="Amiri"/>
          <w:color w:val="111111"/>
          <w:sz w:val="28"/>
          <w:sz w:val="28"/>
          <w:szCs w:val="28"/>
          <w:rtl w:val="true"/>
          <w:lang w:bidi="ar-SA"/>
        </w:rPr>
        <w:t>كما عليه صاحب الكفاية</w:t>
      </w:r>
      <w:r>
        <w:rPr>
          <w:rStyle w:val="FootnoteAnchor"/>
          <w:rtl w:val="true"/>
        </w:rPr>
        <w:footnoteReference w:id="683"/>
      </w:r>
      <w:r>
        <w:rPr>
          <w:rFonts w:ascii="Amiri" w:hAnsi="Amiri" w:eastAsia="Amiri" w:cs="Amiri"/>
          <w:color w:val="111111"/>
          <w:sz w:val="28"/>
          <w:sz w:val="28"/>
          <w:szCs w:val="28"/>
          <w:rtl w:val="true"/>
          <w:lang w:bidi="ar-SA"/>
        </w:rPr>
        <w:t>، لقاعدة الواحد أو غيرها، وأما على غير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متعلق بنفس الخصال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فاطعام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ضمن إطعام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مشكوك،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توضيحه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إطعام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ضمنياً أو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الأكثر مشكوك، فالأصل عدمه، بل حتى لو قلنا برجوع التخيير الشرعي إلى العقلي، وأن الواجب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فيه الملاك وإن كان عنوان إحدى الخصال، إلاّ أن ظاهر الدليل كون مصب الوجوب المولوي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مشروط بترك الآخرين، أي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الآخرين، ويجب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الآخرين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وللمولى أن يعين مصب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ومتعلق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هو فيه الملاك أم لازماً لما فيه الملاك، ملزوماً له أم ملازماً له؛ إذ الغرض يحصل على كل تقدير، وتعيينه في أحدهما إما لملاكٍ يقتضي ذلك، أو لأنه أحد مصاديق تحقيق الغرض، ولا مانع من الترجيح بلا مرجح إذا كان الغرض يتعلق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التحصيل، وكان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الغرض في كلتا الصورتين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الملاك في استقبال الجنوب، فللمولى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w:t>
      </w:r>
    </w:p>
    <w:p>
      <w:pPr>
        <w:pStyle w:val="BookText"/>
        <w:rPr/>
      </w:pP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استدبر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يمينك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يسارك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الغرض في كل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المولى جعل مصب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 أو الصيام أو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الواجب، وهو الملقى في عهدة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تخريج نحو الوجوب التخييري بحاجة إلى مراجعة؛ إذ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الإطعام إن تركت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الصيام إن تركت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ترك الجميع تجب الثلاثة لتحقق الشرط، فيكون قد ترك ثلاثة واجبات، فيستحق ثلاث 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الوجوب التخييري هو أن المأتي به أولاً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لا يجري لاختلال الركن الأول؛ إذ لا علم لنا بوجوب ما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المأتي به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احتمال كون الواجب الكفارة الكبرى المخيّرة، أو الصغرى المعيّنة ينحل بإطعام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علم بوجوب أزيد من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ضرورة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كون مصب التكليف هو نفس الجامع، فالجامع هو الملاك، والملاك قائم به، إلاّ أن مصب التكليف هو الأفراد، والدليل على ذلك ظهور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الحكم في باب الألفاظ، فتأمل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الوجوب التخييري الشرعي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يكون الأمر في المقام دائر بين </w:t>
      </w:r>
    </w:p>
    <w:p>
      <w:pPr>
        <w:pStyle w:val="BookText"/>
        <w:rPr/>
      </w:pPr>
      <w:r>
        <w:rPr>
          <w:rFonts w:ascii="Amiri" w:hAnsi="Amiri" w:eastAsia="Amiri" w:cs="Amiri"/>
          <w:color w:val="111111"/>
          <w:sz w:val="28"/>
          <w:sz w:val="28"/>
          <w:szCs w:val="28"/>
          <w:rtl w:val="true"/>
          <w:lang w:bidi="ar-SA"/>
        </w:rPr>
        <w:t>المتباينين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والخلاصة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الوجوب التخييري الشرعي إلى التخيير العقلي، فيكون الواجب في الخصال الثلاث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عنوان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في المقام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الأصول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العمل بمقتضى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ونخبة الكلام في المقام أن انحلال العلم الإجمالي، وعدم تنجزه يتوقف على جريان الأصل في بعض الأطراف دون الآخر</w:t>
      </w:r>
      <w:r>
        <w:rPr>
          <w:rFonts w:eastAsia="Amiri" w:cs="Amiri" w:ascii="Amiri" w:hAnsi="Amiri"/>
          <w:color w:val="111111"/>
          <w:sz w:val="28"/>
          <w:szCs w:val="28"/>
          <w:rtl w:val="true"/>
          <w:lang w:bidi="ar-SA"/>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حقيقي، كما في الأقل والأكثر غير الارتباطيين، إذ تجري البراءة الشرعية، فلا يكون الاكثر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لا تجري في الأقل، وتجري في الأكثر، فنستطيع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الأكثر واجباً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 مجال للترديد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حكمي، كما في الأقل والأكثر الارتباطيين، إذ هنا لا تجري البراءة الشرعية، وتجري البراءة العقلية؛ لعدم البيان على الأكثر، ويقع العقاب بلا بيان، لكن ذلك لا يوجب زوال الترديد؛ إذ يحتمل كون الأكثر واجباً او الأقل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في الحكم الواقعي باقٍ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الترديد </w:t>
      </w:r>
    </w:p>
    <w:p>
      <w:pPr>
        <w:pStyle w:val="BookText"/>
        <w:rPr/>
      </w:pPr>
      <w:r>
        <w:rPr>
          <w:rFonts w:ascii="Amiri" w:hAnsi="Amiri" w:eastAsia="Amiri" w:cs="Amiri"/>
          <w:color w:val="111111"/>
          <w:sz w:val="28"/>
          <w:sz w:val="28"/>
          <w:szCs w:val="28"/>
          <w:rtl w:val="true"/>
          <w:lang w:bidi="ar-SA"/>
        </w:rPr>
        <w:t xml:space="preserve">في الحكم الظاهري فمرتفع في الصورتين، ولو ببركة القاعدة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وجه للتفريق بين الصورتين،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وأفاد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الأكثر، ولا تجري في الأقل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يعلم بتعلق الوجوب بالأقل بنحو الإهمال، ولا يدري أنَّ الواجب بشرط شيء أو لا بشرط</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حاصله أن البراءة الشرعية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المركب الارتباطي، كغير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يعلم بتعلق الوجوب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البراءة، وهو يحصل بالتمسك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 تجري عن المقيد، لأن فيه كلفة زائدة، واما بالنسبة إلى الإطلاق فلا تجري؛ إذ ليس في الإطلاق كلفة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البراءة الشرعية أنها في مقام رفع الكلفة والتوسعة، وليس في الإطلاق كلفة زائدة، ولا توسعة في رفع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البراءة، أنها بصدد المنّة على المكلفين، ولا منّة في رفع الإطلاق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الإطلاق في حد نفسه امتناني؛ ولذا لا إشكال في أنه شك في تعلق التكليف بماهية مطلقة يجري فيه </w:t>
      </w:r>
    </w:p>
    <w:p>
      <w:pPr>
        <w:pStyle w:val="BookText"/>
        <w:rPr/>
      </w:pPr>
      <w:r>
        <w:rPr>
          <w:rFonts w:ascii="Amiri" w:hAnsi="Amiri" w:eastAsia="Amiri" w:cs="Amiri"/>
          <w:color w:val="111111"/>
          <w:sz w:val="28"/>
          <w:sz w:val="28"/>
          <w:szCs w:val="28"/>
          <w:rtl w:val="true"/>
          <w:lang w:bidi="ar-SA"/>
        </w:rPr>
        <w:t>الأصل وينفي عنها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وإن كان صحيحاً كبروياً، لكن لا مجال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شككنا أنّ المولى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بلحم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المعيّة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فتجري البراءة، لكن ذلك أجنبي عما نحن فيه، لغرض العلم بوجوب الأقل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عمداً ثم سافر قبل الزوال لم تسقط عنه الكفارة</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عليه الإجماع، وربما يستدل بما رواه زرارة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رجل كان له مال 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بمنزلة رجل أفطر في شهر رمضان يوماً في إقامته، ثم يخرج في آخر النهار في سفر فأراد بسفره ذلك إبطال الكفارة التي وجبت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رأى الهلال الثاني عشر وجبت عليه الزكاة، ولكنه لو كان وهبها قبل ذلك لجاز، ولم يكن عليه شيء بمنزلة من خرج ثم أفطر، إنما لا يمنع الحال عليه، فأما ما لا يحل فله منعه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r>
        <w:rPr>
          <w:rFonts w:ascii="Amiri" w:hAnsi="Amiri" w:eastAsia="Amiri" w:cs="Amiri"/>
          <w:color w:val="111111"/>
          <w:sz w:val="28"/>
          <w:sz w:val="28"/>
          <w:szCs w:val="28"/>
          <w:rtl w:val="true"/>
          <w:lang w:bidi="ar-SA"/>
        </w:rPr>
        <w:t>الإنصاف أن الدليلين المذكورين لا يخلوان من 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 المعلوم أن الملاك في تحقق الكفارة وعدمها جواز الإفطار، بل ربما يكون الثبوت في الذمّة وعدم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ثبوت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الزكاة ثبتت في الذمة بعد الحول لم يبطل وجوبها الهبة، وحيث إن الصوم ثبت في الذمة بعد الظهر لم تسقط الكفارة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الدليل أي شيء يدل على أن المناط في سقوط الكفارة وعدمه جواز الإفطار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تقريب الشارح فكان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مَنْ أفطر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إذ هذا إشارة للمثال المتقدم، وإنما استقر عليه فيما سبق لوضوحه أكثر من مثال لو أفطر ثم خرج قبل الظهر في الأذهان،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خصوصية للآخر؛ إذ كان بالإمكان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التمثيل لمطلب من البلاغة فيه أن يؤتى بمثال فيه وضوح، أو تهويل كي يتقبل المطلب ويسهل الاقتناع به، خاصة وأن القضايا المالية مما يعسر على النفوس تقبل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صدد بيان ضابطة المسقط للكفارة، بل بصدد ذكر مثال يقرب حكم الزكاة، فلاحظ</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النصوص الدالة على أن الإفطار يوجب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شكّل المصنف صغرى وكبرى،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إفطار محرم، وكل ما كان كذلك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منصرفة إلى الإفطار في حالة الصيام، وهذا لم يكن صائماً، بل ممسكاً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هو الشق، ولا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يشق بالإفطار، بل هو مجرد إمساك واجب،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الإفطار إنما يتحقق في ظرف الصيام، وحيث لا صيام فلا 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التقرير مذكور في الفقه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إذا قصرت أفطرات، وإذا أفطر قصرت</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يفترق التقصير والافطار فمن قصر فليفطر</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الطبرسي في 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الإفطار، فالإفطار يستخدم بمعنين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الإمساك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الأمر بالنسبة إلى الانصراف في سائر الألفاظ الواردة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هو مذكور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أنه لو أتى بهذه الأمور فعليه الإفطار ولا كفّارة عليه،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لو وردت في الروايات بلا ذكر الصيام، وأما المس ففيه الكفارة مطلقاً، وتتعدد بالتعدد،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عليه، ومقتضى الأصل عدمه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إذ النص الشريف</w:t>
      </w:r>
      <w:r>
        <w:rPr>
          <w:rStyle w:val="FootnoteAnchor"/>
          <w:rtl w:val="true"/>
        </w:rPr>
        <w:footnoteReference w:id="696"/>
      </w:r>
      <w:r>
        <w:rPr>
          <w:rFonts w:ascii="Amiri" w:hAnsi="Amiri" w:eastAsia="Amiri" w:cs="Amiri"/>
          <w:color w:val="111111"/>
          <w:sz w:val="28"/>
          <w:sz w:val="28"/>
          <w:szCs w:val="28"/>
          <w:rtl w:val="true"/>
          <w:lang w:bidi="ar-SA"/>
        </w:rPr>
        <w:t>ورد في رجل أتى امرأته وهو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هنالك إكراهاً والجاءً، ولعل المراد بالإكراه في المتن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الإلجاء يقتضي إبطال الصوم، 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إبطال العبادة محرم، كمن يدفع شخصاً في الصلاة حتى تبطل صلاته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إكراه الغير على عمل لا يكون مورداً لاستحقاق المكره بالكسر، وحيث ان الجماع لا يكون حقاً للزوج فلا يكون إكراه الزوجة عليه من قبل الزوج جايزاً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لا دليل على هذه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كون الجماع حقاً للزوج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من انصراف أدلة كون الجماع حقاً عن مثل تلك الحالات، فالصغرى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ليس حقاً للزوج،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w:t>
      </w:r>
    </w:p>
    <w:p>
      <w:pPr>
        <w:pStyle w:val="BookText"/>
        <w:rPr/>
      </w:pPr>
      <w:r>
        <w:rPr>
          <w:rFonts w:ascii="Amiri" w:hAnsi="Amiri" w:eastAsia="Amiri" w:cs="Amiri"/>
          <w:color w:val="111111"/>
          <w:sz w:val="28"/>
          <w:sz w:val="28"/>
          <w:szCs w:val="28"/>
          <w:rtl w:val="true"/>
          <w:lang w:bidi="ar-SA"/>
        </w:rPr>
        <w:t>يكون حقاً لا يجوز الإكراه عليه،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الإكراه بالحلال ولو على غير الحق، فبلحاظ هذا المقدار من الأدلة ينبغي التفصيل بين الإكراه بالطلاق مثلاً، فهو جائز بما ذكره، من منع الكبرى، والإكراه بالضرب أو القتل او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وإن سلمت إلاّ أن الكبرى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سائر الأدلة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فالجماع في المقام نظير الكتابة، وكما يجوز الإكراه بالطلاق في مسألة الكتابة يجوز الإكراه بالطلاق في مسألة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حرمة هذا الإكراه، ولكن مع ذلك لا يمكن الالتزام بالجواز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دليل ثالث مذكور في الفقه</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منكر في ارتكاز المتشرعة، ورابع</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الأحكام الشرعية تابعة للمصالح الواقعية، وهذا تفويت لتلك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يدل بالدلالة المطابقية على الحكم، وبالالتزامية على الملاك، ومع سقوط المطابقية فلا دليل على بقاء الملاك، فتأمل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 الالتزام بالجواز من ناحية أُخرى، وهي أنه لو نهى المولى جماعة عن عمل يفهم عرفاً أنه مبغوض له، بلا فرق بين صدوره بالمباشرة، أو بتسبيب الغير، وحديث رفع الإكراه يقتضي رفع </w:t>
      </w:r>
    </w:p>
    <w:p>
      <w:pPr>
        <w:pStyle w:val="BookText"/>
        <w:rPr/>
      </w:pPr>
      <w:r>
        <w:rPr>
          <w:rFonts w:ascii="Amiri" w:hAnsi="Amiri" w:eastAsia="Amiri" w:cs="Amiri"/>
          <w:color w:val="111111"/>
          <w:sz w:val="28"/>
          <w:sz w:val="28"/>
          <w:szCs w:val="28"/>
          <w:rtl w:val="true"/>
          <w:lang w:bidi="ar-SA"/>
        </w:rPr>
        <w:t>المواخذة والعقاب لا رفع المبغوضية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فيه تأمل، إذ الكاشف عن المبادئ هو الحكم، ومع ارتفاع الحكم لا يظل كاشف عنها، فكيف يتم إحراز كونه مبغوضاً؟</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دال بالدلالة المطابقية على الحكم، وبالالتزامية على الملاك، فإذا سقط الدليل لم يبق دال على بقاء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يتمسك باستصحاب بقائه،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الفهم العرفي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بقاء الملاك، إذ وجود الحكم كاشفٍ إني عن وجود الملاك، وإلاّ كان من قبيل وجود المعلول بدون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وتمامية ما أفاده تتوقف على ما ادعاه من أنَّ المستفاد من أدلة المحرمات النهي عن المباشرة والتسبيب، والجزم بهذا المدعى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عرفاً فيه؛ إذ الاستفادة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فأكره أحدهم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الدار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هو الفعل المنهي عنه، وإثبات أنَّ المنهي عنه في الشريعة منهي بالنسبة إلى غير مَنْ حرم عليه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المدعى لو لم يدل عليه أن سيدنا الأستاذ لم يلتزم بهذه المقالة في طرف الأمر</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لا مانع من الالتزام بذلك، بل يدل على الوجوب أدلة الأمر بالمعروف والنهي عن المنكر، وإن كانت هذه قرينة خارجية، والكلام في </w:t>
      </w:r>
    </w:p>
    <w:p>
      <w:pPr>
        <w:pStyle w:val="BookText"/>
        <w:rPr/>
      </w:pPr>
      <w:r>
        <w:rPr>
          <w:rFonts w:ascii="Amiri" w:hAnsi="Amiri" w:eastAsia="Amiri" w:cs="Amiri"/>
          <w:color w:val="111111"/>
          <w:sz w:val="28"/>
          <w:sz w:val="28"/>
          <w:szCs w:val="28"/>
          <w:rtl w:val="true"/>
          <w:lang w:bidi="ar-SA"/>
        </w:rPr>
        <w:t>نفس اقتضاء 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حماد بن عثمان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والصوم والصدقة والحج والعمرة، وكل عمل صالح ينفع الميت، حتى أن الميت ليكون في ضيق فيوسع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بعمل ابنك فلان، وبعمل أخيك فلان، أخوك في الدين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ascii="Amiri" w:hAnsi="Amiri" w:eastAsia="Amiri" w:cs="Amiri"/>
          <w:color w:val="111111"/>
          <w:sz w:val="28"/>
          <w:sz w:val="28"/>
          <w:szCs w:val="28"/>
          <w:rtl w:val="true"/>
          <w:lang w:bidi="ar-SA"/>
        </w:rPr>
        <w:t>دلالته بالإطلاق لا بالنص؛ إذ يشمل صورة إهداء الثواب وقصد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صدد البيان من هذه الجهة، فلا يتم 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جوازه عن الحي إشكال</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التبرع عن الحي برجاء المطلوبية لا إشكال فيه، وإنما الإشكال في سقوطه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عليه أن يعتق رقبة أو يطعم مساكين، ومقتضى إطلاق الدليل عدم اشتراط أن يكون من خالص ماله، وما ورد أنه لا عتق إلا في ملك يمكن أن يكون ناظراً إلى أن العتق لا يقع على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تطرق الاحتمال يسقط الاستدلال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ناظراً إلى أن العتق يلزم أن يكون بإذن المالك</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فيه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تجري في موردين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القبض والإقباض، فإنَّ السيرة العقلائية شاهد على جريان الوكالة في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ضميمة غير المردوعية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الخثعمية لما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أبي أدركته فريضة الحج شيخاً زمناً لا يستطيع أنَّ يحج، إنْ حججت عنه أينفعه ذلك؟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لو كان على أبيك دين فقضيته أكان ينفعه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 اللّه أحق بالقضاء</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المروي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سنداً</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مع احتمال كونه متوفى، ولا إطلاق؛ إذ إنها قضية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قياس مع الفارق؛ إذ أبوها لم يكن ليستطيع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أعم ممن يستطيع الكفارة وممن لا يستطيع</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الكلام في المقام ليس في الحج، ولو سلمنا الصغرى فلا إشكال في الكبرى</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بعموم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حديث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مضى نظير لهذه الرواية في بحث تكرر الكفارة بتكرر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منه أنه يجوز التصدق بمال الغير بإذنه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لا التبرع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المنع على الإطلاق فبتقريب أنَّ مقتضى ظاهر الأمر وجوب مباشرة المكلف بنفسه، أو بالتوكيل فيما يجوز فيه الوكالة، واما السقوط بفعل المتبرع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الإطلاق بقاء الوجوب حتى بعد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باستصحاب بقاء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يتم لو قيل بعدم جريانه من الشبهة الحكمية، أو الشك في المقتضي،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هو القول الثاني، وهو عدم جواز التبرع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التوجيه في النيابة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ولمزيد من التوضيح راجع ما كتبه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الصوم فظاهر لعدم جواز الوكالة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فكيف يجوز التبرع؟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الكفارة موسع، ولكن لا يجوز التأخير </w:t>
      </w:r>
    </w:p>
    <w:p>
      <w:pPr>
        <w:pStyle w:val="BookText"/>
        <w:rPr/>
      </w:pPr>
      <w:r>
        <w:rPr>
          <w:rFonts w:ascii="Amiri" w:hAnsi="Amiri" w:eastAsia="Amiri" w:cs="Amiri"/>
          <w:color w:val="111111"/>
          <w:sz w:val="28"/>
          <w:sz w:val="28"/>
          <w:szCs w:val="28"/>
          <w:rtl w:val="true"/>
          <w:lang w:bidi="ar-SA"/>
        </w:rPr>
        <w:t>إلى حد يعد توانياً وتسامحاً في أداء الواجب</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الملاك هو الاستخفاف، أو التضييع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التواني كلمة مجملة، ولعلها ترادف التكاسل، وهو في حدّ ذاته لا إشكال فيه، وكذا التسامح كلمة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الاستخفاف فهو محرم للارتكاز،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التضييع فإنه محرّم عند العقلاء، ومحرم بارتكاز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سيرة الموالي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التضييع في الأدلة مثل</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الكفارة نحو عقوبة فلابد من الإتيان بها، كالتوبة التي تجب فوراً؛ لأنَّ الكفارة بنفسها من الواجبات، ولا تكون كالتوبة ماحية للسيئة</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لا تمحو الذنب؛ ولذا يحتاج إلى التوبة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أعم من الذنب، ولذا توجد في قتل الخطأ، وكفارات الاحرام خطأً، فتأمل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ملاحظة أن الترك لو كان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الكفارة نوع تدارك؟ وهل التدارك جزء مقوم من أجزاء التوبة، أو أنه يكفي الندم </w:t>
      </w:r>
    </w:p>
    <w:p>
      <w:pPr>
        <w:pStyle w:val="BookText"/>
        <w:rPr/>
      </w:pPr>
      <w:r>
        <w:rPr>
          <w:rFonts w:ascii="Amiri" w:hAnsi="Amiri" w:eastAsia="Amiri" w:cs="Amiri"/>
          <w:color w:val="111111"/>
          <w:sz w:val="28"/>
          <w:sz w:val="28"/>
          <w:szCs w:val="28"/>
          <w:rtl w:val="true"/>
          <w:lang w:bidi="ar-SA"/>
        </w:rPr>
        <w:t>والتصميم على عدم العود، والاستغفار؟ كما هو ظاهر العروة</w:t>
      </w:r>
      <w:r>
        <w:rPr>
          <w:rStyle w:val="FootnoteAnchor"/>
          <w:rtl w:val="true"/>
        </w:rPr>
        <w:footnoteReference w:id="718"/>
      </w:r>
      <w:r>
        <w:rPr>
          <w:rFonts w:ascii="Amiri" w:hAnsi="Amiri" w:eastAsia="Amiri" w:cs="Amiri"/>
          <w:color w:val="111111"/>
          <w:sz w:val="28"/>
          <w:sz w:val="28"/>
          <w:szCs w:val="28"/>
          <w:rtl w:val="true"/>
          <w:lang w:bidi="ar-SA"/>
        </w:rPr>
        <w:t>والمحشين، بل شكك بعضهم في وجوب بعض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يطمأن بإمكان الامتثال، فإنَّ امتثال كل واجب لازم بحكم العقل</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الاطمئنان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وجدانياً، وقد يكون حاصلاً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والاستصحاب الاستقبالي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بإثبات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قائمة على الملزوم، وهذا تخصيص الإطلاقات أدلة الأصول العملية،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مصرف كفارة الإطعام الفقراء إما بإشباعهم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الوارد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بالأقل من الإشباع، فلو دعا جماعة وقدم لهم طعاماً دون شبعهم بقليل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أعطت الأم وليدها دون حدّ الشبع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دخل الإنسان بيته وتغذى دون الشبع، فإنه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لولاحظنا أن الشبع مكروه، وأن الزهاد والأولياء ما كانوا يشبعون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يطعمون؟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ادعي الإجماع على أن الفقير والمسكين يراد كل منهما من </w:t>
      </w:r>
    </w:p>
    <w:p>
      <w:pPr>
        <w:pStyle w:val="BookText"/>
        <w:rPr/>
      </w:pPr>
      <w:r>
        <w:rPr>
          <w:rFonts w:ascii="IRNazanin" w:hAnsi="IRNazanin" w:eastAsia="IRNazanin"/>
          <w:color w:val="111111"/>
          <w:sz w:val="28"/>
          <w:sz w:val="28"/>
          <w:szCs w:val="28"/>
          <w:rtl w:val="true"/>
          <w:lang w:bidi="fa-IR"/>
        </w:rPr>
        <w:t>الآخر عند الانفراد</w:t>
      </w:r>
      <w:r>
        <w:rPr>
          <w:rFonts w:eastAsia="IRNazanin" w:cs="IRNazanin"/>
          <w:color w:val="111111"/>
          <w:sz w:val="28"/>
          <w:szCs w:val="28"/>
          <w:rtl w:val="true"/>
          <w:lang w:bidi="fa-IR"/>
        </w:rPr>
        <w:t>]</w:t>
      </w:r>
      <w:r>
        <w:rPr>
          <w:rStyle w:val="FootnoteAnchor"/>
          <w:rtl w:val="true"/>
        </w:rPr>
        <w:footnoteReference w:id="721"/>
      </w:r>
      <w:r>
        <w:rPr>
          <w:rFonts w:ascii="Amiri" w:hAnsi="Amiri" w:eastAsia="Amiri" w:cs="Amiri"/>
          <w:color w:val="111111"/>
          <w:sz w:val="28"/>
          <w:sz w:val="28"/>
          <w:szCs w:val="28"/>
          <w:rtl w:val="true"/>
          <w:lang w:bidi="ar-SA"/>
        </w:rPr>
        <w:t xml:space="preserve">استشكل المصنف مراراً في الإجماعات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يضر إشكال القواعد بالإجماع، لأنه معلوم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إضف إلى ذلك كله ما رواه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إطعام عشرة مساكين، أو إطعام ستين مسكيناً أيجمع ذلك لإنسان واحد يعطه؟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يعطي إنساناً إنساناً، كما قال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الرجل قرابته إن كانوا محتاجين؟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من النقض بأنه لو ورد الفقير فلا يجوز إعطاء المسكين، لمكان التقابل بين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العرفية،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فحوى الخطاب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في دلالة الرواية؛ إذ الاستدلال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محتاجين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نوعان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فقري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 مسكنتي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الرواية ليست في صدد البيان من هذه الجهة لا ينعقد لها إطلاق، إذ سؤال الراوي عن أصل جواز إعطاء الرجل قرابته مع الاحتياج، لا أن أية مرتبة من مراتب الاحتياج موضوع لجواز الإعطاء،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فيقيد بالروايات الدالة على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 المسكنتي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أشبع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كله ما رواه إسحاق بن عمار</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خاصة بباب اليمين، والتعدي بحاجة إلى فهم مناط قطعي، وعهدته على مدّعيه، لاحظ نقيض ذلك منه</w:t>
      </w:r>
      <w:r>
        <w:rPr>
          <w:rStyle w:val="FootnoteAnchor"/>
          <w:rtl w:val="true"/>
        </w:rPr>
        <w:footnoteReference w:id="728"/>
      </w:r>
      <w:r>
        <w:rPr>
          <w:rFonts w:ascii="Amiri" w:hAnsi="Amiri" w:eastAsia="Amiri" w:cs="Amiri"/>
          <w:color w:val="111111"/>
          <w:sz w:val="28"/>
          <w:sz w:val="28"/>
          <w:szCs w:val="28"/>
          <w:rtl w:val="true"/>
          <w:lang w:bidi="ar-SA"/>
        </w:rPr>
        <w:t>في البحوث الآتية، فإنه خصها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بإشباعهم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وإن كان لا يبعد كفاية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وهو يتحقق بأقل من مقدار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في الصدق العرفي إطعام اللقمة ونحوها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بالتسليم إليهم كل واحد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المشهور، ويدل على المدعى ما رواه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أفطر يوماً من شهر </w:t>
      </w:r>
    </w:p>
    <w:p>
      <w:pPr>
        <w:pStyle w:val="BookText"/>
        <w:rPr/>
      </w:pPr>
      <w:r>
        <w:rPr>
          <w:rFonts w:ascii="IRNazanin" w:hAnsi="IRNazanin" w:eastAsia="IRNazanin"/>
          <w:color w:val="111111"/>
          <w:sz w:val="28"/>
          <w:sz w:val="28"/>
          <w:szCs w:val="28"/>
          <w:rtl w:val="true"/>
          <w:lang w:bidi="fa-IR"/>
        </w:rPr>
        <w:t>رمضان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خمسة عشر صاعاً لكل مسكين مد بمد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المدّ تقيد أدلة الإطعام، فيجب أن يكون الإطعام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تقييداً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يفهم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كل منهما، وكأنه جعل المدّ تخفيفاً وتسهيلاً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الإطعام يصدق على إعطاء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شخصاً كان يقدم للعوائل الفقيرة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يطعم العوائل الفقيرة، ولو لم يكن مطبوخاً،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 يؤيده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إطعام ستين مسكيناً مد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التصريح بكفاية المد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الأفضلية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 مطلق الطعام من التمر والحنطة والدقيق والأُرز والماش وغيرها مما يسمى طعاماً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هنالك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الإطعام، ولا يشترط في الكلمة تطابق المشتق مع ما اشتق منه، راجع ما كتبه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الظاهر عرفاً هو أن الإطعام هو إعطاء الطعام، فالشبهة مندفعة،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الإشباع لا بد من أن يكون على النحو المتعارف من إشباعهم بالطعام المطبوخ</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فيه نظر؛ إذ لو قدم لهم السّلَطة المشكلة من مختلف الفيتامينات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كالجزر والخضار والزيتون ودهن الزيتون والخل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يصدق الإطعام،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قد تختلف، فلو تعارف في بلدٍ أو قرية أكل الطعام نيئاً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أكل اللحم نياً في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صدق الطعام والإطعام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اختلاف الحكم باختلاف الأعراف، كما فيما لا يؤكل في باب السجود، والكيل والوزن في باب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أن يكون على النحو المتعارف من إشباعهم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المعنى المتعارف من الأمور المسلمة في الفقه والأصول في كثير من القضايا، ولزيادة الاطلاع يمكن مراجعة بحث أن الألفاظ تحمل على المتعارف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في رواية أبي بصير</w:t>
      </w:r>
      <w:r>
        <w:rPr>
          <w:rStyle w:val="FootnoteAnchor"/>
          <w:rtl w:val="true"/>
        </w:rPr>
        <w:footnoteReference w:id="734"/>
      </w:r>
      <w:r>
        <w:rPr>
          <w:rFonts w:ascii="Amiri" w:hAnsi="Amiri" w:eastAsia="Amiri" w:cs="Amiri"/>
          <w:color w:val="111111"/>
          <w:sz w:val="28"/>
          <w:sz w:val="28"/>
          <w:szCs w:val="28"/>
          <w:rtl w:val="true"/>
          <w:lang w:bidi="ar-SA"/>
        </w:rPr>
        <w:t>في عداد الأطعمة الخبز، ومقتضى إطلاقه عدم تقيده بكونه من الحنطة، فما الوجه في الاحتياط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أن الرواية خاصة باليمين، واستفادة كون الخبز من الدقيق لعله بالأولوية، أو لوحدة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لرواية أبي </w:t>
      </w:r>
    </w:p>
    <w:p>
      <w:pPr>
        <w:pStyle w:val="BookText"/>
        <w:rPr/>
      </w:pPr>
      <w:r>
        <w:rPr>
          <w:rFonts w:ascii="Amiri" w:hAnsi="Amiri" w:eastAsia="Amiri" w:cs="Amiri"/>
          <w:color w:val="111111"/>
          <w:sz w:val="28"/>
          <w:sz w:val="28"/>
          <w:szCs w:val="28"/>
          <w:rtl w:val="true"/>
          <w:lang w:bidi="ar-SA"/>
        </w:rPr>
        <w:t>بصير،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الأحوط في كفارة اليمين الاقتصار على الحنطة ودقيقها وخبزها</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لكن يمكن المناقشة فيه كما ناقشه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بأنّ المستفاد عرفاً كل طعام،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في الكفارة إشباع شخص واحد مرتين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يشمل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إعطائه مدين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الإطعام بعددهم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رواية أُخرى ليونس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كفارة إطعام عشرة مساكين، أيعطي الصغار والكبار سواء، والنساء والرجال، أو يفضل الكفار على الصغار والرجال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التسوية، والرواية وإن كانت واردة في إطعام عشرة مساكين، ولكن لا يحتمل الفرق من هذه الجهة بين العشرة والستين</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عرفاً، ولو احتمل محتمل الفرق لأبدى العرف استغرابه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وكيلاً عنهم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اللازم في الإعطاء تمليك المسكين المد، فإذا لم يكن الفقير ولياً أو وكيلاً لا 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الإعطاء أو الإطعام ونحوهما، وقد وردت هذه في النصوص،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w:t>
      </w:r>
      <w:r>
        <w:rPr>
          <w:rStyle w:val="FootnoteAnchor"/>
          <w:rtl w:val="true"/>
        </w:rPr>
        <w:footnoteReference w:id="740"/>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إسحاق بن عمار</w:t>
      </w:r>
      <w:r>
        <w:rPr>
          <w:rStyle w:val="FootnoteAnchor"/>
          <w:rtl w:val="true"/>
        </w:rPr>
        <w:footnoteReference w:id="741"/>
      </w:r>
      <w:r>
        <w:rPr>
          <w:rFonts w:ascii="Amiri" w:hAnsi="Amiri" w:eastAsia="Amiri" w:cs="Amiri"/>
          <w:color w:val="111111"/>
          <w:sz w:val="28"/>
          <w:sz w:val="28"/>
          <w:szCs w:val="28"/>
          <w:rtl w:val="true"/>
          <w:lang w:bidi="ar-SA"/>
        </w:rPr>
        <w:t>، وأما التصدق ففي رواية أبي بصير</w:t>
      </w:r>
      <w:r>
        <w:rPr>
          <w:rStyle w:val="FootnoteAnchor"/>
          <w:rtl w:val="true"/>
        </w:rPr>
        <w:footnoteReference w:id="74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فيه إلا بإذنهم إذا كانوا كباراً، وان كانوا صغاراً صرفه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التصرف عدم المفسدة، ولا يجب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التصرف مع الإذن إذا كان قابلاً للإذن، كما أنّه يجوز إذا كان مولى عليه، ويكون التصدق في ملكه على طبق مصالحه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على الخلاف المعروف في أنّ اللازم وجود المصلحة أو عدم المفسدة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التصدق إذا كان بالبذل لا بالإعطاء، فهل يكفي الصغير عن الكبير أم لا؟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أي الإطعام،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الإطعام في الروايتين يشمل البذل والإعطاء، وقد ذكرنا وجهه فيما تقدم من أن المد جعل للتخفيف، </w:t>
      </w:r>
    </w:p>
    <w:p>
      <w:pPr>
        <w:pStyle w:val="BookText"/>
        <w:rPr/>
      </w:pPr>
      <w:r>
        <w:rPr>
          <w:rFonts w:ascii="IRNazanin" w:hAnsi="IRNazanin" w:eastAsia="IRNazanin"/>
          <w:color w:val="111111"/>
          <w:sz w:val="28"/>
          <w:sz w:val="28"/>
          <w:szCs w:val="28"/>
          <w:rtl w:val="true"/>
          <w:lang w:bidi="fa-IR"/>
        </w:rPr>
        <w:t>وصدقه على الإطعام على مَنْ قدم للفقراء مد من الأُرز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في كفارة اليمين صغاراً أو كباراً فليزود الصغير بقدر ما أكل الكبير</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بالنوفلي</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لكن قرر في علم الرجال ملازمة النوفلي للسكوني عادةً، وحيث عملت الطائفة بروايات السكوني فلازمه توثيق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عليها الشارح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ما أفاده مبني على ما تعرضوا له في كتاب الزكاة من عدم جواز أخذ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إمكان الاستدلال بطريق أقرب،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المأخوذ في المقام ليس محققاً في مثلها؛ إذ هو عبارة عن المسكين، وهذه لا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الفقير إذا كان زوجها باذلاً لنفقتها على النحو المتعارف</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أي المقدار الواجب لا المتعارف بين الناس، إذ قد يكون المتعارف دون الواجب، أو فوقه، فليس المتعارف ملاكاً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إعطاؤها من الكفارة إلا إذا كانت محتاجة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هل كل احتياج إلى شيء كافٍ في صدق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إسحاق بن عمار</w:t>
      </w:r>
      <w:r>
        <w:rPr>
          <w:rStyle w:val="FootnoteAnchor"/>
          <w:rtl w:val="true"/>
        </w:rPr>
        <w:footnoteReference w:id="749"/>
      </w:r>
      <w:r>
        <w:rPr>
          <w:rFonts w:ascii="Amiri" w:hAnsi="Amiri" w:eastAsia="Amiri" w:cs="Amiri"/>
          <w:color w:val="111111"/>
          <w:sz w:val="28"/>
          <w:sz w:val="28"/>
          <w:szCs w:val="28"/>
          <w:rtl w:val="true"/>
          <w:lang w:bidi="ar-SA"/>
        </w:rPr>
        <w:t>، اذا فرض استفاده العموم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البحث حول الاحتياج في رواية إسحاق بن عمار،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يمكن استفادة المدعى من النص الوارد في أن المحترف ليس فقيراً، لاحظ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تحل الصدقة لغني ولا لذي مرة سوي، ولا لمحترف ولا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ascii="Amiri" w:hAnsi="Amiri" w:eastAsia="Amiri" w:cs="Amiri"/>
          <w:color w:val="111111"/>
          <w:sz w:val="28"/>
          <w:sz w:val="28"/>
          <w:szCs w:val="28"/>
          <w:rtl w:val="true"/>
          <w:lang w:bidi="ar-SA"/>
        </w:rPr>
        <w:t xml:space="preserve">الاستفادة مبنية على أنه في قوة التعليل،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أن نقول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أن تأخذ هذا وأنت غير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أن تدخل داره وهو غير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والعلة تعمم وتخصص</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ذمة المكفر بمجرد ملك المسكين، ولا تتوقف البراءة على أكله الطعام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فيعطيه الرجل قرابته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واضح، وكذا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ستين مسكيناً ثلاثين صاعاً لكل مسكين مدين</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 xml:space="preserve">، أما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التمليك غير واضح الصدق؛ إذ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بيته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العناوين لا يقيد بعضها بعضاً بالفهم العرفي، فيكفي تحقق أحدها، وعليه يتم ما في المتن،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له بيعه عليه وعلى غيره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وعليه يمكن أن يبرأ ذمته بإعطاء مدّ واحد لستين مسكيناً، بأن يعطيه لأحدهم ثم يشتريه منه، أو يستوهبه، ثم يعطيه للآخر، وهكذا إلى تمام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حقة النجف، التي هي ثلاث حقق اسلامبول وثلث عن ستة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وبالكيلوات المتعارفة يعادل كل مدّ واحد حوالي ثلاثة أرباع الكيلو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القضاء فلتركه الصوم بالإخلال بالنية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فإن المشروط عدم عند عدم شرطه، وحيث لا نية فلا صوم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عدم وجوب الكفارة فلعدم دليل عليها، إذ الكفارة مترتبة في النصوص على استعمال المفطر، والمفروض عدم استعماله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فإن بعض النصوص ذكر فيها إتيان الأهل</w:t>
      </w:r>
      <w:r>
        <w:rPr>
          <w:rStyle w:val="FootnoteAnchor"/>
          <w:rtl w:val="true"/>
        </w:rPr>
        <w:footnoteReference w:id="758"/>
      </w:r>
      <w:r>
        <w:rPr>
          <w:rFonts w:ascii="Amiri" w:hAnsi="Amiri" w:eastAsia="Amiri" w:cs="Amiri"/>
          <w:color w:val="111111"/>
          <w:sz w:val="28"/>
          <w:sz w:val="28"/>
          <w:szCs w:val="28"/>
          <w:rtl w:val="true"/>
          <w:lang w:bidi="ar-SA"/>
        </w:rPr>
        <w:t>، أو نكاح امرأته</w:t>
      </w:r>
      <w:r>
        <w:rPr>
          <w:rStyle w:val="FootnoteAnchor"/>
          <w:rtl w:val="true"/>
        </w:rPr>
        <w:footnoteReference w:id="75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اللزوق بأهله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النصوص وإن احتوت على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إلاّ أن ظاهر هذا العنوان، أو المنصرف منه، أو القدر المتيقن في مقام التخاطب منه، هو إتيان المفطرات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الصوم يبطل بنية الإفطار لانهدام الصوم بالاخلال بالنية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فأنتم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الإفطار غير مفطرة وغير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رفع اليد عما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تجب الكفارة على المفطرات العشرة، لأن الإفطار حصل بالنية سابقاً، وتحصيل الحاصل محال، كما أن الأكل بعد الأكل لا يكون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تطرقنا لهذا البحث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قيل أو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تحقق الإفطار بعد الإفطار، فأنه هو الشق، ويمكن حصول الشق بعد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خرق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الجماع، فإن كل جماع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المفطرات فالأدلة منصرفة عن الثاني من وجوداتها، فتأمل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بكونها مفطرة كون نية إتيانها 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الأدلة أن </w:t>
      </w:r>
    </w:p>
    <w:p>
      <w:pPr>
        <w:pStyle w:val="BookText"/>
        <w:rPr/>
      </w:pPr>
      <w:r>
        <w:rPr>
          <w:rFonts w:ascii="Amiri" w:hAnsi="Amiri" w:eastAsia="Amiri" w:cs="Amiri"/>
          <w:color w:val="111111"/>
          <w:sz w:val="28"/>
          <w:sz w:val="28"/>
          <w:szCs w:val="28"/>
          <w:rtl w:val="true"/>
          <w:lang w:bidi="ar-SA"/>
        </w:rPr>
        <w:t>مَنْ أتى بما يكون نية إتيانه مفطراً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من اندراج الأضعف تحت الأقوى حين اجتماعها، كما لو قتل إنساناً بالإدماء، فإنه لا تجب عليه دية الإدماء، بل القتل، وكذلك إذا ذهب نور بصره بالقلع، فما نحن فيه كذلك، فإطلاق المفطر على المفطرات العشرة باعتبار أقوى العلتين، وذلك أخذاً بظاهر الدليلين،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النية مفطرة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المفطرات العشرة مفطرة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فرق بين العرضيين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الإدماء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الكفارة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استعمال العشرة بعد النية،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من نوى الإفطار وتعقب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العشرة فيمن أفطر، أي استعمل العشرة على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نوى العشرة،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تأييداً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المصطلح الشرعي ليس عبارة عن مطلق الشق، بل استعمال هذه العشرة، وإنما أُطلق عليها المفطرات باعتبار أن نيتها مفطرة أو نحو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النية فليس من المفطرات الشرعية المصطلحة، بل هو من مبطلات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في الثاني من خلاصة ما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المستفاد من النصوص من حيث المجموع أن الكفارة مترتبة على استعمال المفطر، لا على انهدام الصوم وبطلانه، والعرف يفهم منها كذلك، فإن جملة من النصوص الدالة على الكفارة أخذ في موضوعها الوقوع على الأهل، أو إتيان الأهل، أو نكاح امرأته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وجملة منها وإن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مضى الجواب عنها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هذا العنوان أو القدر المتيقن في مقام التخاطب هو إتيان المفطرات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المقام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أخل بالنية من الليل بأن لم ينو الصوم، فلا يصدق عنوان الصائم عليه، ومع عدم صدق هذا العنوان لا يصدق الإفطار، ولازمه عدم تحقق الكفارة ولو مع استعمال المفطر؛ لعدم تحقق الموضوع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الإمساك واجب عليه يصدق عنوان الإفطار على استعمال المفطر</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وهو كذلك عرفاً،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للفساق الذين لا ينوون الصوم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مقتضى القاعدة الأولية؛ إذ المفروض أنه لم يأت بالمأمور به ففات منه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الثانوية قلبت مقتضى القاعدة الأولية،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رجل ركب أمراً بجهالة</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ونحو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 أنه لم يأت بالمأمور به ففات منه الصوم،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له مؤمن وهو استصحاب بقاء الليل، بناءً على عدم وجوب الفحص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المؤمّن ظاهري، ومن المقرر أن الأمر الظاهري لا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بوجوب الفحص كان بلا مؤمّن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مع المراعاة واعتقاد بقاء الليل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وأما إذا اعتمد على أخبار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طلوع الفجر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واعتقاد بقاء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جزمياً أو اطمئنانياً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 حديث الحلبي</w:t>
      </w:r>
      <w:r>
        <w:rPr>
          <w:rStyle w:val="FootnoteAnchor"/>
          <w:rtl w:val="true"/>
        </w:rPr>
        <w:footnoteReference w:id="768"/>
      </w:r>
      <w:r>
        <w:rPr>
          <w:rFonts w:ascii="Amiri" w:hAnsi="Amiri" w:eastAsia="Amiri" w:cs="Amiri"/>
          <w:color w:val="111111"/>
          <w:sz w:val="28"/>
          <w:sz w:val="28"/>
          <w:szCs w:val="28"/>
          <w:rtl w:val="true"/>
          <w:lang w:bidi="ar-SA"/>
        </w:rPr>
        <w:t>وجوب القضاء هنا أيضاً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الظاهر أنه لا إطلاق له، بل هو ظاهر في عدم الفحص، ولو فحص لتبين، لأن فيه مؤونة زائدة، فتأمل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أكل أو شرب بعدما طلع الفجر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فنظر فلم ير الفجر فأكل، ثم عاد فرأى الفجر فليتم صومه ولا إعادة عليه، وإن كان قام فأكل وشرب ثم نظر إلى الفجر فرأى أنه قد طلع الفجر </w:t>
      </w:r>
    </w:p>
    <w:p>
      <w:pPr>
        <w:pStyle w:val="BookText"/>
        <w:rPr/>
      </w:pPr>
      <w:r>
        <w:rPr>
          <w:rFonts w:ascii="Amiri" w:hAnsi="Amiri" w:eastAsia="Amiri" w:cs="Amiri"/>
          <w:color w:val="111111"/>
          <w:sz w:val="28"/>
          <w:sz w:val="28"/>
          <w:szCs w:val="28"/>
          <w:rtl w:val="true"/>
          <w:lang w:bidi="ar-SA"/>
        </w:rPr>
        <w:t>فليتم صومه، ويقضي يوماً آخر؛ لأنه بدأ بالأكل قبل النظر، فعليه الإعادة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r>
        <w:rPr>
          <w:rFonts w:ascii="Amiri" w:hAnsi="Amiri" w:eastAsia="Amiri" w:cs="Amiri"/>
          <w:color w:val="111111"/>
          <w:sz w:val="28"/>
          <w:sz w:val="28"/>
          <w:szCs w:val="28"/>
          <w:rtl w:val="true"/>
          <w:lang w:bidi="ar-SA"/>
        </w:rPr>
        <w:t>هذه علّة، والعلة تعم، فيدل على أنّ النظر كافٍ في الإجزاء مطلقاً، ولو كان الصوم مندوباً أو واجباً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لم يفهموا العلّية، بل كونها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معارضة بسائر الروايات التي توجب القضاء،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يقتضي حمل الأمر بالقضاء على الاستحباب، لكنه غير 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الكفارة فعدم وجوبها لعدم المقتضي؛ إذ هي متفرعة على الإفطار العمدي، والمفروض أنه لم يفطر عمداً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بل أفطر مع وجود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بقاء الليل، بناءً على عدم وجوب الفحص في الشبهات الموضوعية، إلا انه مؤمن ظاهري، ومن المقرر أن الأمر الظاهري لا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في المعيّن يكون مجزياً مع المراعاة ويكون مثل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قضاء، لأنه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عليه حديث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الجارية تنظر الفجر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بعد فآكل، ثم انظر </w:t>
      </w:r>
    </w:p>
    <w:p>
      <w:pPr>
        <w:pStyle w:val="BookText"/>
        <w:rPr/>
      </w:pPr>
      <w:r>
        <w:rPr>
          <w:rFonts w:ascii="Amiri" w:hAnsi="Amiri" w:eastAsia="Amiri" w:cs="Amiri"/>
          <w:color w:val="111111"/>
          <w:sz w:val="28"/>
          <w:sz w:val="28"/>
          <w:szCs w:val="28"/>
          <w:rtl w:val="true"/>
          <w:lang w:bidi="ar-SA"/>
        </w:rPr>
        <w:t>فأجد قد طلع حين نظرت،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 أما إنك لو كنت أنت الذي نظرت لم يكن عليك شيء</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هذا دليل على أنّ الإفطار اعتماداً على خبر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مروية في الكافي مع الاختلاف في المتن، ففيه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الجارية أن تنظر طلع الفجر أم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فأكل، ثم انظره فأجده قد طلع حين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يومك ثم تقضيه أما أنك لو كنت أنت الذي نظرت ما كان عليك قضائه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ascii="Amiri" w:hAnsi="Amiri" w:eastAsia="Amiri" w:cs="Amiri"/>
          <w:color w:val="111111"/>
          <w:sz w:val="28"/>
          <w:sz w:val="28"/>
          <w:szCs w:val="28"/>
          <w:rtl w:val="true"/>
          <w:lang w:bidi="ar-SA"/>
        </w:rPr>
        <w:t>لعل هذه الجملة دليل على كون الصوم صوم شهر رمضان، فإن الإتمام فيه واجب،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يقع التعارض بين حديث معاوية حسب نقل الفقيه وذيل رواية الحلبي</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ففي حديث معاوية لا شيء عليه مع المراعاة، سواء أكان في شهر رمضان أم في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الحلبي ففي غير شهر رمضان عليه الإفطار راعى أم لم يراعِ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فهو كما ذكر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الروايتين، </w:t>
      </w:r>
    </w:p>
    <w:p>
      <w:pPr>
        <w:pStyle w:val="BookText"/>
        <w:rPr/>
      </w:pPr>
      <w:r>
        <w:rPr>
          <w:rFonts w:ascii="Amiri" w:hAnsi="Amiri" w:eastAsia="Amiri" w:cs="Amiri"/>
          <w:color w:val="111111"/>
          <w:sz w:val="28"/>
          <w:sz w:val="28"/>
          <w:szCs w:val="28"/>
          <w:rtl w:val="true"/>
          <w:lang w:bidi="ar-SA"/>
        </w:rPr>
        <w:t>وحيث إنّ الكافي أضبط، يكون هوالمقدّم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لو دار الأمر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النقيضة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الأول، فتكون رواية الكافي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يدّعى أنّ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في شهر رمضان، أمّا كونه منذوراً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مؤونة زائدة، ولو كانت لبين ذلك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تبقى قضية التعليل في حديث سماعة، وقد ذكرنا ما فيها، وأنها تعم فيدل على أن النظر كافٍ في الإجزاء مطلقاً، ولو كان الصوم مندوباً أو واجباً غير معين، ويؤيد فهم الروايات الأخرى الدالة على لزوم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بحثها السيد الوالد موسعاً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بالاستحباب غير عرفي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مضاد بتعليل مضاد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أكلت مصبحاً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قبل دخول الليل لظلمة ظن منها دخوله، ولم يكن في السماء غيم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الظاهر عدم وجوب القضاء ولا الكفارة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لا تخلو من إشكال؛ لعدم دلالة الروايات فتحتاج إلى مراجعة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فالرواية الاولى</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القطع أو هو القدر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المعتبر في خصوص الغيم،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أنها صحيحة أو لا؟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وجوب القضاء بطلان الصوم بالإفطار، فإن مقتضى القاعدة الأولية وجوبه، ولا دليل على السقوط</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الدليل موجود، وهو الروايات التي سنتعرض لها تبعاً، كرواية زرارة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تعليقاً على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 على طبق القاعدة؛ إذ مع عدم العلم بدخول الليل وجداناً أو تعبداً يجب عليه الامساك بمقتضى الاستصحاب، فيكون إفطاره إفطاراً عمدياً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الاستصحاب ترتيب ما يترتب على 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علماً وجدانياً بالنهار فافطر فعليه القضاء والكفارة، فكذا لو علم وجدانياً بالنهار فافطر فعليه القضاء والكفارة، فكذا لو علم علماً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الأصل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نظائر المقام، فإن استصحاب حياة زيد يترتب عليه ثبوت آثار الحياة التكوينية </w:t>
      </w:r>
    </w:p>
    <w:p>
      <w:pPr>
        <w:pStyle w:val="BookText"/>
        <w:rPr/>
      </w:pPr>
      <w:r>
        <w:rPr>
          <w:rFonts w:ascii="Amiri" w:hAnsi="Amiri" w:eastAsia="Amiri" w:cs="Amiri"/>
          <w:color w:val="111111"/>
          <w:sz w:val="28"/>
          <w:sz w:val="28"/>
          <w:szCs w:val="28"/>
          <w:rtl w:val="true"/>
          <w:lang w:bidi="ar-SA"/>
        </w:rPr>
        <w:t>الواقعية،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ترتب الآثار الشرعية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ثبوت الأخيرة بالاستصحاب،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الروايات أن غيبوبة الشمس بلحاظ كون الغيم في السماء</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الظاهر كونه أعم؛ إذ قد يكون للغبار أو الدخان أو الظلمة، وكون الغالب سببية الغيم لا يوجب ثلم الإطلاق، لما ذكر في كثرة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حمل الرواية</w:t>
      </w:r>
      <w:r>
        <w:rPr>
          <w:rStyle w:val="FootnoteAnchor"/>
          <w:rtl w:val="true"/>
        </w:rPr>
        <w:footnoteReference w:id="788"/>
      </w:r>
      <w:r>
        <w:rPr>
          <w:rFonts w:ascii="Amiri" w:hAnsi="Amiri" w:eastAsia="Amiri" w:cs="Amiri"/>
          <w:color w:val="111111"/>
          <w:sz w:val="28"/>
          <w:sz w:val="28"/>
          <w:szCs w:val="28"/>
          <w:rtl w:val="true"/>
          <w:lang w:bidi="ar-SA"/>
        </w:rPr>
        <w:t>على مورد قيام حجة على تحقق الغروب كي يجوز الإفطار</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لا ملازمة بين الحكم التكليفي والوضعي؛ إذ قد يكون الإفطار محرّماً، لكن الشارع رفع عنه وجوب القضاء إرفاقاً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الرواية</w:t>
      </w:r>
      <w:r>
        <w:rPr>
          <w:rStyle w:val="FootnoteAnchor"/>
          <w:rtl w:val="true"/>
        </w:rPr>
        <w:footnoteReference w:id="790"/>
      </w:r>
      <w:r>
        <w:rPr>
          <w:rFonts w:ascii="Amiri" w:hAnsi="Amiri" w:eastAsia="Amiri" w:cs="Amiri"/>
          <w:color w:val="111111"/>
          <w:sz w:val="28"/>
          <w:sz w:val="28"/>
          <w:szCs w:val="28"/>
          <w:rtl w:val="true"/>
          <w:lang w:bidi="ar-SA"/>
        </w:rPr>
        <w:t>أنه أفطر لحصول الظن المعتبر على دخول الليل وسقوط القرص</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بل مطلق، كما 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الظن بالليل لا بد له من منشأ، فيحمل الحديث على صورة غيم في السماء الموجب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كما ظهر مما تقدم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 إن لم يكن أقوى وجوب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مراده فيما لو كان الظنّ غير معتبر،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فيحمل الحديث على صورة غيم في السماء الموجب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المدعى ما رواه أبو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ثم ظن أن الشمس غابت وفي السماء غيم فأفطر، ثم إن السحاب انجلى فإذا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ولا يقضيه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r>
        <w:rPr>
          <w:rFonts w:ascii="Amiri" w:hAnsi="Amiri" w:eastAsia="Amiri" w:cs="Amiri"/>
          <w:color w:val="111111"/>
          <w:sz w:val="28"/>
          <w:sz w:val="28"/>
          <w:szCs w:val="28"/>
          <w:rtl w:val="true"/>
          <w:lang w:bidi="ar-SA"/>
        </w:rPr>
        <w:t xml:space="preserve">عبر عنها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ويعارض هذه الروايات ما رواه أبو بصير وسماعة</w:t>
      </w:r>
      <w:r>
        <w:rPr>
          <w:rStyle w:val="FootnoteAnchor"/>
          <w:rtl w:val="true"/>
        </w:rPr>
        <w:footnoteReference w:id="795"/>
      </w:r>
      <w:r>
        <w:rPr>
          <w:rFonts w:ascii="Amiri" w:hAnsi="Amiri" w:eastAsia="Amiri" w:cs="Amiri"/>
          <w:color w:val="111111"/>
          <w:sz w:val="28"/>
          <w:sz w:val="28"/>
          <w:szCs w:val="28"/>
          <w:rtl w:val="true"/>
          <w:lang w:bidi="ar-SA"/>
        </w:rPr>
        <w:t>، فإن مقتضى هذه الروايات وجوب القضاء، فلا بد من رفع التعارض</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ويمكن رفع التعارض بالحمل على الاستحباب، 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79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الحديث الثاني لزرارة</w:t>
      </w:r>
      <w:r>
        <w:rPr>
          <w:rStyle w:val="FootnoteAnchor"/>
          <w:rtl w:val="true"/>
        </w:rPr>
        <w:footnoteReference w:id="798"/>
      </w:r>
      <w:r>
        <w:rPr>
          <w:rFonts w:ascii="Amiri" w:hAnsi="Amiri" w:eastAsia="Amiri" w:cs="Amiri"/>
          <w:color w:val="111111"/>
          <w:sz w:val="28"/>
          <w:sz w:val="28"/>
          <w:szCs w:val="28"/>
          <w:rtl w:val="true"/>
          <w:lang w:bidi="ar-SA"/>
        </w:rPr>
        <w:t>أن الظان بدخول الوقت وتحقق الليل إذا أفطر لا قضاء عليه</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قد يشكل بأنّ الرواية في قضية شخصية خارجية، فلا إطلاق </w:t>
      </w:r>
    </w:p>
    <w:p>
      <w:pPr>
        <w:pStyle w:val="BookText"/>
        <w:rPr/>
      </w:pPr>
      <w:r>
        <w:rPr>
          <w:rFonts w:ascii="Amiri" w:hAnsi="Amiri" w:eastAsia="Amiri" w:cs="Amiri"/>
          <w:color w:val="111111"/>
          <w:sz w:val="28"/>
          <w:sz w:val="28"/>
          <w:szCs w:val="28"/>
          <w:rtl w:val="true"/>
          <w:lang w:bidi="ar-SA"/>
        </w:rPr>
        <w:t>لها، فلعل ظنه كان ظناً معتبراً، ولعل المنشأ وجود العلّة في السماء، ولعل العلّة هي الغيم لا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الأولى</w:t>
      </w:r>
      <w:r>
        <w:rPr>
          <w:rStyle w:val="FootnoteAnchor"/>
          <w:rtl w:val="true"/>
        </w:rPr>
        <w:footnoteReference w:id="800"/>
      </w:r>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غيبوبة القرص قد تكون بالغيم أو الدخّان أو غيرهما، لكن تلك الرواية ظاهرة في صورة العلم بالغيبوبة، أو هو المنصرف منها، أو هو القدر المتيقن،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إطلاقه شامل لما يتقين، أو الليل، أو ظن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فهو أعم، وإلاّ لو قيل بالإطلاق لزم صورة الشمول للشك والوهم،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 أنّ الظاهر فهم زرارة موضوعية الظنّ بما هو ظن، فلو كان هناك قيد آخر دخيل لقيده به، وفهمه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ينقل لنا أن الظن له موضوعية،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مورد الظن بلا قيد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ونقل الراوي للموضوع حجة، كما قرر في علم الرجال، فلاحظ</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8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لرجل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الضمير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تقييد هذه الروايات بغير شهر رمضان لأن رواية أبي بصير</w:t>
      </w:r>
      <w:r>
        <w:rPr>
          <w:rStyle w:val="FootnoteAnchor"/>
          <w:rtl w:val="true"/>
        </w:rPr>
        <w:footnoteReference w:id="804"/>
      </w:r>
      <w:r>
        <w:rPr>
          <w:rFonts w:ascii="Amiri" w:hAnsi="Amiri" w:eastAsia="Amiri" w:cs="Amiri"/>
          <w:color w:val="111111"/>
          <w:sz w:val="28"/>
          <w:sz w:val="28"/>
          <w:szCs w:val="28"/>
          <w:rtl w:val="true"/>
          <w:lang w:bidi="ar-SA"/>
        </w:rPr>
        <w:t>فيه، فغير 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 عدم الظن المعتبر فيمكن الاستدلال على عدم وجوب الكفارة بالأولوية؛ إذ لو لم يكن القضاء واجباً فعدم وجوب الكفارة بالأولوية</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أو لسكوت الأدلة عن وجوبها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العلة التي تكون في السماء غير الغيم ففي إلحاقها بالغيم في ذلك إشكال، والأحوط وجوباً عدمه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الظاهر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&gt;</w:t>
      </w:r>
      <w:r>
        <w:rPr>
          <w:rFonts w:ascii="Amiri" w:hAnsi="Amiri" w:eastAsia="Amiri" w:cs="Amiri"/>
          <w:color w:val="111111"/>
          <w:sz w:val="28"/>
          <w:sz w:val="28"/>
          <w:szCs w:val="28"/>
          <w:rtl w:val="true"/>
          <w:lang w:bidi="ar-SA"/>
        </w:rPr>
        <w:t>غير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كل شيء يوجب الظلمة غير الغيم المنصوص، كالدخان والغبار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شك في دخول الليل لم يجز له الإفطار، وإذا أفطر أثم وكان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الاستصحاب، فإنه محكوم ببقاء اليوم، فإفطاره إثم وموجب للقضاء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تقرير الاستصحاب،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ترتيب ما يترتب على العلم الوجداني من الآثار الشرعية، فكما يجب عليه القضاء والكفارة لو علم بالنهار فأفطر، كذا لو علم تعبداً بالأصل المحرز، وهو الاستحصاب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إذا قامت حجة على دخوله</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الظاهر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حجة على عدم 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حجة على دخوله أو قطع بدخوله فافطر فلا أثم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القضاء إذا تبين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القضاء في صورة حصول القطع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القطع فللأولوية من الظنّ، كما هو ظاهر لعين الملاك والتقريب، واما التقييد بحصول الظن من الحجة فلأن الخارج من قاعدة الأولوية حصول الظنّ، فاذا لم يحصل له الظن يبقى مشمولاً للقاعدة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بالاولوية، فإنّه إذا حصل له ظنّ غير معتبر وأفطر فلا قضاء عليه، فكيف إذا أفطر اعتماداً على قول العادل الذي جعله الشارع حجة، وإن لم يحصل له الظن الشخصي،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شك في طلوع الفجر جاز له استعمال المفطر ظاهراً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مبنى وجوب الفحص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الماء إلى الفم بمضمضة وغيرها، فيسبق ويدخل الجوف، فإنه يوجب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الدليل على وجوب القضاء 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هنالك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لا قضاء مطلقاً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عمّار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لا قضاء إن كانت المضمضة في وضوء، كرواية </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810"/>
      </w:r>
      <w:r>
        <w:rPr>
          <w:rFonts w:ascii="Amiri" w:hAnsi="Amiri" w:eastAsia="Amiri" w:cs="Amiri"/>
          <w:color w:val="111111"/>
          <w:sz w:val="28"/>
          <w:sz w:val="28"/>
          <w:szCs w:val="28"/>
          <w:rtl w:val="true"/>
          <w:lang w:bidi="ar-SA"/>
        </w:rPr>
        <w:t>، فتقيد الثانية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لا قضاء إن كان وضوؤه لصلاة فريضة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حماد</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فتقيد الثالثة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أنّ الأولى نص في غير وضوء الفريضة، بل في المضمضة العادية،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إساءة في مضمضة الوضوء، فتكون آبية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فتحمل الطائفتان الأخيرتان على مراتب الفضل، كما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المشهور عن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الإعراض دلالي لا سندي، وراجع جواب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81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عبث بالماء يتمضمض به من عطش فدخل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قضائه</w:t>
      </w:r>
      <w:r>
        <w:rPr>
          <w:rStyle w:val="FootnoteAnchor"/>
          <w:rtl w:val="true"/>
        </w:rPr>
        <w:footnoteReference w:id="814"/>
      </w:r>
      <w:r>
        <w:rPr>
          <w:rFonts w:ascii="Amiri" w:hAnsi="Amiri" w:eastAsia="Amiri" w:cs="Amiri"/>
          <w:color w:val="111111"/>
          <w:sz w:val="28"/>
          <w:sz w:val="28"/>
          <w:szCs w:val="28"/>
          <w:rtl w:val="true"/>
          <w:lang w:bidi="ar-SA"/>
        </w:rPr>
        <w:t>، وإن كان في وضوء فلا بأس به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r>
        <w:rPr>
          <w:rFonts w:ascii="Amiri" w:hAnsi="Amiri" w:eastAsia="Amiri" w:cs="Amiri"/>
          <w:color w:val="111111"/>
          <w:sz w:val="28"/>
          <w:sz w:val="28"/>
          <w:szCs w:val="28"/>
          <w:rtl w:val="true"/>
          <w:lang w:bidi="ar-SA"/>
        </w:rPr>
        <w:t>الرواية مضمرة،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أجلاء الرواة، </w:t>
      </w:r>
    </w:p>
    <w:p>
      <w:pPr>
        <w:pStyle w:val="BookText"/>
        <w:rPr/>
      </w:pPr>
      <w:r>
        <w:rPr>
          <w:rFonts w:ascii="Amiri" w:hAnsi="Amiri" w:eastAsia="Amiri" w:cs="Amiri"/>
          <w:color w:val="111111"/>
          <w:sz w:val="28"/>
          <w:sz w:val="28"/>
          <w:szCs w:val="28"/>
          <w:rtl w:val="true"/>
          <w:lang w:bidi="ar-SA"/>
        </w:rPr>
        <w:t>أو غير ذلك من الأجوبة المذكورة في علم الرجال في بحث المضمرات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كان في مضمضة وضوء الفريضة والتعدي إلى النافلة مشكل</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ارتباط بين الحديثين، فإن حديث عمار وارد في الوضوء، والمضمضة ليست 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المنصرف من الحديث هو المضمضة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دخول المضمضة في الوضوء دقةً لا يقدح، لدخولها فيه عرفاً، أي أن الرواية تشمل المضمضة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لوحظ أنّ دخول الماء بلا مضمضة نادر، فيكون الحمل المذكور حملاً للرواية على الفرد النادر،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وضوء</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الظاهر منه الظرفية، إلاّ أن يحمل على التعليل،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هرّة،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ونحوها إذا لم يكن قاصداً ولا من عادته، فإنه يجب فيه القضاء دون الكفارة</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الظاهر وجوبها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القضاء فلأن المفروض أنه أنزل بالاختيار، والانزال الاختياري بنفسه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ليس اختيارياً لفرض </w:t>
      </w:r>
    </w:p>
    <w:p>
      <w:pPr>
        <w:pStyle w:val="BookText"/>
        <w:rPr/>
      </w:pPr>
      <w:r>
        <w:rPr>
          <w:rFonts w:ascii="Amiri" w:hAnsi="Amiri" w:eastAsia="Amiri" w:cs="Amiri"/>
          <w:color w:val="111111"/>
          <w:sz w:val="28"/>
          <w:sz w:val="28"/>
          <w:szCs w:val="28"/>
          <w:rtl w:val="true"/>
          <w:lang w:bidi="ar-SA"/>
        </w:rPr>
        <w:t xml:space="preserve">سبق المنيّ، ثم هو نقيض ما ذكره المصنف فيما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يستعمل المفطر بالاختيار، وإنما الدليل على وجوب القضاء هو النص الخاص</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عدم وجوب الكفارة فلعدم التعمد في الإفطار، فلا مقتضي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وجوب الكفارة للنصوص الخاصّة، كإطلاق رواية العبث مع امرأته حتى يمني</w:t>
      </w:r>
      <w:r>
        <w:rPr>
          <w:rStyle w:val="FootnoteAnchor"/>
          <w:rtl w:val="true"/>
        </w:rPr>
        <w:footnoteReference w:id="821"/>
      </w:r>
      <w:r>
        <w:rPr>
          <w:rFonts w:ascii="Amiri" w:hAnsi="Amiri" w:eastAsia="Amiri" w:cs="Amiri"/>
          <w:color w:val="111111"/>
          <w:sz w:val="28"/>
          <w:sz w:val="28"/>
          <w:szCs w:val="28"/>
          <w:rtl w:val="true"/>
          <w:lang w:bidi="ar-SA"/>
        </w:rPr>
        <w:t>، 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لزق بأهله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يعبث بأمرأته</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في رواية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فيسبقه الماء فينزل</w:t>
      </w:r>
      <w:r>
        <w:rPr>
          <w:rFonts w:eastAsia="Amiri" w:cs="Amiri" w:ascii="Amiri" w:hAnsi="Amiri"/>
          <w:color w:val="111111"/>
          <w:sz w:val="28"/>
          <w:szCs w:val="28"/>
          <w:rtl w:val="true"/>
          <w:lang w:bidi="ar-SA"/>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فادفق</w:t>
      </w:r>
      <w:r>
        <w:rPr>
          <w:rFonts w:eastAsia="IRNazanin" w:cs="IRNazanin"/>
          <w:color w:val="111111"/>
          <w:sz w:val="28"/>
          <w:szCs w:val="28"/>
          <w:rtl w:val="true"/>
          <w:lang w:bidi="fa-IR"/>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لانه لا يؤمن</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يخف على نفسه</w:t>
      </w:r>
      <w:r>
        <w:rPr>
          <w:rFonts w:eastAsia="Amiri" w:cs="Amiri" w:ascii="Amiri" w:hAnsi="Amiri"/>
          <w:color w:val="111111"/>
          <w:sz w:val="28"/>
          <w:szCs w:val="28"/>
          <w:rtl w:val="true"/>
          <w:lang w:bidi="ar-SA"/>
        </w:rPr>
        <w:t>»</w:t>
      </w:r>
      <w:r>
        <w:rPr>
          <w:rStyle w:val="FootnoteAnchor"/>
          <w:rtl w:val="true"/>
        </w:rPr>
        <w:footnoteReference w:id="827"/>
      </w:r>
      <w:r>
        <w:rPr>
          <w:rStyle w:val="FootnoteAnchor"/>
          <w:rtl w:val="true"/>
        </w:rPr>
        <w:footnoteReference w:id="828"/>
      </w:r>
      <w:r>
        <w:rPr>
          <w:rFonts w:ascii="Amiri" w:hAnsi="Amiri" w:eastAsia="Amiri" w:cs="Amiri"/>
          <w:color w:val="111111"/>
          <w:sz w:val="28"/>
          <w:sz w:val="28"/>
          <w:szCs w:val="28"/>
          <w:rtl w:val="true"/>
          <w:lang w:bidi="ar-SA"/>
        </w:rPr>
        <w:t>بضميمة أن النهي في المركبات يفيد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يجمع المصنف بين فتواه فيما تقدم</w:t>
      </w:r>
      <w:r>
        <w:rPr>
          <w:rStyle w:val="FootnoteAnchor"/>
          <w:rtl w:val="true"/>
        </w:rPr>
        <w:footnoteReference w:id="829"/>
      </w:r>
      <w:r>
        <w:rPr>
          <w:rFonts w:ascii="Amiri" w:hAnsi="Amiri" w:eastAsia="Amiri" w:cs="Amiri"/>
          <w:color w:val="111111"/>
          <w:sz w:val="28"/>
          <w:sz w:val="28"/>
          <w:szCs w:val="28"/>
          <w:rtl w:val="true"/>
          <w:lang w:bidi="ar-SA"/>
        </w:rPr>
        <w:t>بأنّه من المفطرات، وأن المفطرات توجب الكفارة</w:t>
      </w:r>
      <w:r>
        <w:rPr>
          <w:rStyle w:val="FootnoteAnchor"/>
          <w:rtl w:val="true"/>
        </w:rPr>
        <w:footnoteReference w:id="830"/>
      </w:r>
      <w:r>
        <w:rPr>
          <w:rFonts w:ascii="Amiri" w:hAnsi="Amiri" w:eastAsia="Amiri" w:cs="Amiri"/>
          <w:color w:val="111111"/>
          <w:sz w:val="28"/>
          <w:sz w:val="28"/>
          <w:szCs w:val="28"/>
          <w:rtl w:val="true"/>
          <w:lang w:bidi="ar-SA"/>
        </w:rPr>
        <w:t>، وبين قوله هنا بأنّه لا كفارة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إذا كان واثقاً من نفسه بعدم الخروج فسبقه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 اتفاقاً فالظاهر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أنه تحقق بلا اختيار، والإتيان بالمفطر إذا كان بالاختيار يكون مفطراً، مضافاً إلى النص الدال على المدعى، لاحظ محمّد بن مسلم وزرارة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ascii="Amiri" w:hAnsi="Amiri" w:eastAsia="Amiri" w:cs="Amiri"/>
          <w:color w:val="111111"/>
          <w:sz w:val="28"/>
          <w:sz w:val="28"/>
          <w:szCs w:val="28"/>
          <w:rtl w:val="true"/>
          <w:lang w:bidi="ar-SA"/>
        </w:rPr>
        <w:t>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التكليفي فقط، بل الوضعي أيضاً، أو الملازمة فيما بينهما</w:t>
      </w:r>
      <w:r>
        <w:rPr>
          <w:rFonts w:eastAsia="Amiri" w:cs="Amiri" w:ascii="Amiri" w:hAnsi="Amiri"/>
          <w:color w:val="111111"/>
          <w:sz w:val="28"/>
          <w:szCs w:val="28"/>
          <w:rtl w:val="true"/>
          <w:lang w:bidi="ar-SA"/>
        </w:rPr>
        <w:t xml:space="preserve">. </w:t>
      </w:r>
      <w:bookmarkStart w:id="58" w:name="pg15752_172665"/>
    </w:p>
    <w:p>
      <w:pPr>
        <w:pStyle w:val="Heading3"/>
        <w:numPr>
          <w:ilvl w:val="2"/>
          <w:numId w:val="1"/>
        </w:numPr>
        <w:rPr/>
      </w:pPr>
      <w:bookmarkStart w:id="59" w:name="__RefHeading___Toc12786384_2142443653"/>
      <w:bookmarkStart w:id="60" w:name="_Toc20"/>
      <w:bookmarkEnd w:id="58"/>
      <w:bookmarkEnd w:id="59"/>
      <w:r>
        <w:rPr>
          <w:rtl w:val="true"/>
        </w:rPr>
        <w:t>الفصل الرابع</w:t>
      </w:r>
      <w:r>
        <w:rPr>
          <w:rtl w:val="true"/>
        </w:rPr>
        <w:t xml:space="preserve">: </w:t>
      </w:r>
      <w:r>
        <w:rPr>
          <w:rtl w:val="true"/>
        </w:rPr>
        <w:t>شرائط صحة الصوم ووجوبه</w:t>
      </w:r>
      <w:bookmarkEnd w:id="60"/>
    </w:p>
    <w:p>
      <w:pPr>
        <w:pStyle w:val="Heading4"/>
        <w:numPr>
          <w:ilvl w:val="3"/>
          <w:numId w:val="1"/>
        </w:numPr>
        <w:rPr/>
      </w:pPr>
      <w:bookmarkStart w:id="61" w:name="__RefHeading___Toc12786386_2142443653"/>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2786388_2142443653"/>
      <w:bookmarkStart w:id="64" w:name="_Toc22"/>
      <w:bookmarkEnd w:id="63"/>
      <w:r>
        <w:rPr>
          <w:rtl w:val="true"/>
        </w:rPr>
        <w:t>الأول</w:t>
      </w:r>
      <w:r>
        <w:rPr>
          <w:rtl w:val="true"/>
        </w:rPr>
        <w:t xml:space="preserve">: </w:t>
      </w:r>
      <w:r>
        <w:rPr>
          <w:rtl w:val="true"/>
        </w:rPr>
        <w:t>شرائط صحة الصوم</w:t>
      </w:r>
      <w:bookmarkEnd w:id="64"/>
    </w:p>
    <w:p>
      <w:pPr>
        <w:pStyle w:val="BookText"/>
        <w:rPr/>
      </w:pP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تدل عليه جملة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دان اللّه عز وجل بعبادة يجهد فيها نفسه، ولا إمام له من اللّه فسعيه غير مقبول، وهو ضال متحير، واللّه شانئ لأعماله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على هذه الحال مات ميتة كفر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محمّد، إن أئمة الجور واتباعهم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القبول أعم من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في اصطلاح الفقهاء، أمّا في مصطلح الروايات فالظاهر منه عدم الصحّة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شانئ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مبغض، والمبغوضية لا تجتمع مع العبادية والصحّة،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المبغوضية لها درجات، كالصلاة في الحمام </w:t>
      </w:r>
    </w:p>
    <w:p>
      <w:pPr>
        <w:pStyle w:val="BookText"/>
        <w:rPr/>
      </w:pPr>
      <w:r>
        <w:rPr>
          <w:rFonts w:ascii="Amiri" w:hAnsi="Amiri" w:eastAsia="Amiri" w:cs="Amiri"/>
          <w:color w:val="111111"/>
          <w:sz w:val="28"/>
          <w:sz w:val="28"/>
          <w:szCs w:val="28"/>
          <w:rtl w:val="true"/>
          <w:lang w:bidi="ar-SA"/>
        </w:rPr>
        <w:t>والعبادات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المبغوضية البطلان، إلاّ أن يقوم دليل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وردت في المقام روايات أُخرى تدل على المدعى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المدعى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أصبحت صائمة فلما ارتفع النهار أو كان العشي 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وقت المغرب فلتفطر</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r>
        <w:rPr>
          <w:rFonts w:ascii="Amiri" w:hAnsi="Amiri" w:eastAsia="Amiri" w:cs="Amiri"/>
          <w:color w:val="111111"/>
          <w:sz w:val="28"/>
          <w:sz w:val="28"/>
          <w:szCs w:val="28"/>
          <w:rtl w:val="true"/>
          <w:lang w:bidi="ar-SA"/>
        </w:rPr>
        <w:t>يمكن الاستدلال بالخبر الأول على حكم النفاس أيضاً، لأنّ كل ما هو ثابت للحيض ثابت للنفاس أيضاً على ما تقدم</w:t>
      </w:r>
      <w:r>
        <w:rPr>
          <w:rStyle w:val="FootnoteAnchor"/>
          <w:rtl w:val="true"/>
        </w:rPr>
        <w:footnoteReference w:id="837"/>
      </w:r>
      <w:r>
        <w:rPr>
          <w:rFonts w:ascii="Amiri" w:hAnsi="Amiri" w:eastAsia="Amiri" w:cs="Amiri"/>
          <w:color w:val="111111"/>
          <w:sz w:val="28"/>
          <w:sz w:val="28"/>
          <w:szCs w:val="28"/>
          <w:rtl w:val="true"/>
          <w:lang w:bidi="ar-SA"/>
        </w:rPr>
        <w:t>، ويمكن الاستدلال بالأولوية وقيام الإجماع على ان النفساء كالحائض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بالخبر الثاني على حكم الحيض، بناءً على انعكاس هذه الموجبة الكلية بالعكس المستوي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وقت المغرب فلتفطر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قربه، وإلاّ فلا معنى للإفطار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أتم صومه واجزأه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ناظر إلى أن المخالف إذا استبصر جازت أعماله التي أتى بها إلا </w:t>
      </w:r>
    </w:p>
    <w:p>
      <w:pPr>
        <w:pStyle w:val="BookText"/>
        <w:rPr/>
      </w:pPr>
      <w:r>
        <w:rPr>
          <w:rFonts w:ascii="Amiri" w:hAnsi="Amiri" w:eastAsia="Amiri" w:cs="Amiri"/>
          <w:color w:val="111111"/>
          <w:sz w:val="28"/>
          <w:sz w:val="28"/>
          <w:szCs w:val="28"/>
          <w:rtl w:val="true"/>
          <w:lang w:bidi="ar-SA"/>
        </w:rPr>
        <w:t>الزكاة لجملة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بريد بن معاوية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وهو في حال نصبه وضلالته ثم مَنَّ اللّه عليه وعرفه الولاية، فإنه يؤجر عليه إلا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ascii="Amiri" w:hAnsi="Amiri" w:eastAsia="Amiri" w:cs="Amiri"/>
          <w:color w:val="111111"/>
          <w:sz w:val="28"/>
          <w:sz w:val="28"/>
          <w:szCs w:val="28"/>
          <w:rtl w:val="true"/>
          <w:lang w:bidi="ar-SA"/>
        </w:rPr>
        <w:t xml:space="preserve">الرواية وإن كانت في الناصب، وكذا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ابن أُذينه،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 عمل عمله الناصب في حال ضلاله، أو في حال نصبه، ثم مَنَّ اللّه عليه وعرفه هذا الأمر فإنه يؤجر عليه، ويكتب له إلا الزكاة، فإنه يعيدها؛ لأنه وضعها في غير موضعها، وإنما موضعها أهل الولاية، فأما الصلاة والصوم فليس عليه قضاؤهما</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يستفاد الصحّة في مطلق العامي بالأولوية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الفضلاء كلهم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قالا 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إعادة شيء من ذلك غير الزكاة لابد أن يؤديها، لأنه وضع الزكاة في غير مواضعها، وإنما مواضعها أهل الولاية</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إطلاقها، وذكر الحرورية والمرجئة والقدرية الظاهر أنّه من باب المثال،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ناظر إلى المخالف إذا استبصر جازت اعماله التي أتى بها إلا الزكاة</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الظاهر أنّ الروايات ناظرة إلى صورة تمام العمل، أو هو المنصرف منها أو القدر المتيقن، واستفادة الشمول لأثناء العمل لعله بالأولوية، فإذا كان تمام العمل في حال عدم الإيمان صحيحاً لو تعقبه الإيمان، فبطريق أولى لو كان بعض العمل مع الإيمان،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حدث الكفر أو الخلاف أو الجنون أو الحيض أو النفاس قبل الغروب 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المغرب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لارتباطية أجزاء الصوم،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من الفجر إلى الليل عمل واحد، ومع فساد بعضه يفسد العمل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تلد بعد العصر، أتتم ذلك اليوم أم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وتقضي ذلك اليوم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يسافر في شهر رمضان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ascii="Amiri" w:hAnsi="Amiri" w:eastAsia="Amiri" w:cs="Amiri"/>
          <w:color w:val="111111"/>
          <w:sz w:val="28"/>
          <w:sz w:val="28"/>
          <w:szCs w:val="28"/>
          <w:rtl w:val="true"/>
          <w:lang w:bidi="ar-SA"/>
        </w:rPr>
        <w:t>وإذا لم يكن برّاً لم يكن عبادة فيكون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رواه الصدوق،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في مراسيل الصدوق واعتبارها وعدمه بحث مذكور في علم الرجال،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سفراً يوجب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للملازمة بين الأمرين، كما هي</w:t>
      </w:r>
      <w:r>
        <w:rPr>
          <w:rStyle w:val="FootnoteAnchor"/>
          <w:rtl w:val="true"/>
        </w:rPr>
        <w:footnoteReference w:id="848"/>
      </w:r>
      <w:r>
        <w:rPr>
          <w:rFonts w:ascii="Amiri" w:hAnsi="Amiri" w:eastAsia="Amiri" w:cs="Amiri"/>
          <w:color w:val="111111"/>
          <w:sz w:val="28"/>
          <w:sz w:val="28"/>
          <w:szCs w:val="28"/>
          <w:rtl w:val="true"/>
          <w:lang w:bidi="ar-SA"/>
        </w:rPr>
        <w:t>المستفاد من حديثي معاوية وسماعة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r>
        <w:rPr>
          <w:rFonts w:ascii="Amiri" w:hAnsi="Amiri" w:eastAsia="Amiri" w:cs="Amiri"/>
          <w:color w:val="111111"/>
          <w:sz w:val="28"/>
          <w:sz w:val="28"/>
          <w:szCs w:val="28"/>
          <w:rtl w:val="true"/>
          <w:lang w:bidi="ar-SA"/>
        </w:rPr>
        <w:t>والملازمة طَرفينيّة، كما هو المستفاد من حديث معاوية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حديث سماعة</w:t>
      </w:r>
      <w:r>
        <w:rPr>
          <w:rStyle w:val="FootnoteAnchor"/>
          <w:rtl w:val="true"/>
        </w:rPr>
        <w:footnoteReference w:id="851"/>
      </w:r>
      <w:r>
        <w:rPr>
          <w:rFonts w:ascii="Amiri" w:hAnsi="Amiri" w:eastAsia="Amiri" w:cs="Amiri"/>
          <w:color w:val="111111"/>
          <w:sz w:val="28"/>
          <w:sz w:val="28"/>
          <w:szCs w:val="28"/>
          <w:rtl w:val="true"/>
          <w:lang w:bidi="ar-SA"/>
        </w:rPr>
        <w:t>أن صوم ثلاثة أيام يجب أن يقع في الحج، ومقتضى إطلاقه عدم الفرق بين أن يقع في السفر بلا قصد الاقامة وبين وقوعه في محل الإقامة، ومقتضى أدلة عدم جواز الصوم في السفر عدم الفرق بين هذه الثلاثة وغيرها من الصيام، وحيث إن النسبة بين الدليلين العموم من وجه يقع التعارض بينهما</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لو فرض التعارض والتساقط يكون المرجع أصل البراءة، ومقتضاه جواز إيقاعه في السفر، مضافاً لما ذكره الشارح</w:t>
      </w:r>
      <w:r>
        <w:rPr>
          <w:rStyle w:val="FootnoteAnchor"/>
          <w:rtl w:val="true"/>
        </w:rPr>
        <w:footnoteReference w:id="853"/>
      </w:r>
      <w:r>
        <w:rPr>
          <w:rFonts w:ascii="IRNazanin" w:hAnsi="IRNazanin" w:eastAsia="IRNazanin"/>
          <w:color w:val="111111"/>
          <w:sz w:val="28"/>
          <w:sz w:val="28"/>
          <w:szCs w:val="28"/>
          <w:rtl w:val="true"/>
          <w:lang w:bidi="fa-IR"/>
        </w:rPr>
        <w:t xml:space="preserve">من أنّ إطلاق المخصص مقدّم على </w:t>
      </w:r>
    </w:p>
    <w:p>
      <w:pPr>
        <w:pStyle w:val="BookText"/>
        <w:rPr/>
      </w:pPr>
      <w:r>
        <w:rPr>
          <w:rFonts w:ascii="Amiri" w:hAnsi="Amiri" w:eastAsia="Amiri" w:cs="Amiri"/>
          <w:color w:val="111111"/>
          <w:sz w:val="28"/>
          <w:sz w:val="28"/>
          <w:szCs w:val="28"/>
          <w:rtl w:val="true"/>
          <w:lang w:bidi="ar-SA"/>
        </w:rPr>
        <w:t>إطلاق العام، لاحظ التأمل الذي ذكره في الدليلين وهوامشهما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التعارض يقدم دليل الثلاثة؛ لكونه موافقاً مع الكتاب، مضافاً إلى أنه لا مجال لهذه المناقشة، فإنه استثنى في نفس الرواية</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لأنّه موافق لإطلاقه، راجع بحث التعادل والتراجيح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المدعى ما رواه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أفاض من عرفات قبل أن تغيب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ينحرها يوم النحر، فإن لم يقدر صام ثمانية عشر يوماً بمكة، أو في الطريق أو في أهله</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التخيير بين إيقاعها في مكة أو إيقاعها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إيقاعها في حال السفر، وإن أبيت فلا أقل من الإطلاق، فإن قلنا بالتساقط يكون المرجع أصل البراءة</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يجب أن تثبت مشروعيتها، فمع الشك يكون الأصل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مثل ما إذا شككنا أنّ صلاة تسع ركعات متواصلة مشروع أو لا، فإن الأصل عدم الجواز لا البراءة، فتأمل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ولسيدنا الأستاذ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فرض تسليم الإطلاق في حديث ضريس يكون مقدماً على </w:t>
      </w:r>
    </w:p>
    <w:p>
      <w:pPr>
        <w:pStyle w:val="BookText"/>
        <w:rPr/>
      </w:pPr>
      <w:r>
        <w:rPr>
          <w:rFonts w:ascii="Amiri" w:hAnsi="Amiri" w:eastAsia="Amiri" w:cs="Amiri"/>
          <w:color w:val="111111"/>
          <w:sz w:val="28"/>
          <w:sz w:val="28"/>
          <w:szCs w:val="28"/>
          <w:rtl w:val="true"/>
          <w:lang w:bidi="ar-SA"/>
        </w:rPr>
        <w:t>إطلاق دليل المنع من الصوم في السفر،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المخصص مقدم على إطلاق العام</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ascii="Amiri" w:hAnsi="Amiri" w:eastAsia="Amiri" w:cs="Amiri"/>
          <w:color w:val="111111"/>
          <w:sz w:val="28"/>
          <w:sz w:val="28"/>
          <w:szCs w:val="28"/>
          <w:rtl w:val="true"/>
          <w:lang w:bidi="ar-SA"/>
        </w:rPr>
        <w:t xml:space="preserve">مثل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له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كالصحّة والمرض والغنى والفقر، ففي حال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التخصيص أنّه إخراج للفرد من العام بكل أحوال الفرد، وبثالثة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للمخصص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أفرادي وأحوالي، وهو مقدم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الأفرادي والأحوالي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ما أفاده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ليس كذلك لأنّ الموضوع في ذلك الدليل الصيام في السفر، والموضوع في هذا الدليل صيام ثمانية عشر بدلاً عن النحر، فلا يكون ما بين الموضوعين عموماً وخصوصاً 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عموم من وجه، كما مضى نظيرهُ من الشارح</w:t>
      </w:r>
      <w:r>
        <w:rPr>
          <w:rStyle w:val="FootnoteAnchor"/>
          <w:rtl w:val="true"/>
        </w:rPr>
        <w:footnoteReference w:id="860"/>
      </w:r>
      <w:r>
        <w:rPr>
          <w:rFonts w:ascii="Amiri" w:hAnsi="Amiri" w:eastAsia="Amiri" w:cs="Amiri"/>
          <w:color w:val="111111"/>
          <w:sz w:val="28"/>
          <w:sz w:val="28"/>
          <w:szCs w:val="28"/>
          <w:rtl w:val="true"/>
          <w:lang w:bidi="ar-SA"/>
        </w:rPr>
        <w:t xml:space="preserve">في الثلاثة أيام، التي هي بعض العشرة بدل الهدي لمن عجز عنه، فصيام ثمانية عشر يوماً تفترق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بصيامها مع قصد الإقامة، وتجتمع مع عدم قصد الإقامة فيما 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صيام الثمانية عشر يوماً في سائر الصيام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لظهورها في عدم نية الإقامة، وكون الصوم في السفر، كما أنَّ العرف لا يرى تعارضاً بين الدليلين، فهو </w:t>
      </w:r>
    </w:p>
    <w:p>
      <w:pPr>
        <w:pStyle w:val="BookText"/>
        <w:rPr/>
      </w:pPr>
      <w:r>
        <w:rPr>
          <w:rFonts w:ascii="Amiri" w:hAnsi="Amiri" w:eastAsia="Amiri" w:cs="Amiri"/>
          <w:color w:val="111111"/>
          <w:sz w:val="28"/>
          <w:sz w:val="28"/>
          <w:szCs w:val="28"/>
          <w:rtl w:val="true"/>
          <w:lang w:bidi="ar-SA"/>
        </w:rPr>
        <w:t>منصرف عن صورة قصد الإقامة، فيكون مخصصاً لدليل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من النصوص ما رواه علي بن مهزيار</w:t>
      </w:r>
      <w:r>
        <w:rPr>
          <w:rStyle w:val="FootnoteAnchor"/>
          <w:rtl w:val="true"/>
        </w:rPr>
        <w:footnoteReference w:id="861"/>
      </w:r>
      <w:r>
        <w:rPr>
          <w:rFonts w:ascii="Amiri" w:hAnsi="Amiri" w:eastAsia="Amiri" w:cs="Amiri"/>
          <w:color w:val="111111"/>
          <w:sz w:val="28"/>
          <w:sz w:val="28"/>
          <w:szCs w:val="28"/>
          <w:rtl w:val="true"/>
          <w:lang w:bidi="ar-SA"/>
        </w:rPr>
        <w:t>، وهذه الرواية واضحة الدلالة على المدعى، وكونها مضمرة لا يوجب سقوطها عن الاعتبار، إذ مضمرها مثل ابن مهزيار، وهو من الأجلاء</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مضافاً لما ذكر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ذكر المرض مع السفر لا يوجب رفع اليد عن دلالة الرواية على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علي بن مهزيار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بندر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نذرت أن أصوم كل يوم سبت، فإن أنا لم أصمه ما يلزمني من الكفارة؟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تتركه إلا من علة، وليس عليك صومه في سفر ولا مرض، إلا أن تكون نويت ذلك، وإن كنت أفطرت منه من غير علّة فتصدق بقدر كل يوم على سبعة مساكين، أسأل اللّه التوفيق لما يحب ويرضى</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والإشكال عليها بظهور الرواية في جواز الصوم حال المرض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اسم الإشارة يتعلق بحالة السفر فقط بقرينة القرائن الخارجية، ولا مانع من تخصيص الإطلاق بمخصص</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المرض شديداً، وقد ذكر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كفارة الحنث بالنحو المذكور والحال أنّ كفارة حنث النذر ليست كذلك لا يوجب رفع اليد عن الرواية</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ذكره في المقنع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بعض الفقرات الواردة في الرواية لا يقتضي رفع اليد عن بقية فقراتها، كما هو ظاهر</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ينبغي مراجعة البحث؛ إذ بناء العقلاء ليس على الآخذ في صورة سقوط بعض فقرات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ناقل وقال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زيد وعمرو في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زيداً لم يمت، فهل يأخذون بالفقرة الثانية؟</w:t>
      </w:r>
    </w:p>
    <w:p>
      <w:pPr>
        <w:pStyle w:val="BookText"/>
        <w:rPr/>
      </w:pPr>
      <w:r>
        <w:rPr>
          <w:rFonts w:ascii="Amiri" w:hAnsi="Amiri" w:eastAsia="Amiri" w:cs="Amiri"/>
          <w:color w:val="111111"/>
          <w:sz w:val="28"/>
          <w:sz w:val="28"/>
          <w:szCs w:val="28"/>
          <w:rtl w:val="true"/>
          <w:lang w:bidi="ar-SA"/>
        </w:rPr>
        <w:t>أمّا الادلة اللفظية، فلعلها منصرفة عن مثل تلك الصورة، مضافاً إلى أنّ مبنى البعض كونها إرشاداً لما عليه بناء العقلاء، فتأمل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ويدل على المدعى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في السفر تطوعاً ولا فريضة</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يدل على الحرمة، منتهى الأمر دالة على المرجوحية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العبادات المكروهة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لالتزام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قبال هذه النصوص روايات ربما يتمسك بها على الجواز،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إسماعيل</w:t>
      </w:r>
      <w:r>
        <w:rPr>
          <w:rStyle w:val="FootnoteAnchor"/>
          <w:rtl w:val="true"/>
        </w:rPr>
        <w:footnoteReference w:id="869"/>
      </w:r>
      <w:r>
        <w:rPr>
          <w:rFonts w:ascii="Amiri" w:hAnsi="Amiri" w:eastAsia="Amiri" w:cs="Amiri"/>
          <w:color w:val="111111"/>
          <w:sz w:val="28"/>
          <w:sz w:val="28"/>
          <w:szCs w:val="28"/>
          <w:rtl w:val="true"/>
          <w:lang w:bidi="ar-SA"/>
        </w:rPr>
        <w:t>، وهذه الرواية ضعيفة بالإرسال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الجمال</w:t>
      </w:r>
      <w:r>
        <w:rPr>
          <w:rStyle w:val="FootnoteAnchor"/>
          <w:rtl w:val="true"/>
        </w:rPr>
        <w:footnoteReference w:id="870"/>
      </w:r>
      <w:r>
        <w:rPr>
          <w:rFonts w:ascii="Amiri" w:hAnsi="Amiri" w:eastAsia="Amiri" w:cs="Amiri"/>
          <w:color w:val="111111"/>
          <w:sz w:val="28"/>
          <w:sz w:val="28"/>
          <w:szCs w:val="28"/>
          <w:rtl w:val="true"/>
          <w:lang w:bidi="ar-SA"/>
        </w:rPr>
        <w:t>، وهذه الرواية كسابقتها مرسلة لا اعتبار 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سليمان الجعفري</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ascii="Amiri" w:hAnsi="Amiri" w:eastAsia="Amiri" w:cs="Amiri"/>
          <w:color w:val="111111"/>
          <w:sz w:val="28"/>
          <w:sz w:val="28"/>
          <w:szCs w:val="28"/>
          <w:rtl w:val="true"/>
          <w:lang w:bidi="ar-SA"/>
        </w:rPr>
        <w:t>قد يتمسك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رواية الكافي لبعضها</w:t>
      </w:r>
      <w:r>
        <w:rPr>
          <w:rStyle w:val="FootnoteAnchor"/>
          <w:rtl w:val="true"/>
        </w:rPr>
        <w:footnoteReference w:id="873"/>
      </w:r>
      <w:r>
        <w:rPr>
          <w:rFonts w:ascii="Amiri" w:hAnsi="Amiri" w:eastAsia="Amiri" w:cs="Amiri"/>
          <w:color w:val="111111"/>
          <w:sz w:val="28"/>
          <w:sz w:val="28"/>
          <w:szCs w:val="28"/>
          <w:rtl w:val="true"/>
          <w:lang w:bidi="ar-SA"/>
        </w:rPr>
        <w:t xml:space="preserve">، وقد ضمن الكليني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الفقه</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ضمان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بالانجبار بعمل الأكثر، على المحكي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الفقه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حجّية هذه الروايات لتعارضت مع الروايات المتقدمة، ولا جمع دلالي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التساقط، ويكون الأصل في العبادات عدم المشروعية، أو البراءة على ما اختاره المصنف فيما تقدم</w:t>
      </w:r>
      <w:r>
        <w:rPr>
          <w:rStyle w:val="FootnoteAnchor"/>
          <w:rtl w:val="true"/>
        </w:rPr>
        <w:footnoteReference w:id="876"/>
      </w:r>
      <w:r>
        <w:rPr>
          <w:rFonts w:ascii="Amiri" w:hAnsi="Amiri" w:eastAsia="Amiri" w:cs="Amiri"/>
          <w:color w:val="111111"/>
          <w:sz w:val="28"/>
          <w:sz w:val="28"/>
          <w:szCs w:val="28"/>
          <w:rtl w:val="true"/>
          <w:lang w:bidi="ar-SA"/>
        </w:rPr>
        <w:t>، ولاحظ الحاشية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 ومثله السيد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بحاجة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جواز الصوم المندوب في السفر إلا ثلاثة أيام للحاجة في المدينة</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على الأحوط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ووجهه أن رواية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مقام بالمدينة ثلاثة أيام صمت أول يوم الأربعاء، وتصلي ليلة الاربعاء عند إسطوانة أبي لبابة، وهي إسطوانة التوبة التي كان ربط إليها نفسه حتى نزل عذره من السماء، وتقعد عندها يوم الأربعاء</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القرينة متصلة، وهي تمنع عن انعقاد إطلاق للصدر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 مع هذه الفاصلة الطويلة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تكررت هذه الكلمة في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تدل على أن الورود في مورد كون الدعاء للحاجة، بل أعم من كونه له أو لسبب آخر،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بقية الروايات التي أوردها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في الباب، كصحيح الحلبي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ثلاثة أيام للحاجة في المدينة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الأحوط اختصاص الأيام الثلاثة بالأربعاء والخميس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هذه الرواية</w:t>
      </w:r>
      <w:r>
        <w:rPr>
          <w:rStyle w:val="FootnoteAnchor"/>
          <w:rtl w:val="true"/>
        </w:rPr>
        <w:footnoteReference w:id="883"/>
      </w:r>
      <w:r>
        <w:rPr>
          <w:rFonts w:ascii="Amiri" w:hAnsi="Amiri" w:eastAsia="Amiri" w:cs="Amiri"/>
          <w:color w:val="111111"/>
          <w:sz w:val="28"/>
          <w:sz w:val="28"/>
          <w:szCs w:val="28"/>
          <w:rtl w:val="true"/>
          <w:lang w:bidi="ar-SA"/>
        </w:rPr>
        <w:t>اختصاص الثلاثة أيام بالأربعاء والخميس والجمعة، ولا وجه للإطلاق</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من دلالة بعض المطلقات، مضافاً إلى أن بناءهم على عدم تقييد المستحبات بالقيود ولو المذكورة في 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بضعف إسناد الروايات المذكورة، فلا تنهض في قبال الأدلة التي تدل على عدم المشروعية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التقييد في القيود المذكورة في نفس الرواية، إلاّ ما خرج بالدليل، كالمستحبات المذكورة في هذه الرواية، خصوصاً بقرينة فهم الفقهاء، فتأمل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الصوم من المسافر الجاهل بالحكم</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أو بالخصوصيات الحكمية؛ وذلك لإطلاق بعض روايات الباب، فإن المتيقن من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علي الحلبي</w:t>
      </w:r>
      <w:r>
        <w:rPr>
          <w:rStyle w:val="FootnoteAnchor"/>
          <w:rtl w:val="true"/>
        </w:rPr>
        <w:footnoteReference w:id="887"/>
      </w:r>
      <w:r>
        <w:rPr>
          <w:rFonts w:ascii="Amiri" w:hAnsi="Amiri" w:eastAsia="Amiri" w:cs="Amiri"/>
          <w:color w:val="111111"/>
          <w:sz w:val="28"/>
          <w:sz w:val="28"/>
          <w:szCs w:val="28"/>
          <w:rtl w:val="true"/>
          <w:lang w:bidi="ar-SA"/>
        </w:rPr>
        <w:t xml:space="preserve">وإن كان أصل </w:t>
      </w:r>
    </w:p>
    <w:p>
      <w:pPr>
        <w:pStyle w:val="BookText"/>
        <w:rPr/>
      </w:pPr>
      <w:r>
        <w:rPr>
          <w:rFonts w:ascii="Amiri" w:hAnsi="Amiri" w:eastAsia="Amiri" w:cs="Amiri"/>
          <w:color w:val="111111"/>
          <w:sz w:val="28"/>
          <w:sz w:val="28"/>
          <w:szCs w:val="28"/>
          <w:rtl w:val="true"/>
          <w:lang w:bidi="ar-SA"/>
        </w:rPr>
        <w:t xml:space="preserve">الحكم، إلاّ أن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عيص بن القاسم</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الجهل بأصل الحكم أو بالخصوصيات الحكمية، وكذلك بعض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علم في الأثناء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لخروج المفروض عن تحت النصوص المشار إليها، ومقتضى القاعدة الأولية البطلان، والخروج عن الأصل الأولي يحتاج إلى دليل</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إذ إنها كلها تضمنت القضاء، وهو لا يصدق إلاّ بانتهاء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يصح الصوم من المسافر الذي حكمه التمام، كناوي الإقامة والمسافر سفر معصية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للملازمة الموجودة بين الأمرين المستفادة من النص، لاحظ حديثي معاوية</w:t>
      </w:r>
      <w:r>
        <w:rPr>
          <w:rStyle w:val="FootnoteAnchor"/>
          <w:rtl w:val="true"/>
        </w:rPr>
        <w:footnoteReference w:id="890"/>
      </w:r>
      <w:r>
        <w:rPr>
          <w:rFonts w:ascii="Amiri" w:hAnsi="Amiri" w:eastAsia="Amiri" w:cs="Amiri"/>
          <w:color w:val="111111"/>
          <w:sz w:val="28"/>
          <w:sz w:val="28"/>
          <w:szCs w:val="28"/>
          <w:rtl w:val="true"/>
          <w:lang w:bidi="ar-SA"/>
        </w:rPr>
        <w:t>وسماعة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r>
        <w:rPr>
          <w:rFonts w:ascii="Amiri" w:hAnsi="Amiri" w:eastAsia="Amiri" w:cs="Amiri"/>
          <w:color w:val="111111"/>
          <w:sz w:val="28"/>
          <w:sz w:val="28"/>
          <w:szCs w:val="28"/>
          <w:rtl w:val="true"/>
          <w:lang w:bidi="ar-SA"/>
        </w:rPr>
        <w:t>الظاهر أن المستفاد منهما أربعة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أفطر وهو بالمنطوق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يقصر لم يفطر، وهو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أتم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يفطر لم يقصر، وهو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صام اتم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في المقام استدلٌ بالمفهوم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الصوم من المريض</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فيه إشكال، نعم، لو كان الضرر بالغاً لم يصح،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بالإفطار في مقام توهم وجوب الصوم يفيد الجواز، أي أن المقام مقام توهم حظر الإفطار، فالأمر بالافطار يدل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والتقرير غير ثابت، والوجوب بمعنى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لا يدل، على ما سيأتي في حاشية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مضراً ضرراً بالغاً فهو مبغوض، والمبغوض لا يصلح للمقربية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 بالثوب الغصبي أو غير المخمس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بالوضوء أو الغسل بماء مغصوب، أو مصب مائه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فتوى المصنف</w:t>
      </w:r>
      <w:r>
        <w:rPr>
          <w:rStyle w:val="FootnoteAnchor"/>
          <w:rtl w:val="true"/>
        </w:rPr>
        <w:footnoteReference w:id="894"/>
      </w:r>
      <w:r>
        <w:rPr>
          <w:rFonts w:ascii="Amiri" w:hAnsi="Amiri" w:eastAsia="Amiri" w:cs="Amiri"/>
          <w:color w:val="111111"/>
          <w:sz w:val="28"/>
          <w:sz w:val="28"/>
          <w:szCs w:val="28"/>
          <w:rtl w:val="true"/>
          <w:lang w:bidi="ar-SA"/>
        </w:rPr>
        <w:t xml:space="preserve">، بجواز الإفطار مع الحرج إن أراد بالجواز معناه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الآية الكريمة عدم جعل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امتناني، وهو لا يدل على رفع المشروعية، بل رفع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الضرر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طفيف جداً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عليه عدم الخلاف تارة، والإجماع أُخرى، وتدل على المدعى الآية الشريفة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r>
        <w:rPr>
          <w:rFonts w:ascii="Amiri" w:hAnsi="Amiri" w:eastAsia="Amiri" w:cs="Amiri"/>
          <w:color w:val="111111"/>
          <w:sz w:val="28"/>
          <w:sz w:val="28"/>
          <w:szCs w:val="28"/>
          <w:rtl w:val="true"/>
          <w:lang w:bidi="ar-SA"/>
        </w:rPr>
        <w:t>بالنسبة إلى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تدل عليه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ما حدّ المرض الذي يجب على صاحبه فيه الإفطار،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 عليه، مفوض إليه، فإن وجد ضعفاً فليفطر، وإن وجد قوة فليصمه، كان المرض ما كان</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عدم الصحّة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صاحبه فيه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وللسياق حيث جعل في عداد السفر،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بمعنى الثبوت، وهو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والسياق ليس دليلاً، إلاّ أنّ ذلك لا يلغي الظهور العرفي في الوجوب، خصوصاً وأنه ليس سياقاً فقط، بل تنظيراً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وجوب الإفطار لا يجتمع مع محبوبية ضده؛ إذ لا يجتمع حب الضدّين، وإرادة الضدين، والأمر بالضدّين، فتكون العبادة بلا إرادة ولا محبوبية ولا أمر، وهو يقتضي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ما حد المرض الذي يفطر صاحبه، والمرض الذي يدع صاحبه الصلاة من قيام؟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هو أعلم بنفسه</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على وجوب الإفطار،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 مع الوجوب والجواز، إلاّ أن يستدل بالسياق،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يجد في رأسه وجعاً من صداع شديد، هل يجوز له الإفطار؟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صدع صداعاً شديداً، وإذا حم حمى شديدة، وإذا رمدت عيناه رمداً شديداً، فقد حلّ له الإفطار</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الحلية، وهي أعم من الحلّية بالمعنى الأعم والأخص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ما يجب على المريض ترك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يسعه ترك الصوم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الآية الكريمة في خصوص شهر رمضان، والرواية الأولى من مجموع ما ذكره المصنف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الرواية القادمة، وهي رواية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وهي تدل على الوجوب، وبضميمة إلغاء الخصوصية يتعدى إلى كل مرض يخاف منه، إلاّ يناقش من أنه حكمة لا علة، فلا يدور الحكم مدارها وجوداً وعدماً، أي أنها علة للتشريع لا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ما حد المرض الذي يجب على صاحبه فيه الإفطار،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موفض إليه، فإنْ وجد ضعفاً فليفطر، وإن وجد قوة فليصمه كان المرض ما كان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ascii="Amiri" w:hAnsi="Amiri" w:eastAsia="Amiri" w:cs="Amiri"/>
          <w:color w:val="111111"/>
          <w:sz w:val="28"/>
          <w:sz w:val="28"/>
          <w:szCs w:val="28"/>
          <w:rtl w:val="true"/>
          <w:lang w:bidi="ar-SA"/>
        </w:rPr>
        <w:t>كأن الراوي أراد الاستشهاد بالآية الكريمة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ومنه الأرمد إذا كان يتضرر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 فإن المناسبة بين الحكم والموضوع تقتضي ذلك، ولا يبعد أن تكون الأدلة منصرفة إلى هذه الصورة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مضافاً إلى التعليل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حكمة </w:t>
      </w:r>
    </w:p>
    <w:p>
      <w:pPr>
        <w:pStyle w:val="BookText"/>
        <w:rPr/>
      </w:pPr>
      <w:r>
        <w:rPr>
          <w:rFonts w:ascii="Amiri" w:hAnsi="Amiri" w:eastAsia="Amiri" w:cs="Amiri"/>
          <w:color w:val="111111"/>
          <w:sz w:val="28"/>
          <w:sz w:val="28"/>
          <w:szCs w:val="28"/>
          <w:rtl w:val="true"/>
          <w:lang w:bidi="ar-SA"/>
        </w:rPr>
        <w:t>لا علة، ولذا لا يدور الحكم مدارها وجوداً أو عدماً، أي أنها علّة للتشريع لا الحكم، إلاّ أن يردّ بأن ذلك لا يلغي ظهور الآية الكريمة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المرض له موضوعية بما هو هو لبان؛ لأن أكثر الناس ربما يكونون مرضى، فكان المفروض أن يكثر السؤال والجواب حول ذلك، ولبان عدم الوجوب، فتحصل من الادلة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جملة من 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لإيجابه شدته أو طول برأه أو شدة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للإطلاق، فإنه يصدق في جميع هذه الصور أن الصوم يضر به فلا يجوز</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فيكون مشمولاً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 به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الورادة في رواية علي بن جعفر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بالمقدار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صدق إضرار الصوم به عرفاً، وأنه لا يكون من اللوازم الطبيعية للصوم، كالصداع الخفيف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الملاك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لا دقة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ذلك بالمقدار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الماتن ناظراً فيما أفاده إلى ما رواه عمار</w:t>
      </w:r>
      <w:r>
        <w:rPr>
          <w:rStyle w:val="FootnoteAnchor"/>
          <w:rtl w:val="true"/>
        </w:rPr>
        <w:footnoteReference w:id="913"/>
      </w:r>
      <w:r>
        <w:rPr>
          <w:rFonts w:ascii="Amiri" w:hAnsi="Amiri" w:eastAsia="Amiri" w:cs="Amiri"/>
          <w:color w:val="111111"/>
          <w:sz w:val="28"/>
          <w:sz w:val="28"/>
          <w:szCs w:val="28"/>
          <w:rtl w:val="true"/>
          <w:lang w:bidi="ar-SA"/>
        </w:rPr>
        <w:t>، فإن المستفاد من هذه الرواية أن وجع الرأس إن كان شديداً يوجب الإفطار</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ويمكن أن يكون النظر إلى أن المقدار غير المعتد به لازم قهري للصيام، فإنّ كل صائم يحس عادةً بصداعٍ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إذا جعل في مورد له لوازم قهرية طبيعية لا ترفع تلك اللوازم الحكم، وقد ذكروا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ولا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يرفعان المقدار الطبيعي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صدق الخوف في جواز الإفطار مستفاد من حديث حريز</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ascii="Amiri" w:hAnsi="Amiri" w:eastAsia="Amiri" w:cs="Amiri"/>
          <w:color w:val="111111"/>
          <w:sz w:val="28"/>
          <w:sz w:val="28"/>
          <w:szCs w:val="28"/>
          <w:rtl w:val="true"/>
          <w:lang w:bidi="ar-SA"/>
        </w:rPr>
        <w:t xml:space="preserve">بضميمة 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بين الرمد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للرمد خصوصية باعتبار ارتباطه بالعين، وهي عضو حساس، فلا يتعدى إلى ما هو أقل منها حساسية وأهمية،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محتملة، والتعدي بحاجة إلى الجزم بعدم الخصوصية،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هو أخطر يوجد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هو مساوٍ يفهم العرف عدم الخصوصية، خاصّة فيما يرتبط بنفس العين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حصول اليقين بذلك والظن والاحتمال الموجب لصدق الخوف</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بشرط كونه عقلائياً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يصح من الصحيح إذا خاف حدوث المرض، فضلا عما إذا علم ذلك</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بالقيد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فرق بين الرمد وغيره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قد تقدم،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للرمد خصوصية ارتباطه بالعين، وهي عضو حساس، وعلى الأقل من القول إنها محتملة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فرق بين الرمد وغيره من الأمراض، فإن حكم الأمثال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متوقف على ثبوت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يصح من الصحيح إذا خاف حدوث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بالغاً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خافت حدوث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الضعف في جواز الإفطار، ولو كان مفرطاً، إلا أن يكون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من اللوازم الطبيعية للصوم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ضرراً بالشرط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يكفي الضعف في جواز الإفطار، ولو كان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 المرض على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طروّه غالباً، خاصة في أيام الصيف الطويلة، وخصوصاً للعمال وأمثالهم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ما قاله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ولاحظ قضية الخندق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يكون حرجياً فيجوز الإفطار، ويجب القضاء بعد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الحرج يرفع التكليف فلا يجب</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بالشرط المتقدم، أما إذا كان من اللوازم الطبيعية فلا، على 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الإفطار، ويجب القضاء بعد ذلك، وكذا إذا أدى الضعف إلى العجز عن العمل اللازم للمعاش، مع عدم التمكن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التزاحم، فلا بد من لحاظ الأهم وتقديمه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امكان الاستقراض ونحوه، بدون حرج أو ضرر، أمّا إذا إمكن الاستقراض ونحوه بدونهما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العامل بحيث لا يتمكن من الاستمرار على الصوم لغلبة العطش</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ظهر الكلام فيه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الأحوط فيهم الاقتصار في الأكل والشرب على مقدار الضرورة، والإمساك عن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لي وجه الاحتياط المذكور؛ إذ المفروض أنه ليس مكلفاً بالصوم</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لكنه يطلق عليه أنه صائم عرفاً،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موضوع الصائم في الدليل بل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يصيبه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الصائم، كما استظهره الشارح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التأمل في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العطش، أو يكون ذا عطاش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في الأكل والشرب على مقدار الضرورة، والإمساك عن الزائد</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كما يجب عليه الإمساك عن سائر المفطرات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لاعتقاد عدم الضرر فبان الخلاف، ففي صحة صومه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الإشكال في استلزام الضرر لبطلان الصوم مطلقاً، وإن كان ذلك غير مؤثر فيما ذكره المصنف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يفصل في المقام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المستند لعدم وجوب الصوم الأدلة الدالة عليه من الآية والرواية فالصوم باطل، والوجه فيه أن مَنْ يضر به الصوم بمقتضى الآية والرواية خارج عن تحت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الإشكال في ذلك،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مضراً فهو مبغوض، والمبغوض لا يصلح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دليل على 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ما ذكرناه، مضافاً إلى وجدانه للملاك كما سيأتي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مقتضى الأصل فقدان عمله للملاك والمصلحة</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بالعكس؛ لاستصحاب الملاك، بناءً على جريانه عند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مباحث استصحاب الملاك في الأصول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 الترتب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الكاشف عن ثبوت الملاك </w:t>
      </w:r>
    </w:p>
    <w:p>
      <w:pPr>
        <w:pStyle w:val="BookText"/>
        <w:rPr/>
      </w:pPr>
      <w:r>
        <w:rPr>
          <w:rFonts w:ascii="Amiri" w:hAnsi="Amiri" w:eastAsia="Amiri" w:cs="Amiri"/>
          <w:color w:val="111111"/>
          <w:sz w:val="28"/>
          <w:sz w:val="28"/>
          <w:szCs w:val="28"/>
          <w:rtl w:val="true"/>
          <w:lang w:bidi="ar-SA"/>
        </w:rPr>
        <w:t>هو الأمر، فإذا أسقط لم يدل دليل على بقائه،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الدليل قاعدة نفي الضرر وقلنا بحكومتها على أدلة الأحكام ورفعها في موارد الضرر، لكن المكلف اعتقد عدم الضرر وصام، ففي هذا الفرض يكون صومه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تقريران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امتناني، و رفع الوجوب في هذه الصورة ورفع المشروعية ليس امتنانياً، بل خلاف 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 الشارح</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الامتنان ليس تابعاً لأوهام المكلّف، فالكبرى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الوجوب، ولك أن تسميها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بحاجة إلى تأمل؛ 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الامتنان، وإن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بالبطلان منّة على المكلف، حيث إن أثره وجوب القضاء، ولعل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على المكلف لفوائده الدنيوية أو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 ضرر امتناني، ولا يتم الامتنان إلاّ في مورد وجود الملاك، وإلاّ فلا معنى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المقتضي لضرب الولد موجوداً فإنا نمنُّ عليه بعدم الضرب، أمّا لو لم يكن موجوداً فلا معنى للمنّة، وهكذا الحال في أخذ ضرائب الدولة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الدليل على المشهور نفي الأحكام الضررية، ومن الممكن أن الأحكام الضررية لا ملاك في متعلقاتها</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فالشارح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الامتنان، بل لأجل بيان أنّ الأمور الضررية لا ملاك فيها ولا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تصل النوبة إلى البحث عن مفاد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تصل لما ذكرناه، إلاّ 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بنفس الإشكال، حيث إنّه في موارد توهم الوجوب أو الحرمة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حظر في الاجتناب أو الارتكاب،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باعتقاد الضرر أو خوفه بطل</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مضى التأمل في بطلان الصوم بالأضرار غير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باطل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يتمشَ منه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تمشى منه القصد أو بان عدم الضرر فإنّه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باعتقاد الضرر أو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المتقدم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مما تقدّم أنه لابد من التفصيل بأن نلتزم بالبطلان إذا كان المستند الآية أو الرواية؛ لعدم تمشي قصد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عوام الناس قد يتمشى منهم القصد حتى مع العلم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يصلون في الدار المغصوبة مع علمهم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الوضوء بالماء المغصوب، فبان غير مغصوب في العروة</w:t>
      </w:r>
      <w:r>
        <w:rPr>
          <w:rStyle w:val="FootnoteAnchor"/>
          <w:rtl w:val="true"/>
        </w:rPr>
        <w:footnoteReference w:id="928"/>
      </w:r>
      <w:r>
        <w:rPr>
          <w:rFonts w:ascii="IRNazanin" w:hAnsi="IRNazanin" w:eastAsia="IRNazanin"/>
          <w:color w:val="111111"/>
          <w:sz w:val="28"/>
          <w:sz w:val="28"/>
          <w:szCs w:val="28"/>
          <w:rtl w:val="true"/>
          <w:lang w:bidi="fa-IR"/>
        </w:rPr>
        <w:t xml:space="preserve">؟ </w:t>
      </w:r>
      <w:bookmarkStart w:id="65" w:name="pg15752_172689"/>
    </w:p>
    <w:p>
      <w:pPr>
        <w:pStyle w:val="BookText"/>
        <w:rPr/>
      </w:pPr>
      <w:bookmarkEnd w:id="65"/>
      <w:r>
        <w:rPr>
          <w:rFonts w:ascii="Amiri" w:hAnsi="Amiri" w:eastAsia="Amiri" w:cs="Amiri"/>
          <w:color w:val="111111"/>
          <w:sz w:val="28"/>
          <w:sz w:val="28"/>
          <w:szCs w:val="28"/>
          <w:rtl w:val="true"/>
          <w:lang w:bidi="ar-SA"/>
        </w:rPr>
        <w:t>ثم إنه قد يكون جاهلاً بالحكم فتتمشى منه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المستند قاعدة لا ضرر يصحّ لإمكان تمشي قصد القربة منه</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مضى عليه إشكالان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المفاد النهي لا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كونه امتنانياً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الحكم بالصحة إذا بان عدم الضرر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هذه الصورة؛ إذ لا وجه للبطلان كما هو المفروض</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وجه البطلان أنّ ظاهر الأدلة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لوجوب الصيام</w:t>
      </w:r>
      <w:r>
        <w:rPr>
          <w:rStyle w:val="FootnoteAnchor"/>
          <w:rtl w:val="true"/>
        </w:rPr>
        <w:footnoteReference w:id="931"/>
      </w:r>
      <w:r>
        <w:rPr>
          <w:rFonts w:ascii="Amiri" w:hAnsi="Amiri" w:eastAsia="Amiri" w:cs="Amiri"/>
          <w:color w:val="111111"/>
          <w:sz w:val="28"/>
          <w:sz w:val="28"/>
          <w:szCs w:val="28"/>
          <w:rtl w:val="true"/>
          <w:lang w:bidi="ar-SA"/>
        </w:rPr>
        <w:t>، فبمقتضاه يكون خارجاً من تحت موضوع الحكم، وبزوال الخوف ينقلب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الخوف ظاهر في الطريقية لا الموضوعية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2786390_2142443653"/>
      <w:bookmarkStart w:id="67" w:name="_Toc23"/>
      <w:bookmarkEnd w:id="66"/>
      <w:r>
        <w:rPr>
          <w:rtl w:val="true"/>
        </w:rPr>
        <w:t>قول الطبيب</w:t>
      </w:r>
      <w:r>
        <w:rPr>
          <w:rtl w:val="true"/>
        </w:rPr>
        <w:t>:</w:t>
      </w:r>
      <w:bookmarkEnd w:id="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الطبيب إذا كان يوجب الظن بالضرر أو خوفه وجب لأجله الإفطار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إطلاقه إشكال كما مضى، إلا إذا كان الضرر بالغاً فلا يصح؛ لأن الأمر بالإفطار في مقام توهم وجوب الصوم يفيد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كان حاذقاً وثقة</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وكذا إذا كان عادلاً، بناءً على أنّ قول العدل حجة ولو لم يكن ثقة، وراجع مباحث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قول العدل غير الثقة حجة أو لا؟ وأنه هل تشترط الخبروية أو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مطمئناً بخطأه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الاطمئنان بالخطأ لا يكون قوله حجة، فإن الأمارات حجة ما دام الشك، وإلا فلا أثر لها</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راجع المنتقى</w:t>
      </w:r>
      <w:r>
        <w:rPr>
          <w:rStyle w:val="FootnoteAnchor"/>
          <w:rtl w:val="true"/>
        </w:rPr>
        <w:footnoteReference w:id="935"/>
      </w:r>
      <w:r>
        <w:rPr>
          <w:rFonts w:ascii="Amiri" w:hAnsi="Amiri" w:eastAsia="Amiri" w:cs="Amiri"/>
          <w:color w:val="111111"/>
          <w:sz w:val="28"/>
          <w:sz w:val="28"/>
          <w:szCs w:val="28"/>
          <w:rtl w:val="true"/>
          <w:lang w:bidi="ar-SA"/>
        </w:rPr>
        <w:t>أوائل مبحث القطع في أنّ الاطمئنان مرتبة من مراتب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 الطبيب لا ضرر في الصوم وكان المكلف خائفاً وجب الإفطار</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خوفاً عقلائياً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برئ المريض قبل الزوال ولم يتناول المفطر وجدد النية لم 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المريض الذي لا يصحّ منه الصوم، وقد مضى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المعتد به، وأمّا غير المعتد به فلا مانع من الصوم فيه، وعليه يجوز تجديد النية ما دام وقت النية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مضى التأمل في المرض غير الضار ضرراً بالغاً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الصحة، بل الدليل قائم على البطلان، إذ المفروض كونه مريضاً، والمريض ليس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فاقد للشرط في بعض اليوم، ولا فرق في انتفاء المشروط بين فقدان الشرط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تقسيم المكلف إلى الصحيح والمريض، والصحيح يجب عليه الصوم، والمريض يجب عليه الإفطار، والمفروض في المقام كون المكلف مريضاً</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والتقسيم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تقدير عدم كونه مضراً فالظاهر أن الوجه في الفساد من ناحية النية</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فلا يكون مانع حينئذٍ من جهة الضرر، وإنما ينفي الإشكال من جهة النية؛ وذلك لما سبق من أنّ المرض الذي يوجب الإفطار هو المرض الذي يضرّ، والذي لا يضر لا يوجب الإفطار، وأما إفطاره فلعله لتخيل الضرر، أي لخوفه،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بحث النية أنه يمكن القول بجواز تجديد النية بمقتضى 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أنه مرّ في وقت النية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استحباباً أن يمسك بقية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في شهر رمضان،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الصوم من الصبي</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الصوم من الصبي كغيره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أن عبادته شرعية لا تمرينية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آثار ذلك في الاجتهاد والتقليد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ذكر في الاستدلال على المدّعى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بالأمر أمر بالشيء؛ إذ إن ولي الصبي اُمر بأن يأمره بالصوم على ما جاء في 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فإن كان إلى نصف النهار أو أكثر من ذلك أو أقل، فإذا غلبهم العطش والغرث</w:t>
      </w:r>
      <w:r>
        <w:rPr>
          <w:rStyle w:val="FootnoteAnchor"/>
          <w:rtl w:val="true"/>
        </w:rPr>
        <w:footnoteReference w:id="940"/>
      </w:r>
      <w:r>
        <w:rPr>
          <w:rFonts w:ascii="Amiri" w:hAnsi="Amiri" w:eastAsia="Amiri" w:cs="Amiri"/>
          <w:color w:val="111111"/>
          <w:sz w:val="28"/>
          <w:sz w:val="28"/>
          <w:szCs w:val="28"/>
          <w:rtl w:val="true"/>
          <w:lang w:bidi="ar-SA"/>
        </w:rPr>
        <w:t>أفطروا، حتى يتعودوا الصيام ويطيقوه، فمروا صبيانكم إذا كانوا أبناء تسع سنين بما أطاقوا من صيام، فإذا غلبهم العطش أفطروا</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المباشر، كما استدل به المصنف بما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متى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بل يمكن الاستدلال حتى بالرواية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والرفع امتناني، على ما أفاده في المستمسك</w:t>
      </w:r>
      <w:r>
        <w:rPr>
          <w:rStyle w:val="FootnoteAnchor"/>
          <w:rtl w:val="true"/>
        </w:rPr>
        <w:footnoteReference w:id="943"/>
      </w:r>
      <w:r>
        <w:rPr>
          <w:rFonts w:ascii="Amiri" w:hAnsi="Amiri" w:eastAsia="Amiri" w:cs="Amiri"/>
          <w:color w:val="111111"/>
          <w:sz w:val="28"/>
          <w:sz w:val="28"/>
          <w:szCs w:val="28"/>
          <w:rtl w:val="true"/>
          <w:lang w:bidi="ar-SA"/>
        </w:rPr>
        <w:t xml:space="preserve">من أن إطلاق أدلة مشروعية العبادات عدم الفرق بين الكبير والصغير، وحديث </w:t>
      </w:r>
    </w:p>
    <w:p>
      <w:pPr>
        <w:pStyle w:val="BookText"/>
        <w:rPr/>
      </w:pPr>
      <w:r>
        <w:rPr>
          <w:rFonts w:ascii="IRNazanin" w:hAnsi="IRNazanin" w:eastAsia="IRNazanin"/>
          <w:color w:val="111111"/>
          <w:sz w:val="28"/>
          <w:sz w:val="28"/>
          <w:szCs w:val="28"/>
          <w:rtl w:val="true"/>
          <w:lang w:bidi="fa-IR"/>
        </w:rPr>
        <w:t>رفع القلم</w:t>
      </w:r>
      <w:r>
        <w:rPr>
          <w:rStyle w:val="FootnoteAnchor"/>
          <w:rtl w:val="true"/>
        </w:rPr>
        <w:footnoteReference w:id="944"/>
      </w:r>
      <w:r>
        <w:rPr>
          <w:rFonts w:ascii="Amiri" w:hAnsi="Amiri" w:eastAsia="Amiri" w:cs="Amiri"/>
          <w:color w:val="111111"/>
          <w:sz w:val="28"/>
          <w:sz w:val="28"/>
          <w:szCs w:val="28"/>
          <w:rtl w:val="true"/>
          <w:lang w:bidi="ar-SA"/>
        </w:rPr>
        <w:t>عن الصبي حتّى يحتلم امتناني لا يصلح أن يرفع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الاستدلال في 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نحتمل الفرق بين صبيانهم وسائر الصبيان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الرواية، فلا وجه لاستفادة العموم،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فمروا صبيانكم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بالشيء يكون أمراً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على المدعى بما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متى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خبرية تدل على الإنشاء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المدعى بالنسبة إلى الصلاة 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r>
        <w:rPr>
          <w:rFonts w:ascii="Amiri" w:hAnsi="Amiri" w:eastAsia="Amiri" w:cs="Amiri"/>
          <w:color w:val="111111"/>
          <w:sz w:val="28"/>
          <w:sz w:val="28"/>
          <w:szCs w:val="28"/>
          <w:rtl w:val="true"/>
          <w:lang w:bidi="ar-SA"/>
        </w:rPr>
        <w:t xml:space="preserve">والاستدلال بالرواية بموضعين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مامضى ، ومضى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في السن لا في أصل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الصيام ذكر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الصلاة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لما في الصوم من مشقة لا تتحمل للصبيان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علمنا بصحة صومه وصلاته نعلم بصحة بقية عباداته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للأولوية، حيث إنهما أهم العبادات، أو لعدم القول بالفصل، أو للاستفادة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 إذا رفع عن الصبي كما هو المفروض، فلا دليل على بقاء المشروعية،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قلم التكليف، وحديث الرفع يرفعه، فما الدليل على بقاء المشروعية؟</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الدليل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رفع القلم، وهو ظاهر في العبادات في رفع الوجوب لا الجواز والمشروعية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البالغ يحرم عليه أن ينظر إلى الأجنبية، فحديث الرفع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واجباً امتناناً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المشروعية بالدلالة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لو انتفى فلا دليل على بقاء الجنس فهو نظير ما لوكلف المولى ابنه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عنك في وقت الحرّ امتناناً، فتأمل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التطوع بالصوم لمن عليه صوم واجب من قضاء شهر رمضان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يدل عليه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p>
    <w:p>
      <w:pPr>
        <w:pStyle w:val="BookText"/>
        <w:rPr/>
      </w:pP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عليه من شهر رمضان طائفة أيتطوع؟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وكذا ما رواه زرارة</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وأبو الصباح الكناني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رواه الحلبي وأبو الصباح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لا يجوز أن يتطوع الرجل بالصيام وعليه شيء من الفرض</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ولا وجه لحمل المطلق على المقيد في المقام؛ إذ المفروض أن كليهما مثبتان، فلا تنافي بينهما، وأيضاً لا مفهوم للمقيد كي يقيد به المطلق</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استدلالاً جديداً، بل هو شرط في القاعدة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المثبتين لا تنافي بينهما بشرط أن لا يكون أحدهما ذا مفهوم، وإلاّ لزم الانقلاب في الموضوع؛ اذ لو كان ذا مفهوم كان مركباً من الإثبات والنفي، فيقيد به المثبت الآخر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يتطوع وعليه شيء من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يتطوع إذا كان عليه شيء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فالجملة الثانية تنحل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إذا كان عليه شيء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إذا لم يكن عليه شيء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الجملة الثانية يقيد إطلاق الجملة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أوضح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تنافي بينهما، لكونهما 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يقيد الجملة الأولى،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نسي أن عليه صوماً واجباً فصام تطوعاً فذكر بعد الفراغ صح صومه</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الناسي لا يمكنه الإتيان بالفرض</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وأيضاً ينتقض بالمسافر، فإنه لا يستطيع أن يصوم الواجب، فهل يستطيع أن يصوم المندوب؟ كثلاثة أيام للحاجة في المدينة، لو قلنا بجواز الصوم المندوب في السفر، وإن ذهب صاحب العروة</w:t>
      </w:r>
      <w:r>
        <w:rPr>
          <w:rStyle w:val="FootnoteAnchor"/>
          <w:rtl w:val="true"/>
        </w:rPr>
        <w:footnoteReference w:id="960"/>
      </w:r>
      <w:r>
        <w:rPr>
          <w:rFonts w:ascii="Amiri" w:hAnsi="Amiri" w:eastAsia="Amiri" w:cs="Amiri"/>
          <w:color w:val="111111"/>
          <w:sz w:val="28"/>
          <w:sz w:val="28"/>
          <w:szCs w:val="28"/>
          <w:rtl w:val="true"/>
          <w:lang w:bidi="ar-SA"/>
        </w:rPr>
        <w:t xml:space="preserve">إلى عدم الجواز، لكن أشكل فيه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انصراف دليل المنع عن هذه الصورة وانصرافه إلى صورة تمكن المكلف عن الإتيان بالفرض، وحيث إنَّ الناسي لا يمكنه الإتيان بالفرض يجوز له الإتيان بالنفل</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بل يمكنه الاتيان بالفرض </w:t>
      </w:r>
    </w:p>
    <w:p>
      <w:pPr>
        <w:pStyle w:val="BookText"/>
        <w:rPr/>
      </w:pPr>
      <w:r>
        <w:rPr>
          <w:rFonts w:ascii="Amiri" w:hAnsi="Amiri" w:eastAsia="Amiri" w:cs="Amiri"/>
          <w:color w:val="111111"/>
          <w:sz w:val="28"/>
          <w:sz w:val="28"/>
          <w:szCs w:val="28"/>
          <w:rtl w:val="true"/>
          <w:lang w:bidi="ar-SA"/>
        </w:rPr>
        <w:t>باحتمال الوجوب الواقعي</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انصراف دليل المنع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وجهاً للانصراف، فإن الموضوع مَنْ عليه الفرض، وهذا يصدق حتّى في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المتعلقة بالمركبات ظاهرة في الوضع، فهذا شرط في صحّة الصوم المندوب، وبالإخلال بالشرط ينتفي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للتقييد بالنسيان، بل الجهل القصوري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جواز التطوع لمن عليه صوم واجب استيجاري</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لانصراف دليل المنع،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أن يتطوع الرجل بالصيام وعليه شيء من الفرض</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بما أنه صوم، والواجب في الإجارة الوفاء بالعقد وتسليم مملوك الغير</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bookmarkStart w:id="68" w:name="pg15752_172698"/>
    </w:p>
    <w:p>
      <w:pPr>
        <w:pStyle w:val="BookText"/>
        <w:rPr/>
      </w:pPr>
      <w:bookmarkEnd w:id="6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الصوم الاستيجاري سابقاً، فلا يأتي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الندرة لا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صوم الآخرين لا صومه،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بقبول الإجارة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العنوان المأخوذ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وللمناقشة فيما ذكر مجال؛ إذ أي فرق بين المقام والصوم الواجب بالنذر</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الفرق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والاستيجار صوم الآخرين كما سبق في الثاني من وجوه الانصراف، وإن كان محلاً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يجوز إيجار نفسه للصوم عن غيره، إذا كان عليه صوم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إذا قيدت الإجارة بصومه قبل الإتيان بالواجب</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2786392_2142443653"/>
      <w:bookmarkStart w:id="70" w:name="_Toc24"/>
      <w:bookmarkEnd w:id="69"/>
      <w:r>
        <w:rPr>
          <w:rtl w:val="true"/>
        </w:rPr>
        <w:t>الثاني</w:t>
      </w:r>
      <w:r>
        <w:rPr>
          <w:rtl w:val="true"/>
        </w:rPr>
        <w:t xml:space="preserve">: </w:t>
      </w:r>
      <w:r>
        <w:rPr>
          <w:rtl w:val="true"/>
        </w:rPr>
        <w:t>شرائط وجوب الصوم</w:t>
      </w:r>
      <w:bookmarkEnd w:id="70"/>
    </w:p>
    <w:p>
      <w:pPr>
        <w:pStyle w:val="BookText"/>
        <w:rPr/>
      </w:pPr>
      <w:r>
        <w:rPr>
          <w:rFonts w:ascii="Amiri" w:hAnsi="Amiri" w:eastAsia="Amiri" w:cs="Amiri"/>
          <w:color w:val="111111"/>
          <w:sz w:val="28"/>
          <w:sz w:val="28"/>
          <w:szCs w:val="28"/>
          <w:rtl w:val="true"/>
          <w:lang w:bidi="ar-SA"/>
        </w:rPr>
        <w:t>البلوغ والحضر وعدم الإغماء، وعدم المرض والخلو من الحيض والنفاس، علق الشارح على عدم الإغماء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لم يرد دليل بالنسبة إلى الإغماء، وكونه كالجنون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 وتؤيده الروايات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إغماء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969"/>
      </w:r>
      <w:r>
        <w:rPr>
          <w:rFonts w:ascii="Amiri" w:hAnsi="Amiri" w:eastAsia="Amiri" w:cs="Amiri"/>
          <w:color w:val="111111"/>
          <w:sz w:val="28"/>
          <w:sz w:val="28"/>
          <w:szCs w:val="28"/>
          <w:rtl w:val="true"/>
          <w:lang w:bidi="ar-SA"/>
        </w:rPr>
        <w:t>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الضعف الذي ظنّه الراوي إغماءً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قبل التأويل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المغمى عليه لا عقل له حالة الأغماء، فيكون مشمولاً للأدلة الدالة على اعتبار العقل،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آمر </w:t>
      </w:r>
    </w:p>
    <w:p>
      <w:pPr>
        <w:pStyle w:val="BookText"/>
        <w:rPr/>
      </w:pPr>
      <w:r>
        <w:rPr>
          <w:rFonts w:ascii="Amiri" w:hAnsi="Amiri" w:eastAsia="Amiri" w:cs="Amiri"/>
          <w:color w:val="111111"/>
          <w:sz w:val="28"/>
          <w:sz w:val="28"/>
          <w:szCs w:val="28"/>
          <w:rtl w:val="true"/>
          <w:lang w:bidi="ar-SA"/>
        </w:rPr>
        <w:t>وإياك أنهى</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أنّه مشمول لأدلة فاقد العقل،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النوم والإغماء، فإذا نوى الصيام بالليل ثم أُغمي عليه إلى الليلة الآتية يمكن الالتزام بصحة صومه</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موضوع كلام المتن حول شرائط الوجوب، والمصنف انتقل إلى الصحّة وعدمها، ولم يظهر الوجه؛ إذ قد يكون الأمر ثابتاً والصحّة منتفية، كما في الكافر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الأمر وجوب القضاء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بيان التلازم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صحّ الصوم منه لوجب، وحيث إنّه صحيح، اذن فهو واجب، إلاّ ما خرج بالدليل كصوم الصبي ، فإنّه صحيح وليس بواجب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وجه الوجوب فهو شمول الإطلاقات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 من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مناقشة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الآن في أنّه لو صح لوجب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الاستدلالات القادمة فهي نفي للمقدم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ينتج في الشرطي الاتصالي ، وضع المقدم ورفع التالي،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الاستدلالات القادمة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عدم صحة صوم </w:t>
      </w:r>
    </w:p>
    <w:p>
      <w:pPr>
        <w:pStyle w:val="BookText"/>
        <w:rPr/>
      </w:pPr>
      <w:r>
        <w:rPr>
          <w:rFonts w:ascii="Amiri" w:hAnsi="Amiri" w:eastAsia="Amiri" w:cs="Amiri"/>
          <w:color w:val="111111"/>
          <w:sz w:val="28"/>
          <w:sz w:val="28"/>
          <w:szCs w:val="28"/>
          <w:rtl w:val="true"/>
          <w:lang w:bidi="ar-SA"/>
        </w:rPr>
        <w:t>المغمى عليه بوجوه ،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الإغماء يوجب سقوط التكليف عنه وجوباً وندباً، فلا يصح منه الصوم مع سقوطه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إن أراد في نفس حالة النوم فيرد عليه ما أورده الشارح</w:t>
      </w:r>
      <w:r>
        <w:rPr>
          <w:rStyle w:val="FootnoteAnchor"/>
          <w:rtl w:val="true"/>
        </w:rPr>
        <w:footnoteReference w:id="975"/>
      </w:r>
      <w:r>
        <w:rPr>
          <w:rFonts w:ascii="Amiri" w:hAnsi="Amiri" w:eastAsia="Amiri" w:cs="Amiri"/>
          <w:color w:val="111111"/>
          <w:sz w:val="28"/>
          <w:sz w:val="28"/>
          <w:szCs w:val="28"/>
          <w:rtl w:val="true"/>
          <w:lang w:bidi="ar-SA"/>
        </w:rPr>
        <w:t>، من أنه لا ملازمة بين سقوط التكليف وعدم الصحة، فإنّ النائم غير مكلف قطعاً، مع أنّ صومه صحيح بالإجماع، فإذا نوى الصوم قبل عروض الإغماء ثم أُغمي عليه لا يكون مانع من صحة صومه، وإن أراد مطلقاً فهو أول الكلام؛ إذ لو التفت أنّه يغمى عليه وجبت عليه النية من قبل، مع أنّنا لا نسلّم سقوط التكليف في حال النوم، كما سيأتي في الحاشية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النائم غير مكلف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بالتكليف البعثي المنجز بحيث 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التكليف الفعلي فهو ثابت؛ ولذا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لو التفت قبل الوقت كان مكلفاً ومنجزاً ، بناءً على كون الوجوب تعليقياً، أو قلنا بوجوب تحصيل أغراض المولى؛ ولذا 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وضع المنبّه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المقدمات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القضاء يستلزم سقوط الأداء، وحيث إنّ القضاء عنه ساقط فالأداء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الملازمة ليست مسلمة، بل يمكن الانفكاك بينهما، ولابد من ملاحظة الدليل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القضاء بأمر جديد، فقد لا يتولد الأمر الجديد، فتأمل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يقال بوجوده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فاتتك من فريضة فاقضها كما </w:t>
      </w:r>
    </w:p>
    <w:p>
      <w:pPr>
        <w:pStyle w:val="BookText"/>
        <w:rPr/>
      </w:pPr>
      <w:r>
        <w:rPr>
          <w:rFonts w:ascii="Amiri" w:hAnsi="Amiri" w:eastAsia="Amiri" w:cs="Amiri"/>
          <w:color w:val="111111"/>
          <w:sz w:val="28"/>
          <w:sz w:val="28"/>
          <w:szCs w:val="28"/>
          <w:rtl w:val="true"/>
          <w:lang w:bidi="ar-SA"/>
        </w:rPr>
        <w:t>فاتتك</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يستلزم سقوط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مسلمة، بل يمكن الانفكاك بينهما</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ولذا يجب على الكافر الأداء ويسقط عنه القضاء لو أسلم،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ملاحظة الدليل على القضاء، فعلى فرض تماميته نلتزم به وإلا فلا</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الدليل مذكور في أحكام قضاء شهر رمضان على ما سيأتي بيانه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صام الصبي تطوعاً وبلغ في الأثناء ولو بعد الزوال</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احتاط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كالسيد الگلبايگاني</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بالاتمام لو بلغ قبل الزوال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عليه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عليه؛ إذ الصوم عبارة عن الإمساك من الفجر إلى الليل، والمفروض أنَّ البلوغ تحقق أثناء النهار، وحيث إنه لا دليل على كون الباقي بحكم الصوم في تمام اليوم لا يمكن الحكم بكونه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مضطربة؛ إذ المفروض أنّه سيصوم تمام اليوم، والعبارة </w:t>
      </w:r>
    </w:p>
    <w:p>
      <w:pPr>
        <w:pStyle w:val="BookText"/>
        <w:rPr/>
      </w:pPr>
      <w:r>
        <w:rPr>
          <w:rFonts w:ascii="Amiri" w:hAnsi="Amiri" w:eastAsia="Amiri" w:cs="Amiri"/>
          <w:color w:val="111111"/>
          <w:sz w:val="28"/>
          <w:sz w:val="28"/>
          <w:szCs w:val="28"/>
          <w:rtl w:val="true"/>
          <w:lang w:bidi="ar-SA"/>
        </w:rPr>
        <w:t>اللاحقة كذلك، إذ لا حاجة إلى التنزيل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التكليف بالصيام تكليفاً إلزامياً بعد البلوغ يحتاج إلى دليل يدل على تنزيل البعض منزلة الكل</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كما في المسافر إذا حضر قبل الزوال ولم يكن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التكليف الندبي إلى وجوبي يحتاج إلى دليل، والأصل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قبل الزوال، وكان ناوياً للسفر من الليل وجب عليه الإفطار، وإلا وجب عليه الإتمام والقضاء على الأحوط، وإن كان السفر بعده وجب 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الواردة في المقام على طوائف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جواز الإفطار للمسافر على نحو الإطلاق وبلا قيد، لاحظ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والزكاة والحج والولاية ليس ينفع شيء مكانها دون أدائها، وإن الصوم إذا فاتك أو قصرت أو سافرت فيه أديت مكانه أياماً غيرها، وجزيت ذلك الذنب بصدقة ولا قضاء عليك</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4"/>
      </w:r>
      <w:r>
        <w:rPr>
          <w:rFonts w:ascii="Amiri" w:hAnsi="Amiri" w:eastAsia="Amiri" w:cs="Amiri"/>
          <w:color w:val="111111"/>
          <w:sz w:val="28"/>
          <w:sz w:val="28"/>
          <w:szCs w:val="28"/>
          <w:rtl w:val="true"/>
          <w:lang w:bidi="ar-SA"/>
        </w:rPr>
        <w:t>قد يقال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إطلاق لها؛ إذ ليست في مقام لبيان من هذه الجهة، بل في مقام بيان مطلب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في الرواية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 بين الصلاة والصوم؟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الظاهر أنّه يجب عليه الإفطار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الطائفة موافقة مع إطلاق الآية الكريمة، ويؤيد هذه الطائفة ما دل من النصوص</w:t>
      </w:r>
      <w:r>
        <w:rPr>
          <w:rStyle w:val="FootnoteAnchor"/>
          <w:rtl w:val="true"/>
        </w:rPr>
        <w:footnoteReference w:id="986"/>
      </w:r>
      <w:r>
        <w:rPr>
          <w:rFonts w:ascii="Amiri" w:hAnsi="Amiri" w:eastAsia="Amiri" w:cs="Amiri"/>
          <w:color w:val="111111"/>
          <w:sz w:val="28"/>
          <w:sz w:val="28"/>
          <w:szCs w:val="28"/>
          <w:rtl w:val="true"/>
          <w:lang w:bidi="ar-SA"/>
        </w:rPr>
        <w:t>من الملازمة بين التقصير والإفطار</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تبييت النية وعدمه، بلزوم الإفطار في الأول، والصوم في الثاني، ومن هذه الطائفة ما رواه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السفر في شهر رمضان حين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9"/>
      </w:r>
      <w:r>
        <w:rPr>
          <w:rFonts w:ascii="Amiri" w:hAnsi="Amiri" w:eastAsia="Amiri" w:cs="Amiri"/>
          <w:color w:val="111111"/>
          <w:sz w:val="28"/>
          <w:sz w:val="28"/>
          <w:szCs w:val="28"/>
          <w:rtl w:val="true"/>
          <w:lang w:bidi="ar-SA"/>
        </w:rPr>
        <w:t xml:space="preserve">إن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دلالته على المطلوب، أما لو كان قيداً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السفر صباحاً فلا يدل؛ لأنه لأمرٍ طارئ، كموت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له سفر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كون النية مبيّتة من الليل، وعليه تكون الرواية داخلة في روايات الطائفة الأولى، إلاّ أن الأقرب الاحتمال الأول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الرجل ينوي السفر في شهر رمضان، فيخرج من أهله بعدما يصبح،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أهله فقد وجب عليه صيام ذلك اليوم، إلا أن يدلج دلجة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إلا أن الرواية ضعيفة بعلي بن أحمد بن أشيم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تدل على التفصيل بين السفر ليلاً أو صباحاً، ولا تدل على مسألة التبييت، فتندرج ضمن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سيدنا الأُستاد</w:t>
      </w:r>
      <w:r>
        <w:rPr>
          <w:rStyle w:val="FootnoteAnchor"/>
          <w:rtl w:val="true"/>
        </w:rPr>
        <w:footnoteReference w:id="992"/>
      </w:r>
      <w:r>
        <w:rPr>
          <w:rFonts w:ascii="Amiri" w:hAnsi="Amiri" w:eastAsia="Amiri" w:cs="Amiri"/>
          <w:color w:val="111111"/>
          <w:sz w:val="28"/>
          <w:sz w:val="28"/>
          <w:szCs w:val="28"/>
          <w:rtl w:val="true"/>
          <w:lang w:bidi="ar-SA"/>
        </w:rPr>
        <w:t>في تقريب تصحيح طريق الشيخ إلى علي بن الحسن بن الفضال يتوقف على كون أحمد بن عبدون ثقة، والحال أن الرجل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سيدنا الأُستاذ</w:t>
      </w:r>
      <w:r>
        <w:rPr>
          <w:rStyle w:val="FootnoteAnchor"/>
          <w:rtl w:val="true"/>
        </w:rPr>
        <w:footnoteReference w:id="993"/>
      </w:r>
      <w:r>
        <w:rPr>
          <w:rFonts w:ascii="Amiri" w:hAnsi="Amiri" w:eastAsia="Amiri" w:cs="Amiri"/>
          <w:color w:val="111111"/>
          <w:sz w:val="28"/>
          <w:sz w:val="28"/>
          <w:szCs w:val="28"/>
          <w:rtl w:val="true"/>
          <w:lang w:bidi="ar-SA"/>
        </w:rPr>
        <w:t>على وثاقته بكونه من مشايخ النجاشي،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 النجاشي أنّه لا يروي بلا واسطة عمّن ضُعّف أو غَمز فيه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يوجد هنا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يروي عن الضعيف لا عن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غير مضعف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أنه لا يروي عن خصوص المضعف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المضعف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 غير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خصوصية وموضوعية في عدم الرواية، إمّا لكي لا يتهم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دخل مداخل السوء 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لكي لا يكسر المشايخ، فإن القدماء كانوا يهتمون بأن لا تسقط كلمة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ننقل عبارة النجاشي كي يعلم صحة مقالتنا، قال في ترجمة أحمد بن عبيد بن حسن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الشيخ، وكان صديقا لي ولوالدي، وسمعت منه شيئاً كثيراً، ورأيت شيوخنا يضعفونه، فلم أرو عنه شيئاً وتجنبته</w:t>
      </w:r>
      <w:r>
        <w:rPr>
          <w:rFonts w:eastAsia="Amiri" w:cs="Amiri" w:ascii="Amiri" w:hAnsi="Amiri"/>
          <w:color w:val="111111"/>
          <w:sz w:val="28"/>
          <w:szCs w:val="28"/>
          <w:rtl w:val="true"/>
          <w:lang w:bidi="ar-SA"/>
        </w:rPr>
        <w:t>»</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العبارة بحسب الفهم العرفي أن الذي يضعفه جماعة لا يكون مروياً عنه للنجاشي</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أو يدل على مطلق التضعيف،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كليات في علم الرجال</w:t>
      </w:r>
      <w:r>
        <w:rPr>
          <w:rStyle w:val="FootnoteAnchor"/>
          <w:rtl w:val="true"/>
        </w:rPr>
        <w:footnoteReference w:id="997"/>
      </w:r>
      <w:r>
        <w:rPr>
          <w:rFonts w:ascii="Amiri" w:hAnsi="Amiri" w:eastAsia="Amiri" w:cs="Amiri"/>
          <w:color w:val="111111"/>
          <w:sz w:val="28"/>
          <w:sz w:val="28"/>
          <w:szCs w:val="28"/>
          <w:rtl w:val="true"/>
          <w:lang w:bidi="ar-SA"/>
        </w:rPr>
        <w:t>حول توثيق مشايخ النجاشي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الاعتبار في الإفطار تحقق السفر خارجاً قبل الفجر، فلو سافر بعده يصوم مطلقاً بلا فرق بين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السفر في رمضان فطلع الفجر وهو في أهله فعليه صيام ذلك اليوم، إذا </w:t>
      </w:r>
    </w:p>
    <w:p>
      <w:pPr>
        <w:pStyle w:val="BookText"/>
        <w:rPr/>
      </w:pPr>
      <w:r>
        <w:rPr>
          <w:rFonts w:ascii="Amiri" w:hAnsi="Amiri" w:eastAsia="Amiri" w:cs="Amiri"/>
          <w:color w:val="111111"/>
          <w:sz w:val="28"/>
          <w:sz w:val="28"/>
          <w:szCs w:val="28"/>
          <w:rtl w:val="true"/>
          <w:lang w:bidi="ar-SA"/>
        </w:rPr>
        <w:t>سافر لا ينبغي له أن يفطر ذلك اليوم، وليس يفترق التقصير والإفطار، إذا قصر فليفطر</w:t>
      </w:r>
      <w:r>
        <w:rPr>
          <w:rFonts w:eastAsia="Amiri" w:cs="Amiri" w:ascii="Amiri" w:hAnsi="Amiri"/>
          <w:color w:val="111111"/>
          <w:sz w:val="28"/>
          <w:szCs w:val="28"/>
          <w:rtl w:val="true"/>
          <w:lang w:bidi="ar-SA"/>
        </w:rPr>
        <w:t>»</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يناقض صدرها مع ذيلها</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وحيث إن القرينة متصلة لا ينعقد لها ظهور في شيء،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أنها معارضة مع النصوص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أنه لم ينسب القول به إلى أحد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الطائفة لا اعتبار بها أيضاً</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هذا دليل على أن الإعراض مسقط، وقد ذكر ذلك المصنف في مواضع</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إذا أصبح في بلده ثم خرج، فإن شاء صام، وان شاء أفطر، لاحظ ما رواه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السفر في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بلده ثم خرج فإن شاء صام وإن شاء أفطر</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بالتخيير المستفاد من هذه الرواية لم ينسب إلى أحد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معارضتها مع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تعارض؛ إذ ما يدل على التعيين لا يعارض ما يدل على التخيير،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أو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الإطلاق الأولي لما يدل على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كله أن القول بلزوم تبييت النية موافق للعامة</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إن كان جمع دلالي فلا تضر موافقتهم، إلاّ أن تكون أمارات التقية لائحة،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لابدّ من ملاحظة أن فقه المذكورين كان حاكماً آنذاك أو لا؟</w:t>
      </w:r>
    </w:p>
    <w:p>
      <w:pPr>
        <w:pStyle w:val="BookText"/>
        <w:rPr/>
      </w:pPr>
      <w:r>
        <w:rPr>
          <w:rFonts w:ascii="Amiri" w:hAnsi="Amiri" w:eastAsia="Amiri" w:cs="Amiri"/>
          <w:color w:val="111111"/>
          <w:sz w:val="28"/>
          <w:sz w:val="28"/>
          <w:szCs w:val="28"/>
          <w:rtl w:val="true"/>
          <w:lang w:bidi="ar-SA"/>
        </w:rPr>
        <w:t>ولابد من ملاحظة الجمع الدلالي بين الطائفة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الثانية تدل على أنه إن سافر بعد الزوال فعليه الإتمام، وإن سافر قبله وجب عليه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تدل الطائفة الثالثة على أنه إن بيت النية أفطر وإلا أتم، فالصور بينهما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كل منهما في اثنتين ويتعارضان في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فيجتمعان في صورة الخروج قبل الزوال ولم يبيت النية، فعلى كلتيهما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بعد الزوال وبيت النية، فإنه يفطر وتتعارض الصورتان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ولم يبيت النية، فإنه على الثانية يفطر وعلى الثالثة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وبيت النية، فإنه على الثانية يتم وعلى الثالثة يفطر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مسافراً فدخل بلده أو بلداً نوى فيه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المدعى جملة من النصوص</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ascii="Amiri" w:hAnsi="Amiri" w:eastAsia="Amiri" w:cs="Amiri"/>
          <w:color w:val="111111"/>
          <w:sz w:val="28"/>
          <w:sz w:val="28"/>
          <w:szCs w:val="28"/>
          <w:rtl w:val="true"/>
          <w:lang w:bidi="ar-SA"/>
        </w:rPr>
        <w:t>النصوص المذكورة هنا هي في القدوم إلى الوطن ظاهراً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من سفر</w:t>
      </w:r>
      <w:r>
        <w:rPr>
          <w:rFonts w:eastAsia="IRNazanin" w:cs="IRNazanin"/>
          <w:color w:val="111111"/>
          <w:sz w:val="28"/>
          <w:szCs w:val="28"/>
          <w:rtl w:val="true"/>
          <w:lang w:bidi="fa-IR"/>
        </w:rPr>
        <w:t>)</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أهله</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من سفر</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ولا تشمل محل الاقامة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التماس نصوص أُخرى، أو دليل يدل على أن محل الإقامة كالوطن في كل الأحكام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يقبل في شهر رمضان من سفر، حتى يرى أنه سيدخل أهله ضحوة أو ارتفاع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 الفجر وهو خارج ولم يدخل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هذه الرواية أن الخيار بين الصوم والإفطار قبل الدخول</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بل هي نص كالرواية اللاحقة، وهي 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من سفر في شهر رمضان فيدخل أهله حين يصبح أو ارتفاع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وهو خارج ولم يدخل أهله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إلاّ 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خارج ولم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للتفريق بينهما، بأن الأول ظاهر، والثاني 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أرضاً قبل طلوع الفجر وهو يريد الإقامة بها فعليه صوم ذلك اليوم، وإن دخل بعد طلوع الفجر فلا صيام عليه وإن شاء صام</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ascii="Amiri" w:hAnsi="Amiri" w:eastAsia="Amiri" w:cs="Amiri"/>
          <w:color w:val="111111"/>
          <w:sz w:val="28"/>
          <w:sz w:val="28"/>
          <w:szCs w:val="28"/>
          <w:rtl w:val="true"/>
          <w:lang w:bidi="ar-SA"/>
        </w:rPr>
        <w:t>هذه الرواية هي الوحيدة بين الروايات التي نقلها المصنف والتي ترتبط بمحل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الاعتماد عليها؛ إذ على ما في الحدائق</w:t>
      </w:r>
      <w:r>
        <w:rPr>
          <w:rStyle w:val="FootnoteAnchor"/>
          <w:rtl w:val="true"/>
        </w:rPr>
        <w:footnoteReference w:id="1015"/>
      </w:r>
      <w:r>
        <w:rPr>
          <w:rFonts w:ascii="Amiri" w:hAnsi="Amiri" w:eastAsia="Amiri" w:cs="Amiri"/>
          <w:color w:val="111111"/>
          <w:sz w:val="28"/>
          <w:sz w:val="28"/>
          <w:szCs w:val="28"/>
          <w:rtl w:val="true"/>
          <w:lang w:bidi="ar-SA"/>
        </w:rPr>
        <w:t>لم يلتزم بهذا القول أحد حتّى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معارض مع بقية النصوص، فلا مجال للالتزام به</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سبق أن سائر النصوص المذكورة هنا ترتبط بالوطن لا بمحل الإقامة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مسافر دخل أهله قبل زوال الشمس وقد 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يأكل يومه ذلك شيئاً، ولا يواقع في شهر رمضان إن كان له أهل</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هذا الحديث كراهة الأكل لا استحباب الإمساك</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فتوى الفقهاء كافية في ثبوت الاستحباب،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الاستحباب، وإن فتوى </w:t>
      </w:r>
    </w:p>
    <w:p>
      <w:pPr>
        <w:pStyle w:val="BookText"/>
        <w:rPr/>
      </w:pPr>
      <w:r>
        <w:rPr>
          <w:rFonts w:ascii="Amiri" w:hAnsi="Amiri" w:eastAsia="Amiri" w:cs="Amiri"/>
          <w:color w:val="111111"/>
          <w:sz w:val="28"/>
          <w:sz w:val="28"/>
          <w:szCs w:val="28"/>
          <w:rtl w:val="true"/>
          <w:lang w:bidi="ar-SA"/>
        </w:rPr>
        <w:t>الفقيه تدل بالدلالة التضمنية على وجود رواية متضمنة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شكك في الأّول، فلا تنفع فتوى الفقيه لاحتمال عثوره على رواية تدل على الثواب، ففهم منها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مبنى المفتي كالمصنف، فإنه يدل على عثوره على رواية تدل على الاستحباب، ففتواه كاشفة عن عثوره على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الرواية حجة عنده وليست حجة عندنا، فلا يمكن الكشف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موقوف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عثوره على رواية تدل على الاستحباب لا صرف الثواب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حجة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الرواية حجة عندنا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غير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بالنسبة إلى مَنْ دخل بعد الزوال فالظاهر أنه لا دليل عليه</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تكفي فتوى الفقيه،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بالأولوية من حكم الدخول قبل الزوال، فالذي دخل الوطن استحب له الإمساك قبل الزوال، فبطريق أولى لو دخل بعده، فتأمل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بعد الزوال، أو تناول المفطر في السفر بقي على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له الإمساك إلى الغروب</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 xml:space="preserve">هل </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أو كل المفطرات؟ إن أراد الثاني فالرواية</w:t>
      </w:r>
      <w:r>
        <w:rPr>
          <w:rStyle w:val="FootnoteAnchor"/>
          <w:rtl w:val="true"/>
        </w:rPr>
        <w:footnoteReference w:id="1021"/>
      </w:r>
      <w:r>
        <w:rPr>
          <w:rFonts w:ascii="Amiri" w:hAnsi="Amiri" w:eastAsia="Amiri" w:cs="Amiri"/>
          <w:color w:val="111111"/>
          <w:sz w:val="28"/>
          <w:sz w:val="28"/>
          <w:szCs w:val="28"/>
          <w:rtl w:val="true"/>
          <w:lang w:bidi="ar-SA"/>
        </w:rPr>
        <w:t>وردت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ولعله يستفاد منها بالفهم العرفي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المفطرات فلا يستفاد منها إلاّ بدعوى إلغاء الخصوصية، وهي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بالنسبة إلى مَنْ دخل بعد الزوال فالظاهر أن لا دليل عليه</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يستحب له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كراهة الأكل والمواقعة إن دخل وطنه قبل الزوال، لا استحباب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غيرها من المفطرات فيمسك عنه بنية رجاء المطلوبية لا بنية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دخل وطنه بعد الزوال، فإنه يمسك عن المفطرات مطلقاً بالنية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مبنى عدم التسامح، وإما عليه فلا بأس، كما تقدّم نظيره في شرح عبارة الشارح أن المستفاد من حديث سماعة</w:t>
      </w:r>
      <w:r>
        <w:rPr>
          <w:rStyle w:val="FootnoteAnchor"/>
          <w:rtl w:val="true"/>
        </w:rPr>
        <w:footnoteReference w:id="1023"/>
      </w:r>
      <w:r>
        <w:rPr>
          <w:rFonts w:ascii="Amiri" w:hAnsi="Amiri" w:eastAsia="Amiri" w:cs="Amiri"/>
          <w:color w:val="111111"/>
          <w:sz w:val="28"/>
          <w:sz w:val="28"/>
          <w:szCs w:val="28"/>
          <w:rtl w:val="true"/>
          <w:lang w:bidi="ar-SA"/>
        </w:rPr>
        <w:t>كراهة الأكل لا استحباب الإمساك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المناط في الشروع في السفر قبل الزوال وبعده، وكذا في الرجوع منه هو البلد لا حد الترخص</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الروايات الواردة في المقام على طائفتين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الملاك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عبيدة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 شهر رمضان يصوم أو يفطر؟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قبل الزوال فليفطر، وإن خرج بعد الزوال فليصم،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ذلك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أصوم وأفطر حتّى إذا زالت الشمس عز عليّ، يعني الصيام</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زيارة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في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قبل الزوال في جواب الرجل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السؤال الخروج من بيته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يخرج من بيته، وهو يريد السفر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من قبل أن ينتصف النهار فليفطر، وليقض ذلك اليوم، وإن خرج بعد الزوال فليتم يومه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وإلاّ لقيل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يتطابق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الأولى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إطلاقها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كون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مساق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من ذكر ذلك بحساب المسافة، فإنّها من آخر البلد لا من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جعل الشارع ذلك من توابع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يحتسب المسافة من حدّ الترخص؟</w:t>
      </w:r>
    </w:p>
    <w:p>
      <w:pPr>
        <w:pStyle w:val="BookText"/>
        <w:rPr/>
      </w:pPr>
      <w:r>
        <w:rPr>
          <w:rFonts w:ascii="Amiri" w:hAnsi="Amiri" w:eastAsia="Amiri" w:cs="Amiri"/>
          <w:color w:val="111111"/>
          <w:sz w:val="28"/>
          <w:sz w:val="28"/>
          <w:szCs w:val="28"/>
          <w:rtl w:val="true"/>
          <w:lang w:bidi="ar-SA"/>
        </w:rPr>
        <w:t xml:space="preserve">ولعله بقرينة فهم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الاحتمال الثاني، أي عدم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أدلة حد الترخص كونها مقيدة لإطلاق أدلة أحكام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بحسب الأدلة هو الخروج من البلد والوصول إليه</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راجع بحث روايات المسافر فلعل فيها دلالة على ذلك في اول صلاة المسافر</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السفر في شهر رمضان اختياراً ولو للفرار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المشهور شهرة </w:t>
      </w:r>
    </w:p>
    <w:p>
      <w:pPr>
        <w:pStyle w:val="BookText"/>
        <w:rPr/>
      </w:pPr>
      <w:r>
        <w:rPr>
          <w:rFonts w:ascii="Amiri" w:hAnsi="Amiri" w:eastAsia="Amiri" w:cs="Amiri"/>
          <w:color w:val="111111"/>
          <w:sz w:val="28"/>
          <w:sz w:val="28"/>
          <w:szCs w:val="28"/>
          <w:rtl w:val="true"/>
          <w:lang w:bidi="ar-SA"/>
        </w:rPr>
        <w:t xml:space="preserve">عظيمة كادت أن تكون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الأولية تقتضي جوازه؛ إذ المستفاد من الآية الشريفة</w:t>
      </w:r>
      <w:r>
        <w:rPr>
          <w:rStyle w:val="FootnoteAnchor"/>
          <w:rtl w:val="true"/>
        </w:rPr>
        <w:footnoteReference w:id="1032"/>
      </w:r>
      <w:r>
        <w:rPr>
          <w:rFonts w:ascii="Amiri" w:hAnsi="Amiri" w:eastAsia="Amiri" w:cs="Amiri"/>
          <w:color w:val="111111"/>
          <w:sz w:val="28"/>
          <w:sz w:val="28"/>
          <w:szCs w:val="28"/>
          <w:rtl w:val="true"/>
          <w:lang w:bidi="ar-SA"/>
        </w:rPr>
        <w:t>أنّ المكلف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ومسافر، والحاضر يجب عليه الصوم، وأما المسافر فلا</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والظاهر أن الموضوعين عرضيان، فلا مانع من إخراج المكلف نفسه من موضوع، وإدخاله في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الموضوعين الطوليين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المرأة دواءً يدرّ عليها الحيض أو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إراقة ماء الوضوء بعد دخول الوقت، وحمل الإنسان نفسه مضطراً إلى تناول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والقاعدة الأولية تقتضي جوازه</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كما أن مقتضى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وصلت النوبة إلى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اشتراط وجوب الصوم بالحضر، ومن الظاهر أنه لا يجب ايجاد 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هو الحضر إلى الظهر، ولا يجب إيجاد هذا الشرط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بحسب النصوص فيظهر من بعضها ان الصوم أفضل، لاحظ 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يدخل شهر رمضان وهو مقيم لا يريد براحاً، ثم يبدو له بعد ما يدخل شهر رمضان أن يسافر، فسكت فسألته غير 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 </w:t>
      </w:r>
    </w:p>
    <w:p>
      <w:pPr>
        <w:pStyle w:val="BookText"/>
        <w:rPr/>
      </w:pPr>
      <w:r>
        <w:rPr>
          <w:rFonts w:ascii="Amiri" w:hAnsi="Amiri" w:eastAsia="Amiri" w:cs="Amiri"/>
          <w:color w:val="111111"/>
          <w:sz w:val="28"/>
          <w:sz w:val="28"/>
          <w:szCs w:val="28"/>
          <w:rtl w:val="true"/>
          <w:lang w:bidi="ar-SA"/>
        </w:rPr>
        <w:t>أفضل إلا أن تكون حاجة لا بد له من الخروج فيها، أو يتخوف على ماله</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r>
        <w:rPr>
          <w:rFonts w:ascii="Amiri" w:hAnsi="Amiri" w:eastAsia="Amiri" w:cs="Amiri"/>
          <w:color w:val="111111"/>
          <w:sz w:val="28"/>
          <w:sz w:val="28"/>
          <w:szCs w:val="28"/>
          <w:rtl w:val="true"/>
          <w:lang w:bidi="ar-SA"/>
        </w:rPr>
        <w:t>لعل المراد الإقامة في الوطن، لا الإقامة عشرة أيام، ولعله أعم؛ إذ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الأول، وإلاّ كان السفر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عدم الجواز جملة من الروايات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8"/>
      </w:r>
      <w:r>
        <w:rPr>
          <w:rFonts w:ascii="Amiri" w:hAnsi="Amiri" w:eastAsia="Amiri" w:cs="Amiri"/>
          <w:color w:val="111111"/>
          <w:sz w:val="28"/>
          <w:sz w:val="28"/>
          <w:szCs w:val="28"/>
          <w:rtl w:val="true"/>
          <w:lang w:bidi="ar-SA"/>
        </w:rPr>
        <w:t xml:space="preserve">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أسانيد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الحمل على الكراهة، ولا تعارض بين الدليلين، خلافاً للشارح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إذا دخل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إلى مكة أو غزو في سبيل اللّه، أو مال تخاف هلاكه، أو أخ تريد وداعه، وأنه ليس أخا من الأب والأم</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بالبطائني</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لا بد من ملاحظة حاله، ووقت نقله للرواية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الرواية قضية في واقعة، أي لخصوصية في الراوي، كتقية مثلاً، وإلاّ فكيف يكون مرجوحاً مع فتوى المعروف بإن الذهاب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كراهية فيه؟ </w:t>
      </w:r>
    </w:p>
    <w:p>
      <w:pPr>
        <w:pStyle w:val="BookText"/>
        <w:rPr/>
      </w:pPr>
      <w:r>
        <w:rPr>
          <w:rFonts w:ascii="Amiri" w:hAnsi="Amiri" w:eastAsia="Amiri" w:cs="Amiri"/>
          <w:color w:val="111111"/>
          <w:sz w:val="28"/>
          <w:sz w:val="28"/>
          <w:szCs w:val="28"/>
          <w:rtl w:val="true"/>
          <w:lang w:bidi="ar-SA"/>
        </w:rPr>
        <w:t>ويؤيده عدم وضوح التعليل؛ فإنّ الآية الكريمة لا تدل على أفضلية الإقامة، بل على التنويع</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مقتضى حديث الحلبي</w:t>
      </w:r>
      <w:r>
        <w:rPr>
          <w:rStyle w:val="FootnoteAnchor"/>
          <w:rtl w:val="true"/>
        </w:rPr>
        <w:footnoteReference w:id="1042"/>
      </w:r>
      <w:r>
        <w:rPr>
          <w:rFonts w:ascii="Amiri" w:hAnsi="Amiri" w:eastAsia="Amiri" w:cs="Amiri"/>
          <w:color w:val="111111"/>
          <w:sz w:val="28"/>
          <w:sz w:val="28"/>
          <w:szCs w:val="28"/>
          <w:rtl w:val="true"/>
          <w:lang w:bidi="ar-SA"/>
        </w:rPr>
        <w:t>أن الأفضل ترك السفر</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وكذا رواية أبي بصير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ذكرنا ظهر أنه لا وجه للكراهة</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الوجه هو 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التعارض بين الدليلين، ولا مجال للجمع العرفي</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سبق أنه لا 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الآية الشريفة أنَّ المكلف في فرض كونه حاضراً يصوم، وفي فرض كونه مسافراً يفطر، وليست الآية متعرضة لحكم السفر والحضر، فلاحظ</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راجع ما أفاده الشارح من الأدلة مع الهواش في المقام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مكروه إلا في حج أو عمرة أو غزو في </w:t>
      </w:r>
    </w:p>
    <w:p>
      <w:pPr>
        <w:pStyle w:val="BookText"/>
        <w:rPr/>
      </w:pPr>
      <w:r>
        <w:rPr>
          <w:rFonts w:ascii="Amiri" w:hAnsi="Amiri" w:eastAsia="Amiri" w:cs="Amiri"/>
          <w:color w:val="111111"/>
          <w:sz w:val="28"/>
          <w:sz w:val="28"/>
          <w:szCs w:val="28"/>
          <w:rtl w:val="true"/>
          <w:lang w:bidi="ar-SA"/>
        </w:rPr>
        <w:t>سبيل اللّه، أو مال يخاف تلفه أو إنسان يخاف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حاجة لابد له من الخروج فيها، أو زرع يحين حصاده، أو مؤمن يشيعه، أو أخ يريد وداعه، 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من روايات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 أعم، حيث إن إنقاذ النفس واجب،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الأخ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في الدين، وفي الإنسانية، فهو خلاف الظاهر من النصوص المذكورة في الباب،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بعد مضي ثلاث وعشرين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علم أن الروايات المشار إليها ضعاف لا يمكن الاعتماد عليها في الفتوى بالكراهة</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إلاّ أن يقال بالتسامح،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ورد في بعض الروايات</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ثلاثة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ولعله يمكن الحمل على اختلاف المراتب، وخفة الكراهة بعد ليلة ثلاث وعشرين وزوالها بعد يوم ثلاث وعشرين، فتأمل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أن ما ذكر في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لراجح ديني أو دنيوي، إلا أنّ الجزم به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ثبت مساواته لما ذكر أو أفضليته منه، كزيارة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أدري كيف يجمع بين ما أفاده في المقام، وبين عدم مستند له ظاهراً إلا جملة من النصوص الضعيفة</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الظاهر أن المصنف أشار في بداية الكتاب إلى أنّ ما ذكرناه بعنوان الاستحباب أو الكراهة يؤتى به بنية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على المكلف صوم واجب معين جاز له السفر وإن فات الواجب</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السفر لم تجب عليه الإقامة لأدائه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مقتضى القاعدة وجوب ترك السفر، وإذا كان المكف في السفر يقيم؛ وذلك لأن الواجب المطلق يجب بحكم العقل الإتيان به، فإذا توقف على مقدمة مقدورة للمكلف يجب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إذ وجوب مقدمة الواجب عقلي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الصوم المعين فليس مشروطاً بحضور المكلف، بل واجب عليه مطلقاً، فيجب إيجاد مقدماته، ومن جملتها الحضور فيجب</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توجد هنا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بوجوب الإقامة فسافر يكون </w:t>
      </w:r>
    </w:p>
    <w:p>
      <w:pPr>
        <w:pStyle w:val="BookText"/>
        <w:rPr/>
      </w:pPr>
      <w:r>
        <w:rPr>
          <w:rFonts w:ascii="Amiri" w:hAnsi="Amiri" w:eastAsia="Amiri" w:cs="Amiri"/>
          <w:color w:val="111111"/>
          <w:sz w:val="28"/>
          <w:sz w:val="28"/>
          <w:szCs w:val="28"/>
          <w:rtl w:val="true"/>
          <w:lang w:bidi="ar-SA"/>
        </w:rPr>
        <w:t>سفره سفر معصية، فيصوم فيه لوجوبه في سفر المعصية، فإذا صام لم يفت صومه، فلا يكون سفره سفر معصية؛ لأن المعصية إنما كانت لتركه الصوم، والمفروض صيامه في السفر، وعدم صيامه يسلتزم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يلزم من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السفر الملازم لترك واجب ليس سفر معصية، كالسفر الملازم لترك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السفر الذي هو معصية، ما قصد به المعصية، كما لو قصد بسفره الفرار من الصوم فالأمر مشكل، فراجع العروة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حديث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أمّي كانت جعلت عليها نذراً إن ردّ اللّه عليها بعض ولدها من شيء كانت تخاف عليه، أن تصوم ذلك اليوم الذي يقدم فيه ما بقيت، فخرجت معنا مسافرة إلى مكة، فأشكل علينا لمكان النّذر أتصوم أو تفطر؟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تصوم قد وضع اللّه عنها حقه،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إذا هي رجعت إلى المنزل أتقضيه؟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أن ترى في الذي نذرت ما تكره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r>
        <w:rPr>
          <w:rFonts w:ascii="Amiri" w:hAnsi="Amiri" w:eastAsia="Amiri" w:cs="Amiri"/>
          <w:color w:val="111111"/>
          <w:sz w:val="28"/>
          <w:sz w:val="28"/>
          <w:szCs w:val="28"/>
          <w:rtl w:val="true"/>
          <w:lang w:bidi="ar-SA"/>
        </w:rPr>
        <w:t>في هذه الرواية أمور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خصوص النذر لا مطلق الصوم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فيه غموض خصوصاً مع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وضع عنها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علة بخصوص الوضع عمن نذر، أو عمن عليه صوم واجب معين مطلقاً، واستفادة العموم فيه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العرفية حتى في النذر التي ذكرها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الحديث أن عدم السفر كما أنه شرط في وجوب صوم رمضان كذلك شرط في وجوب بقية الصيام</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محل تأمل؛ إذ كان من الممكن أن يأمرها بالصيام ولو في السفر، كما في سفر المعصية مطلقاً، وسفر صيد اللّهو، لكنه رفقاً بها وضع حقه، ولا يدل ذلك على أن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فالظاهر أنّ في استفادة جواز السفر نوعاً من الغموض،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الصوم في فرض تحقق السفر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هذه الجهة، أي لا يجتمع الصوم والسفر، لكن الإنصاف أن المستفاد بحسب الفهم العرفي جواز السفر فلاحظ</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ولاحظ ما ذكرناه من أنّ المستفاد أنه وضع حقه إرفاقاً بها، ولا يدل ذلك على أن فعلها السفر حلال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المقام رواية أُخرى لعلي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أيام التشريق أو سفر أو مرض، هل عليه صوم ذلك اليوم أو قضاؤه؟ وكيف يصنع يا سيدي؟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الصوم في هذه الأيام كلها، ويصوم يوماً بدل يوم إن شاء اللّه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r>
        <w:rPr>
          <w:rFonts w:ascii="Amiri" w:hAnsi="Amiri" w:eastAsia="Amiri" w:cs="Amiri"/>
          <w:color w:val="111111"/>
          <w:sz w:val="28"/>
          <w:sz w:val="28"/>
          <w:szCs w:val="28"/>
          <w:rtl w:val="true"/>
          <w:lang w:bidi="ar-SA"/>
        </w:rPr>
        <w:t>ترد عليها الملاحظة الثانية التي ذكرناها قبل قليل، أمّا الأولى فلا ترد لظهورها في كل سفر،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فإما أن يختصا معاً بالنذر، أو يعما كل صوم معين واجب، أمّا الاستفادة العرفية فقد سبق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ليست في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أنّ السفر مشروع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مقام بيان أن السفر لا يجامع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الأمر من جهة أُخرى، وهي أنّه لو كان السفر محرّماً، أو كانت فيه الإقامة واجبة، فلِمَ لَمْ ينبه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من باب النهي عن المنكر؟</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استجماع شرائط النهي، أو لعدم كونه في مقامه،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سألنا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فهل معنى ذلك أنّ الإفطار مشروع؟</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للمسافر التملي من الطعام والشراب، </w:t>
      </w:r>
    </w:p>
    <w:p>
      <w:pPr>
        <w:pStyle w:val="BookText"/>
        <w:rPr/>
      </w:pPr>
      <w:r>
        <w:rPr>
          <w:rFonts w:ascii="Amiri" w:hAnsi="Amiri" w:eastAsia="Amiri" w:cs="Amiri"/>
          <w:color w:val="111111"/>
          <w:sz w:val="28"/>
          <w:sz w:val="28"/>
          <w:szCs w:val="28"/>
          <w:rtl w:val="true"/>
          <w:lang w:bidi="ar-SA"/>
        </w:rPr>
        <w:t>وكذا الجماع في النهار على كراهة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التملي من الأكل والشرب فلعدم دليل على الحرمة</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ولو كان حراماً لبان قطعاً، كما يذكر المصنف نظيره فيما يأتي</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كراهة في الجميع</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وكذا يكره ما ذكر لكل مَنْ جاز له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صاحب العروة</w:t>
      </w:r>
      <w:r>
        <w:rPr>
          <w:rStyle w:val="FootnoteAnchor"/>
          <w:rtl w:val="true"/>
        </w:rPr>
        <w:footnoteReference w:id="1067"/>
      </w:r>
      <w:r>
        <w:rPr>
          <w:rFonts w:ascii="Amiri" w:hAnsi="Amiri" w:eastAsia="Amiri" w:cs="Amiri"/>
          <w:color w:val="111111"/>
          <w:sz w:val="28"/>
          <w:sz w:val="28"/>
          <w:szCs w:val="28"/>
          <w:rtl w:val="true"/>
          <w:lang w:bidi="ar-SA"/>
        </w:rPr>
        <w:t xml:space="preserve">، وعن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068"/>
      </w:r>
      <w:r>
        <w:rPr>
          <w:rFonts w:ascii="Amiri" w:hAnsi="Amiri" w:eastAsia="Amiri" w:cs="Amiri"/>
          <w:color w:val="111111"/>
          <w:sz w:val="28"/>
          <w:sz w:val="28"/>
          <w:szCs w:val="28"/>
          <w:rtl w:val="true"/>
          <w:lang w:bidi="ar-SA"/>
        </w:rPr>
        <w:t xml:space="preserve">أنَّ الفقهاء تعدوا عن مورد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يجوز له الإفطار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كراهة التملي فيمكن أن يستفاد من حديث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ومعه جارية، أفله أن يصيب منها بالنهار؟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يعرف هذا حرمة شهر رمضان، إنَّ له في الليل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لا تقاس، وإني إذا سافرت في شهر رمضان ما آكل إلا القوت، وما أشرب إلا الري</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r>
        <w:rPr>
          <w:rFonts w:ascii="Amiri" w:hAnsi="Amiri" w:eastAsia="Amiri" w:cs="Amiri"/>
          <w:color w:val="111111"/>
          <w:sz w:val="28"/>
          <w:sz w:val="28"/>
          <w:szCs w:val="28"/>
          <w:rtl w:val="true"/>
          <w:lang w:bidi="ar-SA"/>
        </w:rPr>
        <w:t xml:space="preserve">هذا قد يكون لاستحباب أكل هذا المقدار، أو لكراهة التملي، فلا ينسجم مع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الظهور العرفي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هنالك حد وسط بينهما؟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فيكون الحدّ الوسط مكروهاً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آكل إلا القوت، وما أشرب إلاّ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لا يأكل إلاّ القوت، ولا يشرب إلاّ الريّ،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يرتوي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يعرف هذا حرمة شهر رمضان</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معرفة الحق ليست واجبة، وعدم معرفته ليس محرماً، فلا تدل على الحرمة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الجماع فيستفاد من جملة من النصوص أنه حرام، لاحظ رواية ابن سنان المتقدمة</w:t>
      </w:r>
      <w:r>
        <w:rPr>
          <w:rStyle w:val="FootnoteAnchor"/>
          <w:rtl w:val="true"/>
        </w:rPr>
        <w:footnoteReference w:id="1072"/>
      </w:r>
      <w:r>
        <w:rPr>
          <w:rFonts w:ascii="Amiri" w:hAnsi="Amiri" w:eastAsia="Amiri" w:cs="Amiri"/>
          <w:color w:val="111111"/>
          <w:sz w:val="28"/>
          <w:sz w:val="28"/>
          <w:szCs w:val="28"/>
          <w:rtl w:val="true"/>
          <w:lang w:bidi="ar-SA"/>
        </w:rPr>
        <w:t>، وما رواه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جاريته في شهر رمضان بالنهار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 هذا حق شهر رمضان إن له في الليل سبحاً طويلاً</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فلا يقرب النساء بالنهار في شهر رمضان، فإن ذلك محرم عليه</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سماعة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6"/>
      </w:r>
      <w:r>
        <w:rPr>
          <w:rFonts w:ascii="IRNazanin" w:hAnsi="IRNazanin" w:eastAsia="IRNazanin"/>
          <w:color w:val="111111"/>
          <w:sz w:val="28"/>
          <w:sz w:val="28"/>
          <w:szCs w:val="28"/>
          <w:rtl w:val="true"/>
          <w:lang w:bidi="fa-IR"/>
        </w:rPr>
        <w:t xml:space="preserve">لا ربط له بالمسافر، بل لمن قدم من السفر </w:t>
      </w:r>
    </w:p>
    <w:p>
      <w:pPr>
        <w:pStyle w:val="BookText"/>
        <w:rPr/>
      </w:pPr>
      <w:r>
        <w:rPr>
          <w:rFonts w:ascii="Amiri" w:hAnsi="Amiri" w:eastAsia="Amiri" w:cs="Amiri"/>
          <w:color w:val="111111"/>
          <w:sz w:val="28"/>
          <w:sz w:val="28"/>
          <w:szCs w:val="28"/>
          <w:rtl w:val="true"/>
          <w:lang w:bidi="ar-SA"/>
        </w:rPr>
        <w:t>وقد أكل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 من طائفة أُخرى الجواز، لاحظ ما رواه عمر بن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من سفر بعد العصر في شهر رمضان، فيصيب امرأته حين طهرت الحيض أيواقعها؟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ascii="Amiri" w:hAnsi="Amiri" w:eastAsia="Amiri" w:cs="Amiri"/>
          <w:color w:val="111111"/>
          <w:sz w:val="28"/>
          <w:sz w:val="28"/>
          <w:szCs w:val="28"/>
          <w:rtl w:val="true"/>
          <w:lang w:bidi="ar-SA"/>
        </w:rPr>
        <w:t>ما رواه محمّد بن مسلم لا ربط له بمحل البحث، بل هو في مَنْ قدم من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حملوا نصوص النهي على الكراهة جمعاً بين الطرفين، لكن الظاهر أن هذا ليس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والعرف، وهل تنسجمان مع الكراهة الشديدة؟</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الجمع العرفي يقتضي أنّ هذه الطائفة المجوزة أظهر في مفادها من المحرّمة، وتحمل الروايات المحرّمة على ضرب شديد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لما ذكره المصنف، فقد ذكر عدة مرجحات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 فإطلاقات الكتاب مع جواز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بالأحدثية، كرواية علي بن الحكم عن الإمام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مسلمية الجواز، فلو كان حراماً لم يكن ليقع مورد البحث والقيل </w:t>
      </w:r>
    </w:p>
    <w:p>
      <w:pPr>
        <w:pStyle w:val="BookText"/>
        <w:rPr/>
      </w:pPr>
      <w:r>
        <w:rPr>
          <w:rFonts w:ascii="IRNazanin" w:hAnsi="IRNazanin" w:eastAsia="IRNazanin"/>
          <w:color w:val="111111"/>
          <w:sz w:val="28"/>
          <w:sz w:val="28"/>
          <w:szCs w:val="28"/>
          <w:rtl w:val="true"/>
          <w:lang w:bidi="fa-IR"/>
        </w:rPr>
        <w:t>والقال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لاحظ أدلة المكروهات رأى ظاهراً كثرة استخدام مثل هذه الألفاظ،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 الحجّام</w:t>
      </w:r>
      <w:r>
        <w:rPr>
          <w:rStyle w:val="FootnoteAnchor"/>
          <w:rtl w:val="true"/>
        </w:rPr>
        <w:footnoteReference w:id="10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محاش نساء أمتي حرام</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bookmarkStart w:id="71" w:name="pg15752_172726"/>
    </w:p>
    <w:p>
      <w:pPr>
        <w:pStyle w:val="Heading3"/>
        <w:numPr>
          <w:ilvl w:val="2"/>
          <w:numId w:val="1"/>
        </w:numPr>
        <w:rPr/>
      </w:pPr>
      <w:bookmarkStart w:id="72" w:name="__RefHeading___Toc12786394_2142443653"/>
      <w:bookmarkStart w:id="73" w:name="_Toc25"/>
      <w:bookmarkEnd w:id="71"/>
      <w:bookmarkEnd w:id="72"/>
      <w:r>
        <w:rPr>
          <w:rtl w:val="true"/>
        </w:rPr>
        <w:t>الفصل الخامس</w:t>
      </w:r>
      <w:r>
        <w:rPr>
          <w:rtl w:val="true"/>
        </w:rPr>
        <w:t xml:space="preserve">: </w:t>
      </w:r>
      <w:r>
        <w:rPr>
          <w:rtl w:val="true"/>
        </w:rPr>
        <w:t>ترخيص الإفطار</w:t>
      </w:r>
      <w:bookmarkEnd w:id="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الرخصة في إفطار شهر رمضان 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وذو العطاش، إذا تعذر عليهم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عدم وجوب الصوم في فرض التعذر، إذ كل تكليف مشروط بالقدرة، ومرجع التعذر إلى عدم القدرة</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ما المراد بالتعذر؟ هل المراد عدم القدرة عقلاً، بمعنى أنه لو صام يموت أو يغمى عليه وسط اليوم؟</w:t>
      </w:r>
    </w:p>
    <w:p>
      <w:pPr>
        <w:pStyle w:val="BookText"/>
        <w:rPr/>
      </w:pPr>
      <w:r>
        <w:rPr>
          <w:rFonts w:ascii="Amiri" w:hAnsi="Amiri" w:eastAsia="Amiri" w:cs="Amiri"/>
          <w:color w:val="111111"/>
          <w:sz w:val="28"/>
          <w:sz w:val="28"/>
          <w:szCs w:val="28"/>
          <w:rtl w:val="true"/>
          <w:lang w:bidi="ar-SA"/>
        </w:rPr>
        <w:t>أو بمعنى عدم القدرة عرفاً؟ وحينئذٍ يكون مآله إلى الحرج والمشقة، أو بمعنى عدم القدرة شرعاً؟ بمعنى أنه لو صام تعمى عينه أو تشل قوة من قواه؟ فإن المانع الشرعي كالعقلي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ما يعم الأول والأخير،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 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ظاهرة في الأول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عدم القدرة شرعاً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ملاحظة إرادة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الأدلة القادمة تأتي في صورة التعذر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فبالأولوية إن لم نقل بالعموم، لاحظ معنى الإطاقة في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w:t>
      </w:r>
      <w:r>
        <w:rPr>
          <w:rStyle w:val="FootnoteAnchor"/>
          <w:rtl w:val="true"/>
        </w:rPr>
        <w:footnoteReference w:id="1084"/>
      </w:r>
      <w:r>
        <w:rPr>
          <w:rFonts w:ascii="Amiri" w:hAnsi="Amiri" w:eastAsia="Amiri" w:cs="Amiri"/>
          <w:color w:val="111111"/>
          <w:sz w:val="28"/>
          <w:sz w:val="28"/>
          <w:szCs w:val="28"/>
          <w:rtl w:val="true"/>
          <w:lang w:bidi="ar-SA"/>
        </w:rPr>
        <w:t>فقد فسرت الآية الكريمة بالشيخ الكبير، والذي يأخذه العطاش بلا قيد بالتعسر، فيشمل التعذر أيضاً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القاعدة فبالاولوية،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فهي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الآية الشريفة تقسيم المكلفين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الحاضرين الأصحاء، والمسافرين والمرضى، والذين يطيقون الصوم، وهم الذين يكون الصوم حرجاً ومشقة بالنسبة إليهم</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على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الصوم حرجياً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شيخاً وشيخة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فالمريض الذي لا يضره الصوم، لكنه حرجي عليه 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يجتمع فيه عنوانان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محكوماً بحكم الاثنين، أي القضاء والفدية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يلتزمون بذلك؟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رواية بتحديد الإطاقة، وهي 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الكبير والذي يأخذه العطاش، وعن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أو عطاش</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وظاهره التحديد لا المثال، وراجع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الرواية اللاحقة، وهي ما رواه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وهل الرواية مع إرسالها معتبرة؟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القضاء فيحتاج وجوبه إلى قيام دليل عليه</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والأمر الأول غير موجود،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فاتتك من فريضة</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فموضوعه الفريضة، ولا فريضة على هؤلاء ليجب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على تقدير استفادة عدم الوجوب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وردت رواية دالة على وجوب القضاء لابد من ردها لمخالفتها مع الكتاب</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هذا من ملحقات الوجه الأول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مشعرة بذلك لا نص، أولها ظهور، ولا مانع من رفع اليد عن الظهور بالنص، أو عن النص بنص أقوى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سيأتي</w:t>
      </w:r>
      <w:r>
        <w:rPr>
          <w:rStyle w:val="FootnoteAnchor"/>
          <w:rtl w:val="true"/>
        </w:rPr>
        <w:footnoteReference w:id="1094"/>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وجوب القضاء على الحامل المقرب والمرضعة القليلة اللبن، مع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الآية الكريمة، ويؤيده الاستدلال في الرواية الشريفة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w:t>
      </w:r>
    </w:p>
    <w:p>
      <w:pPr>
        <w:pStyle w:val="BookText"/>
        <w:rPr/>
      </w:pPr>
      <w:r>
        <w:rPr>
          <w:rFonts w:ascii="Amiri" w:hAnsi="Amiri" w:eastAsia="Amiri" w:cs="Amiri"/>
          <w:color w:val="111111"/>
          <w:sz w:val="28"/>
          <w:sz w:val="28"/>
          <w:szCs w:val="28"/>
          <w:rtl w:val="true"/>
          <w:lang w:bidi="ar-SA"/>
        </w:rPr>
        <w:t>لا يطيقان الصوم</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كان حرجاً ومشقة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الاستدلال على المدعى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عدم وجوب الصوم بالنسبة إلى المذكورين ووجوب الفدية عليهم، لاحظ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به العطاش لا حرج عليهما أن يفطرا في شهر رمضان، ويتصدق كل واحد منهما في كل يوم بمد من طعام، ولا قضاء عليهما، وإن لم يقدرا فلا شيء عليهما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r>
        <w:rPr>
          <w:rFonts w:ascii="Amiri" w:hAnsi="Amiri" w:eastAsia="Amiri" w:cs="Amiri"/>
          <w:color w:val="111111"/>
          <w:sz w:val="28"/>
          <w:sz w:val="28"/>
          <w:szCs w:val="28"/>
          <w:rtl w:val="true"/>
          <w:lang w:bidi="ar-SA"/>
        </w:rPr>
        <w:t>لم يؤخذ في موضوع هذه الرواية الحرج والمشقة والعسر، بل 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بالانصراف، أو مناسبات الحكم والموضوع، كانصراف المريض إلى مريض يضره الصوم لا مطلقاً،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في كل يوم، ولا يجب انتظار نهاية شهر رمضان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أنّه إن لم يقدرا في نفس اليوم فلا شيء عليهما وإن تجددت القدرة فيما بعد،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وذكر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ويتصدق كل واحد منهما في كل يوم بمدين من طعام</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r>
        <w:rPr>
          <w:rFonts w:ascii="Amiri" w:hAnsi="Amiri" w:eastAsia="Amiri" w:cs="Amiri"/>
          <w:color w:val="111111"/>
          <w:sz w:val="28"/>
          <w:sz w:val="28"/>
          <w:szCs w:val="28"/>
          <w:rtl w:val="true"/>
          <w:lang w:bidi="ar-SA"/>
        </w:rPr>
        <w:t>يحمل على الأفضلية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رواه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الرواية مرسلة، إلاّ أن يكون المرسل ممن أجمعت العصابة على تصحيح ما يصح عنهم، أو تصحيح مراسيلهم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علم الرجال</w:t>
      </w:r>
      <w:r>
        <w:rPr>
          <w:rStyle w:val="FootnoteAnchor"/>
          <w:rtl w:val="true"/>
        </w:rPr>
        <w:footnoteReference w:id="1103"/>
      </w:r>
      <w:r>
        <w:rPr>
          <w:rFonts w:ascii="Amiri" w:hAnsi="Amiri" w:eastAsia="Amiri" w:cs="Amiri"/>
          <w:color w:val="111111"/>
          <w:sz w:val="28"/>
          <w:sz w:val="28"/>
          <w:szCs w:val="28"/>
          <w:rtl w:val="true"/>
          <w:lang w:bidi="ar-SA"/>
        </w:rPr>
        <w:t>ذكر هنالك أنّ تصحيح ما يصح عنهم أي قبول الرواية بلحاظهم أنفسهم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يجب عليهم حينئذٍ الفدية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الكلام تارة في حكم المذكورين في المتن، من حيث وجوب الفدية مع فرض تعذر الصوم، وأخرى مع الإطاقة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ذهبوا إلى وجوب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الآية الشريفة أنَّ مَنْ أطاق الصوم يسقط عنه الصوم وتجب عليه الفدية، وأما العاجز عن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في الآية لحكمه من هذه الجهة</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قد يستدل على العاجز غير القادر بالأولوية، أو بأن الإطاقة تنطبق عليه، أو بإطلاق تفسير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ويتصدق كل واحد منهما في كل يوم بمد</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يضعف عن صوم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بما يجزي عنه طعام مسكين لكل يوم</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وهذه الرواية لا دلالة فيها على المدعى؛ إذ الموضوع الوارد فيها الشيخ الكبير، الذي يضعف عن الصوم</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فيه نظر،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العجز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اللغة</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مثل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عن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لأنهما</w:t>
      </w:r>
    </w:p>
    <w:p>
      <w:pPr>
        <w:pStyle w:val="BookText"/>
        <w:rPr/>
      </w:pPr>
      <w:r>
        <w:rPr>
          <w:rFonts w:ascii="Amiri" w:hAnsi="Amiri" w:eastAsia="Amiri" w:cs="Amiri"/>
          <w:color w:val="111111"/>
          <w:sz w:val="28"/>
          <w:sz w:val="28"/>
          <w:szCs w:val="28"/>
          <w:rtl w:val="true"/>
          <w:lang w:bidi="ar-SA"/>
        </w:rPr>
        <w:t>لا 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تضعفان عنه لا عدم الطاقة العقلية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العياشي،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المرأة تخاف على ولدها والشيخ الكبير</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والمرسل لا اعتبار به، مضافاً إلى المناقشة في دلالتها</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لا مناقشة في دلالتها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تفسير للآية الكريمة، فلتلاحظ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ضعف عن صوم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كل يوم بما يجزي من طعام مسكين</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موضوعها الضعيف عن الصوم، وكلامنا في العاجز عنه</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سبق التأمل فيه،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 العجز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عبد الملك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الكبير والعجوز الكبيرة التي تضعف عن الصوم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بعبد الملك بن عتبة الهاشمي، مضافاً إلى أن الواقع فيها الضعيف عن الصوم</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ولكن في المناقشة بالضعيف تأمل؛ إذ إنه يشمل العجز عرفاً ولغة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رواه محمّد بن مسلم</w:t>
      </w:r>
      <w:r>
        <w:rPr>
          <w:rStyle w:val="FootnoteAnchor"/>
          <w:rtl w:val="true"/>
        </w:rPr>
        <w:footnoteReference w:id="1116"/>
      </w:r>
      <w:r>
        <w:rPr>
          <w:rFonts w:ascii="Amiri" w:hAnsi="Amiri" w:eastAsia="Amiri" w:cs="Amiri"/>
          <w:color w:val="111111"/>
          <w:sz w:val="28"/>
          <w:sz w:val="28"/>
          <w:szCs w:val="28"/>
          <w:rtl w:val="true"/>
          <w:lang w:bidi="ar-SA"/>
        </w:rPr>
        <w:t xml:space="preserve">، وهذه الرواية تفسر المراد </w:t>
      </w:r>
    </w:p>
    <w:p>
      <w:pPr>
        <w:pStyle w:val="BookText"/>
        <w:rPr/>
      </w:pPr>
      <w:r>
        <w:rPr>
          <w:rFonts w:ascii="Amiri" w:hAnsi="Amiri" w:eastAsia="Amiri" w:cs="Amiri"/>
          <w:color w:val="111111"/>
          <w:sz w:val="28"/>
          <w:sz w:val="28"/>
          <w:szCs w:val="28"/>
          <w:rtl w:val="true"/>
          <w:lang w:bidi="ar-SA"/>
        </w:rPr>
        <w:t>من الآية، وقد تقدّم أن الآية لا تشمل العاجز</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يوجد هنا بحث في معادلة الروايات المفسرة، فهل المفسِّر يحدد المفسَّر أو بالعكس؟</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والسباب والمفاخرة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العبرة إطلاق الرواية هنا، أو بتقييد الآية الكريمة؟</w:t>
      </w:r>
    </w:p>
    <w:p>
      <w:pPr>
        <w:pStyle w:val="BookText"/>
        <w:rPr/>
      </w:pPr>
      <w:r>
        <w:rPr>
          <w:rFonts w:ascii="Amiri" w:hAnsi="Amiri" w:eastAsia="Amiri" w:cs="Amiri"/>
          <w:color w:val="111111"/>
          <w:sz w:val="28"/>
          <w:sz w:val="28"/>
          <w:szCs w:val="28"/>
          <w:rtl w:val="true"/>
          <w:lang w:bidi="ar-SA"/>
        </w:rPr>
        <w:t>لكن، مضى التأمل في معنى الإطاقة، وأنها هل تشمل العاجز بالإطلاق أو الأولوية؟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كونها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الآية الشريفة</w:t>
      </w:r>
      <w:r>
        <w:rPr>
          <w:rStyle w:val="FootnoteAnchor"/>
          <w:rtl w:val="true"/>
        </w:rPr>
        <w:footnoteReference w:id="1118"/>
      </w:r>
      <w:r>
        <w:rPr>
          <w:rFonts w:ascii="Amiri" w:hAnsi="Amiri" w:eastAsia="Amiri" w:cs="Amiri"/>
          <w:color w:val="111111"/>
          <w:sz w:val="28"/>
          <w:sz w:val="28"/>
          <w:szCs w:val="28"/>
          <w:rtl w:val="true"/>
          <w:lang w:bidi="ar-SA"/>
        </w:rPr>
        <w:t>، وجملة من نصوص الباب</w:t>
      </w:r>
      <w:r>
        <w:rPr>
          <w:rStyle w:val="FootnoteAnchor"/>
          <w:rtl w:val="true"/>
        </w:rPr>
        <w:footnoteReference w:id="1119"/>
      </w:r>
      <w:r>
        <w:rPr>
          <w:rFonts w:ascii="Amiri" w:hAnsi="Amiri" w:eastAsia="Amiri" w:cs="Amiri"/>
          <w:color w:val="111111"/>
          <w:sz w:val="28"/>
          <w:sz w:val="28"/>
          <w:szCs w:val="28"/>
          <w:rtl w:val="true"/>
          <w:lang w:bidi="ar-SA"/>
        </w:rPr>
        <w:t>، كفاية مطلق الطعام، ولكن قد ورد في حديث الهاشمي</w:t>
      </w:r>
      <w:r>
        <w:rPr>
          <w:rStyle w:val="FootnoteAnchor"/>
          <w:rtl w:val="true"/>
        </w:rPr>
        <w:footnoteReference w:id="1120"/>
      </w:r>
      <w:r>
        <w:rPr>
          <w:rFonts w:ascii="Amiri" w:hAnsi="Amiri" w:eastAsia="Amiri" w:cs="Amiri"/>
          <w:color w:val="111111"/>
          <w:sz w:val="28"/>
          <w:sz w:val="28"/>
          <w:szCs w:val="28"/>
          <w:rtl w:val="true"/>
          <w:lang w:bidi="ar-SA"/>
        </w:rPr>
        <w:t>لفظ الحنطة، ومقتضى حمل المطلق على المقيد أن الواجب خصوص الحنطة، لكن قد ذكرنا أنَّ الحديث ضعيف سنداً بعبد الملك</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مضافاً إلى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كثرة الروايات المطلقة قرينة على حمل هذه الرواية على الاستحباب، فإنّ ظهور المطلقات في الإطلاق أقوى من ظهور المقيد في الوجوب</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مجال للحكم الجزمي بأفضلية الحنطة؛ إذ قاعدة التسامح لا يستفاد منها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بالالتزام بالاستحباب من باب كون الاحتياط مستحباً، فلاحظ</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وهذا جزئي من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يلتزم بمثل ذلك في كل الفقه؟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التعطر بعطر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لأن طبيعي التعطر مستحب؟</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فقد يدّعى أن الأمر متعلق بصرف الطبيعة، بحيث لو أمكن الإتيان فيها مجردة عن كل الخصوصيات لكفى، فالخصوصيات الفردية مقارنات اتفاقية للمطلوب، لا أنّها داخلة في عمق المطلوب،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كونها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حديث ابن مسلم</w:t>
      </w:r>
      <w:r>
        <w:rPr>
          <w:rStyle w:val="FootnoteAnchor"/>
          <w:rtl w:val="true"/>
        </w:rPr>
        <w:footnoteReference w:id="1125"/>
      </w:r>
      <w:r>
        <w:rPr>
          <w:rFonts w:ascii="Amiri" w:hAnsi="Amiri" w:eastAsia="Amiri" w:cs="Amiri"/>
          <w:color w:val="111111"/>
          <w:sz w:val="28"/>
          <w:sz w:val="28"/>
          <w:szCs w:val="28"/>
          <w:rtl w:val="true"/>
          <w:lang w:bidi="ar-SA"/>
        </w:rPr>
        <w:t xml:space="preserve">،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حديثه الآخر</w:t>
      </w:r>
      <w:r>
        <w:rPr>
          <w:rStyle w:val="FootnoteAnchor"/>
          <w:rtl w:val="true"/>
        </w:rPr>
        <w:footnoteReference w:id="1126"/>
      </w:r>
      <w:r>
        <w:rPr>
          <w:rFonts w:ascii="Amiri" w:hAnsi="Amiri" w:eastAsia="Amiri" w:cs="Amiri"/>
          <w:color w:val="111111"/>
          <w:sz w:val="28"/>
          <w:sz w:val="28"/>
          <w:szCs w:val="28"/>
          <w:rtl w:val="true"/>
          <w:lang w:bidi="ar-SA"/>
        </w:rPr>
        <w:t xml:space="preserve">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فيه المد، وقد حمل الحديث الدال على المدين على الاستحباب بقرينة الحديث الآخر الدال على كفاية مد واحد، 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متعارضان</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الظاهر أنه لا تعارض عرفاً، كما في كل أقل وأكثر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لو وردت كيفيتان إحداهما مع القنوت والصلوات </w:t>
      </w:r>
    </w:p>
    <w:p>
      <w:pPr>
        <w:pStyle w:val="BookText"/>
        <w:rPr/>
      </w:pPr>
      <w:r>
        <w:rPr>
          <w:rFonts w:ascii="Amiri" w:hAnsi="Amiri" w:eastAsia="Amiri" w:cs="Amiri"/>
          <w:color w:val="111111"/>
          <w:sz w:val="28"/>
          <w:sz w:val="28"/>
          <w:szCs w:val="28"/>
          <w:rtl w:val="true"/>
          <w:lang w:bidi="ar-SA"/>
        </w:rPr>
        <w:t>والأذكار المطولة، فهل نحملها على الاستحباب، أو نقول إنهما متعارضتان؟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وجوب القضاء على الشيخ والشيخة إذا تمكنا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تقدّم من أنَّ المستفاد من الآية</w:t>
      </w:r>
      <w:r>
        <w:rPr>
          <w:rStyle w:val="FootnoteAnchor"/>
          <w:rtl w:val="true"/>
        </w:rPr>
        <w:footnoteReference w:id="1128"/>
      </w:r>
      <w:r>
        <w:rPr>
          <w:rFonts w:ascii="Amiri" w:hAnsi="Amiri" w:eastAsia="Amiri" w:cs="Amiri"/>
          <w:color w:val="111111"/>
          <w:sz w:val="28"/>
          <w:sz w:val="28"/>
          <w:szCs w:val="28"/>
          <w:rtl w:val="true"/>
          <w:lang w:bidi="ar-SA"/>
        </w:rPr>
        <w:t>أن مَنْ يطيق الصوم مرفوع عنه الصوم، ولا يجب عليه شيء، لا أداءً ولا قضاءً، فلا دليل على وجوب القضاء</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لتبعية القضاء للأداء، إذ موضوع القضاء فوت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وجوباً لذي العطاش القضاء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الآية الشريفة</w:t>
      </w:r>
      <w:r>
        <w:rPr>
          <w:rStyle w:val="FootnoteAnchor"/>
          <w:rtl w:val="true"/>
        </w:rPr>
        <w:footnoteReference w:id="1130"/>
      </w:r>
      <w:r>
        <w:rPr>
          <w:rFonts w:ascii="Amiri" w:hAnsi="Amiri" w:eastAsia="Amiri" w:cs="Amiri"/>
          <w:color w:val="111111"/>
          <w:sz w:val="28"/>
          <w:sz w:val="28"/>
          <w:szCs w:val="28"/>
          <w:rtl w:val="true"/>
          <w:lang w:bidi="ar-SA"/>
        </w:rPr>
        <w:t>عدم وجوب القضاء على مَنْ يطيق الصوم، كما أن المستفاد من حديث ابن مسلم</w:t>
      </w:r>
      <w:r>
        <w:rPr>
          <w:rStyle w:val="FootnoteAnchor"/>
          <w:rtl w:val="true"/>
        </w:rPr>
        <w:footnoteReference w:id="1131"/>
      </w:r>
      <w:r>
        <w:rPr>
          <w:rFonts w:ascii="Amiri" w:hAnsi="Amiri" w:eastAsia="Amiri" w:cs="Amiri"/>
          <w:color w:val="111111"/>
          <w:sz w:val="28"/>
          <w:sz w:val="28"/>
          <w:szCs w:val="28"/>
          <w:rtl w:val="true"/>
          <w:lang w:bidi="ar-SA"/>
        </w:rPr>
        <w:t>عدم وجوبه أيضاً</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مع التمكن لا يطلق عليه ذو العطاش، أو إذا كان كذلك فالدليل منصرف عنه، كما هو كذلك في المريض الذي لا يضره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الاستدلال بالحديث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عدم الدليل؛ لتبعية القضاء للأداء كما هو معلوم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يتم بالنسبة إلى مَنْ يطيق، وأما بالنسبة إلى العاجز عن الصوم فما الوجه في عدم وجوب القضاء </w:t>
      </w:r>
    </w:p>
    <w:p>
      <w:pPr>
        <w:pStyle w:val="BookText"/>
        <w:rPr/>
      </w:pPr>
      <w:r>
        <w:rPr>
          <w:rFonts w:ascii="Amiri" w:hAnsi="Amiri" w:eastAsia="Amiri" w:cs="Amiri"/>
          <w:color w:val="111111"/>
          <w:sz w:val="28"/>
          <w:sz w:val="28"/>
          <w:szCs w:val="28"/>
          <w:rtl w:val="true"/>
          <w:lang w:bidi="ar-SA"/>
        </w:rPr>
        <w:t>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دليلاً على عدم الوجوب إطلاق الرواية، مضافاً إلى أنه مقتضي لوجوب القضاء</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مضافاً لما سبق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الأولوية،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وجوباً لذي العطاش القضاء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الحامل المقرب التي يضر بها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بعض الأصحاب</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عليه الإجماع بقسميه</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ويدل على المدعى 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المقرب والمرضعة القليلة اللبن لا حرج عليهما أن تفطرا في شهر رمضان، لأنهما لا يطيقان الصوم، وعليهما أن يتصدق كل واحدة منهما في كل يوم تفطر فيه بمدّ من طعام، وعليهما قضاء كل يوم أفطرتا فيه، تقضيانه بعد</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أدلة نفي الضرر ونفي الحرج والعسر والمشقة، وأن الدين سمح،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وقاعدة التيسير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لا يطيقان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أنّ المراد أنه يعم </w:t>
      </w:r>
    </w:p>
    <w:p>
      <w:pPr>
        <w:pStyle w:val="BookText"/>
        <w:rPr/>
      </w:pPr>
      <w:r>
        <w:rPr>
          <w:rFonts w:ascii="Amiri" w:hAnsi="Amiri" w:eastAsia="Amiri" w:cs="Amiri"/>
          <w:color w:val="111111"/>
          <w:sz w:val="28"/>
          <w:sz w:val="28"/>
          <w:szCs w:val="28"/>
          <w:rtl w:val="true"/>
          <w:lang w:bidi="ar-SA"/>
        </w:rPr>
        <w:t>عدم القدرة عقلاً أو الحرج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الرواية على المدعى ظاهرة، فإنه بمناسبة الحكم والموضوع يفهم أن وجوب الصوم ساقط عن الحامل بلحاظ تضررها منه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بل للتعليل الوارد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لا تطيقان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 بها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يضر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 الضرر أو المشقة عليها نفسها، ولم تعلل الرواية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الصوم يضر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كما في المتن لا للرواية، بل لدليل نفي الضرر، فإنه كما يشمل الضرر المتوجه إلى نفس الشخص كذلك يشمل الضرر المتوجه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لا نافية، أي لا تضرّوا الآخرين، فإن صومها إضرار بالجنين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والمرضعة القليلة اللبن إذا أضرّ بها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عليها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والمرضعة القليلة اللبن إذا اضر بها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مفاد الرواية صعوبة الصوم، ومنه التضرر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أضر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لدليل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يطيقان الصوم</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يشمل تضرر الولد، فالأم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استطيع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لها لماذا؟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يتضرر،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وعليهما القضاء بعد ذلك، كما أن عليهما الفدية أيضاً فيما إذا كان الضرر على الحمل او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وما ذكره المصنف عجيب، لأنه سبق أن ظاهر الرواية يرتبط بتضررها نفسها لا تضرر الغير بصومها، أو على الأقل بالصعوبة، ومنها تتضرر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الظاهرة في تضررها وترتب الفدية على ذلك جعلوها في مورد تضرر الولد أو الحمل،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سائر الروايات ليرى دليل وجوب الفدية على من يضرّ الصوم حملها أو ولدها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الماتن على ما ادعاه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الحكم بوجوب التصدق بالحامل المقرب</w:t>
      </w:r>
      <w:r>
        <w:rPr>
          <w:rStyle w:val="FootnoteAnchor"/>
          <w:rtl w:val="true"/>
        </w:rPr>
        <w:footnoteReference w:id="1140"/>
      </w:r>
      <w:r>
        <w:rPr>
          <w:rFonts w:ascii="Amiri" w:hAnsi="Amiri" w:eastAsia="Amiri" w:cs="Amiri"/>
          <w:color w:val="111111"/>
          <w:sz w:val="28"/>
          <w:sz w:val="28"/>
          <w:szCs w:val="28"/>
          <w:rtl w:val="true"/>
          <w:lang w:bidi="ar-SA"/>
        </w:rPr>
        <w:t>فيعلم أن هذا الحكم بلحاظ الترخيص في الإفطار من ناحية تضرر الحمل بصوم الأم، ولو كان الحكم مطلقاً لم يكن وجه لهذا التقييد</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قد يكون التقييد لأجل غلبة تضرر المُقرب بالصيام، وأمّا غير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تضرر خصوصاً </w:t>
      </w:r>
    </w:p>
    <w:p>
      <w:pPr>
        <w:pStyle w:val="BookText"/>
        <w:rPr/>
      </w:pP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المُقرب لا تتأذى بالصيام، وتطيق الصيام بخلاف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هو الغلبة للإطاقة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التعليل بعدم الإطاقة، والحكم يدور مدار العلة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مناطات الأحكام غير واضحة لدينا، والميزان ظهور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أن مقتضى إطلاق كلامه عدم الفرق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احتمال كون الرواية ظاهرة في عدم إطاقتها بنفسها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الكتاب والسنة عدم وجوب التصدق على المريض المفطر، ومقتضى إطلاق الدليل عدم الفرق بين الحامل التي يضرها الصوم وغيرها من المرضى، كما أن مقتضى حديث ابن مسلم الوارد في المقام عدم الفرق بين كون الإفطار لأجل الضرر المتوجه إلى الأم، وبين توجهه إلى الولد</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الظاهر أن الحاسم لمادة الإشكال غض النظر عما سبق من أن الرواية ظاهرة في تضررها بنفسها، فيكون أخص مطلقاً من المريض، فتأمل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الحكم حيثيتين، فالحامل التي يضرها الصوم، من حيث إنها مريضة، لا فدية عليها، ومن حيث إنها حامل أو مرضع، عليها الفدية، فلا تعارض كي تصل النوبة إلى ما ذكره المصنف من النسبة والتعارض والتساقط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بيانات بعضها يقتضي الوجوب وبعضها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 عموم من وجه، فيتعارضان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الموضوعين تباين كلي؛ إذ المرض غير الضرر أو الحكم 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الموضوعين عموم من وجه؛ إذ المريض إنما رفع عنه الصوم باعتبار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فالمريض رفع عنه الصوم باعتبار الضرر، وكذا الحامل رفع عنها الصوم باعتبار الضرر، فإذا اجتمعا في مورد تعارضا وتساقطا، أو كان الترجيح بمخالفة الكتاب أو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هو الضرر في كلا الدليلين، فيتعارض الدليلان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التي يضرها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ويتساقطان، أو يرجح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إذ الضرر قيد لا أنه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المريض الذي لا فدية عليه مع مدلول حديث محمّد بن مسلم معاً يعطينا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فدية عليه يجتمع مع مدلول حديث محمّد بن مسلم في الحامل التي يضرها الصوم لأجل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فدية عليه يفترق مع مدلول حديث محمّد بن مسلم في سائر المرضى الذين يكون الضرر لأجل أنفسهم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مسلم يفترق عن المريض الذي لا فدية عليه في الحامل، التي يكون الضرر عليها من الصوم لأجل الولد لا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فيتعارضان في مورد الاجتماع، وهو الحامل التي يضرها الصوم لأجل </w:t>
      </w:r>
    </w:p>
    <w:p>
      <w:pPr>
        <w:pStyle w:val="BookText"/>
        <w:rPr/>
      </w:pPr>
      <w:r>
        <w:rPr>
          <w:rFonts w:ascii="Amiri" w:hAnsi="Amiri" w:eastAsia="Amiri" w:cs="Amiri"/>
          <w:color w:val="111111"/>
          <w:sz w:val="28"/>
          <w:sz w:val="28"/>
          <w:szCs w:val="28"/>
          <w:rtl w:val="true"/>
          <w:lang w:bidi="ar-SA"/>
        </w:rPr>
        <w:t>نفسها، ومقتضى التعارض أنهما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التساقط لا يبقى دليل على وجوب التصدق فيما لو كان التضرر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المريض، غير مَنْ يضره الصوم، فالإطلاق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موضوعان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فدية عليه،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والمرضع، إذا أضر بهما الصوم، وهنا عليهما الفدية، فالموضوعان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بإطلاق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بنفسهما أو بحملهما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الموضوع في المقام الضرر بل هو عدم الطاقة، أي لا يقدر، أي يشق عليه ويعسر عليه أو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المريض الذي لا فدية عليه مع الحامل التي لا تطيق الصيام، حيث نجد أن بينهما عموم من وجه؛ وذلك لأنهما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يجتمعان في الحامل المريضة التي يضرها الصوم لأجل نفسها، إذ لا فدية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يفترق المريض الذي لا فدية عليه في غير الحامل عن سائر المرضى الذين يضر الصوم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تفترق الحامل عن المريض في الحامل التي يشق الصوم على حملها 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يتعارضان بالعموم من وجه، فهل يتساقطان؟</w:t>
      </w:r>
    </w:p>
    <w:p>
      <w:pPr>
        <w:pStyle w:val="BookText"/>
        <w:rPr/>
      </w:pPr>
      <w:r>
        <w:rPr>
          <w:rFonts w:ascii="Amiri" w:hAnsi="Amiri" w:eastAsia="Amiri" w:cs="Amiri"/>
          <w:color w:val="111111"/>
          <w:sz w:val="28"/>
          <w:sz w:val="28"/>
          <w:szCs w:val="28"/>
          <w:rtl w:val="true"/>
          <w:lang w:bidi="ar-SA"/>
        </w:rPr>
        <w:t>نعم، يتساقطان في مورد الاجتماع؛ لأن الموضوع في كليهما هو الضرر، فيتعارضان ويتساقطان، أو يرجع أحدهما على الآخر بأحد المرجحات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الضرر والمرض عموم من وجه؛ وذلك لأنهما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يجتمعان في المريض الذي يضره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الضرر عن المرض بالمودي إلى ضعف المزاج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المرض عن الضرر في المريض الذي لا يضره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إذ المرض عنوان آخر، وقد يضر الحامل الصوم بدون أن تكون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عليها الفدية، سواء أكان الضرر لأجلها أم لأجل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وجبت بلحاظ الضرر، فلا ينافي عدم الوجوب بلحاظ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عنوان واحد هو التضرر، والمريض إنما لا يجب عليه الصوم للتضرر، وإلاّ فلو لم يتضرر يجب عليه، فالضرر موضوع لكلا الدليلين، والنسبة بينهما عموم من وجه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المتضرر والحامل المتضررة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المصنف لاحظ النسبة بين أصل المريض والحامل وإلاّ فهما بقيدهما موضوعان متباينان، ولو لاحظ نفس الضرر فهما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كلمات المصنف اضطراب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الرابع لكن نقول رواية محمّد بن مسلم</w:t>
      </w:r>
      <w:r>
        <w:rPr>
          <w:rStyle w:val="FootnoteAnchor"/>
          <w:rtl w:val="true"/>
        </w:rPr>
        <w:footnoteReference w:id="1143"/>
      </w:r>
      <w:r>
        <w:rPr>
          <w:rFonts w:ascii="Amiri" w:hAnsi="Amiri" w:eastAsia="Amiri" w:cs="Amiri"/>
          <w:color w:val="111111"/>
          <w:sz w:val="28"/>
          <w:sz w:val="28"/>
          <w:szCs w:val="28"/>
          <w:rtl w:val="true"/>
          <w:lang w:bidi="ar-SA"/>
        </w:rPr>
        <w:t>معارضة للكتاب فتسقط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الرابع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مرجح للروايات المعارضة لرواية بن مسلم فلا فدية،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تعارض؛ إذ لا اقتضاء للآية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قاطع للشركة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تقدم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فدية على مؤدى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والرابع والخامس والسادس، والفدية ثابتة على مؤدى الوجه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الكتاب والسنة عدم وجوب التصدق على المريض المفطر</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جوابه أنّه حيثي تابع لنفس المريض، فالحامل التي يضرها الصوم من حيث إنها مريضة لا فدية عليها، ومن حيث إنها حامل أو مرضعة عليها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إطلاق الدليل عدم الفرق بين الحامل التي يضرها الصوم وغيرها من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غير الضرر كما سيأتي بعد سطور في الكتاب، مع أنّه سبق أنّ الموضوع ليس الضرر، بل عدم الطاقة، لأن الضرر قيد، لا أنه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الدليل</w:t>
      </w:r>
      <w:r>
        <w:rPr>
          <w:rStyle w:val="FootnoteAnchor"/>
          <w:rtl w:val="true"/>
        </w:rPr>
        <w:footnoteReference w:id="1146"/>
      </w:r>
      <w:r>
        <w:rPr>
          <w:rFonts w:ascii="Amiri" w:hAnsi="Amiri" w:eastAsia="Amiri" w:cs="Amiri"/>
          <w:color w:val="111111"/>
          <w:sz w:val="28"/>
          <w:sz w:val="28"/>
          <w:szCs w:val="28"/>
          <w:rtl w:val="true"/>
          <w:lang w:bidi="ar-SA"/>
        </w:rPr>
        <w:t>معارض للكتاب فيسقط خبر ابن مسلم؛ لأنه مباين مع الكتاب بالتباين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مرجح للروايات الدالة على عدم وجوب الصدقة، على ما يدل عليه خبر ابن مسلم، فيسقط عن الحجية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مقتضى إطلاق حديث ابن مسلم الوارد في المقام عدم الفرق بين كون الإفطار لأجل الضرر المتوجه إلى الأم، وبين </w:t>
      </w:r>
    </w:p>
    <w:p>
      <w:pPr>
        <w:pStyle w:val="BookText"/>
        <w:rPr/>
      </w:pPr>
      <w:r>
        <w:rPr>
          <w:rFonts w:ascii="Amiri" w:hAnsi="Amiri" w:eastAsia="Amiri" w:cs="Amiri"/>
          <w:color w:val="111111"/>
          <w:sz w:val="28"/>
          <w:sz w:val="28"/>
          <w:szCs w:val="28"/>
          <w:rtl w:val="true"/>
          <w:lang w:bidi="ar-SA"/>
        </w:rPr>
        <w:t>توجهه إلى الولد، وحيث إن النسبة بين الدليلين العموم من وجه يتعارضان في مورد الاجتماع ويتساقطان، وبعد التساقط لا دليل على وجوب التصدق</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إمّا أنّ نقول بالتساقط، فلا دليل على الفدية،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ابن مسلم معارض للكتاب فيسقط، فلا دليل على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مرجح للأخبار الدالة على عدم وجوب الفدية ومضاد لخبر بن مسلم، فلا دليل على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المتضرر بالصوم أعم من المريض</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يجزي الاشباع عن المد في الفدية من غير فرق بين مواردها</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إلاّ إذا كان الإشباع الشبعة بمقدار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المرضعة بين أن يكون الولد لها، وأن يكون لغيرها، والأقوى الاقتصار على صورة عدم التمكن من إرضاع غيرها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الاقتصار على صورة عدم التمكن من إرضاع غيرها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أن الحكم بجواز الإفطار قد علل في الرواية</w:t>
      </w:r>
      <w:r>
        <w:rPr>
          <w:rStyle w:val="FootnoteAnchor"/>
          <w:rtl w:val="true"/>
        </w:rPr>
        <w:footnoteReference w:id="1150"/>
      </w:r>
      <w:r>
        <w:rPr>
          <w:rFonts w:ascii="Amiri" w:hAnsi="Amiri" w:eastAsia="Amiri" w:cs="Amiri"/>
          <w:color w:val="111111"/>
          <w:sz w:val="28"/>
          <w:sz w:val="28"/>
          <w:szCs w:val="28"/>
          <w:rtl w:val="true"/>
          <w:lang w:bidi="ar-SA"/>
        </w:rPr>
        <w:t xml:space="preserve">بعدم الإطاقة، ومن الظاهر أن هذا </w:t>
      </w:r>
    </w:p>
    <w:p>
      <w:pPr>
        <w:pStyle w:val="BookText"/>
        <w:rPr/>
      </w:pPr>
      <w:r>
        <w:rPr>
          <w:rFonts w:ascii="Amiri" w:hAnsi="Amiri" w:eastAsia="Amiri" w:cs="Amiri"/>
          <w:color w:val="111111"/>
          <w:sz w:val="28"/>
          <w:sz w:val="28"/>
          <w:szCs w:val="28"/>
          <w:rtl w:val="true"/>
          <w:lang w:bidi="ar-SA"/>
        </w:rPr>
        <w:t>المفهوم لا يصدق مع وجود المندوحة</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الظاهر صدقه عرفاً، وإن لم يصدق دقة، ويؤيده عدم الإشارة إلى ذلك في الروايات، بل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نظر في الرواية يرى أنها خالية عن التقييد، والتقييد غير مفهوم منها عرفاً أبداً؛ ولذا لو أرضعت القليلة اللبن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 لِمَ أفطرت؟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الصوم، ولا يعترض عليها بأنّها تتمكن من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 مع فرض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مرضع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منطبق حقيقة عليها، وما قاله المصنف نفي للمحمول بنفي الموضوع، ولا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تبديل الموضوع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الحامل المُقرب لو استطاعت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جنينها إلى الجهاز وجب ذلك على مبنى المصنف؛ لأنها لا يصدق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البعيد جداً أنّ يلتزم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يلتزم المصنف بأنّ المرضع أيضاً كذلك، أي لا يحق لها الإرضاع مع وجود مرضعة أُخرى؟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ذكره ينبغي أنّ يضيف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حليب آخر ترضعه به، كحليب الأبقار أو الحليب الصناعي أو ماء السُّكر، فتأمل</w:t>
      </w:r>
      <w:r>
        <w:rPr>
          <w:rFonts w:eastAsia="Amiri" w:cs="Amiri" w:ascii="Amiri" w:hAnsi="Amiri"/>
          <w:color w:val="111111"/>
          <w:sz w:val="28"/>
          <w:szCs w:val="28"/>
          <w:rtl w:val="true"/>
          <w:lang w:bidi="ar-SA"/>
        </w:rPr>
        <w:t xml:space="preserve">. </w:t>
      </w:r>
      <w:bookmarkStart w:id="74" w:name="pg15752_172746"/>
    </w:p>
    <w:p>
      <w:pPr>
        <w:pStyle w:val="Heading3"/>
        <w:numPr>
          <w:ilvl w:val="2"/>
          <w:numId w:val="1"/>
        </w:numPr>
        <w:rPr/>
      </w:pPr>
      <w:bookmarkStart w:id="75" w:name="__RefHeading___Toc12786396_2142443653"/>
      <w:bookmarkStart w:id="76" w:name="_Toc26"/>
      <w:bookmarkEnd w:id="74"/>
      <w:bookmarkEnd w:id="75"/>
      <w:r>
        <w:rPr>
          <w:rtl w:val="true"/>
        </w:rPr>
        <w:t>الفصل السادس</w:t>
      </w:r>
      <w:r>
        <w:rPr>
          <w:rtl w:val="true"/>
        </w:rPr>
        <w:t xml:space="preserve">: </w:t>
      </w:r>
      <w:r>
        <w:rPr>
          <w:rtl w:val="true"/>
        </w:rPr>
        <w:t>ثبوت الهلال</w:t>
      </w:r>
      <w:bookmarkEnd w:id="76"/>
    </w:p>
    <w:p>
      <w:pPr>
        <w:pStyle w:val="Heading4"/>
        <w:numPr>
          <w:ilvl w:val="3"/>
          <w:numId w:val="1"/>
        </w:numPr>
        <w:rPr/>
      </w:pPr>
      <w:bookmarkStart w:id="77" w:name="__RefHeading___Toc12786398_2142443653"/>
      <w:bookmarkStart w:id="78" w:name="_Toc27"/>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الهلال بالعلم الحاصل من الرؤية أو التواتر</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الفلكي إن أورث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وبالاطمئنان الحاصل ومن الشياع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الفقه</w:t>
      </w:r>
      <w:r>
        <w:rPr>
          <w:rStyle w:val="FootnoteAnchor"/>
          <w:rtl w:val="true"/>
        </w:rPr>
        <w:footnoteReference w:id="1153"/>
      </w:r>
      <w:r>
        <w:rPr>
          <w:rFonts w:ascii="Amiri" w:hAnsi="Amiri" w:eastAsia="Amiri" w:cs="Amiri"/>
          <w:color w:val="111111"/>
          <w:sz w:val="28"/>
          <w:sz w:val="28"/>
          <w:szCs w:val="28"/>
          <w:rtl w:val="true"/>
          <w:lang w:bidi="ar-SA"/>
        </w:rPr>
        <w:t>إلى حجية الشياع مطلقاً إذا لم يكن متهماً، لأنه طريق عقلائي</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حجة عقلية، واعتباره ذاتي غير قابل للجعل، كما أنه ليس قابلاً للرفع، ولا فرق فيه من هذه الجهة بين منشئه، فإذا حصل يكون حجة</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في حجة القطع بحوث مفصلة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عليه بأنّه طريق عقلائي، وحجة عقلائية يحتج به المولى على العبد، والعبد على المولى،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وتؤيده الروايات والآيات المرشدة لحجية العقل، وأنّه حجة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مسألة العقاب وعدمه هنالك فرق بين القاصر والمقصر في المقدمات، أمّا الحجة العقلية فلا فرق لدى القاطع إنْ حصل القطع وثبت ودام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بأنّه مرتبة من مراتب العلم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يحتج به المولى على العبد والعبد على المولى، وطرق الطاعة والمعصية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بمضي ثلاثين يوماً من هلال شعبان، فيثبت هلال شهر رمضان، أو ثلاثين يوماً من شهر رمضان فيثبت 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 إذ معه لا يبقى شك في بقاء شعبان أو رمضان</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للبداهة، وللروايات المتواترة</w:t>
      </w:r>
      <w:r>
        <w:rPr>
          <w:rStyle w:val="FootnoteAnchor"/>
          <w:rtl w:val="true"/>
        </w:rPr>
        <w:footnoteReference w:id="1158"/>
      </w:r>
      <w:r>
        <w:rPr>
          <w:rFonts w:ascii="Amiri" w:hAnsi="Amiri" w:eastAsia="Amiri" w:cs="Amiri"/>
          <w:color w:val="111111"/>
          <w:sz w:val="28"/>
          <w:sz w:val="28"/>
          <w:szCs w:val="28"/>
          <w:rtl w:val="true"/>
          <w:lang w:bidi="ar-SA"/>
        </w:rPr>
        <w:t>وفيها معتبرة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الهلال بشهادة عدلين مجمع عليه</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وتدل على المدعى جملة من النصوص</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بالباب وعامة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الفطر إلا شهادة عدلين، ولا بأس في الصوم بشهادة النساء ولو امرأة واحدة</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r>
        <w:rPr>
          <w:rFonts w:ascii="Amiri" w:hAnsi="Amiri" w:eastAsia="Amiri" w:cs="Amiri"/>
          <w:color w:val="111111"/>
          <w:sz w:val="28"/>
          <w:sz w:val="28"/>
          <w:szCs w:val="28"/>
          <w:rtl w:val="true"/>
          <w:lang w:bidi="ar-SA"/>
        </w:rPr>
        <w:t>ضعفها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داود بن الحصين فهو ضعيف سنداً، بضعف اسناد الشيخ إلى علي بن الحسن بن فضال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أبي أيوب، إبراهيم بن عثمان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تعالى، فلا تؤدوا بالتظني، وليس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الرواية في مقام بيان أن الهلال لا يثبت بالظن فلا أثر لتعدّد الشهود، بل لا بد من حصول العلم</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ويدل عليه صدر الرواية وعنوانها، وهي تصلح للقرينة، والكلام متصل فلا ينعقد له ظهور، خاصة مع ملاحظة دأب العامة قديماً وحديثاً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الجواهر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الاعتماد على كل شيء، والدولة كانت تتدخل في كل شيء، حتى الأمور الدينية، كما لاحظناه في عهدنا، فردَّ ذلك عن هذا الطريق، لا بتفسيق الشهود، فإنّه أمر 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 في الرواية فليس حادّاً، ولعل هذا المقدار كان ممكناً؛ لقلة التقية في عهد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وعنهما رويت الروايتان،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السيرة جارية على ثبوت الهلال بشهادة عدلين في الأعصار والأمصار، ولو لم يكن كافياً لذاع وشاع</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وهي كاشفة عن البيان الشرعي كشفاً إنّياً، لكن هل هي متصلة، أو أن الاتصال ليس شرطاً؛ إذ السيرة طريق عقلائي، وإن فرض عدم اتصالها؟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الفقهاء قديماً وحديثاً، وإعراض الفقهاء عن الرواية المضادة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أنه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رد شهادة الشهود فيما تكون ملازمة بين رؤية واحدة ورؤية ألف، ومن الظاهر أنه مع الملازمة المذكورة يحصل القطع بكون الشهادة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الملازمة، لا أنّه في صدد بيان أنّه لو كانت ملازمة لكان كذا،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أنّه حيث إنّه لا سحاب ولا دخان، فالملازمة ثابتة، فإذا شهد واحد ولم ير الآخرون فيقطع بخطئه أو كذبه،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أنّ التعليل ظاهر في كونه بأمر عقلائي لا بأمر تعبدي، وهو لا يتم إلاّ في مورد وجود الملازمة المذكورة، وإلاّ لأمكن الإشكال على التعليل بأنّه لا ملازمة بين رؤية الواحد ورؤية الألف أو العشرة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مفاد تلك النصوص، وإن أبيت عن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كل من الدليلين بالتعارض، والمرجع بعد التساقط عموم حجية شهادة عدلين في الموضوعات</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هنا مطلب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فرض تعارض الأدلة بمجموعها؟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يقال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الأدلة جميعاً؟</w:t>
      </w:r>
    </w:p>
    <w:p>
      <w:pPr>
        <w:pStyle w:val="BookText"/>
        <w:rPr/>
      </w:pPr>
      <w:r>
        <w:rPr>
          <w:rFonts w:ascii="Amiri" w:hAnsi="Amiri" w:eastAsia="Amiri" w:cs="Amiri"/>
          <w:color w:val="111111"/>
          <w:sz w:val="28"/>
          <w:sz w:val="28"/>
          <w:szCs w:val="28"/>
          <w:rtl w:val="true"/>
          <w:lang w:bidi="ar-SA"/>
        </w:rPr>
        <w:t xml:space="preserve">والظاهر أنه قد سبق عدم التعارض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فالتعارض فقط بين الخاصّين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ظهور للعام في العموم بتمام الكلام، ولم يثبت حكم يناقض حكم العام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أصالة العموم متحكمة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مقام أن الهلال لا يثبت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على الثبوت بشاهدين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الفقهاء عن تلك الرواية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فقرات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والمرجع العمومات الفوقانية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مورد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 بحكم الحاكم الذي لا يعلم خطأه</w:t>
      </w:r>
      <w:r>
        <w:rPr>
          <w:rStyle w:val="FootnoteAnchor"/>
          <w:rtl w:val="true"/>
        </w:rPr>
        <w:footnoteReference w:id="1168"/>
      </w:r>
      <w:r>
        <w:rPr>
          <w:rFonts w:ascii="Amiri" w:hAnsi="Amiri" w:eastAsia="Amiri" w:cs="Amiri"/>
          <w:color w:val="111111"/>
          <w:sz w:val="28"/>
          <w:sz w:val="28"/>
          <w:szCs w:val="28"/>
          <w:rtl w:val="true"/>
          <w:lang w:bidi="ar-SA"/>
        </w:rPr>
        <w:t>، ولا خطأ مستنده إشكال، بل منع</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الأولية عدم ثبوت الهلال بحكم الحاكم؛ إذ اعتبار حكمه أمر شرعي، ولابد من قيام دليل عليه، وما دام لم يقم عليه دليل لا يمكن الالتزام به، بل مقتضى الأصل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الحجة موضوع عدم الحجة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عدمه مقتضى الاستصحاب</w:t>
      </w:r>
      <w:r>
        <w:rPr>
          <w:rFonts w:eastAsia="IRNazanin" w:cs="IRNazanin"/>
          <w:color w:val="111111"/>
          <w:sz w:val="28"/>
          <w:szCs w:val="28"/>
          <w:rtl w:val="true"/>
          <w:lang w:bidi="fa-IR"/>
        </w:rPr>
        <w:t>]</w:t>
      </w:r>
      <w:r>
        <w:rPr>
          <w:rStyle w:val="FootnoteAnchor"/>
          <w:rtl w:val="true"/>
        </w:rPr>
        <w:footnoteReference w:id="1171"/>
      </w:r>
      <w:r>
        <w:rPr>
          <w:rFonts w:ascii="Amiri" w:hAnsi="Amiri" w:eastAsia="Amiri" w:cs="Amiri"/>
          <w:color w:val="111111"/>
          <w:sz w:val="28"/>
          <w:sz w:val="28"/>
          <w:szCs w:val="28"/>
          <w:rtl w:val="true"/>
          <w:lang w:bidi="ar-SA"/>
        </w:rPr>
        <w:t>في استصحاب عدم الحجة بحوث 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يستصحب عدم الوجوب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القاعدة الثانوية تقتضي الثبوت، لأنّه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فتشمله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ولا يحتاج إلى دليل خاص، كبعض الروايات المذكورة في كلام المصنف</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لا تدل على المدعى؛ إذ المتبادر من لفظ </w:t>
      </w:r>
    </w:p>
    <w:p>
      <w:pPr>
        <w:pStyle w:val="BookText"/>
        <w:rPr/>
      </w:pPr>
      <w:r>
        <w:rPr>
          <w:rFonts w:ascii="Amiri" w:hAnsi="Amiri" w:eastAsia="Amiri" w:cs="Amiri"/>
          <w:color w:val="111111"/>
          <w:sz w:val="28"/>
          <w:sz w:val="28"/>
          <w:szCs w:val="28"/>
          <w:rtl w:val="true"/>
          <w:lang w:bidi="ar-SA"/>
        </w:rPr>
        <w:t>الإمام المفروض طاعته على الأنام روحي وأرواح العالمين له الفداء، لا يكون مرجع التقليد إماماً</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يحتاج إلى مراجعة الروايات التي تضمنت لفظ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خلاف المستفاد من الروايات الواردة حول الإمام في باب الحج والصيام، ولو شك فالأصل الإطلاق</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 ذلك فأدلة النيابة العامّة تدل على قيامه مقامه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إلى أنه ليس في الرواية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بالهلال، بل المصرح به فيها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وأمره واجب الإطاعة، فإنه مطاع في عرض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في عرض ذاته تبارك وتعالى؛ فلا ترتبط الرواية بالمقام</w:t>
      </w:r>
      <w:r>
        <w:rPr>
          <w:rFonts w:eastAsia="IRNazanin" w:cs="IRNazanin"/>
          <w:color w:val="111111"/>
          <w:sz w:val="28"/>
          <w:szCs w:val="28"/>
          <w:rtl w:val="true"/>
          <w:lang w:bidi="fa-IR"/>
        </w:rPr>
        <w:t>)</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المجتهد كأمره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النيابة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عرض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 بحكم الحاكم الذي لا يعلم خطأه</w:t>
      </w:r>
      <w:r>
        <w:rPr>
          <w:rStyle w:val="FootnoteAnchor"/>
          <w:rtl w:val="true"/>
        </w:rPr>
        <w:footnoteReference w:id="1176"/>
      </w:r>
      <w:r>
        <w:rPr>
          <w:rFonts w:ascii="Amiri" w:hAnsi="Amiri" w:eastAsia="Amiri" w:cs="Amiri"/>
          <w:color w:val="111111"/>
          <w:sz w:val="28"/>
          <w:sz w:val="28"/>
          <w:szCs w:val="28"/>
          <w:rtl w:val="true"/>
          <w:lang w:bidi="ar-SA"/>
        </w:rPr>
        <w:t>ولا خطأ مستنده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الخطأ مباحث مطولة،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xml:space="preserve">في المقام، وراجع العروة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الاجتهاد </w:t>
      </w:r>
    </w:p>
    <w:p>
      <w:pPr>
        <w:pStyle w:val="BookText"/>
        <w:rPr/>
      </w:pP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الأولية عدم ثبوت الهلال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ان يكون وجهاً لاعتباره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سألت عنه أرشدك اللّه وثبتك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بتقريب أن الهلال من الحوادث فيجب إرجاعه إلى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بمحمد بن محمّد بن عصام واسحاق بن يعقوب</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مجبورة بالعمل، فتأمل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حنظلة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حكماً، فإذا حكم بحكمنا فلم يقبل منه فإنما استخف 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في الرواية أن اللّه تعالى جعل مَن يعرف الحلال والحرام </w:t>
      </w:r>
    </w:p>
    <w:p>
      <w:pPr>
        <w:pStyle w:val="BookText"/>
        <w:rPr/>
      </w:pP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بابن حنظلة</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مضافاً إلى أنها في القضاء، ولا ترتبط بحكم الحاكم في الموضوعات غير الخلافية، إلاّ أن يقال إن أمر الهلال مرتبط بالحاكم والقاضي من قديم الزمان، وقد ذكر ذلك مفصلاً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ويؤيده أو يدل عليه عدم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بكونها مقبولة واشتهارها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استدل عليه بالشهرة، بل قيام الإجماع والسيرة عليه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يلزم الهرج والمرج لولاه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السيد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الأولية عدم ثبوت الهلال بحكم الحاكم إذ اعتبار حكمه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يكون وجهاً لاعتباره عدة روايات</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المتحصل أن هنالك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النيابة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الواردة في خصوص المقام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w:t>
      </w:r>
    </w:p>
    <w:p>
      <w:pPr>
        <w:pStyle w:val="BookText"/>
        <w:rPr/>
      </w:pPr>
      <w:r>
        <w:rPr>
          <w:rFonts w:ascii="Amiri" w:hAnsi="Amiri" w:eastAsia="Amiri" w:cs="Amiri"/>
          <w:color w:val="111111"/>
          <w:sz w:val="28"/>
          <w:sz w:val="28"/>
          <w:szCs w:val="28"/>
          <w:rtl w:val="true"/>
          <w:lang w:bidi="ar-SA"/>
        </w:rPr>
        <w:t xml:space="preserve">عثمان العمري 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سألت عنه أرشدك اللّه وثبتك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8"/>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الراوي بما هو راوٍ قرينة على أن المراد الشبهات الحكمية، والهلال 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العموم، فللراوي مقام إلهي، يقتضي جعله مرجعاً في الأحكام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قوة الجمل المستخدمة في هذه الروايات الثلاث،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عليكم حاكماً، فإذا حكم بحكمنا</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أبو خديجة سالم بن مكرم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بضعف اسناد الصدوق إلى أحمد بن عائذ، بالحسين بن علي الوشاء، بالإضافة إلى الإشكال في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الرواية لا تدل على المدعى؛ إذ مفادها اعتبار حكم قاضي التحكيم بين المترافعين، ولا ترتبط باعتبار حكم الحاكم في الموضوعات، كالهلال</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الظاهر أنه في القاضي المنصوب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وافطر لرويته، فإن شهد عندكم شاهدان مرضيان بأنهما رايأه فاقضه</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الشاهدين والشاهدتين، كما هو في نظائر المقام،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الرواية</w:t>
      </w:r>
      <w:r>
        <w:rPr>
          <w:rStyle w:val="FootnoteAnchor"/>
          <w:rtl w:val="true"/>
        </w:rPr>
        <w:footnoteReference w:id="1196"/>
      </w: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داود بن الحصين</w:t>
      </w:r>
      <w:r>
        <w:rPr>
          <w:rStyle w:val="FootnoteAnchor"/>
          <w:rtl w:val="true"/>
        </w:rPr>
        <w:footnoteReference w:id="1197"/>
      </w:r>
      <w:r>
        <w:rPr>
          <w:rFonts w:ascii="Amiri" w:hAnsi="Amiri" w:eastAsia="Amiri" w:cs="Amiri"/>
          <w:color w:val="111111"/>
          <w:sz w:val="28"/>
          <w:sz w:val="28"/>
          <w:szCs w:val="28"/>
          <w:rtl w:val="true"/>
          <w:lang w:bidi="ar-SA"/>
        </w:rPr>
        <w:t xml:space="preserve">فهو ضعيف سنداً بضعف </w:t>
      </w:r>
    </w:p>
    <w:p>
      <w:pPr>
        <w:pStyle w:val="BookText"/>
        <w:rPr/>
      </w:pPr>
      <w:r>
        <w:rPr>
          <w:rFonts w:ascii="Amiri" w:hAnsi="Amiri" w:eastAsia="Amiri" w:cs="Amiri"/>
          <w:color w:val="111111"/>
          <w:sz w:val="28"/>
          <w:sz w:val="28"/>
          <w:szCs w:val="28"/>
          <w:rtl w:val="true"/>
          <w:lang w:bidi="ar-SA"/>
        </w:rPr>
        <w:t>اسناد الشيخ إلى علي بن الحسن بن فضال</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الإشكالات على الاستدلال بهذا الحديث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وهو قابل للتقييد بما دل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بشرط لا، فلا يجتمع مع بشرط شيء؛ ولذا لو قال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كذا بشهادة 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ينضم إليه ثانٍ عدّ كلامه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العدل يطلق على الواحد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نكرة منونة، وهي عبارة عن الواحد، أي الفرد المنتشر بين الأفراد فتأمل؛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كذلك عموماً إلاّ أنه في خصوص المقام لا يدل على الوحدة وإن لحقه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التنوين على أقسام، فلا يتعين دلالتها على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الكتب النحوية في الوحدة والتنكير والتمكين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ابن مالك</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والتنوين والندا و 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والتساقط، والمرجع عموم حجية شهادة العدلين في الموضوعات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عموم شهادة العدل فيها إلاّ ما خرج، كالقضاء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مختلفة والترجيح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تباين وليس أقل وأكثر، فالمرجع التساقط،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لو نقلت من كتاب فاحتمال الزيادة بعيد، أما احتمال أن يرفع البصر ويقرأ باسقاط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قريب، فالمرجع عدم الزيادة، ولا يبعد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الفقهاء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أبيت فغايته التعارض والتساقط، والمرجع بعد التساقط عموم حجية شهادة عدلين في الموضوعات،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العدل الواحد كافٍ في الموضوعات، مضافاً إلى أنه يمكن أن يقال بانه لا وجه للتساقط؛ إذ ما يدل على كفاية عدل واحد خاص، ومورده ثبوت هلال شوال، وتلك الروايات بإطلاقها تفيد أن الهلال لا يثبت إلا بعدلين، ومقتضى قاعدة تخصيص العام بالخاص تقييد المطلقات بهذا القيد</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xml:space="preserve">فيه أن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أن يقيد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بالمعارض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فلا صلاحية له لتقييد العام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أيضاً بين هذه الرواية وبقية الروايات، حيث إن المستفاد من هذه الرواية اشتراط كون الشاهد عدولاً، والحال أن مفاد تلك الروايات كفاية شهادة عدلين، </w:t>
      </w:r>
    </w:p>
    <w:p>
      <w:pPr>
        <w:pStyle w:val="BookText"/>
        <w:rPr/>
      </w:pPr>
      <w:r>
        <w:rPr>
          <w:rFonts w:ascii="Amiri" w:hAnsi="Amiri" w:eastAsia="Amiri" w:cs="Amiri"/>
          <w:color w:val="111111"/>
          <w:sz w:val="28"/>
          <w:sz w:val="28"/>
          <w:szCs w:val="28"/>
          <w:rtl w:val="true"/>
          <w:lang w:bidi="ar-SA"/>
        </w:rPr>
        <w:t>فالتعارض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مع تلك النصوص</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الجمع يطلق على الاثنين فصاعداً،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وآذان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مع تلك النصوص؛ إذ أقوال العامة مختلفة على ما يظهر من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فتصل النوبة إلى الترجيح بالأحدثية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سبق أن الأحدثية ليست من المرجحات، والمشهور لم يقولوا بذلك، ودلالتها ليست عامّة، بل هي حكم وقتي،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التعارض تساقطا، فنرجع إلى العموم الفوقاني وهو أدلة حجية البينة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أقوال العامة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الفقه الحاكم في زمن صدور الروايات، وقد مضى نظير ذلك سابقاً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بقول المنجمين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المستفاد من النصوص الواردة في المقام أن ثبوت الهلال يتوقف على الرؤية أو شهادة عدلين، فما دام لم يقم دليل على ثبوته بأمر آخر يكون إطلاق دليل المنع محكماً، ولولاه لكان للقول باعتبار قولهم مجال، لأنهم من أهل الخبرة، والرجوع إلى أهل الخبرة موافق </w:t>
      </w:r>
    </w:p>
    <w:p>
      <w:pPr>
        <w:pStyle w:val="BookText"/>
        <w:rPr/>
      </w:pPr>
      <w:r>
        <w:rPr>
          <w:rFonts w:ascii="Amiri" w:hAnsi="Amiri" w:eastAsia="Amiri" w:cs="Amiri"/>
          <w:color w:val="111111"/>
          <w:sz w:val="28"/>
          <w:sz w:val="28"/>
          <w:szCs w:val="28"/>
          <w:rtl w:val="true"/>
          <w:lang w:bidi="ar-SA"/>
        </w:rPr>
        <w:t>للأصل الأولي</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إذ ظاهره الحصر الحقيقي، وهو قابل للاستثناء، فما عُلم استثناؤه فهو خارج، وإلاّ كان داخلاً في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العقلاء على الرجوع إلى أهل الخبرة، فيكون علماً، والإمضاء الشرعي العام موجود لكل قول أهل 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يستشكل بأنهم ليسوا أهل خبرة، بل هم أفراد يحكمون بالظنون، التي ليست علماً عند العقلاء،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حدسي لا يعتني به العقلاء؛ ولذا نجد الاختلاف الفاحش في كل هلال بينهم، ومثل هذا الاختلاف يسلب الثقة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المستند</w:t>
      </w:r>
      <w:r>
        <w:rPr>
          <w:rStyle w:val="FootnoteAnchor"/>
          <w:rtl w:val="true"/>
        </w:rPr>
        <w:footnoteReference w:id="1206"/>
      </w:r>
      <w:r>
        <w:rPr>
          <w:rFonts w:ascii="Amiri" w:hAnsi="Amiri" w:eastAsia="Amiri" w:cs="Amiri"/>
          <w:color w:val="111111"/>
          <w:sz w:val="28"/>
          <w:sz w:val="28"/>
          <w:szCs w:val="28"/>
          <w:rtl w:val="true"/>
          <w:lang w:bidi="ar-SA"/>
        </w:rPr>
        <w:t>أن قول المنجم غايته الظن، وليس حجة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موجود في اختلاف المقوّمين،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أصل عدم كونهم من اهل الخبرة بأن قواعدهم من حركة الهلال والأرض والشمس دقيقة، إلاّ أن الهلال يُرى في هذه الدرجة من النور أو لا يرى قضية نظرية غير قابلة للاعتماد العقلائي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الأدلة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المنع، أي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ليسوا اهل خبرة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كان الشارع يعتمد عليهم لبان ولكان في </w:t>
      </w:r>
    </w:p>
    <w:p>
      <w:pPr>
        <w:pStyle w:val="BookText"/>
        <w:rPr/>
      </w:pPr>
      <w:r>
        <w:rPr>
          <w:rFonts w:ascii="Amiri" w:hAnsi="Amiri" w:eastAsia="Amiri" w:cs="Amiri"/>
          <w:color w:val="111111"/>
          <w:sz w:val="28"/>
          <w:sz w:val="28"/>
          <w:szCs w:val="28"/>
          <w:rtl w:val="true"/>
          <w:lang w:bidi="ar-SA"/>
        </w:rPr>
        <w:t>الواضحات، لأن المسألة محل 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الإعراض القطعي من قبل الفقهاء عن أقوالهم كاشف عن البيان الشرعي،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ذم المنجمين</w:t>
      </w:r>
      <w:r>
        <w:rPr>
          <w:rStyle w:val="FootnoteAnchor"/>
          <w:rtl w:val="true"/>
        </w:rPr>
        <w:footnoteReference w:id="1207"/>
      </w:r>
      <w:r>
        <w:rPr>
          <w:rFonts w:ascii="Amiri" w:hAnsi="Amiri" w:eastAsia="Amiri" w:cs="Amiri"/>
          <w:color w:val="111111"/>
          <w:sz w:val="28"/>
          <w:sz w:val="28"/>
          <w:szCs w:val="28"/>
          <w:rtl w:val="true"/>
          <w:lang w:bidi="ar-SA"/>
        </w:rPr>
        <w:t>تدل على عدم اعتبار قولهم حتى بالنسبة إلى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 بشهادة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المنجمين</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إلاّ أن يوجب حصول الاطمئنان أو العلم فيكون حجة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بتطوق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تطوق الهلال أمارة كونه لليلتين، والدليل عليه ما رواه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تطوق الهلال فهو لليلتين، وإذا رأيت ظل رأسك فيه فهو لثلاث</w:t>
      </w:r>
      <w:r>
        <w:rPr>
          <w:rFonts w:eastAsia="Amiri" w:cs="Amiri" w:ascii="Amiri" w:hAnsi="Amiri"/>
          <w:color w:val="111111"/>
          <w:sz w:val="28"/>
          <w:szCs w:val="28"/>
          <w:rtl w:val="true"/>
          <w:lang w:bidi="ar-SA"/>
        </w:rPr>
        <w:t>»</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معتبرة سنداً، ودلالتها على المدعى تام، فلا وجه لعدم الالتزام به، ولكن الاحتياط طريق النجاة</w:t>
      </w:r>
      <w:r>
        <w:rPr>
          <w:rFonts w:eastAsia="Amiri" w:cs="Amiri" w:ascii="Amiri" w:hAnsi="Amiri"/>
          <w:color w:val="111111"/>
          <w:sz w:val="28"/>
          <w:szCs w:val="28"/>
          <w:rtl w:val="true"/>
          <w:lang w:bidi="ar-SA"/>
        </w:rPr>
        <w:t>]</w:t>
      </w:r>
      <w:r>
        <w:rPr>
          <w:rStyle w:val="FootnoteAnchor"/>
          <w:rtl w:val="true"/>
        </w:rPr>
        <w:footnoteReference w:id="1210"/>
      </w:r>
      <w:r>
        <w:rPr>
          <w:rFonts w:ascii="IRNazanin" w:hAnsi="IRNazanin" w:eastAsia="IRNazanin"/>
          <w:color w:val="111111"/>
          <w:sz w:val="28"/>
          <w:sz w:val="28"/>
          <w:szCs w:val="28"/>
          <w:rtl w:val="true"/>
          <w:lang w:bidi="fa-IR"/>
        </w:rPr>
        <w:t>الظاهر ثبوت الإعراض عنها من القدماء، فتأمل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بتطوق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بغيبوبته بعد الشفق ليدل على أنه لليلة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الدليل عليه، إلا حديث إسماعيل بن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الهلال قبل الشفق فهو لليلة، وإذا غاب بعد الشفق فهو لليلتين</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ضعيف بجميع أسناده، مضافاً إلى كونه معارضاً بحديث أبي علي بن راشد</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وهي معتبرة كما في المستند</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بشهادة العدلين إذا لم يشهدا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الشهادة لا تصدق فيما يكون الإخبار عن حدس</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وإلاّ كان اجتهاداً لا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ثبوته برؤيته قبل الزوال فيكون يوم الرؤية من الشهر اللاحق</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للمشهور والعمدة ملاحظة النصوص الواردة في المقام، ومن تلك النصوص ما رواه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رأى هلال شوال بنهار في شهر رمضان فليتم صيامه</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الراية ضعيفة بالقاسم بن سليمان</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مضافاً إلى أنها مطلقة تقبل التقييد بالروايات الآتية المفصلة بين ما قبل الزوال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يحسب من أول طلوع الشمس لا من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بحث محلّه كتاب الصلاة، إلاّ أن ظاهر نصوص الباب كون وسط النهار والزوال واحداً، فلاحظ ما رواه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الهلال فافطروا، أو شهد عليه عدل من المسلمين، وإن لم تروا الهلال إلا من وسط النهار أو آخره فاتموا الصيام إلى الليل، وإن غم عليكم فعدوا ثلاثين ليلة ثم افطروا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شهر رمضان يغم علينا 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تصمه إلا أن تراه، فإن شهد أهل بلد آخر أنهم رأوه فاقضه، وإذا رأيته من وسط النهار فأتم صومه إلى الليل</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عبيد بن زرارة وعبد اللّه 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رؤي الهلال قبل الزوال فذلك اليوم من شوال، وإذا رؤي بعد الزوال فذلك اليوم من شهر رمضان</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رأوا الهلال قبل </w:t>
      </w:r>
      <w:bookmarkStart w:id="79" w:name="pg15752_172764"/>
    </w:p>
    <w:p>
      <w:pPr>
        <w:pStyle w:val="BookText"/>
        <w:rPr/>
      </w:pPr>
      <w:bookmarkEnd w:id="79"/>
      <w:r>
        <w:rPr>
          <w:rFonts w:ascii="Amiri" w:hAnsi="Amiri" w:eastAsia="Amiri" w:cs="Amiri"/>
          <w:color w:val="111111"/>
          <w:sz w:val="28"/>
          <w:sz w:val="28"/>
          <w:szCs w:val="28"/>
          <w:rtl w:val="true"/>
          <w:lang w:bidi="ar-SA"/>
        </w:rPr>
        <w:t>الزوال فهو لليلة الماضية، وإذا رأوه بعد الزوال فهو لليلة المستقبلة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 من هذين الحديثين أن رؤية الهلال قبل الزوال تدل على أن ذلك اليوم من الشهر الآتي، ورؤيته بعد الزوال يدل على أن ذلك اليوم من الشهر الماضي</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بل الروايتان المتقدمتان تشعران بذلك أيضاً، وإلاّ كان التقييد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سند الحديثين معتبر لا مانع من العمل على طبقهما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إعراض المشهور، فتأمل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2786400_2142443653"/>
      <w:bookmarkStart w:id="81" w:name="_Toc28"/>
      <w:bookmarkEnd w:id="80"/>
      <w:r>
        <w:rPr>
          <w:rtl w:val="true"/>
        </w:rPr>
        <w:t>اتفاق الآفاق واختلافها</w:t>
      </w:r>
      <w:r>
        <w:rPr>
          <w:rtl w:val="true"/>
        </w:rPr>
        <w:t>:</w:t>
      </w:r>
      <w:bookmarkEnd w:id="8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في بلد كفى في الثبوت في غيره مع اشتراكهما في الآفاق، بحيث إذا رؤي في بلد الرؤية رؤي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البلدان متقاربين، وكذا إذا كان أُفق الرؤية شرقاً بالنسبة إلى البلد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كفاية الرؤية في بلد ما في الثبوت لغيره من البلاد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المصنف يريد الإطلاق، أو يقيده باشتراكهما في جزء من الليل؟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البلدان الواقعة على سطح الأرض تنقسم إلى قسمين</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لا يخفى أنه لا عبرة بالحدود الجغرافية في بلدية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تتفق مشارقه ومغاربه أو تتقارب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مقياس التقارب؟</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تختلف مشارقه ومغاربه اختلافاً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علماء الإمامية على أن رؤية الهلال في بعض هذه البلاد كافية لثبوته في غيرها، فإن عدم رؤيته فيه إنما يستند لا محالة إلى مانع يمنع من ذلك</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xml:space="preserve">والرؤية طريقية لا موضوعية، كما هو الشأن غالباً في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فالمهم وجود الهلال بحيث يمكن أن يُرى بالعين المجردة لولا المانع، وهو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بينهم القول باعتبار اتحاد الأُفق</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وقد اختاره عدد من الفقهاء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29"/>
      </w:r>
      <w:r>
        <w:rPr>
          <w:rFonts w:ascii="IRNazanin" w:hAnsi="IRNazanin" w:eastAsia="IRNazanin"/>
          <w:color w:val="111111"/>
          <w:sz w:val="28"/>
          <w:sz w:val="28"/>
          <w:szCs w:val="28"/>
          <w:rtl w:val="true"/>
          <w:lang w:bidi="fa-IR"/>
        </w:rPr>
        <w:t>عن بعض علمائنا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صريحاً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 صاحب الجواهر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مستمسكه</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القول بذلك نادر جداً، فتأمل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أي كفاية الرؤية في بلد لثبوت الهلال في بلد آخر ولو مع اختلاف أُفقهما، هو الأظهر، ويدلنا على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الشهور القمرية إنما تبدأ على أساس وضع سير القمر، واتخاذه موضعاً خاصاً من الشمس</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xml:space="preserve">ما ذكره هنا صرف مصادرة، وتكرار للمدّعى بعبارات متعددة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بداية شهر قمري جديد لجميع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هنالك خروج واحد أو خروجات متعددة، كطلوع واحد وطلوعات متعددة للشمس، فضرورة أنه ليس لخروجه منه أفراد عديدة أول الكلام؛ إذ الظاهر اتفاق الفلكيين على أن الخروج من المحاق واحد لا يرتبط بالأرض،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من المحاق يلاحظ في ذاته، بينما طلوع الشمس يلاحظ بالنسبة إلى كل بقعة بقعة من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حقيقي لا أمر إضافي بالنسبة للأرض أو بقاعها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 جميع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الخروج من المحاق فرد واحد، لكن الروايات لم تعلق على ذلك، 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البلاد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غير متحققة في سائر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المصنف محل إشكال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 المشهور إلى اعتبار اتحاد البلدان في الأُفق مبني على تخيل ارتباط خروج القمر عن تحت الشعاع ببقاع الأرض كارتباط طلوع الشمس</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بل على ظهور الروايات الشريفة في أنَّ الملاك رؤية كل بلدٍ بعينه وبنفسه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ذلك، ونذكر جملة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صام تسعة 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r>
        <w:rPr>
          <w:rFonts w:ascii="Amiri" w:hAnsi="Amiri" w:eastAsia="Amiri" w:cs="Amiri"/>
          <w:color w:val="111111"/>
          <w:sz w:val="28"/>
          <w:sz w:val="28"/>
          <w:szCs w:val="28"/>
          <w:rtl w:val="true"/>
          <w:lang w:bidi="ar-SA"/>
        </w:rPr>
        <w:t xml:space="preserve">قد يتأمل في ذلك بأن الصحيحة وإن كان لها إطلاق في حدّ ذاتها، إلاّ أن المتعارف آنذاك تقارب الآفاق؛ إذ الأخبار كانت تنقل عبر المسافرين، والسفر كان إلى </w:t>
      </w:r>
    </w:p>
    <w:p>
      <w:pPr>
        <w:pStyle w:val="BookText"/>
        <w:rPr/>
      </w:pPr>
      <w:r>
        <w:rPr>
          <w:rFonts w:ascii="Amiri" w:hAnsi="Amiri" w:eastAsia="Amiri" w:cs="Amiri"/>
          <w:color w:val="111111"/>
          <w:sz w:val="28"/>
          <w:sz w:val="28"/>
          <w:szCs w:val="28"/>
          <w:rtl w:val="true"/>
          <w:lang w:bidi="ar-SA"/>
        </w:rPr>
        <w:t>الآفاق المتقاربة لا المتباعدة عادة، أو أنّ سؤال السائل كان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خارجية لا حقيقية، فتأمل؛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إلى الآفاق المتباعدة كان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للحج والزيارات؛ إذ ربما كانوا يأتون من أقاصي بلاد المغرب، وربما طالت السفرة سنوات، كما في التفاسير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مع أنّ ظاهر الروايات أن القضايا حقيقية لا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إلاّ عن القول بتقييد هذه الرواية بما سيأتي من الرواية اللاحقة، وستأتي تتمة للكلام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ينقض على الماتن بالآفاق التي لا اشتراك بينها ولو في جزء من الليل، فلماذا لا نقول بالإطلاق فيها أيضاً؟</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المشهور عن هذه الروايات،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 بالتعارض والتساقط كما سيأتي إن شاء اللّه تعالى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اليوم الذي يقضى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تقضه إلا أن يثبت شاهدان عادلان من جميع أهل الصلاة متى كان رأس الشهر،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إلا أن يقضي جميع أهل الأمصار، فان فعلوا فصمه</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r>
        <w:rPr>
          <w:rFonts w:ascii="Amiri" w:hAnsi="Amiri" w:eastAsia="Amiri" w:cs="Amiri"/>
          <w:color w:val="111111"/>
          <w:sz w:val="28"/>
          <w:sz w:val="28"/>
          <w:szCs w:val="28"/>
          <w:rtl w:val="true"/>
          <w:lang w:bidi="ar-SA"/>
        </w:rPr>
        <w:t xml:space="preserve">هذه الرواية تدل على عكس المطلوب، إذ تقول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تتفق كل الأمصار على رؤية الهلال، فمفهومها إن لم تتفق جميع الأمصار فلا تقضه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لإثبات الهلال شهادة شاهدين عدلين من كل فرقة من فرق المسلمين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عبارة الشارح نوع غموض؛ إذ قد يتوهم أن مراده شهادة رجلين من أية فرقة، بينما الظاهر أن المراد من كل فرقة، أي من جميع الفرق، فيدخل الشهود الشيعيون ضمن الشهود،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فعلوا فصمه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الجميع والعلم بذلك فرد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ندرة لإمكان المعرفة في موسم الحج أو المدينة،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تقيد إطلاق الرواية السابقة، خاصة مع لحاظ ما ذكره المصنف من أنها بالعموم الوضعي، فتقيد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نظر؛ لأن ّ الظاهر أنه لا فرق في العموم المستفاد من الوضع، ومقدمات الحكمة،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ذلك مرجحاً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دليل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فيتعارضان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في كون أصل التقييد عرفياً نظر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التعارض لتساقطا، ولم يبق دليل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بعد التساقط تصل النوبة إلى أخذ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الميزان رؤية كل بلدٍ بلدٍ</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طرفاً للمعارضة من البداية مع الطائفة الآخرى،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 هذه الصحيحة جملتان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تقضه إلا أن يثب شاهدان عادلان 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بوضوح على أن رأس الشهر القمري واحد بالاضافة إلى جميع أهل الصلاة على اختلاف بلدانهم باختلاف آفاقها، ولا يتعدد بتعددها</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بل يدل على أنّه ربما يكون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رمضان يغم علينا 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تصمه إلا أن تراه، فإن شهد أهل بلد آخر أنهم رأوه فاقضه</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r>
        <w:rPr>
          <w:rFonts w:ascii="Amiri" w:hAnsi="Amiri" w:eastAsia="Amiri" w:cs="Amiri"/>
          <w:color w:val="111111"/>
          <w:sz w:val="28"/>
          <w:sz w:val="28"/>
          <w:szCs w:val="28"/>
          <w:rtl w:val="true"/>
          <w:lang w:bidi="ar-SA"/>
        </w:rPr>
        <w:t xml:space="preserve">يرد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إذ هنا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الهلال لأجله على فرض وجوده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مانع، فنقطع بعدم وجود الهلال في أُفقنا أو نشك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تثبت اعتبار الأُفق الآخر من المورد الأول، بينما المدّعى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ويشهد على ذلك ما ورد في عدة روايات في كيفية صلاة عيدي الأضحى والفطر، وما يقال فيها من التكبير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تلك التكبيرات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في هذا اليوم الذي جعلته للمسلمين عيداً</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 فإن الظاهر أن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معين خاص</w:t>
      </w:r>
      <w:r>
        <w:rPr>
          <w:rFonts w:eastAsia="Amiri" w:cs="Amiri" w:ascii="Amiri" w:hAnsi="Amiri"/>
          <w:color w:val="111111"/>
          <w:sz w:val="28"/>
          <w:szCs w:val="28"/>
          <w:rtl w:val="true"/>
          <w:lang w:bidi="ar-SA"/>
        </w:rPr>
        <w:t>]</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لها ظهور في الثاني، ولا أقل من الإجمال، فلا يصح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أن يقول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كلّي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يختلف باختلاف البلاد،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ورد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يوم تبركت</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النقض الذي ذكره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ينطبق ما أفاده على البلدين اللذين لا اشتراك بينهما في اليوم والليلة، فإن الإشكال </w:t>
      </w:r>
    </w:p>
    <w:p>
      <w:pPr>
        <w:pStyle w:val="BookText"/>
        <w:rPr/>
      </w:pPr>
      <w:r>
        <w:rPr>
          <w:rFonts w:ascii="Amiri" w:hAnsi="Amiri" w:eastAsia="Amiri" w:cs="Amiri"/>
          <w:color w:val="111111"/>
          <w:sz w:val="28"/>
          <w:sz w:val="28"/>
          <w:szCs w:val="28"/>
          <w:rtl w:val="true"/>
          <w:lang w:bidi="ar-SA"/>
        </w:rPr>
        <w:t>المذكور لا دافع له في مورد النقض</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أيضاً على ما ذكرناه الآية الكريمة الظاهرة في أنَّ ليلة القدر ليلة واحدة شخصية لجميع أهل الأرض على اختلاف بلدانهم في آفاقهم، ضرورة أن القرآن نزل في ليلة واحدة، وهذه الليلة الواحدة هي ليلة القدر، وهي خير من ألف شهر</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ظهر الحال فيه بما تقدم، فهو مثل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كربلا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ليلة جمعتها، لا ليلة جمعة كل العالم، فالقرآن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السماء الكذائية في ليلة 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بالنسبة إلى التقادير في ليلة القدر، ولا ينافي ذلك أداء الأعمال في ليلة القدر لكل منطقة؛ إذ لو تقدمت عن ليلة القدر تكون مقدمة، ولو تأخرت عن ليلة قدر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كالشرط المتأخر للتقديرات الحسنة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من جهة ما ذكرناه من قياس هذه المسألة بمسألة طلوع الشمس وغروبها، وقد عرفت أنه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الماتن استدل على مدعاه بتقريبين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بداية الشهر القمري وحلوله خروج القمر عن حالة المحاق، وبعد خروجه عن هذه الحالة يتحقق الشهر الجديد، ولا يفترق البلاد بالنسبة إلى خروج القمر عن المحاق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أنّ الحكم بالصوم والإفطار قد رتب على رؤية الهلال، غاية الأمر الرؤية طريق إلى ثبوت الموضوع، وليس لها موضوعية في إثبات الحكم، فلو فرض عدم إمكان الرؤية لم يكن الموضوع متحققاً</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هذا مضافاً إلى ما سبق من أن الدليل مصادرة؛ إذ ما الدليل على أنّ الخروج من المحاق أمر واقعي مطلقاً لا أمر إضافي لبي؟ فإن ذلك أول الكلام،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بنوا على ذلك ظاهراً، فتأمل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الواردة في المقام، فإنها تدل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صام تسعة 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البلد القريب والبعيد، وأيضاً مقتضى الإطلاق عدم الفرق بين المتلازمين في الرؤية وغيرها يثبت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يقضي بان المدعى يستفاد من الرواية،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إطلاق الرواية من هذه الجهة، ومع تحقق الإطلاق لابد من الالتزام بمقتضاه</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يرد عليه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والتساقط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خارجية لا حقيقية، وقد مضى الكلام في ذلك</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بالآفاق التي لا اشتراك بينها ولو في جزء من الليل، وقد 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الإطلاق في الجواب لا خصوص السؤال، فالإطلاق متحقق</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لا إطلاق، فإنّ موضوع السؤال ضيق، ولو فرض الغض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يصلح للقرينية، واحتمال القرينية من الكلام المتصل يمنع عن انعقاد 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هذه الجملة أنه يكفي لإثبات الهلال شهادة شاهدين عدلين من كل فرقة من فرق المسلمين</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أي من جميع الفرق لا خصوص الحنفية مثلاً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بيانه، فيدخل شاهدا الفرقة المحقّة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المراد من جميع أهل الصلاة أي كل الفرق أو كل البلدان، أو هو مجمل؟ وعلى الإجمال يسقط الاستدلال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تصم ذلك اليوم الذي يقضى، إلا أن يقضي أهل الأمصار، فإن فعلوا فصمه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w:t>
      </w:r>
    </w:p>
    <w:p>
      <w:pPr>
        <w:pStyle w:val="BookText"/>
        <w:rPr/>
      </w:pPr>
      <w:r>
        <w:rPr>
          <w:rFonts w:ascii="Amiri" w:hAnsi="Amiri" w:eastAsia="Amiri" w:cs="Amiri"/>
          <w:color w:val="111111"/>
          <w:sz w:val="28"/>
          <w:sz w:val="28"/>
          <w:szCs w:val="28"/>
          <w:rtl w:val="true"/>
          <w:lang w:bidi="ar-SA"/>
        </w:rPr>
        <w:t>من هذه الجملة أن جميع بقاع الأرض مشتركة في أول الشهر، وأول شهر هذه البقعة أول شهر بقية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معلق على قضاء أهل كل مصر، ولم يعلق على قضاء مصر على الإطلاق</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هل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المتن؟</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الأول فهو قابل للتأويل، كما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يقضي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 أهل مصر واحد؛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في العموم وما يطلق على مصر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ذيل الحديث بنحو الحصر أن قضاء جميع أهالي الأمصار شرط لوجوب القضاء، ومفهومه عدم كفاية قضاء أهل بعض الأمصار دون بعض</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مضى أن هذا التقييد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مصرٍ</w:t>
      </w:r>
      <w:r>
        <w:rPr>
          <w:rFonts w:eastAsia="Amiri" w:cs="Amiri" w:ascii="Amiri" w:hAnsi="Amiri"/>
          <w:color w:val="111111"/>
          <w:sz w:val="28"/>
          <w:szCs w:val="28"/>
          <w:rtl w:val="true"/>
          <w:lang w:bidi="ar-SA"/>
        </w:rPr>
        <w:t>)</w:t>
      </w:r>
      <w:r>
        <w:rPr>
          <w:rStyle w:val="FootnoteAnchor"/>
          <w:rtl w:val="true"/>
        </w:rPr>
        <w:footnoteReference w:id="126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بلدٍ آخر</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الامصار</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نقيد الأولى بالأخيرة،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بلدٍ واحد، وهذا نظير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أننا رأينا مفسراً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أقرب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التعارض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ذيل الحديث بنحو الحصر أن قضاء جميع أهالي الأمصار شرط لوجوب القضاء</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للمصنف بيانان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الرواية بالعموم الوضعي، فتُرفع اليد بها عن الإطلاق الثابت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أخصّ من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سيدنا الأُستاذ أفاد بان الشاهد على المدعى ما ورد في خطبة صلاتي الفطر والأضحى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اسألك في هذا اليوم الذي جعلته للمسلمين عيداً</w:t>
      </w:r>
      <w:r>
        <w:rPr>
          <w:rFonts w:eastAsia="Amiri" w:cs="Amiri" w:ascii="Amiri" w:hAnsi="Amiri"/>
          <w:color w:val="111111"/>
          <w:sz w:val="28"/>
          <w:szCs w:val="28"/>
          <w:rtl w:val="true"/>
          <w:lang w:bidi="ar-SA"/>
        </w:rPr>
        <w:t>»</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اليوم يوم مخصوص معين الذي جعل عيداً للمسلمين لا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ينطبق ما أفاده على البلدين اللذين لا اشتراك بينهما في اليوم والليل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المشار إليه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عيداً عبارة عن اليوم الأول من شوال، أو العاشر من ذي الحجة، فإنّ هذا المفهوم في </w:t>
      </w:r>
    </w:p>
    <w:p>
      <w:pPr>
        <w:pStyle w:val="BookText"/>
        <w:rPr/>
      </w:pPr>
      <w:r>
        <w:rPr>
          <w:rFonts w:ascii="Amiri" w:hAnsi="Amiri" w:eastAsia="Amiri" w:cs="Amiri"/>
          <w:color w:val="111111"/>
          <w:sz w:val="28"/>
          <w:sz w:val="28"/>
          <w:szCs w:val="28"/>
          <w:rtl w:val="true"/>
          <w:lang w:bidi="ar-SA"/>
        </w:rPr>
        <w:t>كل مورد تحقق مصداقه، وينطبق على مصداقه يكون عيداً بالنسبة إلى مورده، وهذا نظير ما وردت وظائف خاصة لليلة الجمعة أو يومها</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الاولى التمسك بقول الخطيب في ليلة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الليلة ليلة مباركة وفيها يستجاب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الكلّي الطبيعي المنطبق عندنا على هذه الليلة، وفي مكان آخر على ليلة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لمسلمي بلادنا وما قاربها لا الكل، فالمسلمون في قبال المسيحيين واليهود، لا أنّه يراد به كل المسلمين، إلاّ أنه خلاف ظهور الكلمة في العموم، 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لا تعرض فيها لإثبات كون تلك الليلة ليلة واحدة لجميع أهل العالم</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مضافاً إلى الجواب المتقدم</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ليلة قدر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جميع التقادير لجميع أهل العالم، تقدمت ليلة قدرهم أو تأخرت أو طابقت، وأما جواب المصنف ففيه غموض؛ إذ ظاهر الآية كتابتها في ليلة واحدة، فتأمل</w:t>
      </w:r>
      <w:r>
        <w:rPr>
          <w:rFonts w:eastAsia="Amiri" w:cs="Amiri" w:ascii="Amiri" w:hAnsi="Amiri"/>
          <w:color w:val="111111"/>
          <w:sz w:val="28"/>
          <w:szCs w:val="28"/>
          <w:rtl w:val="true"/>
          <w:lang w:bidi="ar-SA"/>
        </w:rPr>
        <w:t xml:space="preserve">. </w:t>
      </w:r>
      <w:bookmarkStart w:id="82" w:name="pg15752_172778"/>
    </w:p>
    <w:p>
      <w:pPr>
        <w:pStyle w:val="Heading3"/>
        <w:numPr>
          <w:ilvl w:val="2"/>
          <w:numId w:val="1"/>
        </w:numPr>
        <w:rPr/>
      </w:pPr>
      <w:bookmarkStart w:id="83" w:name="__RefHeading___Toc12786402_2142443653"/>
      <w:bookmarkStart w:id="84" w:name="_Toc29"/>
      <w:bookmarkEnd w:id="82"/>
      <w:bookmarkEnd w:id="83"/>
      <w:r>
        <w:rPr>
          <w:rtl w:val="true"/>
        </w:rPr>
        <w:t>الفصل السابع</w:t>
      </w:r>
      <w:r>
        <w:rPr>
          <w:rtl w:val="true"/>
        </w:rPr>
        <w:t xml:space="preserve">: </w:t>
      </w:r>
      <w:r>
        <w:rPr>
          <w:rtl w:val="true"/>
        </w:rPr>
        <w:t>أحكام قضاء شهر رمضان</w:t>
      </w:r>
      <w:bookmarkEnd w:id="84"/>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يجب قضاء ما فات زمان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بل ضرورة كما في كلام بعض الأصحاب، والأمر كما أفيد فإنه لا إشكال في عدم وجوب قضاء ما فات من المكلف قبل بلوغه، ولا دليل عليه، بل مقتضى أصل البراءة عدم وجوبه</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لا تصل النوبة إلى أصل البراءة مع وجود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قلم التكليف مرفوع عنه قطعاً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فرع الفوت، ولا فوت مع عدم وجوب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نبقى بلا دليل على وجوب القضاء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الإجماع والضرورة على عدم وجوب القضاء لا تصل النوبة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الادلة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الرفع، والقضاء فرع الفوت، والأصل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المصنف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على عدم الوجوب بتقريب آخر، وهو أن المكلف في الآية الشريفة</w:t>
      </w:r>
      <w:r>
        <w:rPr>
          <w:rStyle w:val="FootnoteAnchor"/>
          <w:rtl w:val="true"/>
        </w:rPr>
        <w:footnoteReference w:id="1271"/>
      </w:r>
      <w:r>
        <w:rPr>
          <w:rFonts w:ascii="Amiri" w:hAnsi="Amiri" w:eastAsia="Amiri" w:cs="Amiri"/>
          <w:color w:val="111111"/>
          <w:sz w:val="28"/>
          <w:sz w:val="28"/>
          <w:szCs w:val="28"/>
          <w:rtl w:val="true"/>
          <w:lang w:bidi="ar-SA"/>
        </w:rPr>
        <w:t>قسم بأقسام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يجب عليه </w:t>
      </w:r>
    </w:p>
    <w:p>
      <w:pPr>
        <w:pStyle w:val="BookText"/>
        <w:rPr/>
      </w:pPr>
      <w:r>
        <w:rPr>
          <w:rFonts w:ascii="Amiri" w:hAnsi="Amiri" w:eastAsia="Amiri" w:cs="Amiri"/>
          <w:color w:val="111111"/>
          <w:sz w:val="28"/>
          <w:sz w:val="28"/>
          <w:szCs w:val="28"/>
          <w:rtl w:val="true"/>
          <w:lang w:bidi="ar-SA"/>
        </w:rPr>
        <w:t>الصوم، وقسم يجب عليه الإفطار والقضاء في وقت لاحق، وقسم تجب عليه الفدية، ولم يقم عليه دليل على وجوبه بالنسبة إليه</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إن أراد أنّه لم تتعرض الآية الكريمة إلى وجوب القضاء على الصبي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مفهوم اللقب، إلاّ أن تضم إليه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غير مكلف، والآية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والقضاء فرع الفوت،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التكليف من البديهيات، فلا يتوقف إثباته على الاستدلال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الروضة</w:t>
      </w:r>
      <w:r>
        <w:rPr>
          <w:rStyle w:val="FootnoteAnchor"/>
          <w:rtl w:val="true"/>
        </w:rPr>
        <w:footnoteReference w:id="127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بل الضرورة قائمة على ذلك، كالصبي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على المدعى بما استدل به على عدم الوجوب حال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التقدير فإنه رجوع إلى أصل البراءة لا أنه دليل جديد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ليس بالأمر الأول، مضافاً إلى عدم تعلق الأمر الادائي إلى المجنون، والأمر الجديد بالقضاء متعلقه الفوت، ولم يفت من المجنون شيء</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الاولى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الفوات، </w:t>
      </w:r>
    </w:p>
    <w:p>
      <w:pPr>
        <w:pStyle w:val="BookText"/>
        <w:rPr/>
      </w:pPr>
      <w:r>
        <w:rPr>
          <w:rFonts w:ascii="Amiri" w:hAnsi="Amiri" w:eastAsia="Amiri" w:cs="Amiri"/>
          <w:color w:val="111111"/>
          <w:sz w:val="28"/>
          <w:sz w:val="28"/>
          <w:szCs w:val="28"/>
          <w:rtl w:val="true"/>
          <w:lang w:bidi="ar-SA"/>
        </w:rPr>
        <w:t>بل لم يفت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ليس بالأمر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يضم إليه قاعدة الميسور إذا ثبت تعدد المطلوب،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يفت من المجنون شيء لا خطاباً ولا ملاكاً، أما خطاباً فظاهر، وأما ملاكاً فلا دليل على وجود الملاك، بل الدليل على عدمه، فإن المستفاد من النص أن ملاك التكليف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شرطه، والملاك هو الأغراض المترتبة على الفعل، التي هي أول الفكر وآخر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لجملة من النصوص،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أسأله عن المغمى عليه يوماً أو أكثر هل يقضي ما فاته؟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يقضي الصوم</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r>
        <w:rPr>
          <w:rFonts w:ascii="Amiri" w:hAnsi="Amiri" w:eastAsia="Amiri" w:cs="Amiri"/>
          <w:color w:val="111111"/>
          <w:sz w:val="28"/>
          <w:sz w:val="28"/>
          <w:szCs w:val="28"/>
          <w:rtl w:val="true"/>
          <w:lang w:bidi="ar-SA"/>
        </w:rPr>
        <w:t xml:space="preserve">الرواية مضمرة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نفسه لا من النساخ أو المؤلفين، أو أن يكون الراوي جليلاً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المغمى عليه يوماً أو أكثر هل يقضي ما فاته من الصلاة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يقضي الصوم ولا يقضي الصلاة</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r>
        <w:rPr>
          <w:rFonts w:ascii="Amiri" w:hAnsi="Amiri" w:eastAsia="Amiri" w:cs="Amiri"/>
          <w:color w:val="111111"/>
          <w:sz w:val="28"/>
          <w:sz w:val="28"/>
          <w:szCs w:val="28"/>
          <w:rtl w:val="true"/>
          <w:lang w:bidi="ar-SA"/>
        </w:rPr>
        <w:t>إنّ إشكال الاضمار وارد هنا، ويمكن التخلص منه بالجلالة، على فرض ثبوتها،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القضاء مستحب على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إثبات الرواية الضعيفة للاستحباب، أي القبول بقاعدة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المغمي عليه من أقسام المريض، والمريض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الإغماء عنوان في قبال المرض</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كما هو واضح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أنه لو سلم أنه من مصاديقه لا نسلم وجوب القضاء، لقيام الدليل الخاص على عدم الوجوب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تخصيص في أدلة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المقام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سأله عن المغمى عليه شهراً أو أربعين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اخبرتك بما آمر به نفسي وولدي أن تقضي كل ما فاتك</w:t>
      </w:r>
      <w:r>
        <w:rPr>
          <w:rFonts w:eastAsia="Amiri" w:cs="Amiri" w:ascii="Amiri" w:hAnsi="Amiri"/>
          <w:color w:val="111111"/>
          <w:sz w:val="28"/>
          <w:szCs w:val="28"/>
          <w:rtl w:val="true"/>
          <w:lang w:bidi="ar-SA"/>
        </w:rPr>
        <w:t>»</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بأدلة عدم وجوب قضاء الصوم، إلاّ أن يشكل بما ذكره </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الجمع الحمل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المقام رواية رواها علي بن مهزيار أنه سأله،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هذه المسألة، يعني مسألة المغمى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الصوم ولا الصلاة، وكلّما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أنَّ العلة المنحصرة لعدم الوجوب غلبة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لا يشمل المورد الذي يكون مستنداً إلى نفس المكلف، لكن لا تدل على أن العلة لعدم القضاء منحصرة بها</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فهو من مفهوم اللقب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إمكان ادعاء انتساب كل شيء إلى اللّه تعالى، كما يظهر ذلك من تتبع الآيات القرآنية الكريمة، مثل نسبة الهداية والإضلال والإغواء وغيرها إليه تعالى؛ إذ كل شيء ينتهي إليه تعالى،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فتأمل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الكفر الأصلي</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لكن القضاء مستحب، بناءً على إثبات الرواية الضعيفة للاستحباب، أي القبول بقاعدة التسامح في أدلة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المدعى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أسلموا في شهر رمضان وقد مضى منه أيام، هل عليهم ان يصوموا ما مضى منه، أو يومهم الذي أسلموا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قضاء ولا يومهم الذي أسلموا فيه، إلا أن يكونوا أسلموا قبل طلوع الفجر</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r>
        <w:rPr>
          <w:rFonts w:ascii="Amiri" w:hAnsi="Amiri" w:eastAsia="Amiri" w:cs="Amiri"/>
          <w:color w:val="111111"/>
          <w:sz w:val="28"/>
          <w:sz w:val="28"/>
          <w:szCs w:val="28"/>
          <w:rtl w:val="true"/>
          <w:lang w:bidi="ar-SA"/>
        </w:rPr>
        <w:t xml:space="preserve">هذه الرواية تدل على أنّه لا بد من استيعاب الاسلام تمام اليوم، وإلاّ فلا يجب الصوم، أي أنّ الصوم لا يتبعض بلحاظ الإسلام، وهذا هو الظاهر من رواية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رجل أسلم في نصف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عليه إلا ما يستقبل</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يُقيّد إطلاق 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رجل أسلم في النصف من شهر رمضان ما عليه من صيامه؟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 ما أسلم فيه</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لو كان له ظهور في وجوب صوم اليوم الذي أسلم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قبال هذه النصوص 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أسلم بعدما دخل من شهر رمضان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الرواية تدل على وجوب قضاء ما فات </w:t>
      </w:r>
    </w:p>
    <w:p>
      <w:pPr>
        <w:pStyle w:val="BookText"/>
        <w:rPr/>
      </w:pPr>
      <w:r>
        <w:rPr>
          <w:rFonts w:ascii="Amiri" w:hAnsi="Amiri" w:eastAsia="Amiri" w:cs="Amiri"/>
          <w:color w:val="111111"/>
          <w:sz w:val="28"/>
          <w:sz w:val="28"/>
          <w:szCs w:val="28"/>
          <w:rtl w:val="true"/>
          <w:lang w:bidi="ar-SA"/>
        </w:rPr>
        <w:t>من الصيام على مَنْ أسلم، ومقتضى إطلاقها عدم الفرق بين الإسلام المسبوق بالكفر والمسبوق بالارتداد</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يمكن الجمع بالحمل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من الأصحاب</w:t>
      </w:r>
      <w:r>
        <w:rPr>
          <w:rStyle w:val="FootnoteAnchor"/>
          <w:rtl w:val="true"/>
        </w:rPr>
        <w:footnoteReference w:id="1294"/>
      </w:r>
      <w:r>
        <w:rPr>
          <w:rFonts w:ascii="Amiri" w:hAnsi="Amiri" w:eastAsia="Amiri" w:cs="Amiri"/>
          <w:color w:val="111111"/>
          <w:sz w:val="28"/>
          <w:sz w:val="28"/>
          <w:szCs w:val="28"/>
          <w:rtl w:val="true"/>
          <w:lang w:bidi="ar-SA"/>
        </w:rPr>
        <w:t>حملوا حديث الحلبي على الاستحباب، أو إسلام المرتد</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الروايات كلّها ظاهرة في الإسلام عن الكفر الأصلي، والتبعيض بينها غير ظاهر، وإلاّ لأشكل الأمر في وجوب القضاء على المرتد، باعتبار إطلاق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الكافر لا يجب عليه القضاء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للأخذ بإطلاق رواية الحلبي، مضافاً إلى أن هذه الرواية ضعيفة بقاسم بن محمّد الجواهري، لعدم ثبوت وثاقته، ومجرد كونه في أسناد كامل الزيارات</w:t>
      </w:r>
      <w:r>
        <w:rPr>
          <w:rStyle w:val="FootnoteAnchor"/>
          <w:rtl w:val="true"/>
        </w:rPr>
        <w:footnoteReference w:id="1296"/>
      </w:r>
      <w:r>
        <w:rPr>
          <w:rFonts w:ascii="Amiri" w:hAnsi="Amiri" w:eastAsia="Amiri" w:cs="Amiri"/>
          <w:color w:val="111111"/>
          <w:sz w:val="28"/>
          <w:sz w:val="28"/>
          <w:szCs w:val="28"/>
          <w:rtl w:val="true"/>
          <w:lang w:bidi="ar-SA"/>
        </w:rPr>
        <w:t>لا أثر له كما مر منا مراراً، وأما توثيق ابن داود إياه فلا يترتب عليه أثر؛ إذ ابن داود بنفسه لم يوثق، فإن المنقول عن الشيخ الحر في تذكرة المتبحرين أنه شهد في حقه بكونه صالحاً،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فإنه لا يبعد أن يفهم من هذا الكلام أن الرجل بحسب الظاهر من الصلحاء، وليس هذا شهادة بالوثاقة</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الظاهر أن الشهادة بالصلاح وبالعدالة بمعنى </w:t>
      </w:r>
    </w:p>
    <w:p>
      <w:pPr>
        <w:pStyle w:val="BookText"/>
        <w:rPr/>
      </w:pPr>
      <w:r>
        <w:rPr>
          <w:rFonts w:ascii="Amiri" w:hAnsi="Amiri" w:eastAsia="Amiri" w:cs="Amiri"/>
          <w:color w:val="111111"/>
          <w:sz w:val="28"/>
          <w:sz w:val="28"/>
          <w:szCs w:val="28"/>
          <w:rtl w:val="true"/>
          <w:lang w:bidi="ar-SA"/>
        </w:rPr>
        <w:t xml:space="preserve">واحد، فتدل على الوثاقة، وكذا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عند الرجاليين في مقام توثيق شخص توثيقه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 أو فوق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عن هذا التعبير بتعبير آخر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الوثاقة</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بين العدالة والوثاقة عموم من وجه على ما في مباحث الاجتهاد والتقليد، لكن الظاهر أنّه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 ثقة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عادلاً غير ثقة للزم التنبيه على ذلك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ويجب قضاء ما فات في غير ذلك من 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الذخيرة</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قطعي، ويمكن الاستدلال عليه بإطلاق حديث الحلبي</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2"/>
      </w:r>
      <w:r>
        <w:rPr>
          <w:rFonts w:ascii="Amiri" w:hAnsi="Amiri" w:eastAsia="Amiri" w:cs="Amiri"/>
          <w:color w:val="111111"/>
          <w:sz w:val="28"/>
          <w:sz w:val="28"/>
          <w:szCs w:val="28"/>
          <w:rtl w:val="true"/>
          <w:lang w:bidi="ar-SA"/>
        </w:rPr>
        <w:t>فيه نظر، لما سبق من أنّ الروايات كلها ظاهرة في الإسلام عن الكفر الأصلي،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الإسلام بعد الارتداد مؤونة زائدة، ولو كانت للزم التنبيه عليها في الكلام، فعدم التنبيه دليل على عدم وجودها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الاستدلال عليه بما دل على وجوب القضاء على مَنْ أفطر متعمداً، مثل حديث سماعة</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p>
    <w:p>
      <w:pPr>
        <w:pStyle w:val="BookText"/>
        <w:rPr/>
      </w:pPr>
      <w:r>
        <w:rPr>
          <w:rFonts w:ascii="Amiri" w:hAnsi="Amiri" w:eastAsia="Amiri" w:cs="Amiri"/>
          <w:color w:val="111111"/>
          <w:sz w:val="28"/>
          <w:sz w:val="28"/>
          <w:szCs w:val="28"/>
          <w:rtl w:val="true"/>
          <w:lang w:bidi="ar-SA"/>
        </w:rPr>
        <w:t>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المقتضى فأمران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مَنْ افطر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الأدلة أنّ كل مكلف فات عنه الصوم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المانع، فلعدم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الجب وسقوط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بعد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على المدعى بتقريب آخر، وهو أن المستفاد من الأدلة أن كل مكلف فات عنه الصوم يجب عليه القضاء، فالتخصيص يتوقف على قيام دليل يدل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مكلفون بالفروع كتكليفهم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 وتدل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لا تقاس ألا ترى أن المرأة تقضي صومها ولا تقضي صلاتها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5"/>
      </w:r>
      <w:r>
        <w:rPr>
          <w:rFonts w:ascii="Amiri" w:hAnsi="Amiri" w:eastAsia="Amiri" w:cs="Amiri"/>
          <w:color w:val="111111"/>
          <w:sz w:val="28"/>
          <w:sz w:val="28"/>
          <w:szCs w:val="28"/>
          <w:rtl w:val="true"/>
          <w:lang w:bidi="ar-SA"/>
        </w:rPr>
        <w:t>والظاهر أنّه من الواضحات، ولعله من الضروريات، 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p>
    <w:p>
      <w:pPr>
        <w:pStyle w:val="BookText"/>
        <w:rPr/>
      </w:pPr>
      <w:r>
        <w:rPr>
          <w:rFonts w:ascii="Amiri" w:hAnsi="Amiri" w:eastAsia="Amiri" w:cs="Amiri"/>
          <w:color w:val="111111"/>
          <w:sz w:val="28"/>
          <w:sz w:val="28"/>
          <w:szCs w:val="28"/>
          <w:rtl w:val="true"/>
          <w:lang w:bidi="ar-SA"/>
        </w:rPr>
        <w:t>تلد بعد العصر أتتم ذلك اليوم أم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وتقضي ذلك اليوم</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7"/>
      </w:r>
      <w:r>
        <w:rPr>
          <w:rFonts w:ascii="Amiri" w:hAnsi="Amiri" w:eastAsia="Amiri" w:cs="Amiri"/>
          <w:color w:val="111111"/>
          <w:sz w:val="28"/>
          <w:sz w:val="28"/>
          <w:szCs w:val="28"/>
          <w:rtl w:val="true"/>
          <w:lang w:bidi="ar-SA"/>
        </w:rPr>
        <w:t>وقد يستدل عليه باشتراك النفساء مع الحائض في كل الأحكام، وقد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تلد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باعتبار ملازمة الولادة لخروج الدم عادةً، وفرض عدم الخروج لعله نادر ملحق بالمعدوم، ولذا لم يقيّد بخروج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النوم إذا صار سبباً لبطلان الصوم لأجل عدم سبق النية، فالقضاء واجب بمقتضى وجوبه على كل من فاته صوم شهر رمضان، فالحكم بالقضاء على طبق الأصل الأولي</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إذا نافى النوم وجود النية، ولو الإرتكازية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سبق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النيّة الارتكازية حين الصوم، وإلاّ فالسبق لا مدخلية له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مضى التأمل في وجود النية الارتكازية للصائم، وأنّ تصحيح صومه إنما هو بالسيرة والتسالم، فالملاك سبق النية ولو الارتكازية منها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يختلج </w:t>
      </w:r>
    </w:p>
    <w:p>
      <w:pPr>
        <w:pStyle w:val="BookText"/>
        <w:rPr/>
      </w:pPr>
      <w:r>
        <w:rPr>
          <w:rFonts w:ascii="Amiri" w:hAnsi="Amiri" w:eastAsia="Amiri" w:cs="Amiri"/>
          <w:color w:val="111111"/>
          <w:sz w:val="28"/>
          <w:sz w:val="28"/>
          <w:szCs w:val="28"/>
          <w:rtl w:val="true"/>
          <w:lang w:bidi="ar-SA"/>
        </w:rPr>
        <w:t>بالبال أن يكون السكر كالنوم، فإن كان مسبوقاً بالنية لا يكون الصوم باطلاً، وإنما يجب القضاء فيما لم يكن مسبوقاً بالنية، ووجوب القضاء في فرض عدم سبق النية على طبق القاعدة الأولية</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هذا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النائم على طبق القاعدة، لكن سبق أنه للسيرة والتسالم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خلاف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فرعاً، وهو أنّه لو ترك الصلاة أو الصوم على طبق مذهبه فهل يجب عليه القضاء؟</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البلوغ عندنا بالإنبات ولم يكن عندهم، فصلى وصام بعد الإنبات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القضاء؟</w:t>
      </w:r>
    </w:p>
    <w:p>
      <w:pPr>
        <w:pStyle w:val="BookText"/>
        <w:rPr/>
      </w:pPr>
      <w:r>
        <w:rPr>
          <w:rFonts w:ascii="Amiri" w:hAnsi="Amiri" w:eastAsia="Amiri" w:cs="Amiri"/>
          <w:color w:val="111111"/>
          <w:sz w:val="28"/>
          <w:sz w:val="28"/>
          <w:szCs w:val="28"/>
          <w:rtl w:val="true"/>
          <w:lang w:bidi="ar-SA"/>
        </w:rPr>
        <w:t xml:space="preserve">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القضاء غير بعيد، لأنّ المستفاد من الأدلة على عدم الإعادة باستثناء الزكاة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صام المخالف على وفق مذهبه</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راجع بحث الجبّ، وهل أنّه يجب كونه على مذهبه أو أي مذهب من المذاهب؟ وما الحكم لو صام على مذهبنا؟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الصحّة في الأخير، لأنّه أتى بالتكليف الواقعي المشترك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البطلان في الأوّل</w:t>
      </w:r>
      <w:r>
        <w:rPr>
          <w:rStyle w:val="FootnoteAnchor"/>
          <w:rtl w:val="true"/>
        </w:rPr>
        <w:footnoteReference w:id="1313"/>
      </w:r>
      <w:r>
        <w:rPr>
          <w:rFonts w:ascii="Amiri" w:hAnsi="Amiri" w:eastAsia="Amiri" w:cs="Amiri"/>
          <w:color w:val="111111"/>
          <w:sz w:val="28"/>
          <w:sz w:val="28"/>
          <w:szCs w:val="28"/>
          <w:rtl w:val="true"/>
          <w:lang w:bidi="ar-SA"/>
        </w:rPr>
        <w:t xml:space="preserve">؛ لأنّ المتيقن من النصوص </w:t>
      </w:r>
    </w:p>
    <w:p>
      <w:pPr>
        <w:pStyle w:val="BookText"/>
        <w:rPr/>
      </w:pPr>
      <w:r>
        <w:rPr>
          <w:rFonts w:ascii="Amiri" w:hAnsi="Amiri" w:eastAsia="Amiri" w:cs="Amiri"/>
          <w:color w:val="111111"/>
          <w:sz w:val="28"/>
          <w:sz w:val="28"/>
          <w:szCs w:val="28"/>
          <w:rtl w:val="true"/>
          <w:lang w:bidi="ar-SA"/>
        </w:rPr>
        <w:t xml:space="preserve">المصحّحة كونه صام وفق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والتصحيح لغير الصحيح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وجوب القضاء على مَنْ لم يأت بالواقع، إلاّ أن ينهض دليل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مطلقة، والإتيان على غير المذهب ليس فرداً نادراً بحيث تنصرف عنه الأدلة، بل هو فرد شائع، خاصّة مع اختلاط الأفراد من المذاهب المختلفة والتداخل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نعثر على دليل يدل على التصحيح</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إذا صام المخالف على وفق مذهبه لم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شك في أداء الصوم في اليوم الماضي بنى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الاستدلال على المدعى بتقريبين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الحيلولة المستفادة من حديث زرارة والفضل،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وإن شككت بعدما خرج وقت الفوت وقد دخل حائل فلا إعادة عليك من شك حتى تستيقن، فإن استيقنت فعليك أن تصليها في أي حال كنت</w:t>
      </w:r>
      <w:r>
        <w:rPr>
          <w:rFonts w:eastAsia="Amiri" w:cs="Amiri" w:ascii="Amiri" w:hAnsi="Amiri"/>
          <w:color w:val="111111"/>
          <w:sz w:val="28"/>
          <w:szCs w:val="28"/>
          <w:rtl w:val="true"/>
          <w:lang w:bidi="ar-SA"/>
        </w:rPr>
        <w:t>»</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الرواية بالصلاة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مقتضي في الرواية للعموم وهي تختص بالصلاة</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يمكن أنّ يُدعى الظهور في ذلك، ولا أقل من الإجمال، باعتبار احتمال قرينية الموجود، فلا ينهض دليلاً على العموم، ويقتصر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الشرع وجوب القضاء على مَنْ لم يصم، ومقتضى الاستصحاب عدم تحقق الصوم، فموضوع الوجوب عدم الإتيان بالصوم، مضافاً إلى أن الفوت ليس أمراً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نفس عدم الإتيان، او يقال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وجوبه، ومما ذكرنا علم أنه لا مجال لجريان أصالة البراءة عن وجوب القضاء، لأن الأصل الجاري في السبب حاكم على الأصل المسببي، إلا أن يقوم اجماع تعبدي كاشف على عدم الوجوب</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لكن الظاهر عدم الوجوب، لقاعدة الفراغ أو التجاوز، 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فرع تحقق أصل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التجاوز فيكفي فيه مجاوزة المحل، أو الحمل على الاحسن، بناءً على أنّه لا فرق بين النفس والغير لوحدة المناط على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شك في عدد الفائت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 هو التقريب والإشكال هو الإشكال</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سبق أنّه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الفور في القضاء وإن كان الأحوط استحباباً عدم تأخير قضاء شهر رمضان عن رمضان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الكلمات أنه نسب إلى المشهور عدم الجواز، ولابد من قيام دليل على عدمه، وإلا فمقضى القاعدة الأولية هو الجواز، وما قيل أو يمكن أن يقال في هذا المقام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بالتأخير تجب الفدية، ووجوبها يدل على عصيان المكلف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وجوبها أعم من المدعى، ولذا نرى أن مقتضى النصوص وجوبها على مَنْ استمر به المرض إلى رمضان الثاني</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لاحظ كلمة الفدية في الروايات خاصة في كفارات الحج، وكذا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فَفِدْيَةٌ مِّن صِيَامٍ أَوْ صَدَقَةٍ</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في شهر رمضان وفي الحجّ</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عبر في بعض النصوص عن التأخير </w:t>
      </w:r>
    </w:p>
    <w:p>
      <w:pPr>
        <w:pStyle w:val="BookText"/>
        <w:rPr/>
      </w:pPr>
      <w:r>
        <w:rPr>
          <w:rFonts w:ascii="Amiri" w:hAnsi="Amiri" w:eastAsia="Amiri" w:cs="Amiri"/>
          <w:color w:val="111111"/>
          <w:sz w:val="28"/>
          <w:sz w:val="28"/>
          <w:szCs w:val="28"/>
          <w:rtl w:val="true"/>
          <w:lang w:bidi="ar-SA"/>
        </w:rPr>
        <w:t>بالتواني، كحديث محمّد بن مسلم</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 بالتهاون، كحديث أبي بصير</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وجوب الإتيان بالقضاء قبل رمضان الثاني لما صح مثل هذه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التواني أو التهاون عبارة أُخرى عن عدم الإتيان بالقضاء قبل رمضان الثاني بلا عذر، وهذا لا يدل على ترك الواجب، فبهذا التقريب لا يثبت المدعى، فلا دليل على الوجوب</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من رمضان إلى رمضان ثم صح فإنما عليه لكل يوم أفطره فدية طعام، وهو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في كفارة اليمين وكفارة الظهار مداً مداً، وإن صح فيما بين الرمضانين فإنما عليه أن يقضي الصيام، فإن تهاون به وقد صح فعليه الصدقة والصيام جميعاً لكل يوم مداً إذا فرغ من ذلك الرمضان</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فهي تدل على الوجوب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عليه أنّ يقضي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استعارة لا دلالة،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ينبغي البحث 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تأخير </w:t>
      </w:r>
    </w:p>
    <w:p>
      <w:pPr>
        <w:pStyle w:val="BookText"/>
        <w:rPr/>
      </w:pPr>
      <w:r>
        <w:rPr>
          <w:rFonts w:ascii="Amiri" w:hAnsi="Amiri" w:eastAsia="Amiri" w:cs="Amiri"/>
          <w:color w:val="111111"/>
          <w:sz w:val="28"/>
          <w:sz w:val="28"/>
          <w:szCs w:val="28"/>
          <w:rtl w:val="true"/>
          <w:lang w:bidi="ar-SA"/>
        </w:rPr>
        <w:t xml:space="preserve">الصلاة إلى آخر الوقت، وكذا في الصوم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تواني الحائض عن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يكون مريضاً في شهر رمضان، ثم يصح بعد ذلك فيؤخر القضاء سنة أو أقل من ذلك، أو أكثر ما عليه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r>
        <w:rPr>
          <w:rFonts w:ascii="Amiri" w:hAnsi="Amiri" w:eastAsia="Amiri" w:cs="Amiri"/>
          <w:color w:val="111111"/>
          <w:sz w:val="28"/>
          <w:sz w:val="28"/>
          <w:szCs w:val="28"/>
          <w:rtl w:val="true"/>
          <w:lang w:bidi="ar-SA"/>
        </w:rPr>
        <w:t>الرواية ضعيفة السند</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أنّه لا دليل على عدم الوجوب ولا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الشهرة، فإن قلنا إنها جابرة للرواية الضعيفة جبرت ضعف رواية أبي بصير الدالة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الوجه في احتياط الماتن الخروج عن شبهة الخلاف</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بل لرواية أبي بصير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يجب البحث في حد التأخير، وقد بحثه المصنف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مذكور أيضاً في أحكام الأموات</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مبنى المصنف دوماً وجوب المبادرة، إلاّ إذا اطمأن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للاستصحاب الاستقبالي،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فاتته أيام من شهر واحد لا يجب عليه التعيين ولا الترتيب، وإن عين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فيه أن التعيين فرع التعين الواقعي والتميز في نفسه، والمفروض أنه لا تعين للأيام في الواقع، بل الواجب على المكلف قضاء عدة أيام من رمضان</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الأيام متعيّنة في الواقع؛ إذ 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اليوم الأول من شهر رمضان وذاك هو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عدم التعيين بلحاظ دليل وجوب القضاء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تعيّن دراهم الدين بلحاظ دليل وجوب الأداء، فلا دليل على التعيّن بالتعيين، وأمّا ما ذكره المصنف فهو مصادرة؛ إذ الفرعية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يتأمل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في النذر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مقتضى لتسلط الإنسان على ماله ونفسه،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عليه سجدتا السهو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التعيين؟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الأمثلة العرفية، كمَنْ عليه ضريبتان للدولة، سواء أكانت بسبب واحد أم بأسباب متعددة، وسواء أكانت مختلفة الهيئة أم لا، وسواء أكانت مخلفة لآثار أم 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النية، ولكل امرئ ما نوى،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نية القربة في قبال الرياء،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الأثر موجودٌ؛ إذ قد يبرأ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ديون العام الماضي، لا دين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بدفع هذا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العام الماضي، أو يذهب إلى تاجر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من العام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دفع الدرهم بنيّة الدرهم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عليه التعيين</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لعدم الدليل، ولصدق الامتثال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وقوعه عن المعين بلا مرجح، وعن المردد بأنّه لا وجود له، وعن كليهما بعدم القابلية، وعن المخير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نحتاج إلى أزيد من صدق الامتثال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وراجع ما كتبوه في نظائر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كتقليد المجتهد بلا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قد يشكل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عدمه لمثل ذلك، بل هو في مقام أن العمل بلا نية القربة لا يقبل، فتأمل وراجع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فاتته أيام من شهر واحد لا يجب عليه التعيين ولا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بل منع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عين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فيه أن التعيين فرع التعين الواقعي والتميز في نفسه، والمفروض أنه لا تعين للأيام في الواقع، بل الواجب على المكلف قضاء عدة أيام من شهر رمضان، فإذا قضى يوماً من تلك الأيام سقط عن ذمته يوم منها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يوم يسقط؟</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اختاره نفس سقوطه، لكن 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يجاب بأنّ الكاشف، صدق الامتثال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تميز المكلف به بخصوصية ممتازة عن بقية الأفراد يجب في مقام الأداء قصد ذلك الفرد الخاص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وجوب شرطي أو نفسي بمعنى أنّه لو لم يقصد الخصوصية لم يقع عنه، أو لم يقع مطلقاً؟</w:t>
      </w:r>
    </w:p>
    <w:p>
      <w:pPr>
        <w:pStyle w:val="BookText"/>
        <w:rPr/>
      </w:pPr>
      <w:r>
        <w:rPr>
          <w:rFonts w:ascii="Amiri" w:hAnsi="Amiri" w:eastAsia="Amiri" w:cs="Amiri"/>
          <w:color w:val="111111"/>
          <w:sz w:val="28"/>
          <w:sz w:val="28"/>
          <w:szCs w:val="28"/>
          <w:rtl w:val="true"/>
          <w:lang w:bidi="ar-SA"/>
        </w:rPr>
        <w:t>يُحتمل وقوعه عن الطبيعة بلا ذلك القيد الزائد</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تميز المكلف به بخصوصية ممتازة عن بقية الأفراد يجب في مقام الأداء قصد ذلك الفرد الخاص</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التميز في الماهية أو الآثار ظاهراً،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الثابت في الذمة فلا امتياز بين أفراد الثابت فيها، وخصوصية السبب لا تقتضي خصوصية ممتازة في المسبب عن الأفراد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فوجوب قضاء عدة أيام من شهر رمضان كوجوب أداء عدة </w:t>
      </w:r>
    </w:p>
    <w:p>
      <w:pPr>
        <w:pStyle w:val="BookText"/>
        <w:rPr/>
      </w:pPr>
      <w:r>
        <w:rPr>
          <w:rFonts w:ascii="Amiri" w:hAnsi="Amiri" w:eastAsia="Amiri" w:cs="Amiri"/>
          <w:color w:val="111111"/>
          <w:sz w:val="28"/>
          <w:sz w:val="28"/>
          <w:szCs w:val="28"/>
          <w:rtl w:val="true"/>
          <w:lang w:bidi="ar-SA"/>
        </w:rPr>
        <w:t>دراهم في ذمة المكلف إذا ثبت اشتغال الذمة بكل فرد من تلك الدراهم بسبب خاص، أما الثابت في الذمة فلا امتياز بين أفراد الثابت فيها، وخصوصية السبب لا تقتضي خصوصية ممتازة في المسبب عن الأفراد الأخر، فلا موضوع للتعيين والترتيب وإن عين لم يتعين</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الموضوع هو التعدد في متن الواقع، وإن لم يكن تميز في الماهية،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التميز في المشخصات الفردية كافٍ في التعدد وهو لازم، إذ الشيء ما لم يتشخص لم يوجد، راجع ما سبق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قضاء من رمضان سابق ومن لاحق لم يجب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لاختلاف الهيئة الكاشف عنه اختلاف الآثار؛ إذ في أحدهما الفدية وفي الآخر عدم الفدية،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التعيين غير لازم تكليفاً، إلاّ أنّه لو لم يعين ترتبت في ذمته الفدية، لوقوعها عما لا تشخيص زائد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الحكم التكليفي لا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صوم أيام من رمضانين، كصوم أيام من رمضان واحد</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إذا تضيق وقت اللاحق بمجيء رمضان الثالث، فالأحوط قضاء اللاحق</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الذي لا ينبغي تركه، كما مر قريباً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نوى السابق حينئذ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w:t>
      </w:r>
    </w:p>
    <w:p>
      <w:pPr>
        <w:pStyle w:val="BookText"/>
        <w:rPr/>
      </w:pPr>
      <w:r>
        <w:rPr>
          <w:rFonts w:ascii="Amiri" w:hAnsi="Amiri" w:eastAsia="Amiri" w:cs="Amiri"/>
          <w:color w:val="111111"/>
          <w:sz w:val="28"/>
          <w:sz w:val="28"/>
          <w:szCs w:val="28"/>
          <w:rtl w:val="true"/>
          <w:lang w:bidi="ar-SA"/>
        </w:rPr>
        <w:t>نوى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ووجبت عليه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صحة صومه فلأجل الإتيان بالمأمور به المتقضي للإجزاء، وأما وجوب الفدية فلأجل أن الفدية مترتبة على عدم الإتيان بالقضاء إلى مجيء رمضان اللاحق، فاللاحق متميز بهذه الخصوصية، فيتوقف سقوط الفدية على قصد قضاء الصوم اللاحق كي يسقط كقصد أداء الدين، الذي أُخذ رهن بأزائه، فما دام لا يقصد بخصوصه لا تخرج العين المرهونة عن الرهن</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 الرهن متوقف على أداء دينه، وهذا العنوان لا يتحقق إلاّ بقصد أداء الدين الخاص، فهذه الخصوصية لا تتحقق إلا ّ بالقصد، وإلاّ لو لم يقصد وقع عن الطبيعة، لأنها خصوصية زائدة وراء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لا بشرط لم يقصدها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اللابشرطية عدم القيد لا أنّها قيد، فيكون الانطباق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الكلام في الصوم؛ إذ سقوط الفدية موقوف على قضاء شهر رمضان لا غير، فلو لم يقصده لم يقع عنه بما له من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فيه خصوصية زائدة على الطبيعة يحتاج وقوع العمل عنه إلى قصده، وإلاّ وقع عن الطبيعة المطلقة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الوقوع فالأصل عدم الوقوع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بأصل عدم </w:t>
      </w:r>
    </w:p>
    <w:p>
      <w:pPr>
        <w:pStyle w:val="BookText"/>
        <w:rPr/>
      </w:pPr>
      <w:r>
        <w:rPr>
          <w:rFonts w:ascii="Amiri" w:hAnsi="Amiri" w:eastAsia="Amiri" w:cs="Amiri"/>
          <w:color w:val="111111"/>
          <w:sz w:val="28"/>
          <w:sz w:val="28"/>
          <w:szCs w:val="28"/>
          <w:rtl w:val="true"/>
          <w:lang w:bidi="ar-SA"/>
        </w:rPr>
        <w:t>الوقوع عن الغير فإنّه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الفدية فإنّه 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ترتيب بين صوم القضاء وغيره من أقسام الصوم الواجب كالكفارة والنذر، فله تقديم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الأدلة المقتضي لعدم التقييد، كما أن مقتضى أصالة البراءة عن القيد كذلك</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 النوبة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فاته أيام من شهر رمضان بمرض ومات قبل أن يبرأ لم يجب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مات بعد حلول شهر رمضان القادم وجب إخراج الفدية من تركته، وكذا الحكم في الفرع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وهو مريض، فتوفي قبل أن يبرأ،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ولكن يقضي عن الذي يبرأ ثم يموت قبل أن يقضي</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في شهر رمضان فلا يصح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 والحائض تموت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 شهر رمضان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منه وان امراة حاضت في شهر رمضان فماتت لم يقض عنها والمريض في شهر رمضان لم يصح حتى مات لا يقضى عنه</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طبق القاعدة وإن لم ترد به النصوص، لأن القضاء فرع الفوت والفوت فرع التكليف، ولا تكليف للمريض لا بالأداء ولا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الحائض والنفساء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الأمر في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للنص الخاص في رواية منصور بن حازم الثانية، فالمسافر وإن لم يكن مكلفاً فعلاً، إلاّ أن القضاء واجب عنه للنص، ولولاه لكنا نقول بعدم وجوب القضاء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امراة حاضت في شهر رمضان فماتت لم يقض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 مقيّد بموتها في شهر رمضان، أو عدم استطاعتها القضاء خارج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لأنّه القدر المتيقن من ذلك أو المنصرف، فلو استطاعت ولم تقض دخل تحت القاعدة العامّة،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استقر في ذمته الصوم، ولم يقضِ وجب القضاء عنه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منصور بن حازم الأولى، فلا يصلح للتقييد، لأنه من مفهوم اللقب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نفساء دخل عليها شهر رمضان ولم تقدر على الصوم فماتت في شهر رمضان أو في شوال،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أي وهي لا تقدر، لما سبق في الحاشية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عليه شهر رمضان وهو مريض لا يقدر على الصيام، فمات في شهر رمضان، أو في شهر شوال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عليه ولا يقضى عنه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فات بحيض أو نفاس ماتت فيه، أو بعدما أفطرت قبل مضي زمان يمكن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عليه شهر رمضان وهو مريض لا يقدر على الصيام، فمات في شهر رمضان، أو في شهر شوال،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عليه ولا يقضى عنه، قلت فامرأة نفساء دخل عليها شهر رمضان ولم تقدر على الصوم فماتت في شهر رمضان أو في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وما رواه منصور</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9"/>
      </w:r>
      <w:r>
        <w:rPr>
          <w:rFonts w:ascii="Amiri" w:hAnsi="Amiri" w:eastAsia="Amiri" w:cs="Amiri"/>
          <w:color w:val="111111"/>
          <w:sz w:val="28"/>
          <w:sz w:val="28"/>
          <w:szCs w:val="28"/>
          <w:rtl w:val="true"/>
          <w:lang w:bidi="ar-SA"/>
        </w:rPr>
        <w:t>مكرّراً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لا يخفى أن النصوص أخص من المدّعى؛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منصور بن حازم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تموت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وقوله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أو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يوجه بعدم فهم الخصوصية، أو بفهم عدم الخصوصية، أو بروايات أُخرى، أو بكون ما ذكر طبق القاعدة العامّة، كما سبق بيانه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ثبت للحائض ثبت للنفساء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فيمكن الاستدلال بكلٍ للأُخرى،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فاته شهر رمضان أو بعضه بمرض، واستمر به المرض إلى رمضان الثانية سقط قضائه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r>
        <w:rPr>
          <w:rFonts w:ascii="Amiri" w:hAnsi="Amiri" w:eastAsia="Amiri" w:cs="Amiri"/>
          <w:color w:val="111111"/>
          <w:sz w:val="28"/>
          <w:sz w:val="28"/>
          <w:szCs w:val="28"/>
          <w:rtl w:val="true"/>
          <w:lang w:bidi="ar-SA"/>
        </w:rPr>
        <w:t>لكن القضاء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 وجوباً وإن بقي استحباب القضاء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قضائه</w:t>
      </w:r>
      <w:r>
        <w:rPr>
          <w:rStyle w:val="FootnoteAnchor"/>
          <w:rtl w:val="true"/>
        </w:rPr>
        <w:footnoteReference w:id="1353"/>
      </w:r>
      <w:r>
        <w:rPr>
          <w:rFonts w:ascii="Amiri" w:hAnsi="Amiri" w:eastAsia="Amiri" w:cs="Amiri"/>
          <w:color w:val="111111"/>
          <w:sz w:val="28"/>
          <w:sz w:val="28"/>
          <w:szCs w:val="28"/>
          <w:rtl w:val="true"/>
          <w:lang w:bidi="ar-SA"/>
        </w:rPr>
        <w:t>وتصدق عن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w:t>
      </w:r>
      <w:r>
        <w:rPr>
          <w:rStyle w:val="FootnoteAnchor"/>
          <w:rtl w:val="true"/>
        </w:rPr>
        <w:footnoteReference w:id="1354"/>
      </w:r>
      <w:r>
        <w:rPr>
          <w:rFonts w:ascii="Amiri" w:hAnsi="Amiri" w:eastAsia="Amiri" w:cs="Amiri"/>
          <w:color w:val="111111"/>
          <w:sz w:val="28"/>
          <w:sz w:val="28"/>
          <w:szCs w:val="28"/>
          <w:rtl w:val="true"/>
          <w:lang w:bidi="ar-SA"/>
        </w:rPr>
        <w:t>ومنها ما رواه زرارة</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جعفر</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أبي عقيل</w:t>
      </w:r>
      <w:r>
        <w:rPr>
          <w:rStyle w:val="FootnoteAnchor"/>
          <w:rtl w:val="true"/>
        </w:rPr>
        <w:footnoteReference w:id="1357"/>
      </w:r>
      <w:r>
        <w:rPr>
          <w:rFonts w:ascii="Amiri" w:hAnsi="Amiri" w:eastAsia="Amiri" w:cs="Amiri"/>
          <w:color w:val="111111"/>
          <w:sz w:val="28"/>
          <w:sz w:val="28"/>
          <w:szCs w:val="28"/>
          <w:rtl w:val="true"/>
          <w:lang w:bidi="ar-SA"/>
        </w:rPr>
        <w:t>وغيره</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القضاء دون الكفارة</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راجع المشتركات لتجد هل هنالك ما يعينه؟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الإشكال في دلالتها؛ إذ لا يبعد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 مريضاً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المرض لم يستمر به، بل كان مريضاً في بعض الأيام دون بعض، والمراد بالذيل التتابع واستمرار المرض إلى مجيء رمضان آخر، فالرواية من أدلة القول المشهور، لكن يشكل الجزم بهذا التقريب</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بل الرواية ظاهرة في استمرار المرض، ولو كان صحّ في الأثناء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وصحّ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أنّها العلّة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الإشكال في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إشكالات أُخرى،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عامّة؛ إذ لم يتعرض في المتن إلى كون ترك الصيام للمرض، حيث ورد عليه من شهر رمضان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فتخصص بالأدلة الدالة على كون المرض علة الترك من شهر رمضان، فتأمل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فالشهرة ترجح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الترجح بالأحدثية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متأخرة فترجح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الترجح بموافقة 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الأخير يناقض مدّعى الماتن، وهو نقيض الوجوه المتقدمة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ونسب إلى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والكفارة معاً، ويمكن الاستدلال عليه بما رواه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أدركه رمضان وعليه رمضان قبل ذلك لم يصمه،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بدل كل يوم من الرمضان الذي كان عليه بمد من طعام، وليصم هذا الذي أدركه، فإذا أفطر فليصم رمضان الذي كان عليه، فإني كنت مريضاً فمر علي ثلاث رمضانات لم أصح فيهن، ثم أدركت رمضاناً آخر فتصدقت بدل كل يوم مما مضى بمد من طعام، ثم عافاني اللّه تعالى وصمتهن</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4"/>
      </w:r>
      <w:r>
        <w:rPr>
          <w:rFonts w:ascii="Amiri" w:hAnsi="Amiri" w:eastAsia="Amiri" w:cs="Amiri"/>
          <w:color w:val="111111"/>
          <w:sz w:val="28"/>
          <w:sz w:val="28"/>
          <w:szCs w:val="28"/>
          <w:rtl w:val="true"/>
          <w:lang w:bidi="ar-SA"/>
        </w:rPr>
        <w:t>هذه الرواية تدل على أنّ كل من لم يصم فعليه المدّ</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ورواه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مضمرة، راجع بحث المضمرات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مقتضى هذه الرواية وجوب الجمع بين الأمرين، لكن لا يبعد أن يحمل على الاستحباب بلحاظ ما رواه عبد اللّه بن سنان</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7"/>
      </w:r>
      <w:r>
        <w:rPr>
          <w:rFonts w:ascii="Amiri" w:hAnsi="Amiri" w:eastAsia="Amiri" w:cs="Amiri"/>
          <w:color w:val="111111"/>
          <w:sz w:val="28"/>
          <w:sz w:val="28"/>
          <w:szCs w:val="28"/>
          <w:rtl w:val="true"/>
          <w:lang w:bidi="ar-SA"/>
        </w:rPr>
        <w:t xml:space="preserve">وبلحاظ سائر الروايات، مثل 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قضاؤه</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ورواية زرارة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وهو مريض فليتصدق بمد لكل يوم، فأما أنا فأني صمت وتصدقت</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1"/>
      </w:r>
      <w:r>
        <w:rPr>
          <w:rFonts w:ascii="Amiri" w:hAnsi="Amiri" w:eastAsia="Amiri" w:cs="Amiri"/>
          <w:color w:val="111111"/>
          <w:sz w:val="28"/>
          <w:sz w:val="28"/>
          <w:szCs w:val="28"/>
          <w:rtl w:val="true"/>
          <w:lang w:bidi="ar-SA"/>
        </w:rPr>
        <w:t>هذه الرواية تدل على أن القضاء يسقط لمن ترك الصوم في شهر رمضان من أي عذر، سواء أكان مرضاً أم غيره، بشرط كون الترك للقضاء بسبب المرض، وسيأتي تفصيل الشارح</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وتصدق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يستفاد من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1372"/>
      </w:r>
      <w:r>
        <w:rPr>
          <w:rFonts w:ascii="Amiri" w:hAnsi="Amiri" w:eastAsia="Amiri" w:cs="Amiri"/>
          <w:color w:val="111111"/>
          <w:sz w:val="28"/>
          <w:sz w:val="28"/>
          <w:szCs w:val="28"/>
          <w:rtl w:val="true"/>
          <w:lang w:bidi="ar-SA"/>
        </w:rPr>
        <w:t>، واحتاط السيد اليزدي</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بالتصدق بمدين</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والأفضل مدّان، وذلك لفتوى جملة من الأعيان، 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فرض التعارض بين النسخ يكون المرجع بقية الروايات الدالة على كفاية مد واحد</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xml:space="preserve">كما أنّ مقتضى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وصلت النوبة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ورد في النسخة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بمدين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بمعارضة، فمقتضى الجمع بين روايات الباب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فاته بعذر غير المرض</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الصور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العذر لعدم الصوم في شهر رمضان، هو المرض، والعذر بعده هو المرض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العذر في شهر رمضان غير المرض،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العذر في شهر رمضان المرض وبعده السفر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العذر في شهر رمضان السفر وبعده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وهو مريض، فليتصدق بمد لكل يوم، فأما أنا فأني صمت وتصدقت</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ظاهرها أنه في الصورة الأولى والثانية والرابعة فيسقط عنه القضاء وعليه الفدية فقط</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الصورة الرابعة مندرجة في الثانية، لكن أفردناها لإفراد المصنف إياها، ولمزيد 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سبب ترك القضاء المرض المستوعب فالظاهر سقوط القضاء، ووجوب التصدق بمدّ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لدلالة صحيحة عبد اللّه بن سنان، كما سبق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إطلاق قول الشارح عند التعليق على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يجب قضاء شهر رمضان، وعدم الوجوب في مورد يحتاج إلى قيام دليل عليه، والمفروض عدمه</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كان سبب الفوت المرض، وكان العذر في التاخير السفر،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أن الدليل على سقوط القضاء مورده استمرار المرض، وكون الإفطار مستنداً إليه، ففي غير هذه الصورة يجب القضاء</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xml:space="preserve">الظاهر في هذه الصورة </w:t>
      </w:r>
    </w:p>
    <w:p>
      <w:pPr>
        <w:pStyle w:val="BookText"/>
        <w:rPr/>
      </w:pPr>
      <w:r>
        <w:rPr>
          <w:rFonts w:ascii="Amiri" w:hAnsi="Amiri" w:eastAsia="Amiri" w:cs="Amiri"/>
          <w:color w:val="111111"/>
          <w:sz w:val="28"/>
          <w:sz w:val="28"/>
          <w:szCs w:val="28"/>
          <w:rtl w:val="true"/>
          <w:lang w:bidi="ar-SA"/>
        </w:rPr>
        <w:t>سقوط القضاء، ووجوب التصدق بمدّ فقط، وكذا في كل عذر سبب الفوت مع استناد تأخير القضاء إلى المرض، ووجه ظاهر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بان النسبة بين هذه الرواية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عموم من وجه؛ إذ تفترق الآية عن الرواية في مورد لا يكون المفطر مريضاً بين رمضانين، وتفترق الرواية عن الآية فيما لا يكون الوجه للإفطار السفر، والتعارض بين الطرفين فيمن أفطر لأجل السفر ولم يقض لأجل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سيدنا الأُستاذ</w:t>
      </w:r>
      <w:r>
        <w:rPr>
          <w:rStyle w:val="FootnoteAnchor"/>
          <w:rtl w:val="true"/>
        </w:rPr>
        <w:footnoteReference w:id="1383"/>
      </w:r>
      <w:r>
        <w:rPr>
          <w:rFonts w:ascii="Amiri" w:hAnsi="Amiri" w:eastAsia="Amiri" w:cs="Amiri"/>
          <w:color w:val="111111"/>
          <w:sz w:val="28"/>
          <w:sz w:val="28"/>
          <w:szCs w:val="28"/>
          <w:rtl w:val="true"/>
          <w:lang w:bidi="ar-SA"/>
        </w:rPr>
        <w:t>عن هذا الإشكال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العرف بين الدليلين معارضة، بل يرى الرواية قرينة وحاكمة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يجعل العرف وجوب القضاء مختصاً بمعذور لم يستمر به المرض</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الظاهر أن هذا الجواب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لو لاحظنا ما قيل من أن الآيات الكريمة في مقام بيان أصل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مقام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بيان الخصوصيات، وإن كان لا يخلو من نظر</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الإشكال في إيراد الشارح على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إيراده صحيح بالنظر الدقّي، فتأمل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الآية والرواية وإن كان بالعموم من </w:t>
      </w:r>
    </w:p>
    <w:p>
      <w:pPr>
        <w:pStyle w:val="BookText"/>
        <w:rPr/>
      </w:pPr>
      <w:r>
        <w:rPr>
          <w:rFonts w:ascii="Amiri" w:hAnsi="Amiri" w:eastAsia="Amiri" w:cs="Amiri"/>
          <w:color w:val="111111"/>
          <w:sz w:val="28"/>
          <w:sz w:val="28"/>
          <w:szCs w:val="28"/>
          <w:rtl w:val="true"/>
          <w:lang w:bidi="ar-SA"/>
        </w:rPr>
        <w:t>وجه، لكن التعارض بالإطلاق، والمتعارضان بالإطلاق في مورد التعارض في العموم من وجه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لا يرى معارضة بين الآية والرواية، والحال أن ملاحظة المجموع تقتضي المناقضة</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الجزئية، بالعموم الوجهي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 في الجواب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يتساقطان وتصل النوبة إلى الأصل ومقتضاه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إجمالاً بوجوب إما القضاء أو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ثابت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الشك في وجوب القضاء،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منحل بتنجيز 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القضاء على مَنْ أفطر لعذر، واستمر به العذر إلى رمضان ثانٍ، بلا فرق بين كون العذر هو المرض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السفر أو غيره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العذر للإفطار السفر، واستمر المرض إلى رمضان آخر يجب القضاء والفداء، أما القضاء فلدلالة الآية عليه، وأما الفداء فلرواية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الإفطار لعذر غير السفر، واستمر المرض إلى رمضان آخر أمكن القول بعدم وجوب القضاء، ووجب الفداء لحديث ابن سنان</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فالصور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في شهر رمضان، والمرض بعده، وحكمه سقوط القضاء ووجوب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في شهر رمضان، والمرض بعده، وحكمه يجب القضاء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السفر في شهر رمضان، والمرض بعده وهو كالأول، يسقط القضاء ووجب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فاته شهر رمضان أو بعضه لعذر أو عمد، وآخر القضاء إلى رمضان الثاني مع تمكنه منه عازماً على التاخير أو متسامحاً أو متهاوناً وجب القضاء والفدية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r>
        <w:rPr>
          <w:rFonts w:ascii="Amiri" w:hAnsi="Amiri" w:eastAsia="Amiri" w:cs="Amiri"/>
          <w:color w:val="111111"/>
          <w:sz w:val="28"/>
          <w:sz w:val="28"/>
          <w:szCs w:val="28"/>
          <w:rtl w:val="true"/>
          <w:lang w:bidi="ar-SA"/>
        </w:rPr>
        <w:t>الرواية في التواني، وتدل على التعمد بطريق الأولوية، مضافاً إلى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w:t>
      </w:r>
      <w:r>
        <w:rPr>
          <w:rStyle w:val="FootnoteAnchor"/>
          <w:rtl w:val="true"/>
        </w:rPr>
        <w:footnoteReference w:id="1390"/>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2"/>
      </w:r>
      <w:r>
        <w:rPr>
          <w:rFonts w:ascii="Amiri" w:hAnsi="Amiri" w:eastAsia="Amiri" w:cs="Amiri"/>
          <w:color w:val="111111"/>
          <w:sz w:val="28"/>
          <w:sz w:val="28"/>
          <w:szCs w:val="28"/>
          <w:rtl w:val="true"/>
          <w:lang w:bidi="ar-SA"/>
        </w:rPr>
        <w:t>الظاهر أن الرواية ضعيفة بالبطائني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عازماً على القضاء قبل مجيء رمضان الثاني، فاتفق طرؤ العذر وجب القضاء، بل الفدية أيضاً على </w:t>
      </w:r>
    </w:p>
    <w:p>
      <w:pPr>
        <w:pStyle w:val="BookText"/>
        <w:rPr/>
      </w:pPr>
      <w:r>
        <w:rPr>
          <w:rFonts w:ascii="Amiri" w:hAnsi="Amiri" w:eastAsia="Amiri" w:cs="Amiri"/>
          <w:color w:val="111111"/>
          <w:sz w:val="28"/>
          <w:sz w:val="28"/>
          <w:szCs w:val="28"/>
          <w:rtl w:val="true"/>
          <w:lang w:bidi="ar-SA"/>
        </w:rPr>
        <w:t>الأحوط ان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حديث ابن مسلم</w:t>
      </w:r>
      <w:r>
        <w:rPr>
          <w:rStyle w:val="FootnoteAnchor"/>
          <w:rtl w:val="true"/>
        </w:rPr>
        <w:footnoteReference w:id="1393"/>
      </w:r>
      <w:r>
        <w:rPr>
          <w:rFonts w:ascii="Amiri" w:hAnsi="Amiri" w:eastAsia="Amiri" w:cs="Amiri"/>
          <w:color w:val="111111"/>
          <w:sz w:val="28"/>
          <w:sz w:val="28"/>
          <w:szCs w:val="28"/>
          <w:rtl w:val="true"/>
          <w:lang w:bidi="ar-SA"/>
        </w:rPr>
        <w:t>، فإن المستفاد من هذه الرواية أن التأخير إن كان مستنداً إلى المرض لا يجب عليه القضاء، بل تجب عليه الفدية</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xml:space="preserve">الظاهر أن الرواية في مورد الترك بدون طرو العذر؛ إذ طرو العذر مؤونة زائدة، ولو كان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توانى ثم طرأ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التواني هو علة الترك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 وطرو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نظيره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توانى عن صلاة الصبح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يشمل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 ثم طرو الإغماء مثلاً قبل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عازماً على القضاء وإنما تركه لعذر لا تجب عليه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المدعى 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بالقضاء والفداء رتب على التواني، فمع عدم التواني لا يجب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أن التواني لا ينافي العزم على الفعل، مضافاً إلى أنَّ الحديث لا مفهوم له؛ إذ قد ذكر المفهوم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لم يزل مريضاً</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هذه قضية كليّة، وهي أن ثبوت المفهوم هل هو متوقف على عدم ذكر المفهوم؟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 وإن لم يجئ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يعني أنه </w:t>
      </w:r>
    </w:p>
    <w:p>
      <w:pPr>
        <w:pStyle w:val="BookText"/>
        <w:rPr/>
      </w:pPr>
      <w:r>
        <w:rPr>
          <w:rFonts w:ascii="Amiri" w:hAnsi="Amiri" w:eastAsia="Amiri" w:cs="Amiri"/>
          <w:color w:val="111111"/>
          <w:sz w:val="28"/>
          <w:sz w:val="28"/>
          <w:szCs w:val="28"/>
          <w:rtl w:val="true"/>
          <w:lang w:bidi="ar-SA"/>
        </w:rPr>
        <w:t>لا مفهوم للجملة الشرطية الأولى؟</w:t>
      </w:r>
    </w:p>
    <w:p>
      <w:pPr>
        <w:pStyle w:val="BookText"/>
        <w:rPr/>
      </w:pPr>
      <w:r>
        <w:rPr>
          <w:rFonts w:ascii="Amiri" w:hAnsi="Amiri" w:eastAsia="Amiri" w:cs="Amiri"/>
          <w:color w:val="111111"/>
          <w:sz w:val="28"/>
          <w:sz w:val="28"/>
          <w:szCs w:val="28"/>
          <w:rtl w:val="true"/>
          <w:lang w:bidi="ar-SA"/>
        </w:rPr>
        <w:t>ثم إنّ مقصود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التواني قد ذكر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لم يزل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للجملة الأُولى ليشمل ما نحن فيه، فتكون الجملة ساكتة عما نحن فيه، ويكفي لإثبات المدّعى إطلاق حديثي زرارة</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وسماعة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ما ذكرناه قبل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تصل النوبة إلى ملاحظة مدلوله، مضافاً إلى الخدشة في دلالتها، فإن التهاون لا ينافي العزم على الفعل</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xml:space="preserve">الخدشة في الدلالة مضى البحث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نفس ما ورد سابقاً</w:t>
      </w:r>
      <w:r>
        <w:rPr>
          <w:rStyle w:val="FootnoteAnchor"/>
          <w:rtl w:val="true"/>
        </w:rPr>
        <w:footnoteReference w:id="1399"/>
      </w:r>
      <w:r>
        <w:rPr>
          <w:rFonts w:ascii="Amiri" w:hAnsi="Amiri" w:eastAsia="Amiri" w:cs="Amiri"/>
          <w:color w:val="111111"/>
          <w:sz w:val="28"/>
          <w:sz w:val="28"/>
          <w:szCs w:val="28"/>
          <w:rtl w:val="true"/>
          <w:lang w:bidi="ar-SA"/>
        </w:rPr>
        <w:t xml:space="preserve">من أن الرواية لا مفهوم لها؛ إذ قد ذكر المفهوم فيها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الفضل بن شاذان،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أفاق فيما بينهما ولم يصمه وجب عليه الفداء لتضييعه والصوم لاستطاعته</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وهذه الرواية ضعيفة بضعف اسناد الصدوق إلى الفضل</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xml:space="preserve">مضافاً أن التضييع يصدق ولو مع طرو العذر في آخر الوقت، كمن آخر صلاة الصبح إلى آخر الوقت، ثم نسي، او طرو عذر </w:t>
      </w:r>
    </w:p>
    <w:p>
      <w:pPr>
        <w:pStyle w:val="BookText"/>
        <w:rPr/>
      </w:pPr>
      <w:r>
        <w:rPr>
          <w:rFonts w:ascii="Amiri" w:hAnsi="Amiri" w:eastAsia="Amiri" w:cs="Amiri"/>
          <w:color w:val="111111"/>
          <w:sz w:val="28"/>
          <w:sz w:val="28"/>
          <w:szCs w:val="28"/>
          <w:rtl w:val="true"/>
          <w:lang w:bidi="ar-SA"/>
        </w:rPr>
        <w:t>آخر، فإنّه مرتبة من مراتب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التضييع حكمة لا علّة،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العياشي، عن أبي بصير،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الصوم ويتصدق من أجل أنه ضيع ذلك الصيام</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وهذه الرواية ضعيفة بالإرسال، فالنتيجة أن الحق ما أفاده في المتن من وجوب القضاء والفدية معاً</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يرد نفس ما 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يلاحظ أنه لو ورد عام وورد حديث معلل بعلة خاصة فهل يخصصه؟</w:t>
      </w:r>
    </w:p>
    <w:p>
      <w:pPr>
        <w:pStyle w:val="BookText"/>
        <w:rPr/>
      </w:pPr>
      <w:r>
        <w:rPr>
          <w:rFonts w:ascii="Amiri" w:hAnsi="Amiri" w:eastAsia="Amiri" w:cs="Amiri"/>
          <w:color w:val="111111"/>
          <w:sz w:val="28"/>
          <w:sz w:val="28"/>
          <w:szCs w:val="28"/>
          <w:rtl w:val="true"/>
          <w:lang w:bidi="ar-SA"/>
        </w:rPr>
        <w:t xml:space="preserve">مثلاً هنا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لتهاونه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العلّة تخصص ذلك العموم؟</w:t>
      </w:r>
    </w:p>
    <w:p>
      <w:pPr>
        <w:pStyle w:val="BookText"/>
        <w:rPr/>
      </w:pPr>
      <w:r>
        <w:rPr>
          <w:rFonts w:ascii="Amiri" w:hAnsi="Amiri" w:eastAsia="Amiri" w:cs="Amiri"/>
          <w:color w:val="111111"/>
          <w:sz w:val="28"/>
          <w:sz w:val="28"/>
          <w:szCs w:val="28"/>
          <w:rtl w:val="true"/>
          <w:lang w:bidi="ar-SA"/>
        </w:rPr>
        <w:t>وكذا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حرام لإضراره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وجود دم غير مضر بالبدن فهل هو حلال؟</w:t>
      </w:r>
    </w:p>
    <w:p>
      <w:pPr>
        <w:pStyle w:val="BookText"/>
        <w:rPr/>
      </w:pPr>
      <w:r>
        <w:rPr>
          <w:rFonts w:ascii="Amiri" w:hAnsi="Amiri" w:eastAsia="Amiri" w:cs="Amiri"/>
          <w:color w:val="111111"/>
          <w:sz w:val="28"/>
          <w:sz w:val="28"/>
          <w:szCs w:val="28"/>
          <w:rtl w:val="true"/>
          <w:lang w:bidi="ar-SA"/>
        </w:rPr>
        <w:t xml:space="preserve">وكذا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واجبة لعدم اختلاط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الحكم في مقلوعة الرحم،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فيها، أو أنزل في غير الموضع الطبيعي</w:t>
      </w:r>
      <w:r>
        <w:rPr>
          <w:rFonts w:eastAsia="Amiri" w:cs="Amiri" w:ascii="Amiri" w:hAnsi="Amiri"/>
          <w:color w:val="111111"/>
          <w:sz w:val="28"/>
          <w:szCs w:val="28"/>
          <w:rtl w:val="true"/>
          <w:lang w:bidi="ar-SA"/>
        </w:rPr>
        <w:t>)</w:t>
      </w:r>
      <w:r>
        <w:rPr>
          <w:rStyle w:val="FootnoteAnchor"/>
          <w:rtl w:val="true"/>
        </w:rPr>
        <w:footnoteReference w:id="1404"/>
      </w:r>
      <w:r>
        <w:rPr>
          <w:rFonts w:ascii="IRNazanin" w:hAnsi="IRNazanin" w:eastAsia="IRNazanin"/>
          <w:color w:val="111111"/>
          <w:sz w:val="28"/>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استمر المرض ثلاثة رمضانات وجبت </w:t>
      </w:r>
    </w:p>
    <w:p>
      <w:pPr>
        <w:pStyle w:val="BookText"/>
        <w:rPr/>
      </w:pPr>
      <w:r>
        <w:rPr>
          <w:rFonts w:ascii="Amiri" w:hAnsi="Amiri" w:eastAsia="Amiri" w:cs="Amiri"/>
          <w:color w:val="111111"/>
          <w:sz w:val="28"/>
          <w:sz w:val="28"/>
          <w:szCs w:val="28"/>
          <w:rtl w:val="true"/>
          <w:lang w:bidi="ar-SA"/>
        </w:rPr>
        <w:t>الفدية مرة للأول ومرة للثاني، وهكذا إن استمر إلى أربعة رمضانات، فتجب مرة ثالثة للثالث وهكذا لا تكرر للشهر الواحد، وإنما تجب لغيره أيضاً</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العبارة فيها نوع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 على طبق القاعدة، فإن المستفاد من النصوص أنه لو استمر به المرض إلى مجيء رمضان الآتي تجب الفدية، ففي كل واحد من رمضانات صدق الموضوع يترتب عليه الحكم، وإلا فلا، وتكرر الفدية بالنسبة إلى رمضان واحد</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الروايات عن غير الرمضان الأول، أي الأول بعد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إعطاء فدية أيام عديدة من شهر واحد ومن شهور إلى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مراجعة كتاب الزكاة ليلاحظ أن الملاك هو مؤونة السنة أو حدّ الغنى، والفرق بين الدفعة والدفعات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بعض الروايات التعدد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من طعام لكل مسكين</w:t>
      </w:r>
      <w:r>
        <w:rPr>
          <w:rFonts w:eastAsia="Amiri" w:cs="Amiri" w:ascii="Amiri" w:hAnsi="Amiri"/>
          <w:color w:val="111111"/>
          <w:sz w:val="28"/>
          <w:szCs w:val="28"/>
          <w:rtl w:val="true"/>
          <w:lang w:bidi="ar-SA"/>
        </w:rPr>
        <w:t>»</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p>
    <w:p>
      <w:pPr>
        <w:pStyle w:val="BookText"/>
        <w:rPr/>
      </w:pPr>
      <w:r>
        <w:rPr>
          <w:rFonts w:ascii="Amiri" w:hAnsi="Amiri" w:eastAsia="Amiri" w:cs="Amiri"/>
          <w:color w:val="111111"/>
          <w:sz w:val="28"/>
          <w:sz w:val="28"/>
          <w:szCs w:val="28"/>
          <w:rtl w:val="true"/>
          <w:lang w:bidi="ar-SA"/>
        </w:rPr>
        <w:t>يوم مسكيناً</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لاحظ سائر الروايات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فدية العبد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الدليل عليه، ومقتضى أصالة البراءة عدم </w:t>
      </w:r>
    </w:p>
    <w:p>
      <w:pPr>
        <w:pStyle w:val="BookText"/>
        <w:rPr/>
      </w:pPr>
      <w:r>
        <w:rPr>
          <w:rFonts w:ascii="Amiri" w:hAnsi="Amiri" w:eastAsia="Amiri" w:cs="Amiri"/>
          <w:color w:val="111111"/>
          <w:sz w:val="28"/>
          <w:sz w:val="28"/>
          <w:szCs w:val="28"/>
          <w:rtl w:val="true"/>
          <w:lang w:bidi="ar-SA"/>
        </w:rPr>
        <w:t>الوجوب، وليس المقام داخلاً في النفقة الواجبة</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وفي استصحاب البراءة بحث، فهل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أو الاستصحاب؟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فدية الزوجة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داخلة في النفقة الواجبة على الزوج، ولكن لا يبعد أن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سَرِّحُوهُنَّ بِمَعْرُوفٍ</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وجوبها عليه</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فيه تأمل؛ لأنّه ليس خلاف العشرة والأمساك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 بأداء كل الديّات والديون، فهل يلتزم الشارح بأن أداء جميعها واجب على الزوج</w:t>
      </w:r>
      <w:r>
        <w:rPr>
          <w:rStyle w:val="FootnoteAnchor"/>
          <w:rtl w:val="true"/>
        </w:rPr>
        <w:footnoteReference w:id="1414"/>
      </w:r>
      <w:r>
        <w:rPr>
          <w:rFonts w:ascii="IRNazanin" w:hAnsi="IRNazanin" w:eastAsia="IRNazanin"/>
          <w:color w:val="111111"/>
          <w:sz w:val="28"/>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القيمة في الفدية، بل لابد من دفع العين وهو الطعام</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ولا بأس بإعطاء الثمن للفقير ليبدلها إلى العين وكالة، </w:t>
      </w:r>
    </w:p>
    <w:p>
      <w:pPr>
        <w:pStyle w:val="BookText"/>
        <w:rPr/>
      </w:pPr>
      <w:r>
        <w:rPr>
          <w:rFonts w:ascii="Amiri" w:hAnsi="Amiri" w:eastAsia="Amiri" w:cs="Amiri"/>
          <w:color w:val="111111"/>
          <w:sz w:val="28"/>
          <w:sz w:val="28"/>
          <w:szCs w:val="28"/>
          <w:rtl w:val="true"/>
          <w:lang w:bidi="ar-SA"/>
        </w:rPr>
        <w:t>مع الاطمئنان بقيامه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دليل على الإجزاء، وكفاية غير المأمور به عنه يحتاج إلى قيام دليل عليه</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وبعض الروايات وإن كانت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زرارة</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بعضها الآخر مقيد،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من طعام</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الإفطار في الصوم المندوب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مقتضى القاعدة الأولية بعد عدم الدليل على حرمة الإفطار، مضافاً إلى النص الدال عليه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ascii="Amiri" w:hAnsi="Amiri" w:eastAsia="Amiri" w:cs="Amiri"/>
          <w:color w:val="111111"/>
          <w:sz w:val="28"/>
          <w:sz w:val="28"/>
          <w:szCs w:val="28"/>
          <w:rtl w:val="true"/>
          <w:lang w:bidi="ar-SA"/>
        </w:rPr>
        <w:t>إذ انقلاب المندوب إلى واجب بحاجة إلى دليل، كما ورد في الاعتكاف، وكذا في الحج المستحب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يستدل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مجملة، ولعل المراد الإحباط بالشرك ونحوه، كما لعله يقتضيه السياق،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إبطال الصلاة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حديث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تطوعاً بالخيار ما بينه وبين نصف النهار، فإذا انتصف النهار فقد وجب الصوم</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فلا يترتب عليه الأثر، لضعفه بمسعدة</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مضافاً إلى أن الجمع الدلالي يقتضي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 الثبوت، أي استحبابه استحباباً مؤكداً، 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الوجوب في الندب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رواية أُخرى، وهي 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يصبح وهو يريد الصيام ثم يبدو له فيفطر،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نصف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يقضيه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حسنة أراد أن يعملها فليتمها،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أراد أن 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قضاء صوم شهر رمضان بعد الزوال إذا كان القضاء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الأصحاب لا أعلم فيه مخالفاً</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وتدل على المدعى جملة من النصوص، منها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النافلة لك أن تفطر ما بينك وبين الليل متى شئت، وصوم قضاء </w:t>
      </w:r>
    </w:p>
    <w:p>
      <w:pPr>
        <w:pStyle w:val="BookText"/>
        <w:rPr/>
      </w:pPr>
      <w:r>
        <w:rPr>
          <w:rFonts w:ascii="Amiri" w:hAnsi="Amiri" w:eastAsia="Amiri" w:cs="Amiri"/>
          <w:color w:val="111111"/>
          <w:sz w:val="28"/>
          <w:sz w:val="28"/>
          <w:szCs w:val="28"/>
          <w:rtl w:val="true"/>
          <w:lang w:bidi="ar-SA"/>
        </w:rPr>
        <w:t>الفريضة لك أن تفطر إلى زوال الشمس، فإذا زالت الشمس فليس لك أن تفطر</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8"/>
      </w:r>
      <w:r>
        <w:rPr>
          <w:rFonts w:ascii="Amiri" w:hAnsi="Amiri" w:eastAsia="Amiri" w:cs="Amiri"/>
          <w:color w:val="111111"/>
          <w:sz w:val="28"/>
          <w:sz w:val="28"/>
          <w:szCs w:val="28"/>
          <w:rtl w:val="true"/>
          <w:lang w:bidi="ar-SA"/>
        </w:rPr>
        <w:t xml:space="preserve">هذه الرواية تدل على مطلق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كقضاء النذر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يصبح وهو يريد الصيام، ثم يبدو له فيفطر،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نصف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يقضيه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حسنة أراد أن يعملها فليتمها،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أراد أن 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1"/>
      </w:r>
      <w:r>
        <w:rPr>
          <w:rFonts w:ascii="Amiri" w:hAnsi="Amiri" w:eastAsia="Amiri" w:cs="Amiri"/>
          <w:color w:val="111111"/>
          <w:sz w:val="28"/>
          <w:sz w:val="28"/>
          <w:szCs w:val="28"/>
          <w:rtl w:val="true"/>
          <w:lang w:bidi="ar-SA"/>
        </w:rPr>
        <w:t xml:space="preserve">لعل ظاهر الرواية في الصوم المستحب،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حسنة أراد أن يعملها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إلاّ في الصوم المندوب،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راجع بحث الأوقات في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لا يقال فيه حسنة أراد أنّ يعملها، بل فريضة مفروضة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الرواية على أنّ الأفضل في الصوم المستحب عدم الإفطار بعد الزوال، وهو نظير رواية مسعدة بن صدقة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منه العموم للصوم المندوب فالجمع بينه وبين </w:t>
      </w:r>
    </w:p>
    <w:p>
      <w:pPr>
        <w:pStyle w:val="BookText"/>
        <w:rPr/>
      </w:pPr>
      <w:r>
        <w:rPr>
          <w:rFonts w:ascii="Amiri" w:hAnsi="Amiri" w:eastAsia="Amiri" w:cs="Amiri"/>
          <w:color w:val="111111"/>
          <w:sz w:val="28"/>
          <w:sz w:val="28"/>
          <w:szCs w:val="28"/>
          <w:rtl w:val="true"/>
          <w:lang w:bidi="ar-SA"/>
        </w:rPr>
        <w:t xml:space="preserve">حديث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الذي يقضي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بالخيار إلى زوال الشمس، فإن كان تطوعاً فإنه إلى الليل بالخيار</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يقتضي الحمل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الحكم المذكور راجع إلى الزوج، فلا دلالة في الرواية على الجواز بالنسبة إلى الزوجة</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وهنالك بحث عام،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حرم شيء على شخص فهل يجوز لشخص آخر إكراهه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حقاً له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لأن المفهوم أنّ تحقق هذا العمل مبغوض من الشارع</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الرواية تعتبر تخصيصاً للقاعدة العامّة، لو دلت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في التنقيح</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المقام روايتان في مقابل النصوص الدالة على التفصيل بين ما قبل الزوال وما بعده،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يقضي رمضان أله أن يفطر بعدما يصبح قبل الزوال إذا بدا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نوى ذلك من الليل </w:t>
      </w:r>
    </w:p>
    <w:p>
      <w:pPr>
        <w:pStyle w:val="BookText"/>
        <w:rPr/>
      </w:pPr>
      <w:r>
        <w:rPr>
          <w:rFonts w:ascii="Amiri" w:hAnsi="Amiri" w:eastAsia="Amiri" w:cs="Amiri"/>
          <w:color w:val="111111"/>
          <w:sz w:val="28"/>
          <w:sz w:val="28"/>
          <w:szCs w:val="28"/>
          <w:rtl w:val="true"/>
          <w:lang w:bidi="ar-SA"/>
        </w:rPr>
        <w:t>وكان من قضاء رمضان فلا يفطر ويتم صومه</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8"/>
      </w:r>
      <w:r>
        <w:rPr>
          <w:rFonts w:ascii="Amiri" w:hAnsi="Amiri" w:eastAsia="Amiri" w:cs="Amiri"/>
          <w:color w:val="111111"/>
          <w:sz w:val="28"/>
          <w:sz w:val="28"/>
          <w:szCs w:val="28"/>
          <w:rtl w:val="true"/>
          <w:lang w:bidi="ar-SA"/>
        </w:rPr>
        <w:t>الرواية الأولى تعتبر تخصيصاً لروايات جواز الإفطار قبل الزوال، بأنّه إن نوى ذلك من الليل فلا يفطر، وإلاّ جاز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معارضة برواية ابن سنان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جمع بينهما بوجهين، إلاّ أن الظاهر أنّه لا معارضة مطلقاً، بل الحديث الأول يحمل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لملاحظة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والترجيح مع حديث ابن الحجاج للأحدثية، لكن الجزم بالأحدثية محل الإشكال</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سبق أنها ليست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للمراجع، وفتاوى العامة مختلفة ظاهراً، ولا يبعد أن يكون خبر ابن الحجاج</w:t>
      </w:r>
      <w:r>
        <w:rPr>
          <w:rStyle w:val="FootnoteAnchor"/>
          <w:rtl w:val="true"/>
        </w:rPr>
        <w:footnoteReference w:id="1441"/>
      </w:r>
      <w:r>
        <w:rPr>
          <w:rFonts w:ascii="Amiri" w:hAnsi="Amiri" w:eastAsia="Amiri" w:cs="Amiri"/>
          <w:color w:val="111111"/>
          <w:sz w:val="28"/>
          <w:sz w:val="28"/>
          <w:szCs w:val="28"/>
          <w:rtl w:val="true"/>
          <w:lang w:bidi="ar-SA"/>
        </w:rPr>
        <w:t>مخالفاً معهم، فيكون راجحاً من هذه الناحية، مضافاً إلى كونه موافقاً مع الاحتياط</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إلاّ أنه معارض للبراءة، والترجح في الشبهة التحريمية مع أدلة البراءة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فعليه يشكل الالتزام بجواز الإفطار فيما يكون ناوياً للصوم </w:t>
      </w:r>
    </w:p>
    <w:p>
      <w:pPr>
        <w:pStyle w:val="BookText"/>
        <w:rPr/>
      </w:pPr>
      <w:r>
        <w:rPr>
          <w:rFonts w:ascii="Amiri" w:hAnsi="Amiri" w:eastAsia="Amiri" w:cs="Amiri"/>
          <w:color w:val="111111"/>
          <w:sz w:val="28"/>
          <w:sz w:val="28"/>
          <w:szCs w:val="28"/>
          <w:rtl w:val="true"/>
          <w:lang w:bidi="ar-SA"/>
        </w:rPr>
        <w:t>من الليل، إلا أن يقوم إجماع تعبدي كاشف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قضاء شهر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هذه الرواية أن اليوم المقضي فيه صيام شهر رمضان من أيام رمضان، فلا يجوز الإفطار فيه حتى قبل الزوال</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هذا تنزيل، والتنزيل ينصرف إلى أظهر الآثار، ولو فرض العموم فهو قابل للتخصيص بأدلة الجواز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تقدم أن عليه الكفارة، أما قبل الزوال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مما ذكرنا أن إطلاق الحكم محل الإشكال والكلام</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ظهر أنّه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قبل الزوال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مكروه إذا نوى الصيام من الليل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الواجب الموسع غير قضاء شهر رمضان فالظاهر جواز الإفطار فيه مطلقاً، وإن كان الأحوط ترك الإفطار بعد </w:t>
      </w:r>
    </w:p>
    <w:p>
      <w:pPr>
        <w:pStyle w:val="BookText"/>
        <w:rPr/>
      </w:pP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يستفاد التفصيل بين ما قبل الزوال وما بعده من رواية سماعة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وسيدنا الأُستاذ</w:t>
      </w:r>
      <w:r>
        <w:rPr>
          <w:rStyle w:val="FootnoteAnchor"/>
          <w:rtl w:val="true"/>
        </w:rPr>
        <w:footnoteReference w:id="1447"/>
      </w:r>
      <w:r>
        <w:rPr>
          <w:rFonts w:ascii="Amiri" w:hAnsi="Amiri" w:eastAsia="Amiri" w:cs="Amiri"/>
          <w:color w:val="111111"/>
          <w:sz w:val="28"/>
          <w:sz w:val="28"/>
          <w:szCs w:val="28"/>
          <w:rtl w:val="true"/>
          <w:lang w:bidi="ar-SA"/>
        </w:rPr>
        <w:t>أفاد في المقام أن الرواية ضعيفة بمحمد بن سنان، ولكن للرواية طريق آخر، وهو طريق الصدوق إلى سماعة، وطريقه إليه صحيح، فالرواية تامة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المنصرف إليه من الرواية ما يكون فريضة بعنوانه الأولي، لا ما يكون فرضاً بالعنوان الثانوي كالنذر وأمثاله</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أي أنّه فرض بعنوان أنّه صوم لا بعنوان أنّه نذر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هو الفريضة بالعنوان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لا يمنع 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المدّعى ما رواه عبد اللّه بن سنان</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r>
        <w:rPr>
          <w:rFonts w:ascii="Amiri" w:hAnsi="Amiri" w:eastAsia="Amiri" w:cs="Amiri"/>
          <w:color w:val="111111"/>
          <w:sz w:val="28"/>
          <w:sz w:val="28"/>
          <w:szCs w:val="28"/>
          <w:rtl w:val="true"/>
          <w:lang w:bidi="ar-SA"/>
        </w:rPr>
        <w:t>التأييد لعله لضعف السند كما مرّت الإشارة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يلحق القاضي عن غيره بالقاضي عن نفسه في الحرمة والكفارة، وإن كان الأحوط استحباباً الإلحاق</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بل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المتبرع يجوز الإفطار مطلقاً؛ وذلك لكونه مستحباً، وانقلابه إلى الوجوب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ولي الميت، وهو الولد الاكبر حال الموت، أن يقضي ما فات أباه من الصوم لعذر إذا وجب عليه قضائه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r>
        <w:rPr>
          <w:rFonts w:ascii="Amiri" w:hAnsi="Amiri" w:eastAsia="Amiri" w:cs="Amiri"/>
          <w:color w:val="111111"/>
          <w:sz w:val="28"/>
          <w:sz w:val="28"/>
          <w:szCs w:val="28"/>
          <w:rtl w:val="true"/>
          <w:lang w:bidi="ar-SA"/>
        </w:rPr>
        <w:t xml:space="preserve">بل الأوفر حظاً من الميراث من الذكور في كل الطبقات، فيشمل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فقدان الطبقة الأولى، ومع التساوي في الميراث يقسط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واجباً على نحو الوجوب الكفائي، فراجع كتاب الصلاة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يقضي ما فات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للميت مال، وإلاّ تصدق عنه مكان كل يوم بمدّ، والأحوط استحباباً الجمع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استحباباً إلحاق الأكبر من الذكور في جميع طبقات المواريث على الترتيب في الإرث بالابن، والأقوى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ثبوت الوجوب على الأوفر حظاً من الذكور في كل الطبقات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فات عمداً أو أتى به فاسداً ففي </w:t>
      </w:r>
    </w:p>
    <w:p>
      <w:pPr>
        <w:pStyle w:val="BookText"/>
        <w:rPr/>
      </w:pPr>
      <w:r>
        <w:rPr>
          <w:rFonts w:ascii="Amiri" w:hAnsi="Amiri" w:eastAsia="Amiri" w:cs="Amiri"/>
          <w:color w:val="111111"/>
          <w:sz w:val="28"/>
          <w:sz w:val="28"/>
          <w:szCs w:val="28"/>
          <w:rtl w:val="true"/>
          <w:lang w:bidi="ar-SA"/>
        </w:rPr>
        <w:t>إلحاقه بما فات عن عذر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 إلحاق الأُم بالأب، وإن كان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فاته ما لا يجب عليه قضائه</w:t>
      </w:r>
      <w:r>
        <w:rPr>
          <w:rStyle w:val="FootnoteAnchor"/>
          <w:rtl w:val="true"/>
        </w:rPr>
        <w:footnoteReference w:id="1454"/>
      </w:r>
      <w:r>
        <w:rPr>
          <w:rFonts w:ascii="Amiri" w:hAnsi="Amiri" w:eastAsia="Amiri" w:cs="Amiri"/>
          <w:color w:val="111111"/>
          <w:sz w:val="28"/>
          <w:sz w:val="28"/>
          <w:szCs w:val="28"/>
          <w:rtl w:val="true"/>
          <w:lang w:bidi="ar-SA"/>
        </w:rPr>
        <w:t>، كما لو مات في مرضه لم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قريباً استثناء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الولد الذكر الأكبر حال الموت أن يقضي ما فات أباه من الصوم لعذر إذا وجب عليه قضاؤه</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المسافر يجب القضاء على الولي، وإن لم يستطع الميت القضاء بعد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على الولد الذكر الأكبر حال الموت أن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بعد قليل أنّه لا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الماتن على مدعاه بروايتين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حفص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وعليه صلاة أو 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7"/>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الوارث؛ لأنهم أولى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المعنى الذي ذكره الماتن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الأوفر حظاً من جميع الوارثة في جميع الطبقات، لا خصوص الولد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عنوان عام ينطبق على أفراد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المراد الأولوية الشأنية أو العقلية؟</w:t>
      </w:r>
    </w:p>
    <w:p>
      <w:pPr>
        <w:pStyle w:val="BookText"/>
        <w:rPr/>
      </w:pPr>
      <w:r>
        <w:rPr>
          <w:rFonts w:ascii="Amiri" w:hAnsi="Amiri" w:eastAsia="Amiri" w:cs="Amiri"/>
          <w:color w:val="111111"/>
          <w:sz w:val="28"/>
          <w:sz w:val="28"/>
          <w:szCs w:val="28"/>
          <w:rtl w:val="true"/>
          <w:lang w:bidi="ar-SA"/>
        </w:rPr>
        <w:t xml:space="preserve">اختار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مثلاً لو كان لميت أب وعشرة أولاد، فالولد أوفر حظاً وشأناً من الأب، وإن كان فعلاً أقل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لوحظ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الميراث تقتضي زيادة المسؤولية تبعاً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تكافؤ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 أن الأولوية لا تنحصر في فرد، بل الأولى عنوانا قد ينطبق على الأكبر من الذكور، وقد ينطبق على غيره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أن القاضي هو الأولى من جميع الناس بميراث الميت على نحو الإطلاق، وهذا المفهوم منحصر في الولد الذكر الأكبر باعتبار أن الحبوة له</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 xml:space="preserve">هذا تحمل لا 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الطلاب، فكيف بسائر الناس؟ </w:t>
      </w:r>
    </w:p>
    <w:p>
      <w:pPr>
        <w:pStyle w:val="BookText"/>
        <w:rPr/>
      </w:pPr>
      <w:r>
        <w:rPr>
          <w:rFonts w:ascii="Amiri" w:hAnsi="Amiri" w:eastAsia="Amiri" w:cs="Amiri"/>
          <w:color w:val="111111"/>
          <w:sz w:val="28"/>
          <w:sz w:val="28"/>
          <w:szCs w:val="28"/>
          <w:rtl w:val="true"/>
          <w:lang w:bidi="ar-SA"/>
        </w:rPr>
        <w:t xml:space="preserve">والراوي بنفسه لم يفهم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الشارح بعد قليل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المدّعى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 الماتن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بروايته لا بدرايته</w:t>
      </w:r>
      <w:r>
        <w:rPr>
          <w:rFonts w:eastAsia="Amiri" w:cs="Amiri" w:ascii="Amiri" w:hAnsi="Amiri"/>
          <w:color w:val="111111"/>
          <w:sz w:val="28"/>
          <w:szCs w:val="28"/>
          <w:rtl w:val="true"/>
          <w:lang w:bidi="ar-SA"/>
        </w:rPr>
        <w:t>»</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الخطاب له، فكيف يخاطبه بما لا يفهمه؟ بل لا بد أن يقرّه على فهمه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الرواية أن المكلف بالقضاء الأولى بالإرث، وهذا يختلف باختلاف الوارث، فربما يكون الأولى الأكبر من الذكور، وربما يكون غيره</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 xml:space="preserve">وهذا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أولى منها بالميراث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الأبوين أو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سائر الوارث</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سافر في شهر رمضان فأدركه الموت قبل أن يقضيه،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أن الأفضلية من حيث الإرث لا من الجهات الأُخر، كالعلم والتقى، والأفضل من حيث الإرث الأكبر من الذكور لكون نصيبه أوفر</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ولو بقرينة الرواية السابقة، وبقرينة فهم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القضاء على خصوص الأكبر من الذكور دون غيره يشكل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نسب الخلاف إلى ابن أبي عقيل</w:t>
      </w:r>
      <w:r>
        <w:rPr>
          <w:rStyle w:val="FootnoteAnchor"/>
          <w:rtl w:val="true"/>
        </w:rPr>
        <w:footnoteReference w:id="1466"/>
      </w:r>
      <w:r>
        <w:rPr>
          <w:rFonts w:ascii="Amiri" w:hAnsi="Amiri" w:eastAsia="Amiri" w:cs="Amiri"/>
          <w:color w:val="111111"/>
          <w:sz w:val="28"/>
          <w:sz w:val="28"/>
          <w:szCs w:val="28"/>
          <w:rtl w:val="true"/>
          <w:lang w:bidi="ar-SA"/>
        </w:rPr>
        <w:t>، فأنكر وجوب القضاء، وأوجب التصدق عن الميت، وما يمكن أن يستدل به على هذا القول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إسماعيل بن بزيع،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صوم يصام عنه أو يتصدق؟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مخدوشة سنداً ودلالة، أما سنداً فلأن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مرسلاً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لابد من ملاحظة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رويته عن ابن بزيع فقد رويته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العبارة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يفرض في الرواية أن القاضي عن الميت وليه أو ولده، بل مورد السؤال مطلق ويمكن انطباقه على الأجنبي</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كما يمكن تقييد إطلاق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أفضل</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الولي والأجنبي، وهذه الرواية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ذلك الإطلاق، كذلك يمكن تقييد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تعييني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الأوي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عدل للقضاء، فتظهر في الإطلاق الأوي، وحيث لا ترجيح لأحدهما على الآخر يتعارضان ويتساقطان، وحينئذ، نشك أن الوجوب هل جعل في ظرف عدم الإتيان بالتصدق أو مطلقاً؟ فيجري استصحاب الوجوب، أي وجوب القضاء ولو بعد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يقتضي التخيير، أي أن العرف يرى أن المرجح هو تقييد الإطلاق الأوي، فيكون الحاصل التخيير،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العمدة ما أورده الشارح من ضعف سند الرواية بالإرسال، فتأمل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مريم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شيئاً من شهر رمضان، ثم لم يزل مريضاً حتى مات فليس عليه شيء، وإن صح ثم مرض ثم مات وكان له مال تصدق عنه مكان كل يوم بمد، وإن لم يكن له مال صام عنه وليه</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هذه الرواية أنه لو كان للميت مال يتصدق عنه، وإن لم يكن له مال يقضي عنه وليه، وحيث إن فرض أن لا يكون للميت </w:t>
      </w:r>
    </w:p>
    <w:p>
      <w:pPr>
        <w:pStyle w:val="BookText"/>
        <w:rPr/>
      </w:pPr>
      <w:r>
        <w:rPr>
          <w:rFonts w:ascii="IRNazanin" w:hAnsi="IRNazanin" w:eastAsia="IRNazanin"/>
          <w:color w:val="111111"/>
          <w:sz w:val="28"/>
          <w:sz w:val="28"/>
          <w:szCs w:val="28"/>
          <w:rtl w:val="true"/>
          <w:lang w:bidi="fa-IR"/>
        </w:rPr>
        <w:t>مال فرض نادر ملحق بالعدم</w:t>
      </w:r>
      <w:r>
        <w:rPr>
          <w:rFonts w:eastAsia="IRNazanin" w:cs="IRNazanin"/>
          <w:color w:val="111111"/>
          <w:sz w:val="28"/>
          <w:szCs w:val="28"/>
          <w:rtl w:val="true"/>
          <w:lang w:bidi="fa-IR"/>
        </w:rPr>
        <w:t>]</w:t>
      </w:r>
      <w:r>
        <w:rPr>
          <w:rStyle w:val="FootnoteAnchor"/>
          <w:rtl w:val="true"/>
        </w:rPr>
        <w:footnoteReference w:id="1474"/>
      </w:r>
      <w:r>
        <w:rPr>
          <w:rFonts w:ascii="Amiri" w:hAnsi="Amiri" w:eastAsia="Amiri" w:cs="Amiri"/>
          <w:color w:val="111111"/>
          <w:sz w:val="28"/>
          <w:sz w:val="28"/>
          <w:szCs w:val="28"/>
          <w:rtl w:val="true"/>
          <w:lang w:bidi="ar-SA"/>
        </w:rPr>
        <w:t>الظاهر أنّه ليس نادراً، ويكفيك ملاحظة حال الملايين من الفقراء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يكون له مال لكن ديونه أكثر، فالنتيجة أنّه ليس له مال، كما رأينا في بعض المراجع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فتقيد المطلقات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تقييد المطلقات الدالة على وجوب القضاء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حملها على الفرد النادر، وهو أن يكون الميت بلا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فيقع التعارض بين هذه الرواية وتلك المطلقات، وحيث إنّ تلك المطلقات مخالفة مع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قائلون بالتصدق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الترجيح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فتوى العامّة في صورة عدم وجود مال للميّت، فإن كانت فتواهم الصيام، أو لا فتوى لهم، لم يكن ذلك مخالفة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فاته عمداً أو أتى به فاسداً يشكل إلحاقه بما فات عن عذر، وإن كان أحوط لزوماً، وما قيل في هذا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مورده الفوت عن عذر، فلا يشمل مورد الفوت بلا عذر، لاحظ ما رواه محمّد بن مسلم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كذلك، ولكن يكفي ما فيه الإطلاق، </w:t>
      </w:r>
    </w:p>
    <w:p>
      <w:pPr>
        <w:pStyle w:val="BookText"/>
        <w:rPr/>
      </w:pPr>
      <w:r>
        <w:rPr>
          <w:rFonts w:ascii="Amiri" w:hAnsi="Amiri" w:eastAsia="Amiri" w:cs="Amiri"/>
          <w:color w:val="111111"/>
          <w:sz w:val="28"/>
          <w:sz w:val="28"/>
          <w:szCs w:val="28"/>
          <w:rtl w:val="true"/>
          <w:lang w:bidi="ar-SA"/>
        </w:rPr>
        <w:t>لاحظ ما رواه حفص، فإن الموضوع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يموت وعليه صلاة أو صيام</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ومقتضى الإطلاق عدم الفرق، ومن ناحية أُخرى أنه لا تنافي بين المثبتين</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محمد بن مسلم فيه حصر،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إضافي،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منصرف عن صورة الفوت عن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لا وجه له حتى لو فرض قلة أفراد الفوت عن غير عذر؛ إذ المطلق لا ينصرف إلى الفرد النادر، لا أنه ينصرف عنه، مضافاً إلى أن قلة وجوده أول الكلام</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إذ كثير من الفسّاق تفوت منهم الفرائض، ولعل أكثرية الشباب في بداية أمرهم كذلك، وأما القضاء فعادة يهمل أو ينسى أو يكون المكلف جاهلاً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ينصرف إلى الفرد النادر، لا أنه ينصرف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يتبادر إلى الذهن فوراً،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بدوي يزول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في هذا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إضافة ثالث لهما،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من الشرع من لزوم البرّ بالأُم أكثر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الروايات</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براً أول الكلام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عرفاً بر،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عرفاً وحدة الحكم بينهما،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إلحاق الأُم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أن يقال في وجه الإلحاق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مرضت</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منهما إلا مشروعية القضاء عنها في مورد ما فات منها بالسفر</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لا أقل من الإجمال في الرواية، المقتضي لعدم دليل على الوجوب، فتجري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الزايد عن هذا المقدار فلا، مضافاً إلى أن مورد الروايتين مطلق المرأة لا الأم</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إلاّ أنه كافٍ؛ لأنّ المطلق يشمل المقيّد الذي نحن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الاشتراك في التكليف، فإن هذه القاعدة </w:t>
      </w:r>
    </w:p>
    <w:p>
      <w:pPr>
        <w:pStyle w:val="BookText"/>
        <w:rPr/>
      </w:pPr>
      <w:r>
        <w:rPr>
          <w:rFonts w:ascii="Amiri" w:hAnsi="Amiri" w:eastAsia="Amiri" w:cs="Amiri"/>
          <w:color w:val="111111"/>
          <w:sz w:val="28"/>
          <w:sz w:val="28"/>
          <w:szCs w:val="28"/>
          <w:rtl w:val="true"/>
          <w:lang w:bidi="ar-SA"/>
        </w:rPr>
        <w:t>تقتضي إلحاق المرأة بالرجل والأم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الاشتراك أنه لو وجب شيء على الرجل أو حرم عليه يجب الأول ويحرم الثاني على المرأة، لا ما إذا كان الموضوع في تكليف الرجل، فإنه لا وجه للتسرية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التكليف المتعلق بالرجل أو المرأة، وبين وقوع الرجل موضوعاً في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أنّه إذا مات الرجل صنع كذا، وهذا لا يشمل المرأة، وكذا وقع رجل في البئر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هنا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ثبت حكم للمرأة فهل يثبت للرجل بقاعدة الاشتراك في التكليف؟</w:t>
      </w:r>
    </w:p>
    <w:p>
      <w:pPr>
        <w:pStyle w:val="BookText"/>
        <w:rPr/>
      </w:pPr>
      <w:r>
        <w:rPr>
          <w:rFonts w:ascii="Amiri" w:hAnsi="Amiri" w:eastAsia="Amiri" w:cs="Amiri"/>
          <w:color w:val="111111"/>
          <w:sz w:val="28"/>
          <w:sz w:val="28"/>
          <w:szCs w:val="28"/>
          <w:rtl w:val="true"/>
          <w:lang w:bidi="ar-SA"/>
        </w:rPr>
        <w:t>الظاهر ذلك، فلاحظ وراجع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فاته ما لا يجب قضائه</w:t>
      </w:r>
      <w:r>
        <w:rPr>
          <w:rStyle w:val="FootnoteAnchor"/>
          <w:rtl w:val="true"/>
        </w:rPr>
        <w:footnoteReference w:id="1485"/>
      </w:r>
      <w:r>
        <w:rPr>
          <w:rFonts w:ascii="Amiri" w:hAnsi="Amiri" w:eastAsia="Amiri" w:cs="Amiri"/>
          <w:color w:val="111111"/>
          <w:sz w:val="28"/>
          <w:sz w:val="28"/>
          <w:szCs w:val="28"/>
          <w:rtl w:val="true"/>
          <w:lang w:bidi="ar-SA"/>
        </w:rPr>
        <w:t>عليه لا يجب القضاء على وليه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إذ المفروض أن موضوع وجوب القضاء عنه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صلاة أو 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حديث حفص</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الوجوب عليه لا موضوع للقضاء عنه</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قد يشكل في المسافر، فإنّه حال السفر لا صيام عليه، وبعد السفر مات في الأول من شوال مثلاً، فلا وجوب للأداء ولا للقضاء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الفارق بين السفر والمرض؟</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أخرج المسافر على خلاف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التتابع في صوم الشهرين من كفارة الجمع وكفارة التخيير ويكفي في حصوله صوم الشهر الأول ويوم من الشهر الثاني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مقتضى النصوص الدالة على وجوب التتابع عدم جواز التفريق بين أجزاء الشهرين</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سيأتي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وضعاً أو تكليفاً</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التفريق بين اجزاء الشهرين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تحمل على المعاني الدقيقة، ولا عبرة بالمسامحات العرفية في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حجّة في التطبيقات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التتابع العرفي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نرفع اليد عن القاعدة الأولية بالنص الخاص الوارد في المقام، لاحظ 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كفارة اليمين وكفارة الظهار وكفارة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على رجل صيام شهرين متتابعين، والتتابع أن يصوم شهراً ويصوم من الآخر شيئاً أو أياماً منه، فإن عرض له شيء يفطر منه أفطر، ثم يقضي ما بقي </w:t>
      </w:r>
    </w:p>
    <w:p>
      <w:pPr>
        <w:pStyle w:val="BookText"/>
        <w:rPr/>
      </w:pPr>
      <w:r>
        <w:rPr>
          <w:rFonts w:ascii="Amiri" w:hAnsi="Amiri" w:eastAsia="Amiri" w:cs="Amiri"/>
          <w:color w:val="111111"/>
          <w:sz w:val="28"/>
          <w:sz w:val="28"/>
          <w:szCs w:val="28"/>
          <w:rtl w:val="true"/>
          <w:lang w:bidi="ar-SA"/>
        </w:rPr>
        <w:t>عليه، وإن صام شهراً ثم عرض له شيء فافطر قبل أن يصوم من الآخر شيئاً فلم يتابع أعاد الصوم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1"/>
      </w:r>
      <w:r>
        <w:rPr>
          <w:rFonts w:ascii="Amiri" w:hAnsi="Amiri" w:eastAsia="Amiri" w:cs="Amiri"/>
          <w:color w:val="111111"/>
          <w:sz w:val="28"/>
          <w:sz w:val="28"/>
          <w:szCs w:val="28"/>
          <w:rtl w:val="true"/>
          <w:lang w:bidi="ar-SA"/>
        </w:rPr>
        <w:t>هذا نوع من أنواع الحكومة، وهو من نوع التوسعة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هذه النصوص أن مَنْ عليه صوم شهرين متتابعين لو صام الشهر الأول، ويوماً من الشهر الثاني يجوز له بعد ذلك التفريق، فلا وجه لما نسب إلى بعض الأساطين من أن التفريق حرام</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يوجد 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الإجزاء بعد صوم شهرٍ ويومٍ، ولو فرّق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يجوز التفريق بعد شهر ويوم أو لا؟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والمنسوب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تكليفاً،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وجوب صوم شهرين متتابعين، كالآية الكريمة</w:t>
      </w:r>
      <w:r>
        <w:rPr>
          <w:rStyle w:val="FootnoteAnchor"/>
          <w:rtl w:val="true"/>
        </w:rPr>
        <w:footnoteReference w:id="1493"/>
      </w:r>
      <w:r>
        <w:rPr>
          <w:rFonts w:ascii="Amiri" w:hAnsi="Amiri" w:eastAsia="Amiri" w:cs="Amiri"/>
          <w:color w:val="111111"/>
          <w:sz w:val="28"/>
          <w:sz w:val="28"/>
          <w:szCs w:val="28"/>
          <w:rtl w:val="true"/>
          <w:lang w:bidi="ar-SA"/>
        </w:rPr>
        <w:t xml:space="preserve">، 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صوم كفارة اليمين وكفارة الظهار وكفارة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على رجل صيام شهرين متتابعين فافطر أو مرض في الشهر الأول، فإن عليه أن يعيد الصيام، وإن صام الشهر الأول وصام من الشهر الثاني شيئاً، ثم عرض له ما له فيه عذر، فإن </w:t>
      </w:r>
    </w:p>
    <w:p>
      <w:pPr>
        <w:pStyle w:val="BookText"/>
        <w:rPr/>
      </w:pPr>
      <w:r>
        <w:rPr>
          <w:rFonts w:ascii="Amiri" w:hAnsi="Amiri" w:eastAsia="Amiri" w:cs="Amiri"/>
          <w:color w:val="111111"/>
          <w:sz w:val="28"/>
          <w:sz w:val="28"/>
          <w:szCs w:val="28"/>
          <w:rtl w:val="true"/>
          <w:lang w:bidi="ar-SA"/>
        </w:rPr>
        <w:t>عليه أن يقضي</w:t>
      </w:r>
      <w:r>
        <w:rPr>
          <w:rFonts w:eastAsia="Amiri" w:cs="Amiri" w:ascii="Amiri" w:hAnsi="Amiri"/>
          <w:color w:val="111111"/>
          <w:sz w:val="28"/>
          <w:szCs w:val="28"/>
          <w:rtl w:val="true"/>
          <w:lang w:bidi="ar-SA"/>
        </w:rPr>
        <w:t>»</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الإخلال وضعاً لو فرّق لا الجواز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تكليفاً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جاز له الإفطار، وعروض الشيء أعمّ من العذر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عليه صوم شهرين متتابعين، أيفرق بين الأيام،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xml:space="preserve">وإن كان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بعد في الظهور في الحكم الوضعي،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وجوب التتابع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لزوم تحققه في المرّة الأولى، أيّ أنّه لو صام بلا تتابع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لو كان بعد شهر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محرّماً؛ إذ المطلوب طبيعي صيام شهرين متتابعين، فعدم التتابع يساوق عدم انطباق الطبيعي على هذا الفرد، فلا بد من الإتيان بفرد 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مراد الشارح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غاية ما في الباب وجوب الاستيناف، وأما الإثم في التفريق فلا وجه له</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وجوب التتابع تكليفاً بالمعنى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الإشكال في دلالة الروايات على الجواز؛ لظهورها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كما سبق قبل قليل،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ظهور لما يعم الحكم التكليفي والوضعي، لاحتمال قرينيّة ما بعده لما يعم الإطلاق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يتقدم الإشكال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قيام الدليل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الشك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وجوب التتابع بالمعنى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البراءة تقتضي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أن يعيد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مطلقة تشمل العذر الشرعي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للتجارة مثلاً، وهي تخصص بالأدلة الآتية</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له شيء</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والقادمة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فيه عذر</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عدم إمكان التخصيص حملنا هذه الروايات على الأفضلية جمعاً، فتأمل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يشترط فيه التتابع إذا أفطر لعذر اضطر إليه بنى على ما مضى عند ارتفاعه، وإن كان العذر بفعل المكلف إذا </w:t>
      </w:r>
    </w:p>
    <w:p>
      <w:pPr>
        <w:pStyle w:val="BookText"/>
        <w:rPr/>
      </w:pPr>
      <w:r>
        <w:rPr>
          <w:rFonts w:ascii="Amiri" w:hAnsi="Amiri" w:eastAsia="Amiri" w:cs="Amiri"/>
          <w:color w:val="111111"/>
          <w:sz w:val="28"/>
          <w:sz w:val="28"/>
          <w:szCs w:val="28"/>
          <w:rtl w:val="true"/>
          <w:lang w:bidi="ar-SA"/>
        </w:rPr>
        <w:t>كان مضطراً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ظاهراً في الشهرين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المدعى ما رواه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صيام شهرين متتابعين، فصام شهراً ومرض،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عليه، اللّه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امراة كان عليها صيام شهرين متتابعين فصامت وأفطرت أيام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قضتها ثم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تعيدها أجزأها ذلك</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1"/>
      </w:r>
      <w:r>
        <w:rPr>
          <w:rFonts w:ascii="Amiri" w:hAnsi="Amiri" w:eastAsia="Amiri" w:cs="Amiri"/>
          <w:color w:val="111111"/>
          <w:sz w:val="28"/>
          <w:sz w:val="28"/>
          <w:szCs w:val="28"/>
          <w:rtl w:val="true"/>
          <w:lang w:bidi="ar-SA"/>
        </w:rPr>
        <w:t>الرواية وإن وردت في المرض بعد الشهر، إلاّ أن عموم العلّة يقتضي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تقضي أيام الحيض فيما بعد وتعوّضها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مضطراً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ما لم يكن لفعل المكلف دخل فيه، كما سيأتي من المستند</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الرواية فيؤخذ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صلاحية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للقرينية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الفقه</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الصور يصدق، كما لو اضطر شرعاً لذلك ، كما لو سافر لجهاد واجب عيني عليه، فإنّه يصح له أن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حبسني عن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اضطر لذلك لعلاج مرض، أو بإكراه مكرهٍ، أو بتسفير ظالم فلا، وقد يفصل في الاضطرار لعلاج المرض بأنّه إن كان داعي السفر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 لأجل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لصحّة بلا لحاظ الداعي الإلهي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مشكلة تحتاج إلى مزيد تتبع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مضطراً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الإتيان بالمأمور به بالأمر الاضطراري يقتضي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وبعموم العلة المذكورة في الرواية،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يبنى عليه، اللّه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كل عذر، ويؤيد العموم السؤال عن الحيض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اليأس وعدم وجوب الإعادة</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إذ العرف لا يرى فرقاً بين مرض يوجب الإفطار، وحيض يوجبه، واضطرار إلى سفر يوجبه، فما الفرق بين أن يمرض هو فيضطر إلى الإفطار، أو يمرض ولده فيضطر إلى السفر لعلاجه، وخاصة لو لاحظنا أن جميع الأمور تنتهي إليه سبحانه، وقد نسب كل شيء في القرآن الكريم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بمقدار ما انصرف عنه الدليل كالسفر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المدعى ما رواه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صيام شهرين متتابعين فصام خمسة وعشرين يوماً ثم مرض فإذا برأ يبني على صومه أم يعيد صومه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يبني على ما كان صام،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غلب اللّه عليه، وليس على ما غلب اللّه عز وجل عليه شيء</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6"/>
      </w:r>
      <w:r>
        <w:rPr>
          <w:rFonts w:ascii="Amiri" w:hAnsi="Amiri" w:eastAsia="Amiri" w:cs="Amiri"/>
          <w:color w:val="111111"/>
          <w:sz w:val="28"/>
          <w:sz w:val="28"/>
          <w:szCs w:val="28"/>
          <w:rtl w:val="true"/>
          <w:lang w:bidi="ar-SA"/>
        </w:rPr>
        <w:t>هل المراد أن المرض قهري؟ وكذا في الرواية السابقة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اللّه تعالى فرض عليه الإفطار على أثر مجيء المرض، فهو حبسه عن الصيام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الحبس بالتكوين أو التشريع؟</w:t>
      </w:r>
    </w:p>
    <w:p>
      <w:pPr>
        <w:pStyle w:val="BookText"/>
        <w:rPr/>
      </w:pPr>
      <w:r>
        <w:rPr>
          <w:rFonts w:ascii="Amiri" w:hAnsi="Amiri" w:eastAsia="Amiri" w:cs="Amiri"/>
          <w:color w:val="111111"/>
          <w:sz w:val="28"/>
          <w:sz w:val="28"/>
          <w:szCs w:val="28"/>
          <w:rtl w:val="true"/>
          <w:lang w:bidi="ar-SA"/>
        </w:rPr>
        <w:t>لعل الظاهر الأول، أي أن إفطاره ليس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حديث رفاعة</w:t>
      </w:r>
      <w:r>
        <w:rPr>
          <w:rStyle w:val="FootnoteAnchor"/>
          <w:rtl w:val="true"/>
        </w:rPr>
        <w:footnoteReference w:id="1507"/>
      </w:r>
      <w:r>
        <w:rPr>
          <w:rFonts w:ascii="Amiri" w:hAnsi="Amiri" w:eastAsia="Amiri" w:cs="Amiri"/>
          <w:color w:val="111111"/>
          <w:sz w:val="28"/>
          <w:sz w:val="28"/>
          <w:szCs w:val="28"/>
          <w:rtl w:val="true"/>
          <w:lang w:bidi="ar-SA"/>
        </w:rPr>
        <w:t xml:space="preserve">يعارضه ما رواه جميل ومحمد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الحر يلزمه صوم شهرين متتابعين في ظهار، فيصوم شهراً ثم يمرض،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فإن زاد على الشهر الآخر يوماً أو يومين بنى على ما بقي</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لا معارضة؛ إذ إنه في خصوص الظهار، فلو تم في حدّ ذاته كان تخصيصاً للعموم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المستفاد من هذه الرواية فساد التتابع بالإفطار ولو لأجل المرض، فيقع التعارض، ولكن رواية جميل وابن حمران في </w:t>
      </w:r>
    </w:p>
    <w:p>
      <w:pPr>
        <w:pStyle w:val="BookText"/>
        <w:rPr/>
      </w:pPr>
      <w:r>
        <w:rPr>
          <w:rFonts w:ascii="Amiri" w:hAnsi="Amiri" w:eastAsia="Amiri" w:cs="Amiri"/>
          <w:color w:val="111111"/>
          <w:sz w:val="28"/>
          <w:sz w:val="28"/>
          <w:szCs w:val="28"/>
          <w:rtl w:val="true"/>
          <w:lang w:bidi="ar-SA"/>
        </w:rPr>
        <w:t xml:space="preserve">موردها معارضة بما رواه رفاعة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المظاهر إذا صام شهراً ثم مرض اعتد بصيامه</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1"/>
      </w:r>
      <w:r>
        <w:rPr>
          <w:rFonts w:ascii="Amiri" w:hAnsi="Amiri" w:eastAsia="Amiri" w:cs="Amiri"/>
          <w:color w:val="111111"/>
          <w:sz w:val="28"/>
          <w:sz w:val="28"/>
          <w:szCs w:val="28"/>
          <w:rtl w:val="true"/>
          <w:lang w:bidi="ar-SA"/>
        </w:rPr>
        <w:t>لا تعارض؛ إذ يجمع بالحمل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التعارض والتساقط يكون المرجع إطلاق الرواية الأولى لرفاعة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لو كان عام وخاصان متعارضان سقطا ورجع إلى العام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الحلبي مطلق يشمل مطلق العذر أعم من الشرعي وغيره، ورواية رفاعة تختص بالعذر الشرعي، فبرواية رفاعة يقيد حديث الحلبي، فلا تعارض</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وقد سبق إمكان حمل الرواية على الأفضلية لو لم يمكن التخصيص</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لم يكن اضطرار وجب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الماتن فصل فيما يكون العذر بفعل المكلف بين كونه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الخلاف فربما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الجواهر</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المعذرية في الإفطار تكفي في عدم قطع التتابع، وإن كان سببه اختيارياً</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xml:space="preserve">ولعل وجهه أنّه وإن سافر باختياره إلاّ </w:t>
      </w:r>
    </w:p>
    <w:p>
      <w:pPr>
        <w:pStyle w:val="BookText"/>
        <w:rPr/>
      </w:pPr>
      <w:r>
        <w:rPr>
          <w:rFonts w:ascii="Amiri" w:hAnsi="Amiri" w:eastAsia="Amiri" w:cs="Amiri"/>
          <w:color w:val="111111"/>
          <w:sz w:val="28"/>
          <w:sz w:val="28"/>
          <w:szCs w:val="28"/>
          <w:rtl w:val="true"/>
          <w:lang w:bidi="ar-SA"/>
        </w:rPr>
        <w:t>أن اللّه تعالى حبسه عن الصيام لكونه مسافراً، فهو نظير امرأة استعملت دواءً أوجب حيضها، فإنّه مشمول للرواية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المستند</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صدق العذر على أن لا يكون من فعل المكلف دخل في تحقق الإفطار</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يحبسه؛ إذ السفر ليس من اللّه تعالى، بل منه أو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المرض حبس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بد من التحقيق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حبسه عن الصيام، أو حبسه بالمرض عن الصيام؟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النظر للسبب أو المسبب أو كليهما</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الرواية صورة الاضطرار، وإن أبيت فلا أقل من عدم تحقق الإطلاق، فلا يمكن الالتزام بعدم القطع إلا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صورة السفر الاختياري للتجارة مثلاً، ولا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منصرف، خاصّة مع القرينة الموجودة،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العذر ما إذا نسي النية إلى ما بعد الزوال، أو نسي فنوى صوماً آخر ولم يتذكر إلا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w:t>
      </w:r>
    </w:p>
    <w:p>
      <w:pPr>
        <w:pStyle w:val="BookText"/>
        <w:rPr/>
      </w:pPr>
      <w:r>
        <w:rPr>
          <w:rFonts w:ascii="Amiri" w:hAnsi="Amiri" w:eastAsia="Amiri" w:cs="Amiri"/>
          <w:color w:val="111111"/>
          <w:sz w:val="28"/>
          <w:sz w:val="28"/>
          <w:szCs w:val="28"/>
          <w:rtl w:val="true"/>
          <w:lang w:bidi="ar-SA"/>
        </w:rPr>
        <w:t>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النسيان من الشيطان وليس من فعله تعالى،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 الشَّيْطَانُ</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أَنسَانِيهُ إِلَّا الشَّيْطَانُ أَنْ أَذْكُرَهُ</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في واقعة خاصة، ولا تدل الآية على أن كل نسيان من الشيطان</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راجع الروايات لتلاحظ هل أنّ كل نسيان من الشيطان؟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مأموراً من قبله تبارك وتعالى، ومن هذه الجهة لا فرق بين كون النسيان من فعل الشيطان وبين كونه من فعله تعالى</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فيه نظر، إذ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مأموراً من قبله تعالى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الأحكام الواقعية لا تناط بالعلم والجهل والنسيان على المذكور، فهو مأمور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أنّ المقصود أنه ليس مأموراً من قبله تبارك وتعالى، فليس واضحاً وظاهراً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قد يكون من الشيطان، أو من الإنسان، أو </w:t>
      </w:r>
    </w:p>
    <w:p>
      <w:pPr>
        <w:pStyle w:val="BookText"/>
        <w:rPr/>
      </w:pPr>
      <w:r>
        <w:rPr>
          <w:rFonts w:ascii="Amiri" w:hAnsi="Amiri" w:eastAsia="Amiri" w:cs="Amiri"/>
          <w:color w:val="111111"/>
          <w:sz w:val="28"/>
          <w:sz w:val="28"/>
          <w:szCs w:val="28"/>
          <w:rtl w:val="true"/>
          <w:lang w:bidi="ar-SA"/>
        </w:rPr>
        <w:t xml:space="preserve">من نفس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له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لا يرى فرقاً بين النسيان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روحي،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الأمور تنتهي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ما إذا نذر قبل تعلق الكفارة صوم كل خميس، فإن تخلله في الأثناء لا يضر في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الحبس الوارد في حديث رفاعة، ولا وجه للقول بانصراف الدليل إلى عذر لا يعلم به، وإلا يلزم إخراج الحيض؛ إذ بحسب المتعارف تعلم المرأة بعروضه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الحيض مستقلاً، وهو تمام الموضوع، ولا ربط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المانع الشرعي كالعقلي، والحبس التشريعي كالتكويني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الكلام أنّ هذا النذر هل ينعقد أو ينحل بهذا المقدار بوجود المانع الشرعي، فهو كنذر الكون يوم عرفة في كربلاء ثم طرو الاستطاعة؟ إلاّ أن يفرّق بين الواجب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فالنذر ينحل مع الأول ولا ينحل مع الثاني</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يحسب من الكفارة أيضاً إذا تعلق النذر بصوم يوم الخميس على الإطلاق</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بحيث يشمل صوم الكفارة، ولو </w:t>
      </w:r>
    </w:p>
    <w:p>
      <w:pPr>
        <w:pStyle w:val="BookText"/>
        <w:rPr/>
      </w:pPr>
      <w:r>
        <w:rPr>
          <w:rFonts w:ascii="Amiri" w:hAnsi="Amiri" w:eastAsia="Amiri" w:cs="Amiri"/>
          <w:color w:val="111111"/>
          <w:sz w:val="28"/>
          <w:sz w:val="28"/>
          <w:szCs w:val="28"/>
          <w:rtl w:val="true"/>
          <w:lang w:bidi="ar-SA"/>
        </w:rPr>
        <w:t>بالارتكاز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عليه الانتقال إلى غير الصوم من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الصورة الأخيرة فظاهر، إذ المفروض أنه يمكن الإتيان بالمأمور به على ما هو عليه، فلا وجه للانتقال</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أي يوجب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الصورة الأولى فلكونه محبوساً إلهياً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الفقه</w:t>
      </w:r>
      <w:r>
        <w:rPr>
          <w:rStyle w:val="FootnoteAnchor"/>
          <w:rtl w:val="true"/>
        </w:rPr>
        <w:footnoteReference w:id="15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الاضطرار في طول الإختيار، والصوم غير المتتابع فيه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من قبيل الموضوعين العرضيين، كالمسافر والحاضر،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الانتقال لازماً للزم التنبيه عليه، فالإطلاق المقامي في الرواية كافٍ في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صوم شهرين متتابعين جرى عليه الحكم المذكور، إلا أن يقصد تتابع جميع أيامها</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بالتتابع العرفي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يقصد تتابع جميع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بقصد التتابع العرفي كفى العرفي، ولا يحتاج إلى التتابع الدقّي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سابقاً أنّه لو قصد التتابع العرفي، فيكفي العرف، ولا يلزم التتابع الدقّي، ولا ربط لهذا البحث بما مضى من أن العرف حجّة في التطبيقات أو لا؛ إذ الكلام في أنّ الناذر جعل الموضوع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 عليه صوم متتابع لا يجوز له أن يشرع فيه في زمان يعلم أنه لا يسلم بتخلل عيد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بالاختيار لا ينافيه،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الموضوعين عرضيان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سبق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حديثي زرارة</w:t>
      </w:r>
      <w:r>
        <w:rPr>
          <w:rStyle w:val="FootnoteAnchor"/>
          <w:rtl w:val="true"/>
        </w:rPr>
        <w:footnoteReference w:id="1529"/>
      </w:r>
      <w:r>
        <w:rPr>
          <w:rFonts w:ascii="Amiri" w:hAnsi="Amiri" w:eastAsia="Amiri" w:cs="Amiri"/>
          <w:color w:val="111111"/>
          <w:sz w:val="28"/>
          <w:sz w:val="28"/>
          <w:szCs w:val="28"/>
          <w:rtl w:val="true"/>
          <w:lang w:bidi="ar-SA"/>
        </w:rPr>
        <w:t>وحديثه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وثلث ويصوم شهرين متتابعين من أشهر الحرم، ويعتق رقبة ويطعم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هذه الروايات وجوب الصوم على القاتل متتابعاً في هذه الأشهر</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فيه غموض؛ إذ هنالك عبارتان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واضحاً أنّه يصوم يوم العيد، بل يصوم الشهرين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إذ لا يرجع الضمير إلى العيد، </w:t>
      </w:r>
    </w:p>
    <w:p>
      <w:pPr>
        <w:pStyle w:val="BookText"/>
        <w:rPr/>
      </w:pPr>
      <w:r>
        <w:rPr>
          <w:rFonts w:ascii="Amiri" w:hAnsi="Amiri" w:eastAsia="Amiri" w:cs="Amiri"/>
          <w:color w:val="111111"/>
          <w:sz w:val="28"/>
          <w:sz w:val="28"/>
          <w:szCs w:val="28"/>
          <w:rtl w:val="true"/>
          <w:lang w:bidi="ar-SA"/>
        </w:rPr>
        <w:t>بل إما يعود إلى الشهرين، أو العيد وأيام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لا بد من التصرف في الضمير، 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المغني</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خطوط من سواد وبلق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الجلد توليع البهق</w:t>
      </w:r>
    </w:p>
    <w:p>
      <w:pPr>
        <w:pStyle w:val="BookText"/>
        <w:rPr/>
      </w:pPr>
      <w:r>
        <w:rPr>
          <w:rFonts w:ascii="Amiri" w:hAnsi="Amiri" w:eastAsia="Amiri" w:cs="Amiri"/>
          <w:color w:val="111111"/>
          <w:sz w:val="28"/>
          <w:sz w:val="28"/>
          <w:szCs w:val="28"/>
          <w:rtl w:val="true"/>
          <w:lang w:bidi="ar-SA"/>
        </w:rPr>
        <w:t>وحيث إنّ صوم العيد حرام والرواية مجملة، فلا تصلح لتخصيص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تخلل العيد لا يضر بالتتابع، فالمراد بالدخول دخول العيد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العروة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شذوذ القائل بذلك</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وإن تأمل فيه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حرمة صوم يوم العيد مطلقاً في أذهان المتشرعة، وإن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على إثر الفتاوى،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كفارة القتل في الحرم أو في الأشهر الحرم، فإنه يجب على القاتل صوم شهرين من الأشهر الحرم، ولا يضره تخلل العيد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يعلم فلا بأس إذا كان غافلاً فاتفق ذلك</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في العبارة نوع اضطراب ولعل هنالك سقطاً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ومقصر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الحكم يشمل الاثنين؟ وهل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الجاهل المقصّر، أو أنّه هو حبس </w:t>
      </w:r>
    </w:p>
    <w:p>
      <w:pPr>
        <w:pStyle w:val="BookText"/>
        <w:rPr/>
      </w:pPr>
      <w:r>
        <w:rPr>
          <w:rFonts w:ascii="Amiri" w:hAnsi="Amiri" w:eastAsia="Amiri" w:cs="Amiri"/>
          <w:color w:val="111111"/>
          <w:sz w:val="28"/>
          <w:sz w:val="28"/>
          <w:szCs w:val="28"/>
          <w:rtl w:val="true"/>
          <w:lang w:bidi="ar-SA"/>
        </w:rPr>
        <w:t>نفسه، وما بالاختيار لا ينافيه؟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غافلاً فاتفق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حديثي رفاعة</w:t>
      </w:r>
      <w:r>
        <w:rPr>
          <w:rStyle w:val="FootnoteAnchor"/>
          <w:rtl w:val="true"/>
        </w:rPr>
        <w:footnoteReference w:id="1535"/>
      </w:r>
      <w:r>
        <w:rPr>
          <w:rFonts w:ascii="Amiri" w:hAnsi="Amiri" w:eastAsia="Amiri" w:cs="Amiri"/>
          <w:color w:val="111111"/>
          <w:sz w:val="28"/>
          <w:sz w:val="28"/>
          <w:szCs w:val="28"/>
          <w:rtl w:val="true"/>
          <w:lang w:bidi="ar-SA"/>
        </w:rPr>
        <w:t>وسليمان</w:t>
      </w:r>
      <w:r>
        <w:rPr>
          <w:rStyle w:val="FootnoteAnchor"/>
          <w:rtl w:val="true"/>
        </w:rPr>
        <w:footnoteReference w:id="1536"/>
      </w:r>
      <w:r>
        <w:rPr>
          <w:rFonts w:ascii="Amiri" w:hAnsi="Amiri" w:eastAsia="Amiri" w:cs="Amiri"/>
          <w:color w:val="111111"/>
          <w:sz w:val="28"/>
          <w:sz w:val="28"/>
          <w:szCs w:val="28"/>
          <w:rtl w:val="true"/>
          <w:lang w:bidi="ar-SA"/>
        </w:rPr>
        <w:t>، فإن المتسفاد منهما أن عدم التتابع لعذر شرعي لا يضر به</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ذكر المصنف سابقاً أن رواية سليمان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يضرّه تخلل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يضرّه تخلل الإفطار يوم العيد خلال الشهرين، لا أنّه يصوم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ويستنثى من ذلك الثلاثة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المشهور فيما بينهم، بل أُدعي عليه الإجماع، ويدل عليه ما رواه يحيى الأزرق،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قدم يوم التروية متمتعاً وليس له هدي، فصام 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هذه الرواية أمور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كونه بلا فصل،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الثانية، وهي، ما رواه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فيمن صام 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ذكر بعد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مراجعة سائر الروايات، وما ذكروه 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شرع فيها يوم التروية وعرفة، فإن له أن يأتي بالثالث بعد العيد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المستفاد من حديث الأزرق</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 xml:space="preserve">بل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 أيام التشريق لمن كان بمنى، أما إذا شرع يوم العرفة وجب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يجب التتابع في الثلاثة وإنما لا نلتزم بالوجوب بمقدار دلالة النص، ومقتضى النص الوارد في المقام أن يصوم يوم التروية ويوم عرفة ويؤخر اليوم الثالث إلى ما بعد العيد، أو إلى ما بعد أيام التشريق، وأما تأخير يومين فلا دليل على جوازه</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في صوم يومين وتأخير يوم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أن يصوم شهراً أو أياماً معدودة لم يجب التتابع إلا مع اشتراط، أو الانصراف إليه على وجه يرجع إلى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تابع لقصد الناذر أو ارتكازه، ولو قصد المفهوم العرفي فالظاهر أنّ المنصرف من الشهر غير الملفق، فيشترط فيه التتابع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فاته الصوم المنذور المشروط فيه التتابع </w:t>
      </w:r>
    </w:p>
    <w:p>
      <w:pPr>
        <w:pStyle w:val="BookText"/>
        <w:rPr/>
      </w:pPr>
      <w:r>
        <w:rPr>
          <w:rFonts w:ascii="Amiri" w:hAnsi="Amiri" w:eastAsia="Amiri" w:cs="Amiri"/>
          <w:color w:val="111111"/>
          <w:sz w:val="28"/>
          <w:sz w:val="28"/>
          <w:szCs w:val="28"/>
          <w:rtl w:val="true"/>
          <w:lang w:bidi="ar-SA"/>
        </w:rPr>
        <w:t>فالأحوط التتابع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خروجاً عن شبهة الخلاف، وإلا فلا وجه للتتابع في القضاء</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الظاهر أنّ الوجه هو أنّ مفهوم القضاء هو الإتيان به بعينه وبكامل خصوصياته، باستثناء اختلاف الظرف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القضاء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 المصنف الإشارة لذلك</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يناقش بعدم الدليل، والقضاء بأمرٍ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المستند</w:t>
      </w:r>
      <w:r>
        <w:rPr>
          <w:rFonts w:eastAsia="Amiri" w:cs="Amiri" w:ascii="Amiri" w:hAnsi="Amiri"/>
          <w:color w:val="111111"/>
          <w:sz w:val="28"/>
          <w:szCs w:val="28"/>
          <w:rtl w:val="true"/>
          <w:lang w:bidi="ar-SA"/>
        </w:rPr>
        <w:t>)</w:t>
      </w:r>
      <w:r>
        <w:rPr>
          <w:rStyle w:val="FootnoteAnchor"/>
          <w:rtl w:val="true"/>
        </w:rPr>
        <w:footnoteReference w:id="15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من المستحبات المؤكدة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عليه الشارح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إشكال، لاحظ ما رواه إسماعيل بن أبي زياد،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بشيء إن أنتم فعلتموه تباعد الشيطان عنكم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في اللّه والموازرة على العمل الصالح يقطع دابره، والاستغفار يقطع وتينه، ولكل شيء زكاة، وزكاة الأبدان الصيام</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لعل هنالك </w:t>
      </w:r>
    </w:p>
    <w:p>
      <w:pPr>
        <w:pStyle w:val="BookText"/>
        <w:rPr/>
      </w:pPr>
      <w:r>
        <w:rPr>
          <w:rFonts w:ascii="Amiri" w:hAnsi="Amiri" w:eastAsia="Amiri" w:cs="Amiri"/>
          <w:color w:val="111111"/>
          <w:sz w:val="28"/>
          <w:sz w:val="28"/>
          <w:szCs w:val="28"/>
          <w:rtl w:val="true"/>
          <w:lang w:bidi="ar-SA"/>
        </w:rPr>
        <w:t>روايات أظهر منها دلالة على الاستحباب المؤكّد، والظاهر كفاية الارتكاز في أذهان المتشرعة لإثبات ذلك، مع غض النظر عن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هنا كافٍ ظاهراً في اثبات التأكّد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 الشيطان عنكم كما تباعد المشرق من المغرب، وإن كان جزءاً من المجموع،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اسوداد وجه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الثانية، وهي رواية مسعدة بن صدقة،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وكل ملائكته بالدعاء للصائمين،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عن ربه،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 ملائكتي بالدعاء لأحد من خلقي إلا استجبت لهم فيه</w:t>
      </w:r>
      <w:r>
        <w:rPr>
          <w:rFonts w:eastAsia="IRNazanin" w:cs="IRNazanin"/>
          <w:color w:val="111111"/>
          <w:sz w:val="28"/>
          <w:szCs w:val="28"/>
          <w:rtl w:val="true"/>
          <w:lang w:bidi="fa-IR"/>
        </w:rPr>
        <w:t xml:space="preserve">» </w:t>
      </w:r>
      <w:r>
        <w:rPr>
          <w:rStyle w:val="FootnoteAnchor"/>
          <w:rtl w:val="true"/>
        </w:rPr>
        <w:footnoteReference w:id="1548"/>
      </w:r>
      <w:r>
        <w:rPr>
          <w:rFonts w:ascii="Amiri" w:hAnsi="Amiri" w:eastAsia="Amiri" w:cs="Amiri"/>
          <w:color w:val="111111"/>
          <w:sz w:val="28"/>
          <w:sz w:val="28"/>
          <w:szCs w:val="28"/>
          <w:rtl w:val="true"/>
          <w:lang w:bidi="ar-SA"/>
        </w:rPr>
        <w:t>، فتدل على أثر وضعي للصيام، ولعلها لا تدل على مدّعى الشارح،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بعدئذٍ من أنّه جنة</w:t>
      </w:r>
      <w:r>
        <w:rPr>
          <w:rStyle w:val="FootnoteAnchor"/>
          <w:rtl w:val="true"/>
        </w:rPr>
        <w:footnoteReference w:id="1549"/>
      </w:r>
      <w:r>
        <w:rPr>
          <w:rFonts w:ascii="Amiri" w:hAnsi="Amiri" w:eastAsia="Amiri" w:cs="Amiri"/>
          <w:color w:val="111111"/>
          <w:sz w:val="28"/>
          <w:sz w:val="28"/>
          <w:szCs w:val="28"/>
          <w:rtl w:val="true"/>
          <w:lang w:bidi="ar-SA"/>
        </w:rPr>
        <w:t>وغير ذلك دال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 أنه جنة من النار</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لعله باعتبار قضائه على الشهوات الباطنية الآثمة، التي تقود الإنسان للنار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نوم الصائم عبادة، ونفسه وصمته تسبيح، وعمله متقبل، ودعاءه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نوم الصائم عبادة، وصمته تسبيح، وعلمه متقبل، </w:t>
      </w:r>
    </w:p>
    <w:p>
      <w:pPr>
        <w:pStyle w:val="BookText"/>
        <w:rPr/>
      </w:pPr>
      <w:r>
        <w:rPr>
          <w:rFonts w:ascii="IRNazanin" w:hAnsi="IRNazanin" w:eastAsia="IRNazanin"/>
          <w:color w:val="111111"/>
          <w:sz w:val="28"/>
          <w:sz w:val="28"/>
          <w:szCs w:val="28"/>
          <w:rtl w:val="true"/>
          <w:lang w:bidi="fa-IR"/>
        </w:rPr>
        <w:t>ودعاؤه مستجاب</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2"/>
      </w:r>
      <w:r>
        <w:rPr>
          <w:rFonts w:ascii="Amiri" w:hAnsi="Amiri" w:eastAsia="Amiri" w:cs="Amiri"/>
          <w:color w:val="111111"/>
          <w:sz w:val="28"/>
          <w:sz w:val="28"/>
          <w:szCs w:val="28"/>
          <w:rtl w:val="true"/>
          <w:lang w:bidi="ar-SA"/>
        </w:rPr>
        <w:t>لا يدل على أن نفسه تسبيح، فراجع سائر الروايات</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وتدعوا له الملائكة حتى يفطر، وله فرحتان، فرحة عند الإفطار، وفرحة حين يلقى اللّه تعالى</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لعل الفرحة عند الإفطار باعتبار أنّه أدّى الوظيفة، وهذا يخلق شعوراً باطنياً بالراحة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 وقت صلاة فلا تؤخرها لشيء، وصلها واسترح منها</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مانع من أن يراد المعنى الظاهر، لفرح الإنسان بطيبات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الظاهر والباطن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وأفراده كثيرة، والموكّد منه صوم ثلاثة أيام من كل شهر، 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أربعاء من العشر الأواسط</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لعل هنالك أفراداً مؤكدة أُخرى، فراجع منها صوم التسعة أيام من ذي الحجّة، ففيه بعض الروايات العجيبة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التأكد هل هذه مؤكدة كلها أو لا؟ لأن بعض الروايات المنقولة لا تدل على التأكيد مثل يوم النوروز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المعلى بن </w:t>
      </w:r>
    </w:p>
    <w:p>
      <w:pPr>
        <w:pStyle w:val="BookText"/>
        <w:rPr/>
      </w:pPr>
      <w:r>
        <w:rPr>
          <w:rFonts w:ascii="Amiri" w:hAnsi="Amiri" w:eastAsia="Amiri" w:cs="Amiri"/>
          <w:color w:val="111111"/>
          <w:sz w:val="28"/>
          <w:sz w:val="28"/>
          <w:szCs w:val="28"/>
          <w:rtl w:val="true"/>
          <w:lang w:bidi="ar-SA"/>
        </w:rPr>
        <w:t xml:space="preserve">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النيروز،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النيروز فاغتسل، والبس انظف ثيابك، وتطيب بأطيب طيبك، وتكون ذلك اليوم صائماً</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والمؤكّد منه</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هنالك أنواع أُخرى مؤكّدة منه، وقد ذكرت في المفصّلات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خميس منه، وأول أربعاء من العشر الأواسط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عليه الشارح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لاحظ ما رواه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يفطر، ثم أفطر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يصوم، ثم صام صوم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ويوماً لا، ثم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صيام ثلاثة أيام في الشهر،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يعدلن صوم الدهر، ويذهبن بوحر الصدر، وقال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الوحر الوسوسة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الأيام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خميس في الشهر، وأول أربعاء بعد العشر منه، وآخر خميس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صارت هذه الأيام التي تصام؟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قبلها من الامم كانوا إذا نزل على أحدهم العذاب نزل في هذه الأيام، فصام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الأيام لأنها الأيام المخوفة</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1"/>
      </w:r>
      <w:r>
        <w:rPr>
          <w:rFonts w:ascii="Amiri" w:hAnsi="Amiri" w:eastAsia="Amiri" w:cs="Amiri"/>
          <w:color w:val="111111"/>
          <w:sz w:val="28"/>
          <w:sz w:val="28"/>
          <w:szCs w:val="28"/>
          <w:rtl w:val="true"/>
          <w:lang w:bidi="ar-SA"/>
        </w:rPr>
        <w:t>هذه الرواية تدل على تعيّن هذه الكيفية لا أنّها الأفضل،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الأيام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قبلنا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فلا بد من البحث في سائر الروايات، فإن كان فيها مطلق فلا يقيّد بالمقيّد هذا، ومن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صام في كل عشرة يوماً</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وقد ذكر ذلك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56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روايات المندوبات تعدد المطلوب، وقد ذكره صاحب العروة في الصلوات المندوبة</w:t>
      </w:r>
      <w:r>
        <w:rPr>
          <w:rStyle w:val="FootnoteAnchor"/>
          <w:rtl w:val="true"/>
        </w:rPr>
        <w:footnoteReference w:id="1564"/>
      </w:r>
      <w:r>
        <w:rPr>
          <w:rFonts w:ascii="Amiri" w:hAnsi="Amiri" w:eastAsia="Amiri" w:cs="Amiri"/>
          <w:color w:val="111111"/>
          <w:sz w:val="28"/>
          <w:sz w:val="28"/>
          <w:szCs w:val="28"/>
          <w:rtl w:val="true"/>
          <w:lang w:bidi="ar-SA"/>
        </w:rPr>
        <w:t>، وأشكل فيه بعض الشرّاح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عرفة لمن لا يضعفه عن الدعاء مع عدم الشك في الهلال</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أي مع عدم تخوف كونه يوم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المباهلة</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فهو عيد النبوة والإمامة معاً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وعلله العلاّمة في المنتهى</w:t>
      </w:r>
      <w:r>
        <w:rPr>
          <w:rStyle w:val="FootnoteAnchor"/>
          <w:rtl w:val="true"/>
        </w:rPr>
        <w:footnoteReference w:id="1567"/>
      </w:r>
      <w:r>
        <w:rPr>
          <w:rFonts w:ascii="IRNazanin" w:hAnsi="IRNazanin" w:eastAsia="IRNazanin"/>
          <w:color w:val="111111"/>
          <w:sz w:val="28"/>
          <w:sz w:val="28"/>
          <w:szCs w:val="28"/>
          <w:rtl w:val="true"/>
          <w:lang w:bidi="fa-IR"/>
        </w:rPr>
        <w:t xml:space="preserve">بأنه يوم شريف قد أظهر اللّه فيه نبينا على خصمه، وحصل فيه التنبيه على قرب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واختصاصه به، وعظم منزلته وثبوت ولايته، واستجابة الدعاء به ما لم يحصل لغيره، وذلك من أعظم الكرامات الموجبة لإخبار اللّه تعالى أن نفسه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فيستحب صومه شكراً لهذه </w:t>
      </w:r>
    </w:p>
    <w:p>
      <w:pPr>
        <w:pStyle w:val="BookText"/>
        <w:rPr/>
      </w:pPr>
      <w:r>
        <w:rPr>
          <w:rFonts w:ascii="Amiri" w:hAnsi="Amiri" w:eastAsia="Amiri" w:cs="Amiri"/>
          <w:color w:val="111111"/>
          <w:sz w:val="28"/>
          <w:sz w:val="28"/>
          <w:szCs w:val="28"/>
          <w:rtl w:val="true"/>
          <w:lang w:bidi="ar-SA"/>
        </w:rPr>
        <w:t>النعم الجسيمة</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9"/>
      </w:r>
      <w:r>
        <w:rPr>
          <w:rFonts w:ascii="Amiri" w:hAnsi="Amiri" w:eastAsia="Amiri" w:cs="Amiri"/>
          <w:color w:val="111111"/>
          <w:sz w:val="28"/>
          <w:sz w:val="28"/>
          <w:szCs w:val="28"/>
          <w:rtl w:val="true"/>
          <w:lang w:bidi="ar-SA"/>
        </w:rPr>
        <w:t>هذا التعليل لا يثبت الاستحباب بخصوصه، بل انطباق عنوان عام وهو عنوان الشكر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هنالك رواية يُعثر عليها بالفحص، وظاهر الفقه</w:t>
      </w:r>
      <w:r>
        <w:rPr>
          <w:rStyle w:val="FootnoteAnchor"/>
          <w:rtl w:val="true"/>
        </w:rPr>
        <w:footnoteReference w:id="1570"/>
      </w:r>
      <w:r>
        <w:rPr>
          <w:rFonts w:ascii="Amiri" w:hAnsi="Amiri" w:eastAsia="Amiri" w:cs="Amiri"/>
          <w:color w:val="111111"/>
          <w:sz w:val="28"/>
          <w:sz w:val="28"/>
          <w:szCs w:val="28"/>
          <w:rtl w:val="true"/>
          <w:lang w:bidi="ar-SA"/>
        </w:rPr>
        <w:t>وجود مرسلة للصدوق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ثبوت الاستحباب فتوى الفقيه إذا لم يكن معللاً بما لا يصلح للعلّية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في كتاب مسار الشيعة</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ما رواه كثير النواء،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نوحاً ركب السفينة أول يوم من رجب،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أن يصوموا ذلك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ذلك اليوم تباعدت عنه النار مسيرة سنة، ومن صام سبعة أيام أُغلقت عنه أبواب النيران السبعة، ومن صام ثمانية أيام فتحت له أبواب الجنان الثمانية، ومن صام خمسة عشر يوماً أُعطي مسألته، ومن زاد زاد اللّه عز وجل</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3"/>
      </w:r>
      <w:r>
        <w:rPr>
          <w:rFonts w:ascii="Amiri" w:hAnsi="Amiri" w:eastAsia="Amiri" w:cs="Amiri"/>
          <w:color w:val="111111"/>
          <w:sz w:val="28"/>
          <w:sz w:val="28"/>
          <w:szCs w:val="28"/>
          <w:rtl w:val="true"/>
          <w:lang w:bidi="ar-SA"/>
        </w:rPr>
        <w:t>هذه لها صلاحية الشمول لكل الشهر، فتدل على مطلوبيته واستحبابه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وتمام رجب وتمام شعبان وبعض كل منهما على اختلاف الأبعاض في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وتدل على المدعى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عثمان 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صام عشرة أيام أُعطي مسألته، ومَن صام خمسة وعشرين يوماً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ومن زاد زاده اللّه</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5"/>
      </w:r>
      <w:r>
        <w:rPr>
          <w:rFonts w:ascii="Amiri" w:hAnsi="Amiri" w:eastAsia="Amiri" w:cs="Amiri"/>
          <w:color w:val="111111"/>
          <w:sz w:val="28"/>
          <w:sz w:val="28"/>
          <w:szCs w:val="28"/>
          <w:rtl w:val="true"/>
          <w:lang w:bidi="ar-SA"/>
        </w:rPr>
        <w:t>يلاحظ اختلاف هذه الروايات،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رجب، وسابقاً في رواية كثير النواء</w:t>
      </w:r>
      <w:r>
        <w:rPr>
          <w:rStyle w:val="FootnoteAnchor"/>
          <w:rtl w:val="true"/>
        </w:rPr>
        <w:footnoteReference w:id="1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الجمع باختلاف السائلين، أو باختلاف السؤال، أو بمراتب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خمسة وعشرين يوماً منه قيل 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ورد في رواية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يومين</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فضال، عن 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أول يوم من رجب رغبة في ثواب اللّه عز وجل وجبت له الجنة، ومن صام يوماً في وسطه شفع في مثل ربيعة ومضر، ومن صام يوماً في آخره جعله اللّه عز وجل من ملوك الجنة، </w:t>
      </w:r>
    </w:p>
    <w:p>
      <w:pPr>
        <w:pStyle w:val="BookText"/>
        <w:rPr/>
      </w:pPr>
      <w:r>
        <w:rPr>
          <w:rFonts w:ascii="Amiri" w:hAnsi="Amiri" w:eastAsia="Amiri" w:cs="Amiri"/>
          <w:color w:val="111111"/>
          <w:sz w:val="28"/>
          <w:sz w:val="28"/>
          <w:szCs w:val="28"/>
          <w:rtl w:val="true"/>
          <w:lang w:bidi="ar-SA"/>
        </w:rPr>
        <w:t>وشفعه في أبيه وأمه وأبنته وأخيه وأخته، وعمه وعمته وخاله وخالته ومعارفه وجيرانه، وإن كان فيهم مستوجب النار</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9"/>
      </w:r>
      <w:r>
        <w:rPr>
          <w:rFonts w:ascii="Amiri" w:hAnsi="Amiri" w:eastAsia="Amiri" w:cs="Amiri"/>
          <w:color w:val="111111"/>
          <w:sz w:val="28"/>
          <w:sz w:val="28"/>
          <w:szCs w:val="28"/>
          <w:rtl w:val="true"/>
          <w:lang w:bidi="ar-SA"/>
        </w:rPr>
        <w:t>يظهر أن هنالك ملكاً وملوكاً، أمّا الملك فلعله للكل،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وَمُلْكًا كَبِيرًا</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 وأمّا الملوك فيبدو أن لهم سلطنة وكوكبة متميزة،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يوم من محرم وثالثه وسابعه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أظفر على مأخذه واللّه العالم</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xml:space="preserve">لا بد من مزيد البحث، وهنالك روايات تدل على استحباب صوم كل محرّم، 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 ومن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صائماً بعد شهر رمضان فصم المحرم، فإنه شهر تاب اللّه فيه على قوم</w:t>
      </w:r>
      <w:r>
        <w:rPr>
          <w:rFonts w:eastAsia="Amiri" w:cs="Amiri" w:ascii="Amiri" w:hAnsi="Amiri"/>
          <w:color w:val="111111"/>
          <w:sz w:val="28"/>
          <w:szCs w:val="28"/>
          <w:rtl w:val="true"/>
          <w:lang w:bidi="ar-SA"/>
        </w:rPr>
        <w:t>»</w:t>
      </w:r>
      <w:r>
        <w:rPr>
          <w:rStyle w:val="FootnoteAnchor"/>
          <w:rtl w:val="true"/>
        </w:rPr>
        <w:footnoteReference w:id="1583"/>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صام يوماً من المحرم فله بكل يوم ثلاثون يوماً</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فتوى الفقهاء في السنن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 باستثناء اليوم العاشر، فإنّ صومه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فيه الإمساك إلى ما بعد العصر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اليوم الذي تعرض فيه الأعمال</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6"/>
      </w:r>
      <w:r>
        <w:rPr>
          <w:rFonts w:ascii="Amiri" w:hAnsi="Amiri" w:eastAsia="Amiri" w:cs="Amiri"/>
          <w:color w:val="111111"/>
          <w:sz w:val="28"/>
          <w:sz w:val="28"/>
          <w:szCs w:val="28"/>
          <w:rtl w:val="true"/>
          <w:lang w:bidi="ar-SA"/>
        </w:rPr>
        <w:t>الظاهر أن ذلك لا يكفي لثبوت الاستحباب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w:t>
      </w:r>
      <w:r>
        <w:rPr>
          <w:rStyle w:val="FootnoteAnchor"/>
          <w:rtl w:val="true"/>
        </w:rPr>
        <w:footnoteReference w:id="1587"/>
      </w:r>
      <w:r>
        <w:rPr>
          <w:rFonts w:ascii="Amiri" w:hAnsi="Amiri" w:eastAsia="Amiri" w:cs="Amiri"/>
          <w:color w:val="111111"/>
          <w:sz w:val="28"/>
          <w:sz w:val="28"/>
          <w:szCs w:val="28"/>
          <w:rtl w:val="true"/>
          <w:lang w:bidi="ar-SA"/>
        </w:rPr>
        <w:t xml:space="preserve">أن يوم الخميس يوم عرض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ظاهره استحباب صوم الخميس ولو منفرداً، 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هنالك روايات</w:t>
      </w:r>
      <w:r>
        <w:rPr>
          <w:rStyle w:val="FootnoteAnchor"/>
          <w:rtl w:val="true"/>
        </w:rPr>
        <w:footnoteReference w:id="1589"/>
      </w:r>
      <w:r>
        <w:rPr>
          <w:rFonts w:ascii="Amiri" w:hAnsi="Amiri" w:eastAsia="Amiri" w:cs="Amiri"/>
          <w:color w:val="111111"/>
          <w:sz w:val="28"/>
          <w:sz w:val="28"/>
          <w:szCs w:val="28"/>
          <w:rtl w:val="true"/>
          <w:lang w:bidi="ar-SA"/>
        </w:rPr>
        <w:t>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يخص يوم الجمعة وحده إلاّ أن يصوم غيره أو بعده، فراجعها وراجع كلام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ولاحظ ما رواه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الصوم الذي يكون صاحبه فيه بالخيار فصوم يوم الجمعة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2"/>
      </w:r>
      <w:r>
        <w:rPr>
          <w:rFonts w:ascii="Amiri" w:hAnsi="Amiri" w:eastAsia="Amiri" w:cs="Amiri"/>
          <w:color w:val="111111"/>
          <w:sz w:val="28"/>
          <w:sz w:val="28"/>
          <w:szCs w:val="28"/>
          <w:rtl w:val="true"/>
          <w:lang w:bidi="ar-SA"/>
        </w:rPr>
        <w:t>الخيار في العبادة يدل على الرجحان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الصوم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يوم عرفة لمن خاف أن يضعفه عن الدعاء، والصوم فيه مع الشك في الهلال بحيث يحتمل كونه عيد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صوم يوم </w:t>
      </w:r>
    </w:p>
    <w:p>
      <w:pPr>
        <w:pStyle w:val="BookText"/>
        <w:rPr/>
      </w:pPr>
      <w:r>
        <w:rPr>
          <w:rFonts w:ascii="Amiri" w:hAnsi="Amiri" w:eastAsia="Amiri" w:cs="Amiri"/>
          <w:color w:val="111111"/>
          <w:sz w:val="28"/>
          <w:sz w:val="28"/>
          <w:szCs w:val="28"/>
          <w:rtl w:val="true"/>
          <w:lang w:bidi="ar-SA"/>
        </w:rPr>
        <w:t>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قوي عليه فحسن، إن لم يمنعك من الدعاء، فإنه يوم دعاء ومسألة، فصمه، وإن خشيت أن تضعف عن ذلك فلا تصمه</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4"/>
      </w:r>
      <w:r>
        <w:rPr>
          <w:rFonts w:ascii="Amiri" w:hAnsi="Amiri" w:eastAsia="Amiri" w:cs="Amiri"/>
          <w:color w:val="111111"/>
          <w:sz w:val="28"/>
          <w:sz w:val="28"/>
          <w:szCs w:val="28"/>
          <w:rtl w:val="true"/>
          <w:lang w:bidi="ar-SA"/>
        </w:rPr>
        <w:t>ظاهره التحريم، إلاّ أن يخرج عن ذلك بسائر الروايات، أو بفهم الفقهاء، أو بقرينة نفس الرواية، حيث إنّ المنع عن الدعاء ليس محرّماً، والخلاصة أنّ النهي ليس ظاهراً في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الضيف نافلة بدون إذن مضيفه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عليه الشارح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لاحظ ما رواه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صوم الإذن فإن المرأة لا تصوم تطوعاً إلا بإذن زوجها، والعبد لا يصوم تطوعاً إلا بإذن سيده، والضيف لا يصوم تطوعاً إلا بإذن صاحبه،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نزل على قوم فلا يصومن تطوعاً إلا بإذنهم</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6"/>
      </w:r>
      <w:r>
        <w:rPr>
          <w:rFonts w:ascii="Amiri" w:hAnsi="Amiri" w:eastAsia="Amiri" w:cs="Amiri"/>
          <w:color w:val="111111"/>
          <w:sz w:val="28"/>
          <w:sz w:val="28"/>
          <w:szCs w:val="28"/>
          <w:rtl w:val="true"/>
          <w:lang w:bidi="ar-SA"/>
        </w:rPr>
        <w:t>ظاهره التحريم، إلاّ أن ينهض دليل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يصومن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يصوم الضيف</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هو فهم المشهور، أو ظهور ما رواه هشام بن الحكم في الكراهة، والرواية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فقه </w:t>
      </w:r>
    </w:p>
    <w:p>
      <w:pPr>
        <w:pStyle w:val="BookText"/>
        <w:rPr/>
      </w:pPr>
      <w:r>
        <w:rPr>
          <w:rFonts w:ascii="Amiri" w:hAnsi="Amiri" w:eastAsia="Amiri" w:cs="Amiri"/>
          <w:color w:val="111111"/>
          <w:sz w:val="28"/>
          <w:sz w:val="28"/>
          <w:szCs w:val="28"/>
          <w:rtl w:val="true"/>
          <w:lang w:bidi="ar-SA"/>
        </w:rPr>
        <w:t xml:space="preserve">الضيف أن لا يصوم تطوعاً إلاّ بإذن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الضيف جاهلاً</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وكذا سائر روايات الباب</w:t>
      </w:r>
      <w:r>
        <w:rPr>
          <w:rStyle w:val="FootnoteAnchor"/>
          <w:rtl w:val="true"/>
        </w:rPr>
        <w:footnoteReference w:id="1599"/>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يعملوا الشيء فيفسد لهم</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العروة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ضعيف السند، كرواية الزهري، حيث ضعفها المصنف</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ضعيف الدلالة، مثل صحيحة هشام بن الحكم المتقدمة، فإنّ الفقه عبارة عن فهم الحكم الشرعي، وهو ينقسم إلى واجب وندب وغيرهما، وعدم الفقه ليس محرماً مطلقاً، كما أن الجهل ليس محرماً مطلقاً، وقال في المستند</w:t>
      </w:r>
      <w:r>
        <w:rPr>
          <w:rStyle w:val="FootnoteAnchor"/>
          <w:rtl w:val="true"/>
        </w:rPr>
        <w:footnoteReference w:id="1603"/>
      </w:r>
      <w:r>
        <w:rPr>
          <w:rFonts w:ascii="Amiri" w:hAnsi="Amiri" w:eastAsia="Amiri" w:cs="Amiri"/>
          <w:color w:val="111111"/>
          <w:sz w:val="28"/>
          <w:sz w:val="28"/>
          <w:szCs w:val="28"/>
          <w:rtl w:val="true"/>
          <w:lang w:bidi="ar-SA"/>
        </w:rPr>
        <w:t xml:space="preserve">إن الرواية صحيحة، وكذا الصحيحة المشار إليها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الثالثة ضعيفة السند، كما ذكره المصنف</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 من غير إذن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ما رواه هشام بن الحكم،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برّ الولد أن لا يصوم تطوعاً ولا يحج تطوعاً، ولا يصلي تطوعاً إلاّ بإذن أبويه وأمرهما</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6"/>
      </w:r>
      <w:r>
        <w:rPr>
          <w:rFonts w:ascii="Amiri" w:hAnsi="Amiri" w:eastAsia="Amiri" w:cs="Amiri"/>
          <w:color w:val="111111"/>
          <w:sz w:val="28"/>
          <w:sz w:val="28"/>
          <w:szCs w:val="28"/>
          <w:rtl w:val="true"/>
          <w:lang w:bidi="ar-SA"/>
        </w:rPr>
        <w:t>الرواية لا تدل على التحريم؛ إذ البرّ ليس واجباً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 كما في المستند</w:t>
      </w:r>
      <w:r>
        <w:rPr>
          <w:rStyle w:val="FootnoteAnchor"/>
          <w:rtl w:val="true"/>
        </w:rPr>
        <w:footnoteReference w:id="1607"/>
      </w:r>
      <w:r>
        <w:rPr>
          <w:rFonts w:ascii="Amiri" w:hAnsi="Amiri" w:eastAsia="Amiri" w:cs="Amiri"/>
          <w:color w:val="111111"/>
          <w:sz w:val="28"/>
          <w:sz w:val="28"/>
          <w:szCs w:val="28"/>
          <w:rtl w:val="true"/>
          <w:lang w:bidi="ar-SA"/>
        </w:rPr>
        <w:t xml:space="preserve">، لكنه نقلها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بر الولد بأبويه أن لا يصوم تطوعاً إلاّ باذن أبويه وأمرهما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ذيل الرواية دال على التحريم؛ إذ ورد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الولد عاقاً</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العقوق محرم بكل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الإشكالات على الاستدلال بهذه الرواية،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ليس واجباً مطلقاً، والعقوق ليس حراماً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العقوق الحرمة، وهو المنصرف منه عند الإطلاق</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محل تأمل سنداً؛ إذ فيها أحمد بن هلال، الذي رجع إلى النصب، وقول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صالح الرواية</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لا يدل على الوثاقة، بل لعله قرأ رواياته ورأى أنّه ليس فيها ما يخالف العقيدة، فتأمل</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الرواية غير قابل للتصديق، كما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612"/>
      </w:r>
      <w:r>
        <w:rPr>
          <w:rFonts w:ascii="Amiri" w:hAnsi="Amiri" w:eastAsia="Amiri" w:cs="Amiri"/>
          <w:color w:val="111111"/>
          <w:sz w:val="28"/>
          <w:sz w:val="28"/>
          <w:szCs w:val="28"/>
          <w:rtl w:val="true"/>
          <w:lang w:bidi="ar-SA"/>
        </w:rPr>
        <w:t>، ولم يقل أحد بالعقوق بمجرد عدم الإذن، وقال الصدوق</w:t>
      </w:r>
      <w:r>
        <w:rPr>
          <w:rStyle w:val="FootnoteAnchor"/>
          <w:rtl w:val="true"/>
        </w:rPr>
        <w:footnoteReference w:id="1613"/>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الأكثر إلى الكراهة، كما في المدارك</w:t>
      </w:r>
      <w:r>
        <w:rPr>
          <w:rStyle w:val="FootnoteAnchor"/>
          <w:rtl w:val="true"/>
        </w:rPr>
        <w:footnoteReference w:id="1614"/>
      </w:r>
      <w:r>
        <w:rPr>
          <w:rFonts w:ascii="Amiri" w:hAnsi="Amiri" w:eastAsia="Amiri" w:cs="Amiri"/>
          <w:color w:val="111111"/>
          <w:sz w:val="28"/>
          <w:sz w:val="28"/>
          <w:szCs w:val="28"/>
          <w:rtl w:val="true"/>
          <w:lang w:bidi="ar-SA"/>
        </w:rPr>
        <w:t xml:space="preserve">، وذكر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المسلمين عدم استجازة الأولاد الكبار في الصيام، خصوصاً المنفصلين في بلاد بعيدة، ولو كان ذلك واجباً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البعيد جداً وجوب ذلك، ولو كان ذلك واجباً لظهر، ولشكّل ظاهرة ملفتة في الروايات، ولكثر السؤال عنه، وليس في الروايات عين ولا أثر من ذلك، فاللازم كون الحكم أخلاقياً، أو حمله على ما إذا أوجب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مشكلة، فتأمل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صوم العيدين وأيام الشتريق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المدعى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بالأمصار فلا بأس به، وأما بمنى فلا</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7"/>
      </w:r>
      <w:r>
        <w:rPr>
          <w:rFonts w:ascii="Amiri" w:hAnsi="Amiri" w:eastAsia="Amiri" w:cs="Amiri"/>
          <w:color w:val="111111"/>
          <w:sz w:val="28"/>
          <w:sz w:val="28"/>
          <w:szCs w:val="28"/>
          <w:rtl w:val="true"/>
          <w:lang w:bidi="ar-SA"/>
        </w:rPr>
        <w:t>وقد مضت بعض النصوص الدالة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ما رواه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بمنى ثلاثة أيام، فمن أراد الصوم لم يصم حتى تمضى الثلاثة الأيام، والنحر بالأمصار يوم، فمن أراد أن يصوم صام من الغد</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9"/>
      </w:r>
      <w:r>
        <w:rPr>
          <w:rFonts w:ascii="Amiri" w:hAnsi="Amiri" w:eastAsia="Amiri" w:cs="Amiri"/>
          <w:color w:val="111111"/>
          <w:sz w:val="28"/>
          <w:sz w:val="28"/>
          <w:szCs w:val="28"/>
          <w:rtl w:val="true"/>
          <w:lang w:bidi="ar-SA"/>
        </w:rPr>
        <w:t>في الرواية مشكلة؛ إذ النحر يوم العاشر والحادي عشر والثاني عشر،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تمضي الثلاثة يظهر منه حلية صوم اليوم الثالث عشر، مع أنه من أيام التشريق؛ إذ أيام التشريق هي الحادي عشر والثاني عشر والثالث عشر،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والنحر بالأمصار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النحر ثلاثة أيام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أن النص والإجماع قام على أن المراد هو الحادي عشر والثاني عشر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فيزاد مع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بمنى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الرواية المفصلة تقيّد الروايات المطلقة الدالّة على حرمة صوم أيام التشريق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 المعصية بأن ينذر الصوم على تقدير فعل الحرام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الصوم من العبادات ويشترط فيه قصد القربة، والحال أنه كيف يمكن القرب بالصوم الذي يكون شكراً على ارتكاب المحرم</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فيه نظر؛ إذ العمل مقرب بطبعه، والنية مبعّدة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قبح النية يسري إلى العمل، فهو كالسجود شكراً على معصية، فلا يعتبر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لا يكفي فيها الشأنية، بل الفعلية، وفعلية كونه عبادة ممنوعة للنية،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شأنية وذاتية، أو اقتضائية وذاتية، فالذاتية السجود، والاقتضائية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كالتكبير برفع اليدين،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النية هل يخل بعبادية العمل؟ فالتقبيل لليد تعظيم، فلو قبل الابن يد الأب شكراً على معصيته، فهل يمكنه التقرب به إليه؟</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بمثل ذلك إليه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تامّة على طبق القاعدة العامّة، ولو فرض أنّه لم يكن هنالك نص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بتأخير الإفطار ولو إلى الليلة الثانية إذا لم يكن عن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المنهي عنه الإمساك الصومي، بحيث يكون الإمساك إلى الليلة الثانية مثلاً مصداقاً للمأمور به الشرعي، وإلا فمجرد الإمساك لا يكون منهياً عنه، كما هو ظاهر</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وهو متقوم بالنية، أي بنية الصوم، لا أقل من الإجمال، فيؤخذ بالقدر المتيقن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الأحوط عدم صوم الزوجة والمملوك </w:t>
      </w:r>
    </w:p>
    <w:p>
      <w:pPr>
        <w:pStyle w:val="BookText"/>
        <w:rPr/>
      </w:pPr>
      <w:r>
        <w:rPr>
          <w:rFonts w:ascii="Amiri" w:hAnsi="Amiri" w:eastAsia="Amiri" w:cs="Amiri"/>
          <w:color w:val="111111"/>
          <w:sz w:val="28"/>
          <w:sz w:val="28"/>
          <w:szCs w:val="28"/>
          <w:rtl w:val="true"/>
          <w:lang w:bidi="ar-SA"/>
        </w:rPr>
        <w:t>تطوعاً بدون إذن الزوج والسيد، وإن كان الأقوى الجواز في الزوجة إذا لم يمنع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بالنسبة إلى صوم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المقام مختلفة، فمنها ما يدل على توقف الصحة على إذنه</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بلا إذن</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أقوال العامة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مع الطائفة الثانية للأحدثية</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سبق أنّ الأحدثية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الجمع يقتضي الكراهة بلا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الأقوى الجواز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بالشرط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إلى صوم المملوك بدون إذن سيده، فقد استدل على المدعى بأنه مملوك للمولى لا يصح له التصرف في نفسه، ولا يملك منافعه</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ولعله استند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منافعه مملوكة، فلا يستطيع أن ينتفع بشيء من نفسه ومنافعه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لا يمكن أن يكون دليلاً على عدم الجواز، وأي فرق بين الصوم وقراءة القرآن؟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تجوز له القراءة بلا 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أنّه لم يدل دليل على الملكية إلى هذا </w:t>
      </w:r>
    </w:p>
    <w:p>
      <w:pPr>
        <w:pStyle w:val="BookText"/>
        <w:rPr/>
      </w:pPr>
      <w:r>
        <w:rPr>
          <w:rFonts w:ascii="Amiri" w:hAnsi="Amiri" w:eastAsia="Amiri" w:cs="Amiri"/>
          <w:color w:val="111111"/>
          <w:sz w:val="28"/>
          <w:sz w:val="28"/>
          <w:szCs w:val="28"/>
          <w:rtl w:val="true"/>
          <w:lang w:bidi="ar-SA"/>
        </w:rPr>
        <w:t>الحدّ، لا عقلاً، وهو واضح، ولا شرعاً؛ إذ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أمثال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العبد التفكير أو لا يستطيع إلاّ لو أذن له مولاه؟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وردت في المقام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الزهري</w:t>
      </w:r>
      <w:r>
        <w:rPr>
          <w:rStyle w:val="FootnoteAnchor"/>
          <w:rtl w:val="true"/>
        </w:rPr>
        <w:footnoteReference w:id="1628"/>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عمرو وأنس بن محمّد</w:t>
      </w:r>
      <w:r>
        <w:rPr>
          <w:rStyle w:val="FootnoteAnchor"/>
          <w:rtl w:val="true"/>
        </w:rPr>
        <w:footnoteReference w:id="1629"/>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هشام بن الحكم</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بعضها على الحرمة وإن كانت تامة لكن السند مخدوش</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إلاّ أن يقال بالجبر بفتوى المشهور،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صحيح كرواية هشام بن الحكم، كما ذكر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يترك الاحتياط بتركها الصوم إذا نهاها زوجها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كتاب الصوم ولله الحمد</w:t>
      </w:r>
      <w:r>
        <w:rPr>
          <w:rFonts w:eastAsia="Amiri" w:cs="Amiri" w:ascii="Amiri" w:hAnsi="Amiri"/>
          <w:color w:val="111111"/>
          <w:sz w:val="28"/>
          <w:szCs w:val="28"/>
          <w:rtl w:val="true"/>
          <w:lang w:bidi="ar-SA"/>
        </w:rPr>
        <w:t xml:space="preserve">. </w:t>
      </w:r>
      <w:bookmarkStart w:id="85" w:name="pg15752_172866"/>
    </w:p>
    <w:p>
      <w:pPr>
        <w:pStyle w:val="Heading2"/>
        <w:numPr>
          <w:ilvl w:val="1"/>
          <w:numId w:val="1"/>
        </w:numPr>
        <w:rPr/>
      </w:pPr>
      <w:bookmarkStart w:id="86" w:name="__RefHeading___Toc12786404_2142443653"/>
      <w:bookmarkStart w:id="87" w:name="_Toc30"/>
      <w:bookmarkEnd w:id="85"/>
      <w:bookmarkEnd w:id="86"/>
      <w:r>
        <w:rPr>
          <w:rtl w:val="true"/>
        </w:rPr>
        <w:t>كتاب الخمس</w:t>
      </w:r>
      <w:bookmarkEnd w:id="8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2786406_2142443653"/>
      <w:bookmarkStart w:id="89" w:name="_Toc31"/>
      <w:bookmarkEnd w:id="88"/>
      <w:r>
        <w:rPr>
          <w:rtl w:val="true"/>
        </w:rPr>
        <w:t>اشارة</w:t>
      </w:r>
      <w:bookmarkEnd w:id="8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5752_172868"/>
      <w:bookmarkStart w:id="91" w:name="pg15752_172868"/>
      <w:bookmarkEnd w:id="91"/>
    </w:p>
    <w:p>
      <w:pPr>
        <w:pStyle w:val="Heading3"/>
        <w:numPr>
          <w:ilvl w:val="2"/>
          <w:numId w:val="1"/>
        </w:numPr>
        <w:rPr/>
      </w:pPr>
      <w:bookmarkStart w:id="92" w:name="pg15752_172868"/>
      <w:bookmarkStart w:id="93" w:name="__RefHeading___Toc12786408_2142443653"/>
      <w:bookmarkStart w:id="94" w:name="_Toc32"/>
      <w:bookmarkEnd w:id="92"/>
      <w:bookmarkEnd w:id="93"/>
      <w:r>
        <w:rPr>
          <w:rtl w:val="true"/>
        </w:rPr>
        <w:t>فيما يجب فيه الخمس</w:t>
      </w:r>
      <w:r>
        <w:rPr>
          <w:rtl w:val="true"/>
        </w:rPr>
        <w:t>:</w:t>
      </w:r>
      <w:bookmarkEnd w:id="94"/>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2786410_2142443653"/>
      <w:bookmarkStart w:id="96" w:name="_Toc33"/>
      <w:bookmarkEnd w:id="95"/>
      <w:r>
        <w:rPr>
          <w:rtl w:val="true"/>
        </w:rPr>
        <w:t>الأول</w:t>
      </w:r>
      <w:r>
        <w:rPr>
          <w:rtl w:val="true"/>
        </w:rPr>
        <w:t xml:space="preserve">: </w:t>
      </w:r>
      <w:r>
        <w:rPr>
          <w:rtl w:val="true"/>
        </w:rPr>
        <w:t>الغنائم</w:t>
      </w:r>
      <w:bookmarkEnd w:id="9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الغنائم المنقولة المأخوذة بالقتال من الكفار الذين يحل قتالهم</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في غير المنقولة خلاف</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مطلقة، والغنيمة تصدق على غير المنقول والمنقول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ليس للآحاد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يغنموا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المستند</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الآحاد غنموا أيضاً، لأنهم يستفيدون من الأرض ونحوها،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مثله في الأوقاف العامّة ونحوها مع أنّه لا خمس فيها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الشريفة فالظاهر بينها وبين الآية الكريمة عموم من وجه، فإن الآية الكريمة تشمل الغنائم المنقولة وخمس الأرض، بينما تشمل </w:t>
      </w:r>
    </w:p>
    <w:p>
      <w:pPr>
        <w:pStyle w:val="BookText"/>
        <w:rPr/>
      </w:pPr>
      <w:r>
        <w:rPr>
          <w:rFonts w:ascii="Amiri" w:hAnsi="Amiri" w:eastAsia="Amiri" w:cs="Amiri"/>
          <w:color w:val="111111"/>
          <w:sz w:val="28"/>
          <w:sz w:val="28"/>
          <w:szCs w:val="28"/>
          <w:rtl w:val="true"/>
          <w:lang w:bidi="ar-SA"/>
        </w:rPr>
        <w:t>الروايات الواردة في الأرض الخراجية خمس الأرض والأربعة أخماس الباقية، فيتعارضان في مورد الاجتماع، وهو خمس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الروايات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 الإطلاقات معاً، وتجري اصالة البراءة 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الصريحة في الخمس</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تحف العقول</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أنّه مع التعارض الجزئي للكتاب تسقط السنّة وإن كانت قطعية؛ لأن دلالتها غير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يعدو إطلاقاً أو عموماً، ومن المحتمل النقل بالمعنى أو نحو ذلك، فتشمله روايات العرض على الكتاب، وطرح ما يخالف الكتاب فيكون عموم الآية الكريمة هو المحكم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أو يدل عليه 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من الرواية الأولى</w:t>
      </w:r>
      <w:r>
        <w:rPr>
          <w:rStyle w:val="FootnoteAnchor"/>
          <w:rtl w:val="true"/>
        </w:rPr>
        <w:footnoteReference w:id="1642"/>
      </w:r>
      <w:r>
        <w:rPr>
          <w:rFonts w:ascii="Amiri" w:hAnsi="Amiri" w:eastAsia="Amiri" w:cs="Amiri"/>
          <w:color w:val="111111"/>
          <w:sz w:val="28"/>
          <w:sz w:val="28"/>
          <w:szCs w:val="28"/>
          <w:rtl w:val="true"/>
          <w:lang w:bidi="ar-SA"/>
        </w:rPr>
        <w:t>، حيث إنها واضحة الدلالة ظاهراً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الشهرة، بل عن </w:t>
      </w:r>
    </w:p>
    <w:p>
      <w:pPr>
        <w:pStyle w:val="BookText"/>
        <w:rPr/>
      </w:pPr>
      <w:r>
        <w:rPr>
          <w:rFonts w:ascii="Amiri" w:hAnsi="Amiri" w:eastAsia="Amiri" w:cs="Amiri"/>
          <w:color w:val="111111"/>
          <w:sz w:val="28"/>
          <w:sz w:val="28"/>
          <w:szCs w:val="28"/>
          <w:rtl w:val="true"/>
          <w:lang w:bidi="ar-SA"/>
        </w:rPr>
        <w:t>بعضهم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الغنائم المنقولة</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وغير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وخمسها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للطوائف الست المذكورة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وخمسها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مصباح الفقيه</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المتيقن مما يفهم حكمه بنص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6"/>
      </w:r>
      <w:r>
        <w:rPr>
          <w:rFonts w:ascii="Amiri" w:hAnsi="Amiri" w:eastAsia="Amiri" w:cs="Amiri"/>
          <w:color w:val="111111"/>
          <w:sz w:val="28"/>
          <w:sz w:val="28"/>
          <w:szCs w:val="28"/>
          <w:rtl w:val="true"/>
          <w:lang w:bidi="ar-SA"/>
        </w:rPr>
        <w:t>لعله للسياق أو للمورد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ويدل على المدعى من النصوص، ما رواه أبو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قوتل عليه على 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خمسه، ولا حل لأحد أن يشتري من الخمس شيئاً حتى يصل إلينا حقنا</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8"/>
      </w:r>
      <w:r>
        <w:rPr>
          <w:rFonts w:ascii="Amiri" w:hAnsi="Amiri" w:eastAsia="Amiri" w:cs="Amiri"/>
          <w:color w:val="111111"/>
          <w:sz w:val="28"/>
          <w:sz w:val="28"/>
          <w:szCs w:val="28"/>
          <w:rtl w:val="true"/>
          <w:lang w:bidi="ar-SA"/>
        </w:rPr>
        <w:t xml:space="preserve">الرواية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علي بن أبي حمزة البطائني، لكن في وثاقته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لأحد أن يشتري من الخمس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فيه الخمس، وأما الأربعة الأخماس الباقية فلا بأس بها، وهذا يشعر بكون الخمس على نحو الكلّي في المعيّن، لا على نحو الإشاعة، وإلا حرم شراء المال الذي فيه الخمس لا نفس الخمس،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الحكم كذلك اذا لم يكن بإذنه</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 xml:space="preserve">في هذه الصورة تكون الغنيمة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أنها أُبيحت للشيعة بعد إخراج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 الدال على هذا المدعى، ما أرسله العباس الوراق، عن رجل سماه،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 وهذه الرواية مرسلة</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إلاّ أنها مجبورة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أن المخالف له نادر، وفي المستند</w:t>
      </w:r>
      <w:r>
        <w:rPr>
          <w:rStyle w:val="FootnoteAnchor"/>
          <w:rtl w:val="true"/>
        </w:rPr>
        <w:footnoteReference w:id="1654"/>
      </w:r>
      <w:r>
        <w:rPr>
          <w:rFonts w:ascii="Amiri" w:hAnsi="Amiri" w:eastAsia="Amiri" w:cs="Amiri"/>
          <w:color w:val="111111"/>
          <w:sz w:val="28"/>
          <w:sz w:val="28"/>
          <w:szCs w:val="28"/>
          <w:rtl w:val="true"/>
          <w:lang w:bidi="ar-SA"/>
        </w:rPr>
        <w:t xml:space="preserve">إن الحكم متسالم عليه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أُدّعي عليه الإجماع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قاتلوا عليها مع أمير أمره الإمام عليهم أُخرج منها الخمس لله وللرسول، وقسم بينهم ثلاثة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بمفهومه يدل على المدعى</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الظاهر تمامية الاستدلال، لأن الشرطية الأولى تتضمن 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لأمر الإمام أو تأميره مدخل كان ذكر القيد المزبور لغواً</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وقسم بينهم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أربعة أخماس، كما يقتضيه السياق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استفادة المدّعى من حديث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الرجل من أصحابنا يكون في لوائهم ويكون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ويطيب له</w:t>
      </w:r>
      <w:r>
        <w:rPr>
          <w:rFonts w:eastAsia="Amiri" w:cs="Amiri" w:ascii="Amiri" w:hAnsi="Amiri"/>
          <w:color w:val="111111"/>
          <w:sz w:val="28"/>
          <w:szCs w:val="28"/>
          <w:rtl w:val="true"/>
          <w:lang w:bidi="ar-SA"/>
        </w:rPr>
        <w:t>»</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معارض لمقتضى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توجيهه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فتكون الغنيمة كلّها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تحليل عام للأربعة أخماس</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تحليل خاص لبعض الموالين، وهذا ما اختاره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الثاني في المستند والجواهر</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المستند من أن السؤال عن حكم الغنيمة التي يستلمها المقاتل الذي لا يعتقد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الحروب، وهذا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هو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القتال بنحو الغزو للدعاء إلى الاسلام أم لغيره أو كان دفاعاً لهم عند هجومهم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لإطلاق الآية والرواية، لاحظ خبر الحلبي المتقدم ذكره</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وغيره كخبر أبي بصير 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يؤخذ منهم بغير القتال من غيلة</w:t>
      </w:r>
      <w:r>
        <w:rPr>
          <w:rFonts w:eastAsia="Amiri" w:cs="Amiri" w:ascii="Amiri" w:hAnsi="Amiri"/>
          <w:color w:val="111111"/>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 xml:space="preserve">بأن أغفله فأخذ ماله، 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يؤخذ منهم بغير القتال من غيلة، أو سرقة، أو ربا، أو دعوى باطلة، فليس فيه خمس الغنيمة، بل خمس الفائدة، </w:t>
      </w:r>
    </w:p>
    <w:p>
      <w:pPr>
        <w:pStyle w:val="BookText"/>
        <w:rPr/>
      </w:pP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الظاهر التفصيل بين ما كان في أثناء الحرب ففيه خمس الغنيمة الحربية، وما كان بدون الحرب ففيه خمس الفائدة، كما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هل أن الملاك كونه في أثناء القتال، أو كونه من شؤون القتال ولوازمه وتوابعه؟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يؤخذ منهم بغير القتال من غيلة، أو سرقة، أو ربا، أو دعوى باطلة، فليس فيه خمس الغنيمة</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الحربية، وهي الغنيمة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غيلة أو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ذلك تكليفاً موقوف على عدم طروّ عنوان ثانوي يوجب التحريم، كتشويه سمعة الإسلام مثلاً، وكذا في الدعوى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سرقته إلا بحسب ظاهرها، وإلاّ فالكافر الحربي لا يملك شيئاً، أو ليس ملكه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دعوى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وجه جوازه الاستنقاذ، أو الأهم والمهم إن كان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يؤخذ منهم بغير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المقتضي، فإن مقتضى إطلاقات أدلة الخمس من الكتاب والسنة ثبوت الخمس في كل فائدة، وبدليل خاص ثبت </w:t>
      </w:r>
    </w:p>
    <w:p>
      <w:pPr>
        <w:pStyle w:val="BookText"/>
        <w:rPr/>
      </w:pPr>
      <w:r>
        <w:rPr>
          <w:rFonts w:ascii="Amiri" w:hAnsi="Amiri" w:eastAsia="Amiri" w:cs="Amiri"/>
          <w:color w:val="111111"/>
          <w:sz w:val="28"/>
          <w:sz w:val="28"/>
          <w:szCs w:val="28"/>
          <w:rtl w:val="true"/>
          <w:lang w:bidi="ar-SA"/>
        </w:rPr>
        <w:t>أن الخمس بعد المؤونة</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لم يتضح وجهه؛ إذ الماتن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خمس الفائدة، وعليه فيكون في الحول بعد إخراج مؤونة السنة، فيدخل ما نحن فيه في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تصدق عليه العناوين المأخوذة في خمس الغنيمة الحربية،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w:t>
      </w:r>
      <w:r>
        <w:rPr>
          <w:rFonts w:eastAsia="Amiri" w:cs="Amiri" w:ascii="Amiri" w:hAnsi="Amiri"/>
          <w:color w:val="111111"/>
          <w:sz w:val="28"/>
          <w:szCs w:val="28"/>
          <w:rtl w:val="true"/>
          <w:lang w:bidi="ar-SA"/>
        </w:rPr>
        <w:t>)</w:t>
      </w:r>
      <w:r>
        <w:rPr>
          <w:rStyle w:val="FootnoteAnchor"/>
          <w:rtl w:val="true"/>
        </w:rPr>
        <w:footnoteReference w:id="1669"/>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قوم</w:t>
      </w:r>
      <w:r>
        <w:rPr>
          <w:rFonts w:eastAsia="IRNazanin" w:cs="IRNazanin"/>
          <w:color w:val="111111"/>
          <w:sz w:val="28"/>
          <w:szCs w:val="28"/>
          <w:rtl w:val="true"/>
          <w:lang w:bidi="fa-IR"/>
        </w:rPr>
        <w:t>)</w:t>
      </w:r>
      <w:r>
        <w:rPr>
          <w:rStyle w:val="FootnoteAnchor"/>
          <w:rtl w:val="true"/>
        </w:rPr>
        <w:footnoteReference w:id="167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يبعثها الإمام</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لوائهم</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المصنّف أراد الإيحاء إلى ما في المستند</w:t>
      </w:r>
      <w:r>
        <w:rPr>
          <w:rStyle w:val="FootnoteAnchor"/>
          <w:rtl w:val="true"/>
        </w:rPr>
        <w:footnoteReference w:id="1673"/>
      </w:r>
      <w:r>
        <w:rPr>
          <w:rFonts w:ascii="Amiri" w:hAnsi="Amiri" w:eastAsia="Amiri" w:cs="Amiri"/>
          <w:color w:val="111111"/>
          <w:sz w:val="28"/>
          <w:sz w:val="28"/>
          <w:szCs w:val="28"/>
          <w:rtl w:val="true"/>
          <w:lang w:bidi="ar-SA"/>
        </w:rPr>
        <w:t>فعبر بما ذكر، فكل فائدة يستفيدها الغانم لا يجب خمسها إلاّ بعد المؤونة، إلاّ ماثبت خلافه بدليل خاص، كالغنائم الحربية والمعدن، ولم يثبت في المأخوذ غيلة أو سرقة، فالمتبع 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وجوب الخمس في الغنيمة بلوغها عشرين ديناراً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الغنيمة الحربية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في أيديهم مال للحربي بطريق الغصب أو الامانة، أو نحوهما جرى عليه حكم مالهم</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xml:space="preserve">في المسألة </w:t>
      </w:r>
    </w:p>
    <w:p>
      <w:pPr>
        <w:pStyle w:val="BookText"/>
        <w:rPr/>
      </w:pPr>
      <w:r>
        <w:rPr>
          <w:rFonts w:ascii="IRNazanin" w:hAnsi="IRNazanin" w:eastAsia="IRNazanin"/>
          <w:color w:val="111111"/>
          <w:sz w:val="28"/>
          <w:sz w:val="28"/>
          <w:szCs w:val="28"/>
          <w:rtl w:val="true"/>
          <w:lang w:bidi="fa-IR"/>
        </w:rPr>
        <w:t>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المغصوب منه في حالة حرب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كلتا الصورتين المال هدر؛ إذ الحربي غصب مالاً من حربي، فلا احترام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صورة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الحرب ليست شرطاً في هدر مال الحربي، فالمغصوب من ماله هدر، والغاصب حربي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أن يكون المغصوب منه محكوماً بأحكام الحربي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مال الناصب أينما وجد، والأحوط وجوباً وجوب الخمس فيه من باب الغنيمة لا من باب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باب الغنيمة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مال الناصب أينما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موقوف على عدم طروّ عنوان ثانوي يوجب التحريم، كما سبق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الحاشية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فيه بعض الأعلام، واختار عدم الجواز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مال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جواز أخذ ماله فمضافاً إلى الشهرة وإسناده إلى الطائفة المحقة خلفاً عن سلف، يدل عليه بعض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خذ </w:t>
      </w:r>
    </w:p>
    <w:p>
      <w:pPr>
        <w:pStyle w:val="BookText"/>
        <w:rPr/>
      </w:pPr>
      <w:r>
        <w:rPr>
          <w:rFonts w:ascii="Amiri" w:hAnsi="Amiri" w:eastAsia="Amiri" w:cs="Amiri"/>
          <w:color w:val="111111"/>
          <w:sz w:val="28"/>
          <w:sz w:val="28"/>
          <w:szCs w:val="28"/>
          <w:rtl w:val="true"/>
          <w:lang w:bidi="ar-SA"/>
        </w:rPr>
        <w:t>مال الناصب حيثما وجدته وادفع إلينا الخمس</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لكن أشكل فيه الحجّة، واختار عدم الجواز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Style w:val="FootnoteAnchor"/>
          <w:rtl w:val="true"/>
        </w:rPr>
        <w:footnoteReference w:id="1677"/>
      </w:r>
      <w:r>
        <w:rPr>
          <w:rFonts w:ascii="Amiri" w:hAnsi="Amiri" w:eastAsia="Amiri" w:cs="Amiri"/>
          <w:color w:val="111111"/>
          <w:sz w:val="28"/>
          <w:sz w:val="28"/>
          <w:szCs w:val="28"/>
          <w:rtl w:val="true"/>
          <w:lang w:bidi="ar-SA"/>
        </w:rPr>
        <w:t>، بل عن ابن إدريس، وشارح المفاتيح</w:t>
      </w:r>
      <w:r>
        <w:rPr>
          <w:rStyle w:val="FootnoteAnchor"/>
          <w:rtl w:val="true"/>
        </w:rPr>
        <w:footnoteReference w:id="1678"/>
      </w:r>
      <w:r>
        <w:rPr>
          <w:rFonts w:ascii="Amiri" w:hAnsi="Amiri" w:eastAsia="Amiri" w:cs="Amiri"/>
          <w:color w:val="111111"/>
          <w:sz w:val="28"/>
          <w:sz w:val="28"/>
          <w:szCs w:val="28"/>
          <w:rtl w:val="true"/>
          <w:lang w:bidi="ar-SA"/>
        </w:rPr>
        <w:t>، دعوى الإجماع على العدم، ويظهر من الجواهر في كتاب الخمس</w:t>
      </w:r>
      <w:r>
        <w:rPr>
          <w:rStyle w:val="FootnoteAnchor"/>
          <w:rtl w:val="true"/>
        </w:rPr>
        <w:footnoteReference w:id="1679"/>
      </w:r>
      <w:r>
        <w:rPr>
          <w:rFonts w:ascii="Amiri" w:hAnsi="Amiri" w:eastAsia="Amiri" w:cs="Amiri"/>
          <w:color w:val="111111"/>
          <w:sz w:val="28"/>
          <w:sz w:val="28"/>
          <w:szCs w:val="28"/>
          <w:rtl w:val="true"/>
          <w:lang w:bidi="ar-SA"/>
        </w:rPr>
        <w:t xml:space="preserve">، كما ذكر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كون الخمس فيه من باب الغنيمة فلظاهر الدليل، فإن الظاهر أن الخمس يتعلق بتمامه بلا إخراج المؤونة</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أي إطلاق الدليل،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والإطلاق ينفيه، ويظهر بمقارناته، كما لو قال المجتهد للمقلّد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الفائدة البنكية وادفع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الفورية والكلّ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الدال على كون الخمس بعد المؤونة ظاهر في الفوائد العائدة بالاكتساب والاتجار والاتهاب ونحوها</w:t>
      </w:r>
      <w:r>
        <w:rPr>
          <w:rFonts w:eastAsia="Amiri" w:cs="Amiri" w:ascii="Amiri" w:hAnsi="Amiri"/>
          <w:color w:val="111111"/>
          <w:sz w:val="28"/>
          <w:szCs w:val="28"/>
          <w:rtl w:val="true"/>
          <w:lang w:bidi="ar-SA"/>
        </w:rPr>
        <w:t>]</w:t>
      </w:r>
      <w:r>
        <w:rPr>
          <w:rStyle w:val="FootnoteAnchor"/>
          <w:rtl w:val="true"/>
        </w:rPr>
        <w:footnoteReference w:id="1682"/>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صحيحة ابن مهزيار فيما أوجبه على أصحاب 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الخمس بعد المؤونة</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 xml:space="preserve">وهي في الضياع كما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صحيحته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وصنائعهم، قلت والتاجر عليه، والصانع بيده؟ فقال إذا أمكنهم بعد مؤونتهم</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على ما ذكره السيد في المستند</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ورد في 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المستفيد الرجل من قليل وكثير من جميع الضروب وعلى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الخمس بعد المؤنة</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 xml:space="preserve">ذكره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 xml:space="preserve">، وفي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الصنّاع</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وسمّاه خبر الأشعري أو حديثه، وقد استدل به الشارح على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بحاجة إلى تتبع أكثر؛ إذ ظاهر الأدلة إطلاق الاستثناء،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عدا ذلك، كغنائم دار الحرب والمعدن والمال المأخوذ من الناصب، وأمثالها مما ثبت فيها الخمس بأدلتها، فالمتبع إطلاق تلك الأدلة</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أي بالأدلّة الخاصّة التي تعنونت بعناوين معيّنة،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أنه لو قيدت تلك الأدلة بهذا القيد، ويختص الخمس فيها بما بعد المؤونة، لم يبق لتلك الموضوعات خصوصية، والحال أن الظاهر من الأدلة الواردة فيها أن كل واحد منها موضوع </w:t>
      </w:r>
    </w:p>
    <w:p>
      <w:pPr>
        <w:pStyle w:val="BookText"/>
        <w:rPr/>
      </w:pPr>
      <w:r>
        <w:rPr>
          <w:rFonts w:ascii="Amiri" w:hAnsi="Amiri" w:eastAsia="Amiri" w:cs="Amiri"/>
          <w:color w:val="111111"/>
          <w:sz w:val="28"/>
          <w:sz w:val="28"/>
          <w:szCs w:val="28"/>
          <w:rtl w:val="true"/>
          <w:lang w:bidi="ar-SA"/>
        </w:rPr>
        <w:t>لوجوب الخمس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باب ذكر المصاديق للتنبيه على اندرجها في الموضوع الكلّي، وعليه فلا يكون ذكرها لغواً، أو لمزيد أهميتها، أو لكونها مورداً للكلام أو السؤال أو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ككونه مورداً للشك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سيدنا الأستاذ</w:t>
      </w:r>
      <w:r>
        <w:rPr>
          <w:rStyle w:val="FootnoteAnchor"/>
          <w:rtl w:val="true"/>
        </w:rPr>
        <w:footnoteReference w:id="1691"/>
      </w:r>
      <w:r>
        <w:rPr>
          <w:rFonts w:ascii="Amiri" w:hAnsi="Amiri" w:eastAsia="Amiri" w:cs="Amiri"/>
          <w:color w:val="111111"/>
          <w:sz w:val="28"/>
          <w:sz w:val="28"/>
          <w:szCs w:val="28"/>
          <w:rtl w:val="true"/>
          <w:lang w:bidi="ar-SA"/>
        </w:rPr>
        <w:t>على المدعى، بتقريب آخر، وهو إن نفس الشك يكفي للالتزام لوجوب الخمس ابتداء، أي لو شك في أن دليل اختصاص وجوب الخمس بما بعد المؤونة هل يشمل أمثال المقام أم لا يلزم الالتزام بعدم الشمول؛ وذلك لأن الخمس يثبت في العين منذ التسلط عليها، غاية الأمر الشارع المقدس أذن في عدم الإخراج والتصرف فيها إلى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شمول الدليل لا يجوز التصرف؛ إذ لا يجوز التصرف في مال الغير إلا مع الإذن، والمفروض أن الإذن محل الشك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إطلاق دليل الاستثناء فلا يبقى شك، وإن لم يتم فالمحكم إطلاق دليل الوجوب</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شقاً ثالثاً، وهو أن يكون كلا الدليلين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استثناء المؤونة ودليل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ما ذكره صاحب المستند</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في هذا الفرض، كما سوف يأتي بيانه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تقريب مدّعى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الخمس مطلق،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مردّد بين الأقل والأكثر، وفي مثله يؤخذ بإطلاق الدليل الأول،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دار مفهوم الفاسق بين خصوص مرتكب الكبيرة أو الذنب مطلقاً، فإنّ الإطلاق أو العموم ينعقد بتمام الكلام، فيؤخذ بالقدر المتيقن، التخصيص والتقيّد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الخمس بالفاضل وإن كان من أول الأمر، لكن إنما يتعلق بما يفضل، فيجوز التصرف في العين بأنواع التصرفات إلى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يتعلق بالحصة الخاصة، وهو الفاضل لا مطلقاً، فلا مجال للبيان المذكور، وعليه تكون نتيجة الشك أن الخمس هل يتعلق بالعين جميعها أو يتعلق بما يفضل، والمتيقن هو الثاني</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xml:space="preserve">لكن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كلام في أن الأصل في موارد الشك هو التخميس، وإن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تمسّك بالعام في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كلاماً في أنّه لو شك في إطلاق دليل الاستثناء كان المرجع الإطلاق؛ لأنّ الأصل هو الإطلاق، فيكون دليل الاستثناء مطلقاً مخصّصاً لأدلة وجوب الخمس في مال الناصب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والمتيقن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للقول بحرمة التصرف في المعين فلاحظ</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 أن يقال بإطلاق كلا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الخمس في مال الناصب، والخمس بعد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يخصص الثاني الأول، فلا يجب الخمس إلاّ في الفاضل عن المؤونة، كما في مسألة النظائر، كالضياع وأعمال الصنّاع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الحاكم أو الناظر أو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الأول دون الثاني فيجب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بإطلاق الثاني دون الأول، فلا يجب الخمس</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انعقاد الإطلاق في أي منهما، والظاهر أنّه مجرى البراءة، وعلى مبنى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يجب الخمس</w:t>
      </w:r>
      <w:r>
        <w:rPr>
          <w:rFonts w:eastAsia="Amiri" w:cs="Amiri" w:ascii="Amiri" w:hAnsi="Amiri"/>
          <w:color w:val="111111"/>
          <w:sz w:val="28"/>
          <w:szCs w:val="28"/>
          <w:rtl w:val="true"/>
          <w:lang w:bidi="ar-SA"/>
        </w:rPr>
        <w:t xml:space="preserve">. </w:t>
      </w:r>
      <w:bookmarkStart w:id="97" w:name="pg15752_172882"/>
    </w:p>
    <w:p>
      <w:pPr>
        <w:pStyle w:val="Heading3"/>
        <w:numPr>
          <w:ilvl w:val="2"/>
          <w:numId w:val="1"/>
        </w:numPr>
        <w:rPr/>
      </w:pPr>
      <w:bookmarkStart w:id="98" w:name="__RefHeading___Toc12786412_2142443653"/>
      <w:bookmarkStart w:id="99" w:name="_Toc34"/>
      <w:bookmarkEnd w:id="97"/>
      <w:bookmarkEnd w:id="98"/>
      <w:r>
        <w:rPr>
          <w:rtl w:val="true"/>
        </w:rPr>
        <w:t>الثاني</w:t>
      </w:r>
      <w:r>
        <w:rPr>
          <w:rtl w:val="true"/>
        </w:rPr>
        <w:t xml:space="preserve">: </w:t>
      </w:r>
      <w:r>
        <w:rPr>
          <w:rtl w:val="true"/>
        </w:rPr>
        <w:t>المعدن</w:t>
      </w:r>
      <w:bookmarkEnd w:id="9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الملاك في الصدق هو العُرف، أو ورود النص الخاص لو فرض عدم صدق المعدن عرفاً عليه، وأمّا ما ذكره الكيمياويون من تقسيم الإجسام البسيطة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كالذهب،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المعادن،كالكبريت، فهو اصطلاح خاص لا تحمل عليه الأحكام الشرعية المبتنية على الموضوعات العرّفية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كالذهب، والفضة، والرصاص، والنحاس، والعقيق، والفيروزج، والكحل، والملح، والقير، والنفط، والكبريت، ونحوها، والأحوط إلحاق مثل الجص، والنورة، وحجر الرحى، وطين الغسل</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الذي ورد في النصوص الصحيحة،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والصفر والحديد والنفط والكبريت والملح وأشباهها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ونحوها مما يصدق عليه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المستند</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الأرض يصدق على العقيق والفيروزج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بينهما وبين سائر الأحجار، فما وجه العدول هنا والتفريق؟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خصوصية في الانتفاع به</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المراد؛ خصوصية غير مألوفة، وإلاّ فلكل قطعة أرض خواص فتأمل، ولذا ورد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يعظم الانتفاع بها</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عليه الإجماع من جملة من الأعاظم، مضافاً إلى كون وجوب الخمس في المعدن من الأمور المغروسة في أذهان المتشرعة، وتدل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وعن الرصاص والصفر والحديد وما كان من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والفضة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5"/>
      </w:r>
      <w:r>
        <w:rPr>
          <w:rFonts w:ascii="Amiri" w:hAnsi="Amiri" w:eastAsia="Amiri" w:cs="Amiri"/>
          <w:color w:val="111111"/>
          <w:sz w:val="28"/>
          <w:sz w:val="28"/>
          <w:szCs w:val="28"/>
          <w:rtl w:val="true"/>
          <w:lang w:bidi="ar-SA"/>
        </w:rPr>
        <w:t>هل يريد دعوى الضرورة؟ وهل المراد عموم المتشرعة؟ والظاهر أنّه ليس كذلك؛ إذ لعل أغلب المتشرعة غافلون عن هذا الحكم، خصوصاً في بعض الصغريات كالملح ونحوه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إلحاق مثل الجص والنورة وحجر الرحى وطين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الأظهر وجوب الخمس فيها من جهة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صدق عنوان المعدن الذي وقع في النصوص، ففي كل مورد علم صدق هذا العنوان يترتب عليه الحكم، وإذا شك في الصدق يكون المرجع أصالة عدم الصدق</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هذا استصحاب للعدم الأزلي؛ إذ المشكوك إمّا هو معدن منذ تكوّنه أو لا؟ فلا توجد حالة سابقة متيقنة له، إلاّ على نحو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الاستصحاب فيه محل تأمل، بل منع، لكونه غير عرفي، والأدلة منصرفة عن مثله، إلاّ أن يوجّه الاستصحاب بما سيأتي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بنينا عليه من جريان الاستصحاب في الشبهة المفهومية، مضافاً إلى أصالة البراءة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حكمي، والسابق أصل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تقرير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المعادن في اليوم الأول لم تكن معدناً، بل حصل ذلك على أثر التفاعلات الأرضية،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معدناً، ونشك في تحوله إلى 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المستصحب العدم النعتي لا الأزلي، ونظير ذلك ما ذكره القمّي في حاشيته في الماء المشكوك إطلاقه وإضافته، فإن كان ماءً كان مطلقاً أولاً، ثم يشك في طرو الإضافة عليه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كلامه هناك في الشبهة الموضوعية، وكلامنا هنا 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الاستصحاب في الشبهة المفهومية، فإن قلنا به، فلا </w:t>
      </w:r>
    </w:p>
    <w:p>
      <w:pPr>
        <w:pStyle w:val="BookText"/>
        <w:rPr/>
      </w:pP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استصحاب النهار بعد غياب القرص، لو شك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هنالك ثلاثة 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المعدنية على نحو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 على نحو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يضاف استصحاب البراءة وتحقيق جريانه في أول ظن الرسائل</w:t>
      </w:r>
      <w:r>
        <w:rPr>
          <w:rStyle w:val="FootnoteAnchor"/>
          <w:rtl w:val="true"/>
        </w:rPr>
        <w:footnoteReference w:id="1707"/>
      </w:r>
      <w:r>
        <w:rPr>
          <w:rFonts w:ascii="Amiri" w:hAnsi="Amiri" w:eastAsia="Amiri" w:cs="Amiri"/>
          <w:color w:val="111111"/>
          <w:sz w:val="28"/>
          <w:sz w:val="28"/>
          <w:szCs w:val="28"/>
          <w:rtl w:val="true"/>
          <w:lang w:bidi="ar-SA"/>
        </w:rPr>
        <w:t xml:space="preserve">، وبحث أن الشك في الحجّية موضوع عدم الحجّية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709"/>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مشكوك الخمس فيه الخمس، فعليه يجب الخمس على نحو خمس المعدن، ولا تستثنى مؤونة السنة، وقد سبق الإشارة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وجوب الخمس في المعدن النصاب، وهو قيمة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أرباع المثقال الصيرفي من الذهب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المعدن ذهباً، أم فضة، أو غيرهما</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مراده أن كل دينار يعادل الوزن المذكور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يساوي وزن ثلاثمائة وستين حمّصة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وجوب الخمس في المعدن النصاب وهو قيمة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قيمة دينار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أكان المعدن ذهباً أم فضة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لحديث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سؤال الراوي مطلق يشمل كلما يصدق عليه المعدن، فلا يختص بقسم خاص منه، فيكون المراد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أي إذا بلغ مالية ما فيها الزكاة هذا المقدار، وحيث إنها مختلفة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ديناراً</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يبلغ 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قيمة تتعلق بها الزكاة، وهذا يصدق على أقل أفراده،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العامّ هذا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قبيل تخصيص العام،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فالفهم العرفي يقتضي التحديد بعشرين ديناراً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بلوغ المقدار المذكور، ولو قبل استثناء مؤنة الإخراج والتصفية</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 xml:space="preserve">استحباباً، </w:t>
      </w:r>
    </w:p>
    <w:p>
      <w:pPr>
        <w:pStyle w:val="BookText"/>
        <w:rPr/>
      </w:pPr>
      <w:r>
        <w:rPr>
          <w:rFonts w:ascii="Amiri" w:hAnsi="Amiri" w:eastAsia="Amiri" w:cs="Amiri"/>
          <w:color w:val="111111"/>
          <w:sz w:val="28"/>
          <w:sz w:val="28"/>
          <w:szCs w:val="28"/>
          <w:rtl w:val="true"/>
          <w:lang w:bidi="ar-SA"/>
        </w:rPr>
        <w:t>وإن كان الظاهر اعتبار بلوغ النصاب بعد استثناء مؤونة الإخراج والتصفية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الكلام بين القوم في أن اعتبار هذا النصاب قبل استثناء المؤونة أو بعده، والثاني هو المشهور بينهم، بل أُدعي عليه نفي الخلاف، وصاحب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714"/>
      </w:r>
      <w:r>
        <w:rPr>
          <w:rFonts w:ascii="Amiri" w:hAnsi="Amiri" w:eastAsia="Amiri" w:cs="Amiri"/>
          <w:color w:val="111111"/>
          <w:sz w:val="28"/>
          <w:sz w:val="28"/>
          <w:szCs w:val="28"/>
          <w:rtl w:val="true"/>
          <w:lang w:bidi="ar-SA"/>
        </w:rPr>
        <w:t>ذهب إلى الأول؛ لإطلاق الدليل، فإن مقتضى حديث البزنطي</w:t>
      </w:r>
      <w:r>
        <w:rPr>
          <w:rStyle w:val="FootnoteAnchor"/>
          <w:rtl w:val="true"/>
        </w:rPr>
        <w:footnoteReference w:id="1715"/>
      </w:r>
      <w:r>
        <w:rPr>
          <w:rFonts w:ascii="Amiri" w:hAnsi="Amiri" w:eastAsia="Amiri" w:cs="Amiri"/>
          <w:color w:val="111111"/>
          <w:sz w:val="28"/>
          <w:sz w:val="28"/>
          <w:szCs w:val="28"/>
          <w:rtl w:val="true"/>
          <w:lang w:bidi="ar-SA"/>
        </w:rPr>
        <w:t>كفاية بلوغه هذا النصاب ولو قبل الاستثناء، فلا وجه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بلوغ النصاب بعد استثناء مؤونة الإخراج والتصفية؛ وذلك للفهم العرفي، فإن ما ذكره المصنف وإن كان ممكناً ثبوتاً إلاّ أنّه غريب عرفاً، والأفهام العرفية لا تتوجه إليه إلاّ بصعوبة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شخص عشرين ديناراً فقلنا يتعلق به الخمس وخَمّسه، ثم صرف على المؤونة تسعة عشر ديناراً فيبقى له دينار، فيخمس الدينار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الطريقة من الحساب طريقة الرياضيين لا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بين الفقهاء، بل ادُّعي عليه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فيه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الخمس في المعدن حتى يبلغ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مستثناة، والمصفى هو الذي يُخمس فقط</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أعطينا هذه الأدلة الثلاثة للعُرف سوف يفهم ما فهمه المشهور لا ما ذكره صاحب المدارك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المصنف من إطلاق الدليل،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منصرف عن بلوغ النصاب قبل استثناء المؤونة، بل إن إفهام هذا المطلب للعُرف لا يخلو عن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عقلاً، لكن التنافي العرفي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الشك، فمقتضى أصالة البراءة، عدم وجوب التخميس، إذ الشك في أنّه لو بقي بعد استثناء المؤونة أقل من عشرين ديناراً، فهل يجب تخميسها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فالأصل عدم الوجوب، أو يستصحب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قيدان ولا أولوية لسبق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على مسلك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البالغ عشرين ديناراً يخمس بعد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المستثنى منه المؤونة يخمّس إذا بلغ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مسلك المشهور الموضوع مقيّد بقيدين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إذا بلغ عشرين ديناراً واستثنيت منه المؤونة يجب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 المستثنى منه المؤونة البالغ عشرين ديناراً يجب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ذلك أخرج الخمس من الباقي بعد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أُدعي عليه الإجماع، والظاهر أنه لا إشكال بينهم فيه، ويمكن أن يستدل عليه بما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عالجته بمالك ففيه ما أخرج اللّه سبحانه </w:t>
      </w:r>
    </w:p>
    <w:p>
      <w:pPr>
        <w:pStyle w:val="BookText"/>
        <w:rPr/>
      </w:pPr>
      <w:r>
        <w:rPr>
          <w:rFonts w:ascii="IRNazanin" w:hAnsi="IRNazanin" w:eastAsia="IRNazanin"/>
          <w:color w:val="111111"/>
          <w:sz w:val="28"/>
          <w:sz w:val="28"/>
          <w:szCs w:val="28"/>
          <w:rtl w:val="true"/>
          <w:lang w:bidi="fa-IR"/>
        </w:rPr>
        <w:t>منه من حجارته مصفى الخمس</w:t>
      </w:r>
      <w:r>
        <w:rPr>
          <w:rFonts w:eastAsia="IRNazanin" w:cs="IRNazanin"/>
          <w:color w:val="111111"/>
          <w:sz w:val="28"/>
          <w:szCs w:val="28"/>
          <w:rtl w:val="true"/>
          <w:lang w:bidi="fa-IR"/>
        </w:rPr>
        <w:t>»</w:t>
      </w:r>
      <w:r>
        <w:rPr>
          <w:rStyle w:val="FootnoteAnchor"/>
          <w:rtl w:val="true"/>
        </w:rPr>
        <w:footnoteReference w:id="1716"/>
      </w:r>
      <w:r>
        <w:rPr>
          <w:rFonts w:ascii="Amiri" w:hAnsi="Amiri" w:eastAsia="Amiri" w:cs="Amiri"/>
          <w:color w:val="111111"/>
          <w:sz w:val="28"/>
          <w:sz w:val="28"/>
          <w:szCs w:val="28"/>
          <w:rtl w:val="true"/>
          <w:lang w:bidi="ar-SA"/>
        </w:rPr>
        <w:t>فإن المستفاد من هذا الخبر أن الخمس بعد التصفية</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ما أخرج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بدل البعض من الكل،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الخمس فيه بلا استثناء المؤونة،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أخرج سبحانه منه من حجارته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عرف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وقع الكلام بين الأصحاب في أن وقت تعلق الخمس قبل التصفية أو بعدها، وله ثمرة مهمة عملية؛ إذ لو قلنا إن وقت تعلق الوجوب بعد التصفية، يمكن عدم تعلق الخمس بالمعدن في بعض التقادير</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هذا غير ظاهر من الحديث الشريف؛ إذ الظاهر أنّ المقدار الخالص يتعلق به الخمس، لا أنّه بعد الخلوص يتعلق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تتمة الكلام بعد قليل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ذكره المصنف يلزم إمكان سقوط خمس المعدن رأساً؛ إذ كل أحدٍ لا يصفي المعدن المشوب ويبيعه قبل الخمس، فلا خمس لا على البائع ولا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يشتري المعدن من المشتري فلا خمس عليه، لأنّه لا يعد مستخرجاً في هذا الملك الجديد الذي حصل له بالاشتراء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أنّ المال لو بقي عنده أو المعدن وجب عليه الخمس في رأس السنة باعتبار خمس الفائدة، وهذا إلغاء لخمس المعدن عملياً في كثير من الأحيان،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ما ذكرناه أولاً من عدم ظهور الدليل في المعنى الذي ذكره المصنف هنا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أخرج أحد معدناً، وقبل التصفية نقله إلى غيره ببيع أو غيره من أسباب النقل، فلا وجه لتعلق الخمس لا بالمخرج ولا بالمشتري، أما المخرج فلأن المفروض أنه أخرجه من ملكه قبل التصفية، وأما المشتري فلأنه ليس مخرجاً للمعدن، بل انتقل إليه بالبيع</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لم يعلق الخمس على الإخراج، بل المعدن فيه خمس، والخمس في العين، لظاهر اللام في الآية الكريمة</w:t>
      </w:r>
      <w:r>
        <w:rPr>
          <w:rStyle w:val="FootnoteAnchor"/>
          <w:rtl w:val="true"/>
        </w:rPr>
        <w:footnoteReference w:id="1720"/>
      </w:r>
      <w:r>
        <w:rPr>
          <w:rFonts w:ascii="Amiri" w:hAnsi="Amiri" w:eastAsia="Amiri" w:cs="Amiri"/>
          <w:color w:val="111111"/>
          <w:sz w:val="28"/>
          <w:sz w:val="28"/>
          <w:szCs w:val="28"/>
          <w:rtl w:val="true"/>
          <w:lang w:bidi="ar-SA"/>
        </w:rPr>
        <w:t>، فإذا لم يخمسه البائع لعدم تحقق الشرط، وصفاه المشتري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ذلك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 كم فيها؟ قال الخمس</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وما ذكره هنا يناقض ما ذكره المصنف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المستفاد من الرواية أن تمام الموضوع ما أخرجه المعدن</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إطلاق قول السائل في رواية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أخرج من </w:t>
      </w:r>
    </w:p>
    <w:p>
      <w:pPr>
        <w:pStyle w:val="BookText"/>
        <w:rPr/>
      </w:pP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Style w:val="FootnoteAnchor"/>
          <w:rtl w:val="true"/>
        </w:rPr>
        <w:footnoteReference w:id="1723"/>
      </w:r>
      <w:r>
        <w:rPr>
          <w:rFonts w:ascii="Amiri" w:hAnsi="Amiri" w:eastAsia="Amiri" w:cs="Amiri"/>
          <w:color w:val="111111"/>
          <w:sz w:val="28"/>
          <w:sz w:val="28"/>
          <w:szCs w:val="28"/>
          <w:rtl w:val="true"/>
          <w:lang w:bidi="ar-SA"/>
        </w:rPr>
        <w:t>وهذا المخرج لو قيل بالانصراف أو الإجمال فيه كفانا إطلاق الحديث السابق؛ إذ اللقب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xml:space="preserve">ولا يقيده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الكتاب المنسوب إلى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أول وقته بعد التصفية فيما يحتاج إليها لظاهر صحيحة زرارة</w:t>
      </w:r>
      <w:r>
        <w:rPr>
          <w:rFonts w:eastAsia="Amiri" w:cs="Amiri" w:ascii="Amiri" w:hAnsi="Amiri"/>
          <w:color w:val="111111"/>
          <w:sz w:val="28"/>
          <w:szCs w:val="28"/>
          <w:rtl w:val="true"/>
          <w:lang w:bidi="ar-SA"/>
        </w:rPr>
        <w:t>»</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قوله ما مضمونه إن ذيل صحيحة زرارة ظاهر في تعلق الخمس بعد التصفية وظهور الجوهر،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يفهم من الحديث أن المراد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الخمس ما يصفو له بعد وضع مقدار ما صرفه فيه من ماله، لا أن أول تعلقه بعد التصفية</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تصفية الحجر،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المؤونة، ووضع مقدار ما صرفه فيه من ماله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الربح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الحديث أن الخمس فيما يخرج بعد تصفيته، فإن كلمة مصفى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ظاهرة في كونها حالاً من حجارته، فيجب في الحجارة في حال كونها مصفاة، فإن لم يقم إجماع تعبدي على خلاف ما يستفاد من الرواية نلتزم بمفادها، وطريق 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مصفّى مذكر والحجارة مؤنث، ويجب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ذي الحال والحال في الإفراد والتثنية والجمع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هند راكضاً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الإفراد وقسيميه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قَآئِمَاً بِالْقِسْطِ</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فالظاهر أنّه لا نقاش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فتكون النتيجة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معدن عالجته بمالك ففيه في ما أخرج سبحانه من ذلك المعدن من حجارته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البعض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معدن عالجته بمالك ففي ما أخرج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مصفّى،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الثانية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ذلك كله في النفس شيء، وهو أنه يمكن أن يكون المراد من التصفية ما يصفو ويبقى ويربح، والقرينة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عالجته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قوياً، بل لا يبعد دعوى الظهور أن المراد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اللّه سبحانه بعد تصفيته مما عولج في </w:t>
      </w:r>
    </w:p>
    <w:p>
      <w:pPr>
        <w:pStyle w:val="BookText"/>
        <w:rPr/>
      </w:pPr>
      <w:r>
        <w:rPr>
          <w:rFonts w:ascii="Amiri" w:hAnsi="Amiri" w:eastAsia="Amiri" w:cs="Amiri"/>
          <w:color w:val="111111"/>
          <w:sz w:val="28"/>
          <w:sz w:val="28"/>
          <w:szCs w:val="28"/>
          <w:rtl w:val="true"/>
          <w:lang w:bidi="ar-SA"/>
        </w:rPr>
        <w:t xml:space="preserve">خروجه يكون متعلقاً للخمس، فيكون دالاً على وجوب الخمس قبل تصفية الجوهر، فعلى هذا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مجملة إن لم تكن ظاهرة في الاحتمال الأخير، فعلى تقدير كون الرواية ظاهرة في الاحتمال الأخير تكون دليلاً على تعلق الوجوب بعد الإخراج قبل التصفية، كما أنها تكون دليلاً على كون الخمس بعد مؤنة التصفية، فالمخرج يجب عليه الخمس لكن بعد إخراج المؤونة</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الإجمال لا يضر في النتيجة، فإن إطلاقات أدلة تعلق الخمس بالمعدن تدل على التعلق به فور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للتخصيص بما بعد التصفية، لكونه مجملاً، والمجمل لا يصلح لصرف إطلاق المطلق ما دام ورد منفصلاً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على استثناء المؤونة بحديث محمّد بن الحسن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أعلى جميع ما يستفيده الرجل من قليل وكثير من جميع الضروب، وعلى الصناع وكيف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2"/>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خصوص أرباح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فيه المصنف على ما سيأتي</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من الحديث إما خصوص مؤنة التحصيل، أو مطلق المؤونة، وعلى كلا التقديرين يثبت المدعى، مضافاً إلى الإجماع المدّعى في المقام</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مضافاً إلى أنّه لو وجب الخمس بلا إخراج المؤونة فلازمه أنّه لو استخرج ألف دينار معدناً، وخسر عليه عشرة آلاف دينار لزم عليه الخمس فوق الخسارة التي تحملها، وهو غير عرفي، وغير ظاهر من أدلة وجوب الخمس في المعدن،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الهمداني يرى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التصفية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يتعلق بعد التصفية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يرى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المراد بقرينة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لما سبق من لزوم التطابق بين الحال وذيه في التذكير والتأنيث فراجع بما علقناه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عالجته بمالك</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احتمل الإجمال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فرضنا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التصفية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لاحتمال ما ذكرناه،</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فإن ادّعينا ظهوره في ذلك فبها، وإن فرض الإجمال لم يقدح أيضاً لإطلاقات أدلة وجوب الخمس في المعدن، وهذه لا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الوجوب بما بعد التصفية للحجر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بأن إخراج المؤونة في المقام وأشباهه المقصود منه أعم من مؤنته ومؤنة السنة، فلا يجب الخمس في المعدن مثلاً أو الكنز إلا بعد إخراج مؤنة السنة، بمقتضى إطلاق دليل أن الخمس بعد المؤونة</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سبق الكلام فيه</w:t>
      </w:r>
      <w:r>
        <w:rPr>
          <w:rStyle w:val="FootnoteAnchor"/>
          <w:rtl w:val="true"/>
        </w:rPr>
        <w:footnoteReference w:id="1738"/>
      </w:r>
      <w:r>
        <w:rPr>
          <w:rFonts w:ascii="Amiri" w:hAnsi="Amiri" w:eastAsia="Amiri" w:cs="Amiri"/>
          <w:color w:val="111111"/>
          <w:sz w:val="28"/>
          <w:sz w:val="28"/>
          <w:szCs w:val="28"/>
          <w:rtl w:val="true"/>
          <w:lang w:bidi="ar-SA"/>
        </w:rPr>
        <w:t>فلا حاجة للتكرار لأن سوق الأدلة واحد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التوهم فاسد، إذ لو كان صحيحاً لم يكن وجه لجعل الخمس على المذكورات بالخصوص في الشريعة؛ لأن جعل الخمس على الأرباح والفوائد بإطلاقه كان شاملاً لجميع موارده من المذكورات وغيرها، فيعلم أن للمذكورات خصوصية، ومقتضى لحاظ أدلة المذكورات ودليل الأرباح وإخراج المؤونة أنه لو وجد معدن واجداً لشرائط الخمس يجب تخميسه، ثم إنه بعد الإخراج إذا زاد عن مؤنة السنة يجب تخميسه ثانياًً</w:t>
      </w:r>
      <w:r>
        <w:rPr>
          <w:rFonts w:eastAsia="Amiri" w:cs="Amiri" w:ascii="Amiri" w:hAnsi="Amiri"/>
          <w:color w:val="111111"/>
          <w:sz w:val="28"/>
          <w:szCs w:val="28"/>
          <w:rtl w:val="true"/>
          <w:lang w:bidi="ar-SA"/>
        </w:rPr>
        <w:t>]</w:t>
      </w:r>
      <w:r>
        <w:rPr>
          <w:rStyle w:val="FootnoteAnchor"/>
          <w:rtl w:val="true"/>
        </w:rPr>
        <w:footnoteReference w:id="1739"/>
      </w:r>
      <w:r>
        <w:rPr>
          <w:rFonts w:ascii="IRNazanin" w:hAnsi="IRNazanin" w:eastAsia="IRNazanin"/>
          <w:color w:val="111111"/>
          <w:sz w:val="28"/>
          <w:sz w:val="28"/>
          <w:szCs w:val="28"/>
          <w:rtl w:val="true"/>
          <w:lang w:bidi="fa-IR"/>
        </w:rPr>
        <w:t xml:space="preserve">بمقتضى أنّ الأصل تعدد </w:t>
      </w:r>
    </w:p>
    <w:p>
      <w:pPr>
        <w:pStyle w:val="BookText"/>
        <w:rPr/>
      </w:pPr>
      <w:r>
        <w:rPr>
          <w:rFonts w:ascii="Amiri" w:hAnsi="Amiri" w:eastAsia="Amiri" w:cs="Amiri"/>
          <w:color w:val="111111"/>
          <w:sz w:val="28"/>
          <w:sz w:val="28"/>
          <w:szCs w:val="28"/>
          <w:rtl w:val="true"/>
          <w:lang w:bidi="ar-SA"/>
        </w:rPr>
        <w:t xml:space="preserve">المسبب بتعدد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الحلال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يخمّس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أن يلاحظ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المخمّس 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المقام أو لا؟</w:t>
      </w:r>
    </w:p>
    <w:p>
      <w:pPr>
        <w:pStyle w:val="BookText"/>
        <w:rPr/>
      </w:pPr>
      <w:r>
        <w:rPr>
          <w:rFonts w:ascii="Amiri" w:hAnsi="Amiri" w:eastAsia="Amiri" w:cs="Amiri"/>
          <w:color w:val="111111"/>
          <w:sz w:val="28"/>
          <w:sz w:val="28"/>
          <w:szCs w:val="28"/>
          <w:rtl w:val="true"/>
          <w:lang w:bidi="ar-SA"/>
        </w:rPr>
        <w:t>وهل المراد أن المخمس من حيثية لا يخمس ثانية من تلك الحيثية،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والفتوى على الأول، إلاّ أن الأمر بحاجة إلى 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التخميس الأول بعنوان المعدن، والثاني بعنوان الاسترباح، وأما إن لم يزد فلا شيء عليه من الجهة الثانية، فلاحظ</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خلاصة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جعل الخمس على هذه العناوين أن لها خصوصية، لا أنها مندرجة في الفوائد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بعد المؤونة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أرباح المكاسب أو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كان ذكر كل منها بعنوانه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نفس الشك، وقد مضى الكلام في كل ذلك سابقاً</w:t>
      </w:r>
      <w:r>
        <w:rPr>
          <w:rStyle w:val="FootnoteAnchor"/>
          <w:rtl w:val="true"/>
        </w:rPr>
        <w:footnoteReference w:id="1741"/>
      </w:r>
      <w:r>
        <w:rPr>
          <w:rFonts w:ascii="Amiri" w:hAnsi="Amiri" w:eastAsia="Amiri" w:cs="Amiri"/>
          <w:color w:val="111111"/>
          <w:sz w:val="28"/>
          <w:sz w:val="28"/>
          <w:szCs w:val="28"/>
          <w:rtl w:val="true"/>
          <w:lang w:bidi="ar-SA"/>
        </w:rPr>
        <w:t xml:space="preserve">، إمّا بتقرير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أو بتقرير المستند،</w:t>
      </w:r>
      <w:r>
        <w:rPr>
          <w:rStyle w:val="FootnoteAnchor"/>
          <w:rtl w:val="true"/>
        </w:rPr>
        <w:footnoteReference w:id="1743"/>
      </w:r>
      <w:r>
        <w:rPr>
          <w:rFonts w:ascii="Amiri" w:hAnsi="Amiri" w:eastAsia="Amiri" w:cs="Amiri"/>
          <w:color w:val="111111"/>
          <w:sz w:val="28"/>
          <w:sz w:val="28"/>
          <w:szCs w:val="28"/>
          <w:rtl w:val="true"/>
          <w:lang w:bidi="ar-SA"/>
        </w:rPr>
        <w:t>وقد سبق التأمل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المسألة عموماً بحاجة إلى تتبع أكثر كما ذكرنا ذلك سابقاً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بلوغ النصاب وحدة الإخراج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لوكانت الفترات متباعدة جداً لم يضم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بلوغ النصاب وحدة الإخراج عرفاً، فإذا أخرجه دفعات لم يكف بلوغ المجموع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الشرعية تابعة لموضوعاتها، فلابد من تحقق الموضوع في نظر العرف كي يترتب عليه حكمه، وحيث إن النصاب معتبر في تعلق الخمس، فما دام لا يكون المقدار المخرج بحد النصاب لا يكون موضوعاً للوجوب، فالنتيجة انه لو لم يكن بحد النصاب لا وجه للتعلق وإن بلغ مجموع الدفعات</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الموضوع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74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أخرج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عالجته بمالك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منتهى الأمر أنه قيد بالنصاب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أخرج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w:t>
      </w:r>
      <w:r>
        <w:rPr>
          <w:rStyle w:val="FootnoteAnchor"/>
          <w:rtl w:val="true"/>
        </w:rPr>
        <w:footnoteReference w:id="174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صدق هذه العناوين ولو مع تعدد الإخراج، فلو أخرج عشرة </w:t>
      </w:r>
    </w:p>
    <w:p>
      <w:pPr>
        <w:pStyle w:val="BookText"/>
        <w:rPr/>
      </w:pPr>
      <w:r>
        <w:rPr>
          <w:rFonts w:ascii="Amiri" w:hAnsi="Amiri" w:eastAsia="Amiri" w:cs="Amiri"/>
          <w:color w:val="111111"/>
          <w:sz w:val="28"/>
          <w:sz w:val="28"/>
          <w:szCs w:val="28"/>
          <w:rtl w:val="true"/>
          <w:lang w:bidi="ar-SA"/>
        </w:rPr>
        <w:t>دنانير صباحاً، وعشرة دنانير ليلاً صدق العنوان المأخوذ، خاصة لو لاحظنا عدم صرف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لأمكن التوصل إلى إلغاء الخمس عملياً بهذه الطريقة، بأن يخرج بين فترة وأُخرى صباحاً وظهراً وعصراً وليلاً ومنتصف الليل وفجراً كل مرّة تسعة عشر ديناراً، أي يستخرج كل يوم مئة وأربعة عشر ديناراً،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استخرج عشرين دفعة فعليه الخمس، وهو لا يخلو من غرابة عرفية، بل لو استخرج كل ساعة تسعة عشر ديناراً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يكن دليلاً، إلاّ أنه مؤيد عرفي؛ إذ لا يفهم العرف من الدليل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إطلاق الدليل الشامل للدفعة والدفعات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لا يكون المقدار المخرج بحد النصاب لا يكون موضوعاً للوجوب، فالنتيجة أنه لو لم يكن بحد النصاب لا وجه للتعلق، وإن بلغ مجموع الدفعات</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مصادرة؛ إذ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نصاب المقدار المخرج هل يلاحظ فيه كل إخراج منفرداً، أو مجموع الدفعات؟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المدعى من ملاحظة نظائر المقام، مثلاً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عليك اشتراء مَنٍّ من الحنطة، فلو اشترى العبد نصف المن دفعة، والنصف دفعة أُخرى، فهل يمكن أن يقال إنه فعل </w:t>
      </w:r>
    </w:p>
    <w:p>
      <w:pPr>
        <w:pStyle w:val="BookText"/>
        <w:rPr/>
      </w:pP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Style w:val="FootnoteAnchor"/>
          <w:rtl w:val="true"/>
        </w:rPr>
        <w:footnoteReference w:id="1751"/>
      </w:r>
      <w:r>
        <w:rPr>
          <w:rFonts w:ascii="Amiri" w:hAnsi="Amiri" w:eastAsia="Amiri" w:cs="Amiri"/>
          <w:color w:val="111111"/>
          <w:sz w:val="28"/>
          <w:sz w:val="28"/>
          <w:szCs w:val="28"/>
          <w:rtl w:val="true"/>
          <w:lang w:bidi="ar-SA"/>
        </w:rPr>
        <w:t>الظاهر أنّه في المثال يصدق 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رسالة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نصف الرسالة اليوم، والنصف الثاني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عورة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جسد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نصفها اليوم ونصفها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 عشرين مرّة أخرجناه من المدرسة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لا يقرأ سبعة آيات فقرأها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السجدة فعليه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في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العرفية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هكذا، وقسم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يعلم أن ما نحن فيه من أي قسم، فنتمسك في تعلق الخمس بلحاظ المعدنية، فالأصل عدم الوجوب أو نستصحب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ما ذكره المصنف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ترمس رأسك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رمس نصف الرأس ثم رمس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شراء المنّ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المحرّم فيه شراء المنّ دفعة، حيث إنه تتعلق به العيون، أو يثقل عليه الحمل، وقد يكون صرف الوزن، ولو في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عشرين كيلواً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فالظاهر أنّ التقييد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لم ينهض عليه دليل، فيشمله الإطلاق، وهو حاكم على البراءة والاستصحاب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وصفوة القول إن المستفاد من حديث ابن أبي نصر أن </w:t>
      </w:r>
    </w:p>
    <w:p>
      <w:pPr>
        <w:pStyle w:val="BookText"/>
        <w:rPr/>
      </w:pPr>
      <w:r>
        <w:rPr>
          <w:rFonts w:ascii="Amiri" w:hAnsi="Amiri" w:eastAsia="Amiri" w:cs="Amiri"/>
          <w:color w:val="111111"/>
          <w:sz w:val="28"/>
          <w:sz w:val="28"/>
          <w:szCs w:val="28"/>
          <w:rtl w:val="true"/>
          <w:lang w:bidi="ar-SA"/>
        </w:rPr>
        <w:t>الموضوع للخمس الخارج من المعدن البالغ مقداراً خاصاً، والمفروض أن الخارج في كل دفعة غير الخارج في دفعة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إذ لم يقيد الدليل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فالغيرية الخارجية لا تنافي الوحدة الدليلية الانطباقية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 في كل دفعة لا يصدق عليه العنوان المقوم للموضوع، فلا مقتضي لثبوت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هذا القيد لم يؤخذ في الدليل، بل 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 يصدق على مجموع ما خرج، فإنّ الطبيعي ينطبق على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العناوين،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يُسأل عن الفرق بين ما ذكره المصنف هنا، وما ذكره في الكنز، فراجع؟</w:t>
      </w:r>
    </w:p>
    <w:p>
      <w:pPr>
        <w:pStyle w:val="BookText"/>
        <w:rPr/>
      </w:pPr>
      <w:r>
        <w:rPr>
          <w:rFonts w:ascii="Amiri" w:hAnsi="Amiri" w:eastAsia="Amiri" w:cs="Amiri"/>
          <w:color w:val="111111"/>
          <w:sz w:val="28"/>
          <w:sz w:val="28"/>
          <w:szCs w:val="28"/>
          <w:rtl w:val="true"/>
          <w:lang w:bidi="ar-SA"/>
        </w:rPr>
        <w:t>نعم، لوكانت الفترات متباعدة جداً فلربما ينصرف الدليل عن مثلها، كما لو أخرج الآن عشرة دنانير، ثم بعد عشر سنوات أخرج عشرة دنانير، فلا يضم بعضهما إلى البعض الآخر، خاصّة مع صرف ما تقدم وعدم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بحاجة إلى تأمل أكثر، لأن هنالك صوراً متعددة،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العين وعدم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الثمن والعدم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المدّة والعدم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بلوغ النصاب وحدة الإخراج عرفاً</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علله في الشرح بأنّه لا بد من تحقق الموضوع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الموضوع محقق في نظر العُرف ولو مع الدفعات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هنا ينافي ما بنوا عليه من أن العرف ليس مرجعاً في التطبيقات، بل هو مرجع 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الوحدة الدقّية العقلية لا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عدّة مسائل تعرّضوا فيها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القضية المتيقنة والمشكوكة عرفية في الاستصحاب</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أخفت ببعض الحروف في القراءة الجهرية فهو كافٍ، وقد ذكر ذلك في العروة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لو كان أقل بنصف مثقال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يغسل بمقدار رأس إبرة في الوضوء أو الغسل</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المسجد أقل من أربع أصابع بقليل أو أكثر أو شبر، ذكر في العروة</w:t>
      </w:r>
      <w:r>
        <w:rPr>
          <w:rStyle w:val="FootnoteAnchor"/>
          <w:rtl w:val="true"/>
        </w:rPr>
        <w:footnoteReference w:id="1757"/>
      </w:r>
      <w:r>
        <w:rPr>
          <w:rFonts w:ascii="Amiri" w:hAnsi="Amiri" w:eastAsia="Amiri" w:cs="Amiri"/>
          <w:color w:val="111111"/>
          <w:sz w:val="28"/>
          <w:sz w:val="28"/>
          <w:szCs w:val="28"/>
          <w:rtl w:val="true"/>
          <w:lang w:bidi="ar-SA"/>
        </w:rPr>
        <w:t xml:space="preserve">أنّه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اشترك جماعة كفى بلوغ مجموع الحصص النصاب</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الظاهر اعتبار بلوغ حصّة كل مكلف، النصاب في تعلق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حديث ابن أبي نصر</w:t>
      </w:r>
      <w:r>
        <w:rPr>
          <w:rStyle w:val="FootnoteAnchor"/>
          <w:rtl w:val="true"/>
        </w:rPr>
        <w:footnoteReference w:id="1760"/>
      </w:r>
      <w:r>
        <w:rPr>
          <w:rFonts w:ascii="Amiri" w:hAnsi="Amiri" w:eastAsia="Amiri" w:cs="Amiri"/>
          <w:color w:val="111111"/>
          <w:sz w:val="28"/>
          <w:sz w:val="28"/>
          <w:szCs w:val="28"/>
          <w:rtl w:val="true"/>
          <w:lang w:bidi="ar-SA"/>
        </w:rPr>
        <w:t xml:space="preserve">، فإنَّ المذكور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ما أخرج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صدق هذا العنوان يترتب عليه الحكم، ومقتضى الإطلاق عدم الفرق بين كون المخرج واحداً أو متعدداً</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المركوز في اذهان المتشرعة أنّ الأحكام الضمانية يلحظ فيها كل شخص بعينه، ولا يلاحظ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فالإطلاق منصرف بالقرينة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فلا وجه لقيد الاشتراك، بل لو أخرج عشرون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مشتركين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ديناراً بشكل منفصل وجب على كل منهم الخمس؛ إذ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حالة الاشتراك وغيرها، ولم يقل بذلك أحد فيما نعلم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المستفاد من الرواية أن تمام الموضوع ما أخرجه المعدن، فلو صدق هذا العنوان بنفسه وطبعه بلا دخالة شخص، ثم تملكه أحد يجب عليه الخمس، 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متعلق بما أخرجه المعدن،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يناقض ما ذكره المصنف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المشتري فلأنه ليس مخرجاً للمعدن، بل انتقل إليه بالبيع</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 xml:space="preserve">إذ إنّ مَنْ انتقل إليه بالبيع يصدق على ما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أخرجه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أفتى بعدم الخمس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في الأرض المملوكة إذا كان من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أخرجه غيره بدون إذنه فهو لمالك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المزبور، وإلاّ فبدون قصد التملك لا دليل على الملك القهري، إلاّ فيما ثبت بالدليل الخاص، كالارث، ولذا ذكروا أنّه لو اغترف من الشط ماءً لم يملكه إلاّ مع قصد التملك</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قصد العبث ونحوه لم يدخل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اكتشف معدناً في أرضه منذ سنوات لا يجب عليه الخمس باعتبار ما مضى، بل باعتبار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فيما لو كان المستخرج يُعدّ من أرباح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المعدن والكنز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الحول يبدأ من حين الإخراج ونية التملك، لا من حين الملكية الواقعية المدعاة في عبارة المصنف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في الأرض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لمالك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أفاده بالقيد المذكور في العبارة </w:t>
      </w:r>
    </w:p>
    <w:p>
      <w:pPr>
        <w:pStyle w:val="BookText"/>
        <w:rPr/>
      </w:pPr>
      <w:r>
        <w:rPr>
          <w:rFonts w:ascii="Amiri" w:hAnsi="Amiri" w:eastAsia="Amiri" w:cs="Amiri"/>
          <w:color w:val="111111"/>
          <w:sz w:val="28"/>
          <w:sz w:val="28"/>
          <w:szCs w:val="28"/>
          <w:rtl w:val="true"/>
          <w:lang w:bidi="ar-SA"/>
        </w:rPr>
        <w:t>هو الصحيح، فإن مجرد ملك الأرض لا يقتضي ملكها إلى قعرها، بل بحكم السيرة والعقلاء المالك للأرض بملك ما يكون تابعاً لها في أنظار أهل العرف</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ولذا لا يحق للمالك أن يمنع طيران الطائرة فوق ملكه بعشرة آلاف متر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أو الحق أمر عرفي، والعرف يرى الملكية في القريب لا البعيد، ويختلف الأمر باختلاف الأفراد والمواقع، فملكية الشخص للبيت غير ملكية الدولة للأرض؛ إذ قد تكون حدود الثانية أوسع، فيحق لها أن تمنع الطائرات من التحليق إلى مسافات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ملكية الدولة مطلقاً، أو خصوص الدولة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المساجد، فإنّ مسجديتها في حدود التبعية العرفية، وكذا في سائر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امتداد الملك في عمق الزمان عرفي أيضاً، وقد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في بحث الكنز، مثل الآثار الموجودة الآن لبني العباس، فهل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ملكاً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لوراثهم؟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الأرض مملك لها بلا إشكال، ومن ناحية أُخرى إخراج المعدن نوع إحياء للأرض فيكون للمخرج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الإحياء وإن كان مملكاً، لكن يختص بما يكون واقعاً في الأرض غير المملوكة</w:t>
      </w:r>
      <w:r>
        <w:rPr>
          <w:rFonts w:eastAsia="Amiri" w:cs="Amiri" w:ascii="Amiri" w:hAnsi="Amiri"/>
          <w:color w:val="111111"/>
          <w:sz w:val="28"/>
          <w:szCs w:val="28"/>
          <w:rtl w:val="true"/>
          <w:lang w:bidi="ar-SA"/>
        </w:rPr>
        <w:t>]</w:t>
      </w:r>
      <w:r>
        <w:rPr>
          <w:rStyle w:val="FootnoteAnchor"/>
          <w:rtl w:val="true"/>
        </w:rPr>
        <w:footnoteReference w:id="1766"/>
      </w:r>
      <w:r>
        <w:rPr>
          <w:rFonts w:ascii="Amiri" w:hAnsi="Amiri" w:eastAsia="Amiri" w:cs="Amiri"/>
          <w:color w:val="111111"/>
          <w:sz w:val="28"/>
          <w:sz w:val="28"/>
          <w:szCs w:val="28"/>
          <w:rtl w:val="true"/>
          <w:lang w:bidi="ar-SA"/>
        </w:rPr>
        <w:t>ولذا لو جاء أحد إلى أرض مملوكة وبنى فيها بيتاً فهل يكون له؟ وكذا في الأرض المحجّرة، فتأمل إذ البيت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أصل الإشكال غير واضح؛ إذ نسأل هل هو إحياء للأرض، أو للمعدن؟</w:t>
      </w:r>
    </w:p>
    <w:p>
      <w:pPr>
        <w:pStyle w:val="BookText"/>
        <w:rPr/>
      </w:pPr>
      <w:r>
        <w:rPr>
          <w:rFonts w:ascii="Amiri" w:hAnsi="Amiri" w:eastAsia="Amiri" w:cs="Amiri"/>
          <w:color w:val="111111"/>
          <w:sz w:val="28"/>
          <w:sz w:val="28"/>
          <w:szCs w:val="28"/>
          <w:rtl w:val="true"/>
          <w:lang w:bidi="ar-SA"/>
        </w:rPr>
        <w:t>ظاهر العبارة أنّه إحياء للأرض،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المعدن، وهذه النتيجة لا ترتبط بتلك المقدّمة،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أي شيء فهي له، وهذا أحيا المعدن فهو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أخرجه غيره بدون إذنه فهو لمالك الأرض،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المخرج هل يستحق شيئاً أو لا؟ خاصة لو فرضنا أنّه ليس غاصباً، بل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الأرض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بأشد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لا دليل عليه، وإن نسبه السيد محمد كلانتر</w:t>
      </w:r>
      <w:r>
        <w:rPr>
          <w:rStyle w:val="FootnoteAnchor"/>
          <w:rtl w:val="true"/>
        </w:rPr>
        <w:footnoteReference w:id="1767"/>
      </w:r>
      <w:r>
        <w:rPr>
          <w:rFonts w:ascii="IRNazanin" w:hAnsi="IRNazanin" w:eastAsia="IRNazanin"/>
          <w:color w:val="111111"/>
          <w:sz w:val="28"/>
          <w:sz w:val="28"/>
          <w:szCs w:val="28"/>
          <w:rtl w:val="true"/>
          <w:lang w:bidi="fa-IR"/>
        </w:rPr>
        <w:t>إلى ولي الأمر عجل اللّه تعالی فرجه الشريف لكنّه لم يبد مدركاً لذلك</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الفائدة اشترك في صناعتها المخرج، أفليس حرمانه ظلماً؟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لو كان هنالك ذهب فصاغه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قيمته، فهل للصائغ أن يشترك في العين، أو أنه يستحق الأجرة </w:t>
      </w:r>
      <w:r>
        <w:rPr>
          <w:rStyle w:val="FootnoteAnchor"/>
          <w:rtl w:val="true"/>
        </w:rPr>
        <w:footnoteReference w:id="17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فرض ذلك، فهل يعتبر ما يدفع له من المؤونة، فيقلل من العين المستخرجة،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مالك الأرض الخمس على ما يتبقى بعد الإخراج للمؤونة، أو لا؟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ثبت جريان السيرة على الأخذ والإخراج من الأراضي المفتوحة عنوة بلا نكير يمكن القول بالجواز</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الأدلة المذكورة هنا،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مقتضي لملكية باطن الأرض في الأراضي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على الأخذ والإخراج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هذا الدليل؛ إذ المسألة مما يكثر الابتلاء بها، ولو كان ذلك ممنوعاً لبان، وكذا لو احتاج إلى الإذن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المعادن والغابات وغيرها بلحاظ هذا الدليل، وإن كان جريان السيرة في الغابات والمياه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كونها عامرة وقت الفتح، أو إنّ الأرض تملك تبعاً لأثارها</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والعلم الإجمالي لا يؤثر؛ لخروج سائر الأطراف عن محل الابتلاء، أو لأن الشبهة غير محصورة، فتأمل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منذ اليوم الأول جرت سيرتهم على الأخذ والانتفاع، ولو </w:t>
      </w:r>
    </w:p>
    <w:p>
      <w:pPr>
        <w:pStyle w:val="BookText"/>
        <w:rPr/>
      </w:pPr>
      <w:r>
        <w:rPr>
          <w:rFonts w:ascii="Amiri" w:hAnsi="Amiri" w:eastAsia="Amiri" w:cs="Amiri"/>
          <w:color w:val="111111"/>
          <w:sz w:val="28"/>
          <w:sz w:val="28"/>
          <w:szCs w:val="28"/>
          <w:rtl w:val="true"/>
          <w:lang w:bidi="ar-SA"/>
        </w:rPr>
        <w:t>كان ذلك ممنوعاً منه لبان؛ لأنّه يكثر الابتلاء به، وهو محل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اخبار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تماميته لما تقدم قبل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حمل المطلقات على الفرد 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خلو أخبار الباب عن التعرض للمنع، فلا تدل على المدعى؛ لأنها ليست في مقام بيان هذه الجهة</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فيه نظر، فإنّ الردع عن المنكر لازم، وتنبيه الغافل لازم، ولو نوقش في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يهدد غرض المولى، فمن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 خاصّة مع الغفلة العظيمة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 بإذن ولي المسلمين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بلوغ النصاب فالأحوط استحباباً الاختبار مع الإمكان</w:t>
      </w:r>
      <w:r>
        <w:rPr>
          <w:rFonts w:eastAsia="Amiri" w:cs="Amiri" w:ascii="Amiri" w:hAnsi="Amiri"/>
          <w:color w:val="111111"/>
          <w:sz w:val="28"/>
          <w:szCs w:val="28"/>
          <w:rtl w:val="true"/>
          <w:lang w:bidi="ar-SA"/>
        </w:rPr>
        <w:t>]</w:t>
      </w:r>
      <w:r>
        <w:rPr>
          <w:rStyle w:val="FootnoteAnchor"/>
          <w:rtl w:val="true"/>
        </w:rPr>
        <w:footnoteReference w:id="1773"/>
      </w:r>
      <w:r>
        <w:rPr>
          <w:rFonts w:ascii="Amiri" w:hAnsi="Amiri" w:eastAsia="Amiri" w:cs="Amiri"/>
          <w:color w:val="111111"/>
          <w:sz w:val="28"/>
          <w:sz w:val="28"/>
          <w:szCs w:val="28"/>
          <w:rtl w:val="true"/>
          <w:lang w:bidi="ar-SA"/>
        </w:rPr>
        <w:t>بل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وجوب الفحص في الشبهات الموضوعية، إلاّ ما خرج بالدليل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بعضهم إلى عدم الوجوب فيها، إلاّ أنه في القضايا المالية ذكر الوجوب لبناء العقلاء على الفحص فيها</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يختلج بالبال، أنه مع بلوغ النصاب واقعاً يكون الخمس متعلقاً، ومن ناحية أُخرى لو قلنا بأن الاحتياط مستحب في الشبهات الموضوعية بمقتضى الجمع بين اخبار البراءة والاحتياط، يترتب عليه حسن الاحتياط</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وبمقتضى حكم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استحباباً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التقريب يقتضي حسن التخميس لا الاختبار، فإن الاختبار طريق لمعرفة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الاختبار أيضاً نوع من أنواع الاحتياط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 الشارع بإدراك الواقع في أمثال المقام يوجب لزوم الاحتياط بالاختبار،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قيام الدليل عليه،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علم من الشارع من الاهتمام الأكيد بتجنب الغصب، كما ذكر في باب الوضوء من أنّه لو كان مصب مائه غصباً كان باطلاً، وكذا لو صلّى وخيط من ثوبه مغصوب، إلى آخر ما ورد في كتاب الغصب وأخباره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بالتفصيل بين الأموال العظيمة وغيرها</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أصل الدعوى بجريان بناء العقلاء على الفحص في القضايا المالية</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بالوقوع في الخلاف يقتضي الاحتياط وعدم إجراء الأصل،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المكلف أن بعض الموارد التي يجري فيها الأصل خلاف الواقع لا يجوز له إجراء الأصل</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الدائر بين المكلّف وغيره ليس بمنجز، فالعلم بأن بعض موارد الأصل 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الجارية في حقّه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 الأصول التي يجريها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يخالف الواقع لم يجز الإجراء، بناءً على تنجيز العلم الإجمالي في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مجرد العلم بوقوع الخلاف في موارد الأصل فلا يقتضي وجوب الاحتياط، وإلا لزم عدم جريان جميع الأصول للعلم الإجمالي بأن بعض هذه الموارد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وملخص الكلام أنه مع العلم بالخلاف يكون العلم الإجمالي منجزاً ومانعاً عن جريان الاصل،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بخلافه هو</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بمخالفة جملة من موارد الأصول مع الواقع لا يمنع عن جريان الأصل، فإن العلم التفصيلي بمخالفة الأصل الذي يجريه غير العالم لا يمنع عن جريان الأصل بالنسبة إلى نفسه، وكذلك العلم الإجمالي بالخلاف بهذا النحو لا </w:t>
      </w:r>
    </w:p>
    <w:p>
      <w:pPr>
        <w:pStyle w:val="BookText"/>
        <w:rPr/>
      </w:pPr>
      <w:r>
        <w:rPr>
          <w:rFonts w:ascii="Amiri" w:hAnsi="Amiri" w:eastAsia="Amiri" w:cs="Amiri"/>
          <w:color w:val="111111"/>
          <w:sz w:val="28"/>
          <w:sz w:val="28"/>
          <w:szCs w:val="28"/>
          <w:rtl w:val="true"/>
          <w:lang w:bidi="ar-SA"/>
        </w:rPr>
        <w:t>يضر كما هو ظاهر</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الفرق ظاهر، لأنّه لا ربط بين العلم بخطأ الغير، وإجراء الأصل في حق نفسه؛ إذ لا مانع منه، بخلاف العلم الاجمالي، فإنّه قد يُدّعى بأنّ بناء العقلاء على عدم إجراء الأصل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العبدان نداء المولى بأحدهما، فإنّه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لكل منهما إجراء البراءة بحجة أنّه لا يعلم بتكليف موجهٍ إليه بذاته،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 في التكليف؛ إذ يشترط في تنجيز العلم الإجمالي كونه منجزاً للتكليف على كل تقدير، وحيث إنّه في صورة مخالفة الغير التفصيلية لا تكليف بالنسبة إليه، كذلك بالنسبة إلى المخالفة الإجمالية المرددة بين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إجمالي مطلقاً، لاحتمال إصابة الأصول النافية للواقع، إلاّ أنه ضعيف بحساب الاحتمالات، بل قد يطمئن بالعدم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عدمه 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المقتضي للوجوب، ومقتضى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وصوله إلى حد النصاب، كما أن مقتضى الأصل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عدم أزلي في صورة احتمال كونه نصاباً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لم يكن نصاباً وشك في طروّ الزيادة جرى استصحاب العدم النعتي</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اختبره فلم يتبين له شيء</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لا مانع من إجراء الأصول الترخيصية في هذه الصورة</w:t>
      </w:r>
      <w:r>
        <w:rPr>
          <w:rFonts w:eastAsia="Amiri" w:cs="Amiri" w:ascii="Amiri" w:hAnsi="Amiri"/>
          <w:color w:val="111111"/>
          <w:sz w:val="28"/>
          <w:szCs w:val="28"/>
          <w:rtl w:val="true"/>
          <w:lang w:bidi="ar-SA"/>
        </w:rPr>
        <w:t xml:space="preserve">. </w:t>
      </w:r>
      <w:bookmarkStart w:id="100" w:name="pg15752_172912"/>
    </w:p>
    <w:p>
      <w:pPr>
        <w:pStyle w:val="Heading3"/>
        <w:numPr>
          <w:ilvl w:val="2"/>
          <w:numId w:val="1"/>
        </w:numPr>
        <w:rPr/>
      </w:pPr>
      <w:bookmarkStart w:id="101" w:name="__RefHeading___Toc12786414_2142443653"/>
      <w:bookmarkStart w:id="102" w:name="_Toc35"/>
      <w:bookmarkEnd w:id="100"/>
      <w:bookmarkEnd w:id="101"/>
      <w:r>
        <w:rPr>
          <w:rtl w:val="true"/>
        </w:rPr>
        <w:t>الثالث</w:t>
      </w:r>
      <w:r>
        <w:rPr>
          <w:rtl w:val="true"/>
        </w:rPr>
        <w:t xml:space="preserve">: </w:t>
      </w:r>
      <w:r>
        <w:rPr>
          <w:rtl w:val="true"/>
        </w:rPr>
        <w:t>الكنز</w:t>
      </w:r>
      <w:bookmarkEnd w:id="10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عليه الإجماع عن غير واحد، والظاهر أنه لا خلاف بينهم في أصل الحكم، وتدل عليه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الكنز 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الدالة على المدعى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السؤال وإن كان عن المعدن لكن الجواب عن حكم كل ما يصدق عليه عنوان الركاز، الصادق على الثابت في الأرض، معدناً كان أو غيره، ومن مصاديقه الكنز، وصفوة القول إنه لا إشكال ولا كلام في أصل الحكم، إنما الكلام في بعض الخصوصيات</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 xml:space="preserve">إلاّ أن وجود 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 في صدر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صارف للعموم، فتأمل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المال المذخور في موضع أرضاً كان، أم جداراً أم غيرهما</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xml:space="preserve">الظاهر عدم اشتراط الصدق بالقصد، فالعنوان يصدق </w:t>
      </w:r>
    </w:p>
    <w:p>
      <w:pPr>
        <w:pStyle w:val="BookText"/>
        <w:rPr/>
      </w:pPr>
      <w:r>
        <w:rPr>
          <w:rFonts w:ascii="Amiri" w:hAnsi="Amiri" w:eastAsia="Amiri" w:cs="Amiri"/>
          <w:color w:val="111111"/>
          <w:sz w:val="28"/>
          <w:sz w:val="28"/>
          <w:szCs w:val="28"/>
          <w:rtl w:val="true"/>
          <w:lang w:bidi="ar-SA"/>
        </w:rPr>
        <w:t>ولو فرض عدم تعلق إرادة إنسانية بذخره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المذخور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الكلام بين القوم في أن صدق الكنز متقوم بكونه مذخوراً من قبل إنسان، أو لا يكون مقيدا بهذا القيد، يظهر من مجمع البحرين قوام صدق هذا المفهوم بالقصد</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الظاهر عدم التقوم، ولذا لو عثرنا على كنز لا ننتظر لنحقق هل أن هنالك إرادة إنسان وراءه أو لا، حتى نطلق عليه الكنز، بل نطلق عليه الكنز فوراً؟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أنه لو شك في سعة المفهوم وضيقه، يكون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صدقه، فإنا ذكرنا مراراً أنه لا مانع من جريان الاستصحاب في الشبهات المفهومية، وقلنا إنه يصح أن يقال إن الأمر الفلاني قبل وجوده لم يكن العنوان الكذائي صادقاً عليه عرفاً، والآن كما كان، ولا إشكال في هذا الاستصحاب؛ إذ جميع أركانه تامة فعلية، ومع الشك في الصدق يشكل ترتيب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الاستصحاب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الاستصحاب في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الاستصحاب في الشبهة المفهومية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عولج الإشكال من الناحية الثانية إلاّ أنّه يبقى في الناحية الأولى؛ إذ ليس عرفياً</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يمكن كونه من استصحاب العدم النعتي، كما لو كان المال فوق الأرض ثم حدثت زلزلة فدفن تحت الأنقاض، فانه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كنزاً، ونشك في طرو هذا العنوان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الأشياء المنكونة تحت الأرض جرى ما ذكره المصنف، إلا أنه أشبه أن يكون معدناً لا كنزاً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فالظاهر أن الاستصحاب في المقام من استصحاب العدم النعتي لا الأزلي،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فيما إذا كان المال المذخور ذهباً أو فضة 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صدق الكنز لا يتوقف على كون المذخور خصوص الدينار والدرهم، ولكن هل قام دليل على تخصيص وجوب الخمس بالدرهم والدينار أم لا؟</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ويؤيده أن المتعارف اختلاط الكنوز بغيرها،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الاختلاط</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يقال بأن مقتضى صدق الكنز على كل مال مذخور وإن كان وجوب الخمس بلا تقييد، لكن النص الخاص قد دل على الاختصاص، وهو ما رواه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 الظاهر من سؤال </w:t>
      </w:r>
    </w:p>
    <w:p>
      <w:pPr>
        <w:pStyle w:val="BookText"/>
        <w:rPr/>
      </w:pPr>
      <w:r>
        <w:rPr>
          <w:rFonts w:ascii="Amiri" w:hAnsi="Amiri" w:eastAsia="Amiri" w:cs="Amiri"/>
          <w:color w:val="111111"/>
          <w:sz w:val="28"/>
          <w:sz w:val="28"/>
          <w:szCs w:val="28"/>
          <w:rtl w:val="true"/>
          <w:lang w:bidi="ar-SA"/>
        </w:rPr>
        <w:t>الراوي هو الجنس لا المقدار، فالجواب يحمل على مورد السؤال، فيكون التماثل في الجنس، أي الدينار والدرهم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على خلاف مقصوده أدل، وظاهرة في المقدار</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ويكفينا الإجمال في الرواية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الجنس والمقدار، فتكون الإطلاقات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الإطلاقات الشمول، والمجمل لا يصلح لصرف الإطلاقات، وسيأتي زيادة بحث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دعوى الاتفاق في الرياض</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لو كان المراد التماثل في الجنس لم يكن وجه للإتيان بكلمة مثله، بل كان المناسب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 ففيه الخمس، فلفظ مثله يستفاد منه المقدار، فالنتيجة إن المال المذخور الصادق عليه عنوان الكنز متعلق لوجوب الخمس بلا تقيد بقيد</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الفرق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الفرق بين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تجب الزكاة في مثله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تجب الزكاة في مثله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تجب الزكاة فيه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يجب </w:t>
      </w:r>
    </w:p>
    <w:p>
      <w:pPr>
        <w:pStyle w:val="BookText"/>
        <w:rPr/>
      </w:pPr>
      <w:r>
        <w:rPr>
          <w:rFonts w:ascii="Amiri" w:hAnsi="Amiri" w:eastAsia="Amiri" w:cs="Amiri"/>
          <w:color w:val="111111"/>
          <w:sz w:val="28"/>
          <w:sz w:val="28"/>
          <w:szCs w:val="28"/>
          <w:rtl w:val="true"/>
          <w:lang w:bidi="ar-SA"/>
        </w:rPr>
        <w:t>الزكاة فيه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الجنس فلا معنى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غيرهما فوجوب الخمس من جهة الكنز إشكال، والوجوب أحوط</w:t>
      </w:r>
      <w:r>
        <w:rPr>
          <w:rFonts w:eastAsia="Amiri" w:cs="Amiri" w:ascii="Amiri" w:hAnsi="Amiri"/>
          <w:color w:val="111111"/>
          <w:sz w:val="28"/>
          <w:szCs w:val="28"/>
          <w:rtl w:val="true"/>
          <w:lang w:bidi="ar-SA"/>
        </w:rPr>
        <w:t>]</w:t>
      </w:r>
      <w:r>
        <w:rPr>
          <w:rStyle w:val="FootnoteAnchor"/>
          <w:rtl w:val="true"/>
        </w:rPr>
        <w:footnoteReference w:id="1794"/>
      </w:r>
      <w:r>
        <w:rPr>
          <w:rFonts w:ascii="IRNazanin" w:hAnsi="IRNazanin" w:eastAsia="IRNazanin"/>
          <w:color w:val="111111"/>
          <w:sz w:val="28"/>
          <w:sz w:val="28"/>
          <w:szCs w:val="28"/>
          <w:rtl w:val="true"/>
          <w:lang w:bidi="fa-IR"/>
        </w:rPr>
        <w:t>بل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جواز تملك الكنز أن لا يعلم أنه لمسلم، سواء أوجده في دار الحرب أم في دار الإسلام، مواتاً كان حال الفتح أم عامرة، أم في خربة باد أهلها، سواء كان عليه أثر الإسلام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لمحترم المال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انقطاع الصلة عرفاً بينه وبينه، كما في مواريث بني العبّاس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نبّه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فإنّ الملكية أمر عرفي، وبانقطاع الصلة عرفاً تنقطع الملكية، فلا يحق لورّاث بني العبّاس أن يطالبوا بأملاكهم، على فرض كونها ملكاً شخصياً لهم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المساجد التي أصبحت شوارع، فإن عنوان المسجد أمر عرفي يرتفع بصيرورته شارعاً مثلاً</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يعلم أنه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الشك في الملكية وعدمه، أو انقطاع الصلة وعدمه بحث سيأتي إن شاء اللّه تعالى، وإن كان الظاهر في بادئ النظر شمول أدلة الكنز له، وإلاّ لزم حملها على الفرد النادر؛ إذ الاحتمال قائم غالباً،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رواه سماعة</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8"/>
      </w:r>
      <w:r>
        <w:rPr>
          <w:rFonts w:ascii="Amiri" w:hAnsi="Amiri" w:eastAsia="Amiri" w:cs="Amiri"/>
          <w:color w:val="111111"/>
          <w:sz w:val="28"/>
          <w:sz w:val="28"/>
          <w:szCs w:val="28"/>
          <w:rtl w:val="true"/>
          <w:lang w:bidi="ar-SA"/>
        </w:rPr>
        <w:t>بل هو من الضروريات، وعليه أدلة متواترة،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ولاحظ التوقيع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على الشيخ أبي جعفر محمد بن عثمان العمري قدس اللّه روحه في جواب مسائله إلى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ما سألت عنه من أمر من يستحل ما في يده من أموالنا، ويتصرف فيه تصرفه في ماله من غير أمرنا، فمن فعل ذلك فهو ملعون ونحن خصماؤه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عنه من أمر الضياع التي لناحيتنا هل يجوز القيام بعمارتها، وأداء الخراج منها، وصرف ما يفضل من دخلها إلى الناحية احتسابا للأجر وتقربا إليكم، فلا يحل لأحد أن يتصرف في مال غيره بغير إذنه، فكيف يحل ذلك في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شيئاً من ذلك لغير أمرنا فقد استحل منا ما حرم عليه، ومن أكل من مالنا شيئاً فإنما </w:t>
      </w:r>
    </w:p>
    <w:p>
      <w:pPr>
        <w:pStyle w:val="BookText"/>
        <w:rPr/>
      </w:pPr>
      <w:r>
        <w:rPr>
          <w:rFonts w:ascii="Amiri" w:hAnsi="Amiri" w:eastAsia="Amiri" w:cs="Amiri"/>
          <w:color w:val="111111"/>
          <w:sz w:val="28"/>
          <w:sz w:val="28"/>
          <w:szCs w:val="28"/>
          <w:rtl w:val="true"/>
          <w:lang w:bidi="ar-SA"/>
        </w:rPr>
        <w:t>يأكل في بطنه ناراً وسيصلى سعيراً</w:t>
      </w:r>
      <w:r>
        <w:rPr>
          <w:rFonts w:eastAsia="Amiri" w:cs="Amiri" w:ascii="Amiri" w:hAnsi="Amiri"/>
          <w:color w:val="111111"/>
          <w:sz w:val="28"/>
          <w:szCs w:val="28"/>
          <w:rtl w:val="true"/>
          <w:lang w:bidi="ar-SA"/>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3"/>
      </w:r>
      <w:r>
        <w:rPr>
          <w:rFonts w:ascii="Amiri" w:hAnsi="Amiri" w:eastAsia="Amiri" w:cs="Amiri"/>
          <w:color w:val="111111"/>
          <w:sz w:val="28"/>
          <w:sz w:val="28"/>
          <w:szCs w:val="28"/>
          <w:rtl w:val="true"/>
          <w:lang w:bidi="ar-SA"/>
        </w:rPr>
        <w:t>ذكر المصنف أنّه مخدوش سنداً،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صدر عن الناحية المقدسة مخدوش سنداً</w:t>
      </w:r>
      <w:r>
        <w:rPr>
          <w:rFonts w:eastAsia="Amiri" w:cs="Amiri" w:ascii="Amiri" w:hAnsi="Amiri"/>
          <w:color w:val="111111"/>
          <w:sz w:val="28"/>
          <w:szCs w:val="28"/>
          <w:rtl w:val="true"/>
          <w:lang w:bidi="ar-SA"/>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الإطلاق في أدلة الكنز للواجد وعليه الخمس، فمقتضاه عدم الفرق بين الموارد، وليس عموم عدم جواز تملك مال الغير من العمومات العقلية غير القابلة للتخصيص، فلاحظ</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لا إطلاق،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ما ذكره المصنف أنّه لو وضع زيد كنزاً في داره، وكان عمرو مأذوناً في حفر الدار حق له أن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وضعه في أرض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عن أذهان المتشرعة، بل هو من المستنكرات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استثنى المصنف المورد الأول فيما يأتي</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للتعارض وسيأتي أيضاً</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عموم عدم جواز تملك مال الغير من العمومات العقلية غير القابلة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الأكل من بيوت من نصت عليه الآية الكريمة</w:t>
      </w:r>
      <w:r>
        <w:rPr>
          <w:rStyle w:val="FootnoteAnchor"/>
          <w:rtl w:val="true"/>
        </w:rPr>
        <w:footnoteReference w:id="1808"/>
      </w:r>
      <w:r>
        <w:rPr>
          <w:rFonts w:ascii="Amiri" w:hAnsi="Amiri" w:eastAsia="Amiri" w:cs="Amiri"/>
          <w:color w:val="111111"/>
          <w:sz w:val="28"/>
          <w:sz w:val="28"/>
          <w:szCs w:val="28"/>
          <w:rtl w:val="true"/>
          <w:lang w:bidi="ar-SA"/>
        </w:rPr>
        <w:t>، والشرب من الأنهار الكبار، وحق المارّة، والأكل حين المخمصة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 عموم من وجه، فما الوجه في تقديم دليل جواز تملك الكنز على دليل حرمة التصرف؟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الكلي إنه لا تعارض بين العناوين الأولية والثانوية، وعنوان الكنز عنوان ثانوي فلا تعارض</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لم يظهر وجهه، بل هو عنوان أولي، والعنوان الثانوي هو كالاضطرار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أبيت عما ذكرنا وقلت إنه لا وجه لتقديم أحد الدليلين على الآخر، وكل واحد من العناوين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كليهما 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التعارض بين الحديثين، لكن الترجيح مع رواية تعلق الخمس، ودخول الكنز في ملك الواجد للأحدثية، لاحظ ما رواه ابن أبي نصر</w:t>
      </w:r>
      <w:r>
        <w:rPr>
          <w:rStyle w:val="FootnoteAnchor"/>
          <w:rtl w:val="true"/>
        </w:rPr>
        <w:footnoteReference w:id="1810"/>
      </w:r>
      <w:r>
        <w:rPr>
          <w:rFonts w:ascii="Amiri" w:hAnsi="Amiri" w:eastAsia="Amiri" w:cs="Amiri"/>
          <w:color w:val="111111"/>
          <w:sz w:val="28"/>
          <w:sz w:val="28"/>
          <w:szCs w:val="28"/>
          <w:rtl w:val="true"/>
          <w:lang w:bidi="ar-SA"/>
        </w:rPr>
        <w:t>، وما صدر من الناحية المقدسة</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2"/>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الأحدثية ليست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عن الناحية المقدّسة مجبور بالعمل فهو الأحدث، بناءً على جابرية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للقرآن الكريم والسنّة المتواترة فيطرح</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دلالة القرآن الكريم والسنّة على حرمة التصرف في مال الغير بلا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الاستدلال على المدعى بما رواه زرارة</w:t>
      </w:r>
      <w:r>
        <w:rPr>
          <w:rStyle w:val="FootnoteAnchor"/>
          <w:rtl w:val="true"/>
        </w:rPr>
        <w:footnoteReference w:id="1813"/>
      </w:r>
      <w:r>
        <w:rPr>
          <w:rFonts w:ascii="Amiri" w:hAnsi="Amiri" w:eastAsia="Amiri" w:cs="Amiri"/>
          <w:color w:val="111111"/>
          <w:sz w:val="28"/>
          <w:sz w:val="28"/>
          <w:szCs w:val="28"/>
          <w:rtl w:val="true"/>
          <w:lang w:bidi="ar-SA"/>
        </w:rPr>
        <w:t>، فإن هذه الرواية بالعموم الوضعي يدل على ثبوت الخمس في كل ركاز، ولا إشكال في أن الكنز من مصاديق الركاز، كما أنه لا إشكال في دلالة الرواية على كون الركاز ملكاً لواجده</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العموم والإطلاق،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التصرف فيها عموم وضعي أيضاً،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816"/>
      </w:r>
      <w:r>
        <w:rPr>
          <w:rFonts w:ascii="IRNazanin" w:hAnsi="IRNazanin" w:eastAsia="IRNazanin"/>
          <w:color w:val="111111"/>
          <w:sz w:val="28"/>
          <w:sz w:val="28"/>
          <w:szCs w:val="28"/>
          <w:rtl w:val="true"/>
          <w:lang w:bidi="fa-IR"/>
        </w:rPr>
        <w:t xml:space="preserve">،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دم امرئ مسلم ولا ماله، إلاّ بطيبة نفس منه</w:t>
      </w:r>
      <w:r>
        <w:rPr>
          <w:rFonts w:eastAsia="IRNazanin" w:cs="IRNazanin"/>
          <w:color w:val="111111"/>
          <w:sz w:val="28"/>
          <w:szCs w:val="28"/>
          <w:rtl w:val="true"/>
          <w:lang w:bidi="fa-IR"/>
        </w:rPr>
        <w:t>»</w:t>
      </w:r>
      <w:r>
        <w:rPr>
          <w:rStyle w:val="FootnoteAnchor"/>
          <w:rtl w:val="true"/>
        </w:rPr>
        <w:footnoteReference w:id="1817"/>
      </w:r>
      <w:r>
        <w:rPr>
          <w:rFonts w:ascii="Amiri" w:hAnsi="Amiri" w:eastAsia="Amiri" w:cs="Amiri"/>
          <w:color w:val="111111"/>
          <w:sz w:val="28"/>
          <w:sz w:val="28"/>
          <w:szCs w:val="28"/>
          <w:rtl w:val="true"/>
          <w:lang w:bidi="ar-SA"/>
        </w:rPr>
        <w:t>فتأمل؛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الركاز</w:t>
      </w:r>
      <w:r>
        <w:rPr>
          <w:rStyle w:val="FootnoteAnchor"/>
          <w:rtl w:val="true"/>
        </w:rPr>
        <w:footnoteReference w:id="1818"/>
      </w:r>
      <w:r>
        <w:rPr>
          <w:rFonts w:ascii="Amiri" w:hAnsi="Amiri" w:eastAsia="Amiri" w:cs="Amiri"/>
          <w:color w:val="111111"/>
          <w:sz w:val="28"/>
          <w:sz w:val="28"/>
          <w:szCs w:val="28"/>
          <w:rtl w:val="true"/>
          <w:lang w:bidi="ar-SA"/>
        </w:rPr>
        <w:t>فيها إشكال على ما سبق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حديث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في بعض بيوت مكة فوجد فيه نحوا من سبعين درهماً مدفونة، فلم تزل معه ولم يذكرها حتى قدم الكوفة،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عنها أهل المنزل لعلهم يعرفونها،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 أنه لا يجري حكم الكنز على مال الغير، بل لا بد من التعريف ثم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المدعى، فإنه حكم خاص وارد في مورد خاص، ولا يمكن استفادة الكلية من هذه الرواية، ومورد الرواية إن المال وجد في منزل مسكون لأهله</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وهو المنزل المأهول بأهله، فلا يشمل ما لو وجد في أرض موات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عليه يد فعلية، ومقتضى القاعدة الأولية أن يسلمهم بلا تعريف؛ لأن الملكية تثبت باليد بلا حاجة إلى تعريف، إلاّ أنّ الرواية خصّصت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روايتي محمّد بن مسلم</w:t>
      </w:r>
      <w:r>
        <w:rPr>
          <w:rStyle w:val="FootnoteAnchor"/>
          <w:rtl w:val="true"/>
        </w:rPr>
        <w:footnoteReference w:id="1821"/>
      </w:r>
      <w:r>
        <w:rPr>
          <w:rFonts w:ascii="Amiri" w:hAnsi="Amiri" w:eastAsia="Amiri" w:cs="Amiri"/>
          <w:color w:val="111111"/>
          <w:sz w:val="28"/>
          <w:sz w:val="28"/>
          <w:szCs w:val="28"/>
          <w:rtl w:val="true"/>
          <w:lang w:bidi="ar-SA"/>
        </w:rPr>
        <w:t>تدلان على أنّه لهم بلا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يمكن الجمع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إطلاق الروايتين بالمدفون، ففي المدفون يُعرّف وفي غيره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بيوت مكّة، فيلزم فيها التعريف دون غيرها، ولعلها لأنها محل الزوار، فليس من المعلوم كونها لأهل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أولى ظاهراً، فتأمل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أن المدفون يعرّف، وغيره يُعطى لهم بلا 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في المدفون، والروايتان في غير المدفون، أي اللقطة</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ملغاة عرفاً، فما الفرق بين الموردين في العرف وفي ارتكاز المتشرعة؟ بل لعل ما نحن فيه أولى، لأن مورد الرواية في احتمال الملكية، وما نحن فيه القطع بالملكية في الأرض الموات،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فالقول إنّه حتى مع العلم بالملكية يحلّ لواجده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دفن كنزاً في الصحراء، وعرف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صدفة او عن طريق التجسس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يحق له نبشه وأخذه؟ وهو مستنكر جداً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ما ذكرنا، 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4"/>
      </w:r>
      <w:r>
        <w:rPr>
          <w:rFonts w:ascii="Amiri" w:hAnsi="Amiri" w:eastAsia="Amiri" w:cs="Amiri"/>
          <w:color w:val="111111"/>
          <w:sz w:val="28"/>
          <w:sz w:val="28"/>
          <w:szCs w:val="28"/>
          <w:rtl w:val="true"/>
          <w:lang w:bidi="ar-SA"/>
        </w:rPr>
        <w:t>لعل السبب أنه في صورة الخراب والجلاء يحدث الانعراض القهري، ولا فرق بين الإعراض والانعراض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 ما سبق من أن الملكية رابطة عرفية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ملك ما في الأعماق تبعي لملك نفس الدار، إذا لم يكن الكنز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نفس الدار عن الملكية خرج عنها ما دخل بتبع الدار، وقد تقدم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ما ذكرنا، ما رواه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825"/>
      </w:r>
      <w:r>
        <w:rPr>
          <w:rFonts w:ascii="Amiri" w:hAnsi="Amiri" w:eastAsia="Amiri" w:cs="Amiri"/>
          <w:color w:val="111111"/>
          <w:sz w:val="28"/>
          <w:sz w:val="28"/>
          <w:szCs w:val="28"/>
          <w:rtl w:val="true"/>
          <w:lang w:bidi="ar-SA"/>
        </w:rPr>
        <w:t xml:space="preserve">، وما رواه أيضاً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فهي لأهلها، فإن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7"/>
      </w:r>
      <w:r>
        <w:rPr>
          <w:rFonts w:ascii="Amiri" w:hAnsi="Amiri" w:eastAsia="Amiri" w:cs="Amiri"/>
          <w:color w:val="111111"/>
          <w:sz w:val="28"/>
          <w:sz w:val="28"/>
          <w:szCs w:val="28"/>
          <w:rtl w:val="true"/>
          <w:lang w:bidi="ar-SA"/>
        </w:rPr>
        <w:t xml:space="preserve">لعله باعتبار أنّ الدار المعمورة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اللقطة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تأييده باعتبار أن محلّ البحث هو الكنز، ومحل الرواية هي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أحد الاحتمالين</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الحديثان دليلان على المدعى في الجملة، فإن مقتضى إطلاقهما عدم الفرق بين كون ما وجده كنزاً وغيره</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وهو أن الكنز لواجده مطلقاً، إلاّ أن مورد الرواية الكنز في الخربة، لا في الأرض الموات مثلاً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بإلغاء الخصوصية، فيدل على المدّعى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الخبرين أن مورد السؤال فيهما اللقطة، ولا يشمل الكنز،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الروايتين المال 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له للإطلاق، والانصراف لو كان فهو بدوي،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حديث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وإلا تمتع بها</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1"/>
      </w:r>
      <w:r>
        <w:rPr>
          <w:rFonts w:ascii="Amiri" w:hAnsi="Amiri" w:eastAsia="Amiri" w:cs="Amiri"/>
          <w:color w:val="111111"/>
          <w:sz w:val="28"/>
          <w:sz w:val="28"/>
          <w:szCs w:val="28"/>
          <w:rtl w:val="true"/>
          <w:lang w:bidi="ar-SA"/>
        </w:rPr>
        <w:t>لم يتضح ربطه بمحل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يعارض ما سبق، ويمكن توضيح التعارض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المعمورة فيها أهلها فالورق لهم، والخربة التي جلا عنها أهلها يكون الورق للواجد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المعمورة إذا وجد فيها لأهل الدار والخربة للواجد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الخربة يجب على الواجد التعريف وإلاّ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يمكن الجمع بالإعراض وعدمه، أو انقطاع الصلة العرفية وعدمه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مستند العروة</w:t>
      </w:r>
      <w:r>
        <w:rPr>
          <w:rStyle w:val="FootnoteAnchor"/>
          <w:rtl w:val="true"/>
        </w:rPr>
        <w:footnoteReference w:id="1832"/>
      </w:r>
      <w:r>
        <w:rPr>
          <w:rFonts w:ascii="Amiri" w:hAnsi="Amiri" w:eastAsia="Amiri" w:cs="Amiri"/>
          <w:color w:val="111111"/>
          <w:sz w:val="28"/>
          <w:sz w:val="28"/>
          <w:szCs w:val="28"/>
          <w:rtl w:val="true"/>
          <w:lang w:bidi="ar-SA"/>
        </w:rPr>
        <w:t>حمل الموثقة</w:t>
      </w:r>
      <w:r>
        <w:rPr>
          <w:rStyle w:val="FootnoteAnchor"/>
          <w:rtl w:val="true"/>
        </w:rPr>
        <w:footnoteReference w:id="1833"/>
      </w:r>
      <w:r>
        <w:rPr>
          <w:rFonts w:ascii="Amiri" w:hAnsi="Amiri" w:eastAsia="Amiri" w:cs="Amiri"/>
          <w:color w:val="111111"/>
          <w:sz w:val="28"/>
          <w:sz w:val="28"/>
          <w:szCs w:val="28"/>
          <w:rtl w:val="true"/>
          <w:lang w:bidi="ar-SA"/>
        </w:rPr>
        <w:t xml:space="preserve">على خربة لها مالك موجود بالفعل لم يعرض عنها فيجب الفحص والتعريف، دون الخربة التي أعرض عنها </w:t>
      </w:r>
    </w:p>
    <w:p>
      <w:pPr>
        <w:pStyle w:val="BookText"/>
        <w:rPr/>
      </w:pP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صحيحة محمّد بن مسلم</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الصحيحة تقيد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الجملة إنه يستفاد من جملة من نصوص الكنز أنه يصير ملكاً لواجده،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 هذا الحديث أن الكنز كالمعدن يصير ملكاً لواجده، وسند الرواية تام على حسب ما أفاده سيدنا الأُستاذ</w:t>
      </w:r>
      <w:r>
        <w:rPr>
          <w:rStyle w:val="FootnoteAnchor"/>
          <w:rtl w:val="true"/>
        </w:rPr>
        <w:footnoteReference w:id="1836"/>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المذكور في السند مشترك بين اليشكري الثقة الذي هو معروف وله كتاب، والراوي عنه محمّد بن سنان غالباً، والحسن بن محبوب أحياناً، وبين الكلبي الذي هو مجهول كما أنه غير معروف</w:t>
      </w:r>
      <w:r>
        <w:rPr>
          <w:rFonts w:eastAsia="Amiri" w:cs="Amiri" w:ascii="Amiri" w:hAnsi="Amiri"/>
          <w:color w:val="111111"/>
          <w:sz w:val="28"/>
          <w:szCs w:val="28"/>
          <w:rtl w:val="true"/>
          <w:lang w:bidi="ar-SA"/>
        </w:rPr>
        <w:t>]</w:t>
      </w:r>
      <w:r>
        <w:rPr>
          <w:rStyle w:val="FootnoteAnchor"/>
          <w:rtl w:val="true"/>
        </w:rPr>
        <w:footnoteReference w:id="1837"/>
      </w:r>
      <w:r>
        <w:rPr>
          <w:rFonts w:ascii="Amiri" w:hAnsi="Amiri" w:eastAsia="Amiri" w:cs="Amiri"/>
          <w:color w:val="111111"/>
          <w:sz w:val="28"/>
          <w:sz w:val="28"/>
          <w:szCs w:val="28"/>
          <w:rtl w:val="true"/>
          <w:lang w:bidi="ar-SA"/>
        </w:rPr>
        <w:t>توجد قرينتان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اليشكري الثقة معروف وله كتاب، أمّا الكلبي فهو مجهول وغير معروف، واللفظ ينصرف عند الإطلاق إلى ما هو الأشهر الأعرف، الذي له أصل أو كتاب دون الشاذ غير المعروف</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هو الحسن بن محبوب بلا واسطة، مع أنّه لا يروي عن الكلبي إلاّ بواسطة أبي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محمّد بن عيسى واقع في السند</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سيأتي من الشارح أن الرواية ضعيفة بمحمد بن عيسى لاحتمال كونه العبيدي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لم يظهر وجه تخصيص الماتن المنع بخصوص المسلم، فإن الدليل لو لم يشمل مورد كون الكنز لمحترم المالك لم يكن فرق بين المسلم والذمي</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بل والمعاهد والمحايد على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وجوب الخمس فيه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عليه الإجماع عن جملة من الأعيان، ويدل عليه ما رواه أحمد بن محمّد بن أبي نصر</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1"/>
      </w:r>
      <w:r>
        <w:rPr>
          <w:rFonts w:ascii="Amiri" w:hAnsi="Amiri" w:eastAsia="Amiri" w:cs="Amiri"/>
          <w:color w:val="111111"/>
          <w:sz w:val="28"/>
          <w:sz w:val="28"/>
          <w:szCs w:val="28"/>
          <w:rtl w:val="true"/>
          <w:lang w:bidi="ar-SA"/>
        </w:rPr>
        <w:t>سبق احتمال الإجمال في الرواية، فالاحتمالات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احتمال رابع هو الأعم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الرواية دليلاً، إلاّ أن يتمسك بفهم الفقهاء على ما تقدم بيانه، بل ادعاء الإجماع هنا وهناك، ولعل ذلك كافٍ خصوصاً وأن الناقل جملة من الأعيان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ومقابل ذلك أن نقول بالإطلاق في أدلة وجوب الكنز للبراءة، ولا ريب أنّ هذا أقوى عقلائياً،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أقل نصابي الذهب والفضة مالية في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الميزان المستفاد من هذه الرواية في وجوب الخمس وصول الكنز إلى مقدار متعلق للزكاة، ومن الظاهر أنه يصدق على الأقل، فلاحظ</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 xml:space="preserve">فلو كان ذهباً وكان نصاب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لوحظت الفضّة، وهكذا لو كان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لؤلؤاً لوحظت ماليته الأقل من نصابي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النوع من التثمين لا يخلو من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المتبادر أنّه لو كان ذهباً يلاحظ نصاب الذهب ولو كان فضةً فنصاب الفضّة أو غيرهما، فلا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وراجع 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إشكالاً وهو أنّه لماذا لا تلاحظ قيمة سائر النصب الزكوية كالحنطة والشعير، إذ ما دام الملاك هو القيمة فلنلاحظ قيمة الحنطة؟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به أحد، أو بالانصراف،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Style w:val="FootnoteAnchor"/>
          <w:rtl w:val="true"/>
        </w:rPr>
        <w:footnoteReference w:id="1843"/>
      </w:r>
      <w:r>
        <w:rPr>
          <w:rFonts w:ascii="Amiri" w:hAnsi="Amiri" w:eastAsia="Amiri" w:cs="Amiri"/>
          <w:color w:val="111111"/>
          <w:sz w:val="28"/>
          <w:sz w:val="28"/>
          <w:szCs w:val="28"/>
          <w:rtl w:val="true"/>
          <w:lang w:bidi="ar-SA"/>
        </w:rPr>
        <w:t>إلى أن الكنز إن كان دنانير كان نصابه عشرين ديناراً، وإن كان دراهم كان النصاب مأتي درهم، وإن كان غيرهما لوحظت قيمة الأقل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للاستفادة العرفية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يجب الزكاة في مثله ففيه </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الإخراج دفعة ودفعات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الموضوع لوجوب الخمس في الكنز وجدانه وتملكه، وليس للإخراج وعدمه دخل في الحكم، بل تمام الموضوع هو الوجدان، فلا فرق بين الإخراج دفعة أو دفعات، لاحظ ما رواه الحلبي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الكنز 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6"/>
      </w:r>
      <w:r>
        <w:rPr>
          <w:rFonts w:ascii="Amiri" w:hAnsi="Amiri" w:eastAsia="Amiri" w:cs="Amiri"/>
          <w:color w:val="111111"/>
          <w:sz w:val="28"/>
          <w:sz w:val="28"/>
          <w:szCs w:val="28"/>
          <w:rtl w:val="true"/>
          <w:lang w:bidi="ar-SA"/>
        </w:rPr>
        <w:t>هذا يناقض ما ذكره المصنف في المعدن، راجع ما تقدم منه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الإخراج دفعة ودفعات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الفترات متباعدة جداً، فلا يضم بعضها إلى بعض، كما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لوحدة الدليل والتقريب، فإن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زرارة إن متعلق الخمس هو المصفى من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الإشكال في دلالة الرواية على حكم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أنه لمسلم، فإن كان موجوداً وعرفه دفعه اليه</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مضى اشتراط عدم انقطاع الصلة بينه وبين المال عرفاً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على فرض انصراف نصوص الكنز عن مورد يكون </w:t>
      </w:r>
    </w:p>
    <w:p>
      <w:pPr>
        <w:pStyle w:val="BookText"/>
        <w:rPr/>
      </w:pPr>
      <w:r>
        <w:rPr>
          <w:rFonts w:ascii="Amiri" w:hAnsi="Amiri" w:eastAsia="Amiri" w:cs="Amiri"/>
          <w:color w:val="111111"/>
          <w:sz w:val="28"/>
          <w:sz w:val="28"/>
          <w:szCs w:val="28"/>
          <w:rtl w:val="true"/>
          <w:lang w:bidi="ar-SA"/>
        </w:rPr>
        <w:t>مملوكاً للمسلم أو الذمّي</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بل محترم المال مطلقاً، كالمعاهد، والمحايد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إيصاله إلى مالكه بأي نحو ممكن، وإلا يجب أن يتصدق به عن مالكه على ما هو المشهور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عدم الضرر والحرج ونحوهما،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ليس موافقاً للاحتياط التام، إذ على تقدير ترتب حكم الكنز كيف يجوز دفعه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الفقير إذا لم يكن واجداً لشرائط أخذ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مستحقاً لأخذ الخمس يكون الدفع إليه موافقاً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بسهميه، بأن يكون سيداً فقيراً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أعطاؤه للسادة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المسلم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القديم والجديد، والملاك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انقطاع الصلة وعدم الانقطاع بلا فرق بين القديم والجديد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ملاك القديم والجديد غير واضح، إلاّ أن يكون المراد مثل آثار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عموماً لا يخلو من إبهام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المسلم قديما فالأظهر إن الواجد يملكه، وفيه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بتقريب أن المالك قد </w:t>
      </w:r>
    </w:p>
    <w:p>
      <w:pPr>
        <w:pStyle w:val="BookText"/>
        <w:rPr/>
      </w:pPr>
      <w:r>
        <w:rPr>
          <w:rFonts w:ascii="Amiri" w:hAnsi="Amiri" w:eastAsia="Amiri" w:cs="Amiri"/>
          <w:color w:val="111111"/>
          <w:sz w:val="28"/>
          <w:sz w:val="28"/>
          <w:szCs w:val="28"/>
          <w:rtl w:val="true"/>
          <w:lang w:bidi="ar-SA"/>
        </w:rPr>
        <w:t>مات ولا وارث له، فيكون ملكا للواجد، ويجب فيه الخمس</w:t>
      </w:r>
      <w:r>
        <w:rPr>
          <w:rFonts w:eastAsia="Amiri" w:cs="Amiri" w:ascii="Amiri" w:hAnsi="Amiri"/>
          <w:color w:val="111111"/>
          <w:sz w:val="28"/>
          <w:szCs w:val="28"/>
          <w:rtl w:val="true"/>
          <w:lang w:bidi="ar-SA"/>
        </w:rPr>
        <w:t>]</w:t>
      </w:r>
      <w:r>
        <w:rPr>
          <w:rStyle w:val="FootnoteAnchor"/>
          <w:rtl w:val="true"/>
        </w:rPr>
        <w:footnoteReference w:id="1850"/>
      </w:r>
      <w:r>
        <w:rPr>
          <w:rFonts w:ascii="Amiri" w:hAnsi="Amiri" w:eastAsia="Amiri" w:cs="Amiri"/>
          <w:color w:val="111111"/>
          <w:sz w:val="28"/>
          <w:sz w:val="28"/>
          <w:szCs w:val="28"/>
          <w:rtl w:val="true"/>
          <w:lang w:bidi="ar-SA"/>
        </w:rPr>
        <w:t>إمّا لأصالة عدم الوارث، أو لانقطاع الصلة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دليل كون الكنز للواجد وعليه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لمن لا وارث له، فيكون الكنز ملكاً له، فكيف يملكه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مَنْ لا وارث له منصرفة عن الكنز، فيكون ملكاً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هنالك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الكنز لمالك فعلي، أو لم تنقطع الصلة، وهنا أدلة الكنز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لمالك قديم، وهنا يتعارض الدليلان، دليل ما لا وارث له فللإمام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دليل الكنز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فالمال الذي وجد إما أن يكون مالاً عادياً، أو كنزاً لا وارث لمالكه، أو كنزاً في أرض موات غير مملوكة، فيشترك الدليلان في مورد الكنز الذي لا وارث له، فإما أن 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وارث من لا وارث له، وإما هو لواجده اعتماداً على أدلة الكنز</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أدلة الكنز 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كل كنز لواجده، إلاّ ما خرج بالدليل، كما ذكرنا في عدم انقطاع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 المصنف</w:t>
      </w:r>
      <w:r>
        <w:rPr>
          <w:rStyle w:val="FootnoteAnchor"/>
          <w:rtl w:val="true"/>
        </w:rPr>
        <w:footnoteReference w:id="1851"/>
      </w:r>
      <w:r>
        <w:rPr>
          <w:rFonts w:ascii="Amiri" w:hAnsi="Amiri" w:eastAsia="Amiri" w:cs="Amiri"/>
          <w:color w:val="111111"/>
          <w:sz w:val="28"/>
          <w:sz w:val="28"/>
          <w:szCs w:val="28"/>
          <w:rtl w:val="true"/>
          <w:lang w:bidi="ar-SA"/>
        </w:rPr>
        <w:t>أن دليل الكنز ثانوي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لذا يتعامل الناس مع أملاك بني العبّاس معاملة الملك،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تعارض الدليلين وتساقطهما رجعنا إلى أصالة البراءة، وكل شيء لك حلال، إلاّ أن ذلك لا يثبت الخمس،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بان دليل الكنز منصرف عن مورد يكون مملوكاً للغير كما هو المدعى، فلا يجوز تملك الكنز فيما يكون ملكاً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لو فرض أن الكنز من السهم المبارك؛ إذ المفروض عدم شمول دليله لما يكون ملكاً للغير، ولا دليل على جواز تملك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ولذا لا يجوز التصرف في السهم المبارك لكل شخص كما هو ظاهر، وإن لم نقل بالانصراف المدعى فلا وجه لهذا التفصيل</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وهو المختار، لكن لا يلازم عدم جواز تملك الكنز؛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الكنز حاكمة عرفاً، أو الجمع العرفي يقتضي تقديم أدلة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استحباباً إجراء حكم ميراث من لا وارث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شبه التام إعطاء نصف الخمس للسادة الفقراء، الذين يحرز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 لهم، وصرف سائر المال في موارد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لواجده وفيه الخمس فقد خمّسه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صرفه في موارد رضاه كلاً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تبقى شبهة أنّه يكون لوراث المالك القديم، والاحتياط التام غير </w:t>
      </w:r>
    </w:p>
    <w:p>
      <w:pPr>
        <w:pStyle w:val="BookText"/>
        <w:rPr/>
      </w:pPr>
      <w:r>
        <w:rPr>
          <w:rFonts w:ascii="Amiri" w:hAnsi="Amiri" w:eastAsia="Amiri" w:cs="Amiri"/>
          <w:color w:val="111111"/>
          <w:sz w:val="28"/>
          <w:sz w:val="28"/>
          <w:szCs w:val="28"/>
          <w:rtl w:val="true"/>
          <w:lang w:bidi="ar-SA"/>
        </w:rPr>
        <w:t>ممكن،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انقطاع الصلة عرفاً، فهو لواجده وعليه الخمس، وعدم انقطاعها فهو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الكنز في الأرض المملوكة له، فان ملكها بالإحياء كان الكنز له،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بمقتضى أدلة وجوب الخمس في الكنز، منها ما روى 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والمعادن والغوص والغنيمة، ونسي ابن أبي عمير الخامسة</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حماد بن عيسى، عن بعض أصحابنا،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 والملاحة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الدالة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صيرورة الكنز للواجد،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الخمس</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هذه الرواية مرسلة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ملكها بالشراء ونحوه فالأحوط أن يعرفها المالك السابق واحداً أم متعدداً، فإن عرفه دفعه إليه، وإلا عرفه السابق</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لم يرد التعريف للمالك الأسبق في رواية زرارة</w:t>
      </w:r>
      <w:r>
        <w:rPr>
          <w:rStyle w:val="FootnoteAnchor"/>
          <w:rtl w:val="true"/>
        </w:rPr>
        <w:footnoteReference w:id="1857"/>
      </w:r>
      <w:r>
        <w:rPr>
          <w:rFonts w:ascii="Amiri" w:hAnsi="Amiri" w:eastAsia="Amiri" w:cs="Amiri"/>
          <w:color w:val="111111"/>
          <w:sz w:val="28"/>
          <w:sz w:val="28"/>
          <w:szCs w:val="28"/>
          <w:rtl w:val="true"/>
          <w:lang w:bidi="ar-SA"/>
        </w:rPr>
        <w:t xml:space="preserve">التي هي </w:t>
      </w:r>
    </w:p>
    <w:p>
      <w:pPr>
        <w:pStyle w:val="BookText"/>
        <w:rPr/>
      </w:pPr>
      <w:r>
        <w:rPr>
          <w:rFonts w:ascii="Amiri" w:hAnsi="Amiri" w:eastAsia="Amiri" w:cs="Amiri"/>
          <w:color w:val="111111"/>
          <w:sz w:val="28"/>
          <w:sz w:val="28"/>
          <w:szCs w:val="28"/>
          <w:rtl w:val="true"/>
          <w:lang w:bidi="ar-SA"/>
        </w:rPr>
        <w:t>المستند في الحكم عند المصنف، وكذا لم يرد في الروايات الواردة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w:t>
      </w:r>
    </w:p>
    <w:p>
      <w:pPr>
        <w:pStyle w:val="BookText"/>
        <w:rPr/>
      </w:pPr>
      <w:r>
        <w:rPr>
          <w:rFonts w:ascii="Amiri" w:hAnsi="Amiri" w:eastAsia="Amiri" w:cs="Amiri"/>
          <w:color w:val="111111"/>
          <w:sz w:val="28"/>
          <w:sz w:val="28"/>
          <w:szCs w:val="28"/>
          <w:rtl w:val="true"/>
          <w:lang w:bidi="ar-SA"/>
        </w:rPr>
        <w:t>اشترى دابة فوجد في جوفها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عبد اللّه بن جعفر</w:t>
      </w:r>
      <w:r>
        <w:rPr>
          <w:rStyle w:val="FootnoteAnchor"/>
          <w:rtl w:val="true"/>
        </w:rPr>
        <w:footnoteReference w:id="1858"/>
      </w:r>
      <w:r>
        <w:rPr>
          <w:rFonts w:ascii="Amiri" w:hAnsi="Amiri" w:eastAsia="Amiri" w:cs="Amiri"/>
          <w:color w:val="111111"/>
          <w:sz w:val="28"/>
          <w:sz w:val="28"/>
          <w:szCs w:val="28"/>
          <w:rtl w:val="true"/>
          <w:lang w:bidi="ar-SA"/>
        </w:rPr>
        <w:t>، ومجرد كونها آناً ما في ملكهم لا يستدعي هذا الحكم؛ إذ يحتمل كون الملكية الفعلية واليد الفعلية ذات تأثير في الحكم، بل قالت الرواية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التعريف احتياطاً؛ لأنه معارض باحتياط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احتمال كون الكنز لهم، وهذا الاحتمال قائم في الملاك السابق،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ملكها بالشراء ونحوه فالأحوط أن يعرفها المالك السابق</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الظاهر وجوب تعريفها للمالك السابق، فإن لم يعرفه كان له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لا يعرفه بالتعريف حلّ له تملكه بلا تعريف وعليه الخمس، ومنه يظهر الحال في الفروع اللاحقة؛ إذ التعريف لا موضوعية له، بل هو طريق إلى المعرفة، ومستند هذه الحاشية روايات عبد اللّه بن جعفر في اللقطة</w:t>
      </w:r>
      <w:r>
        <w:rPr>
          <w:rStyle w:val="FootnoteAnchor"/>
          <w:rtl w:val="true"/>
        </w:rPr>
        <w:footnoteReference w:id="1860"/>
      </w:r>
      <w:r>
        <w:rPr>
          <w:rFonts w:ascii="Amiri" w:hAnsi="Amiri" w:eastAsia="Amiri" w:cs="Amiri"/>
          <w:color w:val="111111"/>
          <w:sz w:val="28"/>
          <w:sz w:val="28"/>
          <w:szCs w:val="28"/>
          <w:rtl w:val="true"/>
          <w:lang w:bidi="ar-SA"/>
        </w:rPr>
        <w:t>بعد إلغاء الخصوصية، وأمّا رواية زرارة</w:t>
      </w:r>
      <w:r>
        <w:rPr>
          <w:rStyle w:val="FootnoteAnchor"/>
          <w:rtl w:val="true"/>
        </w:rPr>
        <w:footnoteReference w:id="1861"/>
      </w:r>
      <w:r>
        <w:rPr>
          <w:rFonts w:ascii="Amiri" w:hAnsi="Amiri" w:eastAsia="Amiri" w:cs="Amiri"/>
          <w:color w:val="111111"/>
          <w:sz w:val="28"/>
          <w:sz w:val="28"/>
          <w:szCs w:val="28"/>
          <w:rtl w:val="true"/>
          <w:lang w:bidi="ar-SA"/>
        </w:rPr>
        <w:t>فهي في اليد الفعلية،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المقام تتصور فروع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المال الذي وجده تحت الأرض ليس </w:t>
      </w:r>
    </w:p>
    <w:p>
      <w:pPr>
        <w:pStyle w:val="BookText"/>
        <w:rPr/>
      </w:pPr>
      <w:r>
        <w:rPr>
          <w:rFonts w:ascii="Amiri" w:hAnsi="Amiri" w:eastAsia="Amiri" w:cs="Amiri"/>
          <w:color w:val="111111"/>
          <w:sz w:val="28"/>
          <w:sz w:val="28"/>
          <w:szCs w:val="28"/>
          <w:rtl w:val="true"/>
          <w:lang w:bidi="ar-SA"/>
        </w:rPr>
        <w:t>لمسلم وليس لمحترم المال كالذمي، فهذا لا إشكال في جواز أخذه، ودليل وجوب الخمس يقتضي صيرورته للواجد بلا دليل معارض، إذ المفروض أن مال الحربي لا حرمة له</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لا يخفى أن الفروع الثلاثة الأول في غير ما ملك بالشراء ونحوه، بدليل ذكر الشراء في الفرع الرابع،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كون المال لمن يكون، لمحترم المال أو لا؟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تملكه، بل هو داخل في عنوان اللقطة، وما يمكن أن يقال في وجه هذا القول أو قيل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عدم جواز تملكه من غير تعريف، حيث إن الملكية أم حادث يحتاج ثبوته إلى الدليل، ومقتضى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هذا القول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اللقطة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جواز التملك وعدم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غير الأول وإن جعلها المصنف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الاحترام الثابتة بالرواية وحكم العقل والسيرة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المصنف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عدم دخوله في ملك محترم المال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الكنز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أصل عملي، والثاني دليل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جواز تملكه من 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مشكوك الجواز،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في المقام مسبب عن الملكية، والأصل عدم الملكية، ومع وجود السببي لا تصل النوبة إلى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ان دليل وجوب الخمس دليل جواز التملك</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والأصل أصيل حيث لا دليل،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الأصل العملي الحاكم، والدليل الاجتهادي أيضاً، فلا تصل النوبة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الخمس دليل جواز التملك؛ إذ قد ذكرنا أن ذلك الدليل يدل على أمرين، مضافاً إلى أن دليل اللقطة لا يشمل المقام، فإن دليل اللقطة ناظر إلى الضالة، ومن الظاهر أن هذا العنوان لا يصدق على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بالشمول بإلغاء الخصوصية عرفاً؛ إذ ما الفرق أن يكون المال فوق الأرض أو تحتها؟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المقابلة ظاهره عرفاً بين الضالة والكنز، أو هي أخص منهما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 المفروض في المقام الشك في كونه لمحترم المال</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الملكية وعدمه مسبب عن الشك في كونه لمحترم المال، والأصل عدم كونه لمحترم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المذخور تحت الأرض مما جرت عليه اليد، ومعلوم أن له مالكاً، ومن ناحية أُخرى قد دل ما رواه محمّد بن جعفر الاسدي</w:t>
      </w:r>
      <w:r>
        <w:rPr>
          <w:rStyle w:val="FootnoteAnchor"/>
          <w:rtl w:val="true"/>
        </w:rPr>
        <w:footnoteReference w:id="1865"/>
      </w:r>
      <w:r>
        <w:rPr>
          <w:rFonts w:ascii="Amiri" w:hAnsi="Amiri" w:eastAsia="Amiri" w:cs="Amiri"/>
          <w:color w:val="111111"/>
          <w:sz w:val="28"/>
          <w:sz w:val="28"/>
          <w:szCs w:val="28"/>
          <w:rtl w:val="true"/>
          <w:lang w:bidi="ar-SA"/>
        </w:rPr>
        <w:t>أنه لا يجوز لأحد أن يتصرف في ملك غيره بغير إذنه، فبمقتضى هذه الرواية لا يجوز تملك الغير إلا بمجوز، والمفروض أن المجوز غير محرز</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فيما لو تردد بين كونه لمحترم المال أو للكافر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احتمل كونه بلا مالك فلا ينهض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سنداً، فيمكن إحراز عدم كونه للمسلم أو من هو في حكمه بالأصل؛ إذ مقتضى الأصل عدم دخوله في ملك من يكون ماله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مخصص بما دلّ على جواز تملك مال الكافر الحربي، ولا يجوز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من النوع الثاني من أنواع التمسك بالعام؛ إذ تارة لا نعلم اندراج الفرد تحت العام مطلقاً، وأُخرى نعلم اندراجه تحته ولكن نحتمل شمول دليل المخصص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زيد العالم الذي لا نعلم أنّه فاسق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كونه من التمسك بالعام بحث، إلاّ أن المختار أنّه منه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يشكك في أصل ملك الكافر الحربي؛ إذ المولى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أدلة ملكية الكون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الحرمة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المخالف والذمّي ونحوهما دلّت الأدلة على احترام أموالهم، ولذا عُبّر 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الاستنقاذ</w:t>
      </w:r>
      <w:r>
        <w:rPr>
          <w:rFonts w:eastAsia="IRNazanin" w:cs="IRNazanin"/>
          <w:color w:val="111111"/>
          <w:sz w:val="28"/>
          <w:szCs w:val="28"/>
          <w:rtl w:val="true"/>
          <w:lang w:bidi="fa-IR"/>
        </w:rPr>
        <w:t>»</w:t>
      </w:r>
      <w:r>
        <w:rPr>
          <w:rStyle w:val="FootnoteAnchor"/>
          <w:rtl w:val="true"/>
        </w:rPr>
        <w:footnoteReference w:id="1867"/>
      </w:r>
      <w:r>
        <w:rPr>
          <w:rFonts w:ascii="Amiri" w:hAnsi="Amiri" w:eastAsia="Amiri" w:cs="Amiri"/>
          <w:color w:val="111111"/>
          <w:sz w:val="28"/>
          <w:sz w:val="28"/>
          <w:szCs w:val="28"/>
          <w:rtl w:val="true"/>
          <w:lang w:bidi="ar-SA"/>
        </w:rPr>
        <w:t>إلّا أنّه أعم من المدّعى؛ إذ هو في مطلق المستحل لا خصوص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سيأتي المناقشة في ذلك، باعتبار أصالة الاحترام في الأموال، فلا يجوز التصرف في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يحتمل أنّ الكنز ليس له مالك أصلاً، وإنما اتفق اندفانه تحت الأرض على أثر زلزال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w:t>
      </w:r>
      <w:r>
        <w:rPr>
          <w:rStyle w:val="FootnoteAnchor"/>
          <w:rtl w:val="true"/>
        </w:rPr>
        <w:footnoteReference w:id="1868"/>
      </w:r>
      <w:r>
        <w:rPr>
          <w:rFonts w:ascii="Amiri" w:hAnsi="Amiri" w:eastAsia="Amiri" w:cs="Amiri"/>
          <w:color w:val="111111"/>
          <w:sz w:val="28"/>
          <w:sz w:val="28"/>
          <w:szCs w:val="28"/>
          <w:rtl w:val="true"/>
          <w:lang w:bidi="ar-SA"/>
        </w:rPr>
        <w:t>الخلاصة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إحراز الموضوع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كل ذلك فإنّ مالك الملوك أجاز في ذلك، كما أجاز في الأنهار الكبار والأراضي الوسيعة، وحق المارّة وبيت من تضمنته الآية</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ضعيفة سنداً</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مضمونها قطعي، راجع ما تقدم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بحث باحث في الروايات فالظاهر أنّه يعثر على روايات متواترة في ذلك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فيمكن إحراز عدم كونه للمسلم، أو من هو في </w:t>
      </w:r>
    </w:p>
    <w:p>
      <w:pPr>
        <w:pStyle w:val="BookText"/>
        <w:rPr/>
      </w:pPr>
      <w:r>
        <w:rPr>
          <w:rFonts w:ascii="Amiri" w:hAnsi="Amiri" w:eastAsia="Amiri" w:cs="Amiri"/>
          <w:color w:val="111111"/>
          <w:sz w:val="28"/>
          <w:sz w:val="28"/>
          <w:szCs w:val="28"/>
          <w:rtl w:val="true"/>
          <w:lang w:bidi="ar-SA"/>
        </w:rPr>
        <w:t>حكمه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تفرع ذلك على ما قبله، بل لو فرض أن الرواية صحيحة السند لأمكن التمسك بالأصل لإحراز الموضوع، لكن سيأتي الحاكم أو الوارد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الأولي حرمة التصرف في مال الغير الا أن يثبت الجواز،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الاحترام من غير إناطة بالإسلام هي المعول عليها في كافة الأموال بالسيرة العقلائية، وحكومة العقل القاضي بقبح الظلم إلا إذا ثبت إلغائه، ويؤيد المدعى التوقيع الشريف</w:t>
      </w:r>
      <w:r>
        <w:rPr>
          <w:rStyle w:val="FootnoteAnchor"/>
          <w:rtl w:val="true"/>
        </w:rPr>
        <w:footnoteReference w:id="1871"/>
      </w:r>
      <w:r>
        <w:rPr>
          <w:rFonts w:ascii="Amiri" w:hAnsi="Amiri" w:eastAsia="Amiri" w:cs="Amiri"/>
          <w:color w:val="111111"/>
          <w:sz w:val="28"/>
          <w:sz w:val="28"/>
          <w:szCs w:val="28"/>
          <w:rtl w:val="true"/>
          <w:lang w:bidi="ar-SA"/>
        </w:rPr>
        <w:t>، ولذا لا شك في أنه لو رأينا شخصاً مجهول الحال في بادية، وشككنا في كونه حربياً أو مسلماً أو ذمياً لا يجوز لنا أخذ ماله بأصالة عدم كونه محترم المال، فالنتيجة إن جواز التصرف في مال أحد يحتاج إلى دليل يدل على الجواز</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إن أصالة احترام مال الغير، وأصالة حرمة التصرف، يدل عليه 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السابقة</w:t>
      </w:r>
      <w:r>
        <w:rPr>
          <w:rStyle w:val="FootnoteAnchor"/>
          <w:rtl w:val="true"/>
        </w:rPr>
        <w:footnoteReference w:id="1873"/>
      </w:r>
      <w:r>
        <w:rPr>
          <w:rFonts w:ascii="Amiri" w:hAnsi="Amiri" w:eastAsia="Amiri" w:cs="Amiri"/>
          <w:color w:val="111111"/>
          <w:sz w:val="28"/>
          <w:sz w:val="28"/>
          <w:szCs w:val="28"/>
          <w:rtl w:val="true"/>
          <w:lang w:bidi="ar-SA"/>
        </w:rPr>
        <w:t>، ورواية سماعة</w:t>
      </w:r>
      <w:r>
        <w:rPr>
          <w:rStyle w:val="FootnoteAnchor"/>
          <w:rtl w:val="true"/>
        </w:rPr>
        <w:footnoteReference w:id="1874"/>
      </w:r>
      <w:r>
        <w:rPr>
          <w:rFonts w:ascii="Amiri" w:hAnsi="Amiri" w:eastAsia="Amiri" w:cs="Amiri"/>
          <w:color w:val="111111"/>
          <w:sz w:val="28"/>
          <w:sz w:val="28"/>
          <w:szCs w:val="28"/>
          <w:rtl w:val="true"/>
          <w:lang w:bidi="ar-SA"/>
        </w:rPr>
        <w:t>، بل الآيات الكريمة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القاضي بقبح 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المصنف أجاب عن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لا يستتبع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ظُلم شخص لم يمكن للشارع تسويغ ذلك، ولكن العقل لا يشخص أنّ هذا ظلم؛ إذ لعله مهدور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حكم شرعي كي يكون له إطلاق، والعقل لا يتكفل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لا يخلو من تأمل؛ إذ الحكم الشرعي لا يتكفل موضوعه ، 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لأحد التصرف في أموال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 أنّه خصص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 غير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المقام مقام شك فلا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يبقى أنّ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يلتزمون بالجواز في المثال الذي ذكره الشارح من أن المال المذخور تحت الأرض مما جرت عليه اليد، ومعلوم أن له مالكاً، وسيأتي الكلام في أصالة الاحترام</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السيرة، فقد أجاب عنها المصنف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غير ممضاة، أو لم يثبت إمضاؤها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الردع دليل الإمضاء، راجع مباحث السيرة وكيف أنّ سكوت الشارع يهدد بتفويت أغراضه، أو أنّه مكلف بالنهي عن المنكر، وهل ما نحن فيه كذلك؟</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لا يتملكه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يحج مع أنّه مستطيع، </w:t>
      </w:r>
    </w:p>
    <w:p>
      <w:pPr>
        <w:pStyle w:val="BookText"/>
        <w:rPr/>
      </w:pPr>
      <w:r>
        <w:rPr>
          <w:rFonts w:ascii="Amiri" w:hAnsi="Amiri" w:eastAsia="Amiri" w:cs="Amiri"/>
          <w:color w:val="111111"/>
          <w:sz w:val="28"/>
          <w:sz w:val="28"/>
          <w:szCs w:val="28"/>
          <w:rtl w:val="true"/>
          <w:lang w:bidi="ar-SA"/>
        </w:rPr>
        <w:t>ولا يخمس مع أنّه دخل في ملكه، ولا ينفق على زوجته مع أنّه قادر، ولا يؤدّي دينه، إلى آخر الآثار المترتبة على تملكه لهذا المال،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بالردع بخبر سماعة</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أنّ الوصف لا مفهوم له، والتخصيص بالمسلم لعله من باب كونه محل السؤال أو الابتلاء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ونظائر هذا كثيرة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 xml:space="preserve">وكل ما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الحكم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الأول المتقدم ففيه 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لنا بعد كل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الاحترام أصل ثابت عند العقلاء وبذهنية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عدم دخوله في ملك من يكون ماله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الأصالة العقلائية واردة أو حاكمة على هذا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المذخور تحت الأرض مما جرت عليه اليد، ومعلوم أن له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إمضاء الشارع لهذه السيرة العقلائية، وتقدم ما يدل على هذا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دليل ملكية الكنز للواجد يدل على أن وجدان الكنز بنفسه من المملكات، غاية الأمر لا نلتزم بالجواز حتى بالنسبة إلى مورد نعلم كونه ملكاً لمحترم المال، وأما مع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الأخذ بدليل الكنز</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 xml:space="preserve">هذا تمسك بالعام في الشبهة المصداقية، لأنّ هذا العموم مخصص بما سبق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كنز 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بكون الكنز لمحترم المال أو الشك في ذلك، وكذا مع العلم بعدم انقطاع الصلة أو الشك في ذلك، تجري أصالة الاحترام،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فيه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فهنا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ذلك بغير 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المقام مقام الشك لا يجوز التمسك بأي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الاحترام الثابتة 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كونه لمحترم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جواز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والشك في السادس منها نابع من الشك في الخامس، والشك في الخامس نابع عن الشك في الرابع، فالأصل عدم كونه لمحترم المال، إلاّ أنّ ذلك محكوم بأصالة الاحترام الثابتة بالأدلة الثلاثة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في النفس من ذلك شيء؛ إذ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تملك أي كنز يجده الإنسان في العراء؛ لوجود احتمال كونه لمحترم المال عادةً، </w:t>
      </w:r>
    </w:p>
    <w:p>
      <w:pPr>
        <w:pStyle w:val="BookText"/>
        <w:rPr/>
      </w:pPr>
      <w:r>
        <w:rPr>
          <w:rFonts w:ascii="Amiri" w:hAnsi="Amiri" w:eastAsia="Amiri" w:cs="Amiri"/>
          <w:color w:val="111111"/>
          <w:sz w:val="28"/>
          <w:sz w:val="28"/>
          <w:szCs w:val="28"/>
          <w:rtl w:val="true"/>
          <w:lang w:bidi="ar-SA"/>
        </w:rPr>
        <w:t xml:space="preserve">فيكون ذلك مستلزماً لالغاء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الكنز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لأدلة الكنز إلاّ مصاديق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الكنز تدل على ترخيص الشارع في كل كنز، إلاّ ما علم أنه لمالكٍ لم تنقطع الصلة بينه وبين المال، فإن الأدلة منصرفة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ذكر أنّ أدلة الكنز تشمل حتى مثل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ملك أرضاً بالشراء ونحوه ووجد فيها الكنز، فالأحوط أن يعرفه المالك السابق واحداً كان أم متعدداً، فإن عرفه دفعه إليه، وإلا عرفه السابق مع العلم بكونه في ملكه وهكذا</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لا يجب ذلك، بل يتصدّق به، أو يتملكه على التفصيل المتقدم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يعرفه الجميع فهو لواجده بشرط عدم العلم بكونه لمسلم جديد أو قديم، وإلا تجري عليه الأحكام المذكورة في المسألة الثامنة بتقريب أن اليد أمارة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سابقة وليست فعلية، فهل تظل الأمارية؟ فهو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أخبر ذو اليد السابقة بنجاسته فهل تُسمع دعواه؟</w:t>
      </w:r>
      <w:r>
        <w:rPr>
          <w:rStyle w:val="FootnoteAnchor"/>
          <w:rtl w:val="true"/>
        </w:rPr>
        <w:footnoteReference w:id="1880"/>
      </w:r>
      <w:r>
        <w:rPr>
          <w:rFonts w:ascii="Amiri" w:hAnsi="Amiri" w:eastAsia="Amiri" w:cs="Amiri"/>
          <w:color w:val="111111"/>
          <w:sz w:val="28"/>
          <w:sz w:val="28"/>
          <w:szCs w:val="28"/>
          <w:rtl w:val="true"/>
          <w:lang w:bidi="ar-SA"/>
        </w:rPr>
        <w:t>فالقاعدة الأولية عدم السماع، ولو فرض ذلك فهنالك حاكم على القاعدة الأولية وهو رواية زرارة</w:t>
      </w:r>
      <w:r>
        <w:rPr>
          <w:rStyle w:val="FootnoteAnchor"/>
          <w:rtl w:val="true"/>
        </w:rPr>
        <w:footnoteReference w:id="1881"/>
      </w:r>
      <w:r>
        <w:rPr>
          <w:rFonts w:ascii="Amiri" w:hAnsi="Amiri" w:eastAsia="Amiri" w:cs="Amiri"/>
          <w:color w:val="111111"/>
          <w:sz w:val="28"/>
          <w:sz w:val="28"/>
          <w:szCs w:val="28"/>
          <w:rtl w:val="true"/>
          <w:lang w:bidi="ar-SA"/>
        </w:rPr>
        <w:t>المتقدمة على إشكال، وكذا الروايات في الدابة</w:t>
      </w:r>
      <w:r>
        <w:rPr>
          <w:rStyle w:val="FootnoteAnchor"/>
          <w:rtl w:val="true"/>
        </w:rPr>
        <w:footnoteReference w:id="1882"/>
      </w:r>
      <w:r>
        <w:rPr>
          <w:rFonts w:ascii="Amiri" w:hAnsi="Amiri" w:eastAsia="Amiri" w:cs="Amiri"/>
          <w:color w:val="111111"/>
          <w:sz w:val="28"/>
          <w:sz w:val="28"/>
          <w:szCs w:val="28"/>
          <w:rtl w:val="true"/>
          <w:lang w:bidi="ar-SA"/>
        </w:rPr>
        <w:t>على ما ستأتي الإشارة إليه،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مطلقاً أمارة </w:t>
      </w:r>
    </w:p>
    <w:p>
      <w:pPr>
        <w:pStyle w:val="BookText"/>
        <w:rPr/>
      </w:pPr>
      <w:r>
        <w:rPr>
          <w:rFonts w:ascii="Amiri" w:hAnsi="Amiri" w:eastAsia="Amiri" w:cs="Amiri"/>
          <w:color w:val="111111"/>
          <w:sz w:val="28"/>
          <w:sz w:val="28"/>
          <w:szCs w:val="28"/>
          <w:rtl w:val="true"/>
          <w:lang w:bidi="ar-SA"/>
        </w:rPr>
        <w:t>الملكية، وسيأتي تفصيل ذلك وإنه لبناء العقلاء،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أمارية اليد على الملكية، الدفع إلى ذيها بلا تعريف ولا ادعاء؛ إذ مقتضى الحكم الشرعي أن المال الموجود تحت اليد ملك لذيها، ولا يحتاج إثبات الملكية إلى دليل، بل يكفي للإثبات نفس اليد</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سبق أنّ الأمارية مختصة باليد الفعلية لا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المدعى ما رواه إسحاق بن عمار</w:t>
      </w:r>
      <w:r>
        <w:rPr>
          <w:rStyle w:val="FootnoteAnchor"/>
          <w:rtl w:val="true"/>
        </w:rPr>
        <w:footnoteReference w:id="1884"/>
      </w:r>
      <w:r>
        <w:rPr>
          <w:rFonts w:ascii="Amiri" w:hAnsi="Amiri" w:eastAsia="Amiri" w:cs="Amiri"/>
          <w:color w:val="111111"/>
          <w:sz w:val="28"/>
          <w:sz w:val="28"/>
          <w:szCs w:val="28"/>
          <w:rtl w:val="true"/>
          <w:lang w:bidi="ar-SA"/>
        </w:rPr>
        <w:t>، فإن مقتضى هذه الرواية وجوب تعريف الدراهم أولاً لصاحب المنزل ثم التصدق بها، فلا يبقى إشكال ويتم المدعى، أي يجب أولاً تعريفه لصاحب المنزل، ثم التصدق به إن كان مملوكاً لمحترم المال، والا يكون للواجد ويجب عليه الخمس</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سبق الإشكال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ولكنه إن أُشكل في الرواية السابقة لكون اليد فعلية إلاّ أنه بخلاف المقام، حيث إنّ اليد سابقة، فيمكن الاستدلال بالروايات المذكورة،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دابة فوجد في جوفها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ستأتي بعد قليل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الدليل على المدعى ما رواه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الإشكال في دلالة الرواية على ما نحن فيه، والأولى الاستدلال </w:t>
      </w:r>
    </w:p>
    <w:p>
      <w:pPr>
        <w:pStyle w:val="BookText"/>
        <w:rPr/>
      </w:pPr>
      <w:r>
        <w:rPr>
          <w:rFonts w:ascii="Amiri" w:hAnsi="Amiri" w:eastAsia="Amiri" w:cs="Amiri"/>
          <w:color w:val="111111"/>
          <w:sz w:val="28"/>
          <w:sz w:val="28"/>
          <w:szCs w:val="28"/>
          <w:rtl w:val="true"/>
          <w:lang w:bidi="ar-SA"/>
        </w:rPr>
        <w:t>بالروايات القادمة، أي روايتي عبد اللّه بن جعفر</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لمدّعى الماتن؛ إذ مدّعاه التعريف ثم التملك، والمذكور في الرواية التعريف ثم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دابة فوجد في جوفها مالاً عرفه البائع، فإن لم يعرفه كان له</w:t>
      </w:r>
      <w:r>
        <w:rPr>
          <w:rFonts w:eastAsia="Amiri" w:cs="Amiri" w:ascii="Amiri" w:hAnsi="Amiri"/>
          <w:color w:val="111111"/>
          <w:sz w:val="28"/>
          <w:szCs w:val="28"/>
          <w:rtl w:val="true"/>
          <w:lang w:bidi="ar-SA"/>
        </w:rPr>
        <w:t>]</w:t>
      </w:r>
      <w:r>
        <w:rPr>
          <w:rStyle w:val="FootnoteAnchor"/>
          <w:rtl w:val="true"/>
        </w:rPr>
        <w:footnoteReference w:id="1887"/>
      </w:r>
      <w:r>
        <w:rPr>
          <w:rFonts w:ascii="Amiri" w:hAnsi="Amiri" w:eastAsia="Amiri" w:cs="Amiri"/>
          <w:color w:val="111111"/>
          <w:sz w:val="28"/>
          <w:sz w:val="28"/>
          <w:szCs w:val="28"/>
          <w:rtl w:val="true"/>
          <w:lang w:bidi="ar-SA"/>
        </w:rPr>
        <w:t>عرفه للبائع مع احتمال كونه له، لما سبق من أنّ التعريف لا 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يعلم المالك بعلم تفصيلي أو إجمالي محصور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عليه عدم الخلاف، ويدل على المدعى ما رواه عبد اللّه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اشترى جزوراً أو بقرة للأضاحي، فلما ذبحها وجد في جوفها صرة فيها دراهم أو دنانير أو جوهرة لمن يكون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1888"/>
      </w:r>
      <w:r>
        <w:rPr>
          <w:rFonts w:ascii="IRNazanin" w:hAnsi="IRNazanin" w:eastAsia="IRNazanin"/>
          <w:color w:val="111111"/>
          <w:sz w:val="28"/>
          <w:sz w:val="28"/>
          <w:szCs w:val="28"/>
          <w:rtl w:val="true"/>
          <w:lang w:bidi="fa-IR"/>
        </w:rPr>
        <w:t>، وما رواه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اشتری جزوراً أو بقرة أو شاةً أو غيرها للأضاحي أو غيرها فلما ذبحها وجد في جوفها صرة فيها دراهم أو دنانير أو جواهر أو غير ذلك من المنافع لمن يكون ذلك؟ </w:t>
      </w:r>
    </w:p>
    <w:p>
      <w:pPr>
        <w:pStyle w:val="BookText"/>
        <w:rPr/>
      </w:pPr>
      <w:r>
        <w:rPr>
          <w:rFonts w:ascii="Amiri" w:hAnsi="Amiri" w:eastAsia="Amiri" w:cs="Amiri"/>
          <w:color w:val="111111"/>
          <w:sz w:val="28"/>
          <w:sz w:val="28"/>
          <w:szCs w:val="28"/>
          <w:rtl w:val="true"/>
          <w:lang w:bidi="ar-SA"/>
        </w:rPr>
        <w:t xml:space="preserve">وكيف يعمل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عرفها البائع، فإن لم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فإن مقتضى الحديثين أن ما وجد في جوف الدابة يجب تعريفه للبائع، فإن لم يعرفه البائع يكون للمشتري، ومقتضى إطلاق الروايتين أنه له، ولو مع العلم بكونه لمسلم محترم المال، فلا يجب التعريف ثم التصدق</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xml:space="preserve">ولا يقال إنّه خلاف الانصراف، وأدلة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آبية عن مثل هذا التخصيص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التعريف ثم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بذلك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 فيها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أنّه لمسلم، بل قد يُطمأن بذلك عادة، أما احتمال أنها أكلته في الصحراء قبل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المال لمن انقطعت صلته به فهو بعيد،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مشكل، أي يشكل إطلاق الرواية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بحاجة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علم المالك بعينه، أو خمن أو احتمل كونها أكلته في الصحراء فلا مانع من الشمول، فتأمل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وصفوة القول إن المستفاد من النص بحسب الفهم العرفي أنه مع احتمال كونه للبائع يجب تعريفه إياه، وأما مع العلم بعدم كونه له فلا يجب التعريف، بل يكون للمشتري، ومقتضى الإطلاق </w:t>
      </w:r>
    </w:p>
    <w:p>
      <w:pPr>
        <w:pStyle w:val="BookText"/>
        <w:rPr/>
      </w:pPr>
      <w:r>
        <w:rPr>
          <w:rFonts w:ascii="Amiri" w:hAnsi="Amiri" w:eastAsia="Amiri" w:cs="Amiri"/>
          <w:color w:val="111111"/>
          <w:sz w:val="28"/>
          <w:sz w:val="28"/>
          <w:szCs w:val="28"/>
          <w:rtl w:val="true"/>
          <w:lang w:bidi="ar-SA"/>
        </w:rPr>
        <w:t>شمول الحكم لمورد يعلم بكونه لمالك محترم</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لكن الانصراف يدفعه، وفيه تأمل سبق،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في الحيوان غير الدابة مما كان تحت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كما افاده، فإن مقتضى إطلاق الحديث الثاني</w:t>
      </w:r>
      <w:r>
        <w:rPr>
          <w:rStyle w:val="FootnoteAnchor"/>
          <w:rtl w:val="true"/>
        </w:rPr>
        <w:footnoteReference w:id="1892"/>
      </w:r>
      <w:r>
        <w:rPr>
          <w:rFonts w:ascii="Amiri" w:hAnsi="Amiri" w:eastAsia="Amiri" w:cs="Amiri"/>
          <w:color w:val="111111"/>
          <w:sz w:val="28"/>
          <w:sz w:val="28"/>
          <w:szCs w:val="28"/>
          <w:rtl w:val="true"/>
          <w:lang w:bidi="ar-SA"/>
        </w:rPr>
        <w:t>عدم الفرق بين الدابة وغيرها</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ولو لم يكن الحديث الثاني فالظاهر كفاية الأول؛ إذ الخصوصية ملغاة عرفاً، وإنما الملاك الاحتمال أو اليد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اشترى سمكة ووجد في جوفها مالاً فهو له، من دون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كالحكم في الدابة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 ما في جوف السمكة إما من مكونات البحر وغير داخل في ملك أحد، وإما لا يكون كذلك ويكون مملوكاً لأحد، أما على الأول فلا يكون للبائع قطعاً، لأنه حاز سمكة ولم يقصد حيازة ما في جوفها كي يصدق عليه قاعدة من حاز ملك، فلا وجه لتعريف المال، فيجوز أخذه بلا تعريف بمقتضى إطلاق النص</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ولو فرضت الملكية التبعية فقد زالت بزوالها، فإنّ ما يدخل في الملك تبعاً يخرج عنه تبعاً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الثاني فلأن كونه للبائع بعيد جداً، ولا يحتمل احتمالا عقلائياً؛ إذ المفروض أن البائع يصيد السمكة من البحار والشطوط، ولا يربي السمكة في ملكه الشخصي كي يحتمل كون ما في جوفها له، فلا يجب التعريف على كلا التقديرين</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لا بعد فيه، خاصّة لو كان من الأسماك المرباة في الأحواض المملوكة، أو كانت هنالك كتابات تدل على ملكية البائع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البعد غيركافٍ في رفع اليد عن القواعد الأولية، إلاّ أن يكون الاحتمال ضعيفاً جداً بحيث لا يعتني 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قلنا بأن مورد الرواية لا يشمل المقام، إذ موردها الحيوان الذي يذبح، والسمكة لا تذبح فإن احتمل كونه للبائع يجب دفعه إليه، لكونه له بمقتضى قاعدة اليد، وإن لم يحتمل كونه له، فإن علم بكونه ملكاً لمحترم المال يجب الفحص عنه، ثم التصدق به عنه، وإن لم يعلم أو علم عدمه لمالك محترم المال يجوز تلمكه، لأصالة عدم كونه لمالك 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البائع الذي قبله وقبله بحث مضى</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وعلى كل تقدير فيده منقطعة فلا تشمله قاعدة اليد، وحينئذٍ يكون البائع كسائر من يحتمل ملكيّته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أولويته،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يفهم من الرواية الكبرى الكلية، وعموم الحكم لكل حيوان بلا فرق بين أنواعه، كما هو ليس ببعيد، فالميزان في وجوب التعريف للبائع وعدمه احتمال كونه له، فلو احتملنا كونه له، ولو من باب احتمال قصده حيازة السمكة مع ما في بطنها، يجب إعلامه، وإلا يكون للمشتري، واللّه العالم</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 xml:space="preserve">والظاهر أنّه ليس ببعيد؛ إذ الخصوصية ملغاة عرفاً، كما في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جزوراً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و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للأضاحي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فلما ذبحها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خروجها بلا ذبح، أو موتها، 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صرّة ودراهم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الرواية الثانية أعم من الرواية الأولى من بعض الجهات، وإن كانت تماثلها في بعض الجهات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احتمال قصده حيازة السمكة مع ما في بطنها يجب 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التعريف، 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يكون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إن قلنا بان مورد الرواية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قلنا إنّ مورد الرواية لا يشمل ما نحن فيه، فإن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كونه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لأنّه ليس بذي يد فعلية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نحتمل كونه للبائع وعلم بكونه ملكاً لمحترم المال فيجب الفحص </w:t>
      </w:r>
    </w:p>
    <w:p>
      <w:pPr>
        <w:pStyle w:val="BookText"/>
        <w:rPr/>
      </w:pPr>
      <w:r>
        <w:rPr>
          <w:rFonts w:ascii="Amiri" w:hAnsi="Amiri" w:eastAsia="Amiri" w:cs="Amiri"/>
          <w:color w:val="111111"/>
          <w:sz w:val="28"/>
          <w:sz w:val="28"/>
          <w:szCs w:val="28"/>
          <w:rtl w:val="true"/>
          <w:lang w:bidi="ar-SA"/>
        </w:rPr>
        <w:t>والتصدّق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نحتمل كونه للبائع ولم يعلم كونه لمحترم المال جاز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نحتمل كونه للبائع وعلم العدم جاز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إشكال؛ لأصالة الاحترام، وهي حاكمة على أصالة عدم كونه للمالك المحترم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يشمل ما نحن فيه، فالميزان احتمال كونه له، فإن احتمل وجب الإعلام، وإلاّ فلا</w:t>
      </w:r>
      <w:r>
        <w:rPr>
          <w:rFonts w:eastAsia="Amiri" w:cs="Amiri" w:ascii="Amiri" w:hAnsi="Amiri"/>
          <w:color w:val="111111"/>
          <w:sz w:val="28"/>
          <w:szCs w:val="28"/>
          <w:rtl w:val="true"/>
          <w:lang w:bidi="ar-SA"/>
        </w:rPr>
        <w:t xml:space="preserve">. </w:t>
      </w:r>
      <w:bookmarkStart w:id="103" w:name="pg15752_172950"/>
    </w:p>
    <w:p>
      <w:pPr>
        <w:pStyle w:val="Heading3"/>
        <w:numPr>
          <w:ilvl w:val="2"/>
          <w:numId w:val="1"/>
        </w:numPr>
        <w:rPr/>
      </w:pPr>
      <w:bookmarkStart w:id="104" w:name="__RefHeading___Toc12786416_2142443653"/>
      <w:bookmarkStart w:id="105" w:name="_Toc36"/>
      <w:bookmarkEnd w:id="103"/>
      <w:bookmarkEnd w:id="104"/>
      <w:r>
        <w:rPr>
          <w:rtl w:val="true"/>
        </w:rPr>
        <w:t>الرابع</w:t>
      </w:r>
      <w:r>
        <w:rPr>
          <w:rtl w:val="true"/>
        </w:rPr>
        <w:t xml:space="preserve">: </w:t>
      </w:r>
      <w:r>
        <w:rPr>
          <w:rtl w:val="true"/>
        </w:rPr>
        <w:t>ما أُخرج من البحر بالغوص</w:t>
      </w:r>
      <w:bookmarkEnd w:id="1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 من البحر بالغوص من الجوهر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 الأصحاب، كما في الحدائق</w:t>
      </w:r>
      <w:r>
        <w:rPr>
          <w:rStyle w:val="FootnoteAnchor"/>
          <w:rtl w:val="true"/>
        </w:rPr>
        <w:footnoteReference w:id="1898"/>
      </w:r>
      <w:r>
        <w:rPr>
          <w:rFonts w:ascii="Amiri" w:hAnsi="Amiri" w:eastAsia="Amiri" w:cs="Amiri"/>
          <w:color w:val="111111"/>
          <w:sz w:val="28"/>
          <w:sz w:val="28"/>
          <w:szCs w:val="28"/>
          <w:rtl w:val="true"/>
          <w:lang w:bidi="ar-SA"/>
        </w:rPr>
        <w:t>، والعمدة النصوص الواردة في المقام</w:t>
      </w:r>
      <w:r>
        <w:rPr>
          <w:rFonts w:eastAsia="Amiri" w:cs="Amiri" w:ascii="Amiri" w:hAnsi="Amiri"/>
          <w:color w:val="111111"/>
          <w:sz w:val="28"/>
          <w:szCs w:val="28"/>
          <w:rtl w:val="true"/>
          <w:lang w:bidi="ar-SA"/>
        </w:rPr>
        <w:t>]</w:t>
      </w:r>
      <w:r>
        <w:rPr>
          <w:rStyle w:val="FootnoteAnchor"/>
          <w:rtl w:val="true"/>
        </w:rPr>
        <w:footnoteReference w:id="1899"/>
      </w:r>
      <w:r>
        <w:rPr>
          <w:rFonts w:ascii="Amiri" w:hAnsi="Amiri" w:eastAsia="Amiri" w:cs="Amiri"/>
          <w:color w:val="111111"/>
          <w:sz w:val="28"/>
          <w:sz w:val="28"/>
          <w:szCs w:val="28"/>
          <w:rtl w:val="true"/>
          <w:lang w:bidi="ar-SA"/>
        </w:rPr>
        <w:t>بل الإجماع المحكي إن تواتر نقله، أو تعدد من العلماء المدققين الدقيقين، فهو معتمدٌ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مرهون بالحدس أو حساب الاحتمالات فلا بد من ملاحظة الناقل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الإخراج لا موضوعية له، بل الحيازة بالغوص، فيتعلق الخمس بمجردها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غاص وبقي في الغواصّة شهراً تحت الماء، ولم يخرج الجواهر من البحر كان عليه الخمس فوراً لا بعد الخروج، وذلك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المثبتين لا منافاة بينهما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أخرجه منه بآلة على الأحوط،كما سيأتي، وكذا لو أخذه من سطح البحر، أمّا لو أخذه من ساحله </w:t>
      </w:r>
    </w:p>
    <w:p>
      <w:pPr>
        <w:pStyle w:val="BookText"/>
        <w:rPr/>
      </w:pPr>
      <w:r>
        <w:rPr>
          <w:rFonts w:ascii="Amiri" w:hAnsi="Amiri" w:eastAsia="Amiri" w:cs="Amiri"/>
          <w:color w:val="111111"/>
          <w:sz w:val="28"/>
          <w:sz w:val="28"/>
          <w:szCs w:val="28"/>
          <w:rtl w:val="true"/>
          <w:lang w:bidi="ar-SA"/>
        </w:rPr>
        <w:t>ففيه إشكال، وإن كان الأحوط التخميس؛ وذلك لأنّ الإخراج منه لا موضوعية له عرفاً، بل الإخراج طريق إلى الخروج، بل أنّه أولى بالتخميس؛ إذ لو تحمّل مؤونة الإخراج وجب عليه الخمس، ولو أخذه من الساحل فلا خمس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ما رواه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الحديث</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 وهذه الرواية تختص بالعنبر واللؤلؤ فلا تستفاد منها كلية الحكم</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عرفاً، ولكنه أشبه بالقياس؛ إذ لعل لهذين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الصدوق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 البحر، من اللؤلؤ والياقوت والزبرجد، وعن معادن الذهب والفضة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وهذه الرواية لإرسالها لا اعتبار بها</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في مراسيل الصدوق ثلاثة أقوال، والمختار أنّها لا اعتبار بها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 xml:space="preserve">وهذه الرواية </w:t>
      </w:r>
    </w:p>
    <w:p>
      <w:pPr>
        <w:pStyle w:val="BookText"/>
        <w:rPr/>
      </w:pP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لكن في مراسيل الثلاثة كلام، فإنهم لا يروون ولا يرسلون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ثبت روايتهم عن غير الثقات، فالتمسك بذلك في مرسلاتهم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ضعيف جداً</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أفاده سيدنا الأُستاذ</w:t>
      </w:r>
      <w:r>
        <w:rPr>
          <w:rStyle w:val="FootnoteAnchor"/>
          <w:rtl w:val="true"/>
        </w:rPr>
        <w:footnoteReference w:id="1907"/>
      </w:r>
      <w:r>
        <w:rPr>
          <w:rFonts w:ascii="Amiri" w:hAnsi="Amiri" w:eastAsia="Amiri" w:cs="Amiri"/>
          <w:color w:val="111111"/>
          <w:sz w:val="28"/>
          <w:sz w:val="28"/>
          <w:szCs w:val="28"/>
          <w:rtl w:val="true"/>
          <w:lang w:bidi="ar-SA"/>
        </w:rPr>
        <w:t>في المقام من أن لفظ غير واحد ظاهر في كونهم رجالاً مشهورين، بحيث يستغنى عن ذكرهم لا دليل عليه</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ثلاثة، أو اثنان على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لغةً صادق على الاثنين، لكن عرفاً لا يصدق،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صدقه على المرّتين أيضاً، ولذا لو مرّ مرّتين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اجتماع اثنين أو ثلاثة من مشايخ ابن أبي عمير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بُعد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كانوا أفراداً متباعدين ولا رابط بينهم ولا مصلحة تجمعهم أمكن 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رواه عمار بن مروان</w:t>
      </w:r>
      <w:r>
        <w:rPr>
          <w:rStyle w:val="FootnoteAnchor"/>
          <w:rtl w:val="true"/>
        </w:rPr>
        <w:footnoteReference w:id="1909"/>
      </w:r>
      <w:r>
        <w:rPr>
          <w:rFonts w:ascii="Amiri" w:hAnsi="Amiri" w:eastAsia="Amiri" w:cs="Amiri"/>
          <w:color w:val="111111"/>
          <w:sz w:val="28"/>
          <w:sz w:val="28"/>
          <w:szCs w:val="28"/>
          <w:rtl w:val="true"/>
          <w:lang w:bidi="ar-SA"/>
        </w:rPr>
        <w:t xml:space="preserve">، وهذه الرواية ضعيفة </w:t>
      </w:r>
    </w:p>
    <w:p>
      <w:pPr>
        <w:pStyle w:val="BookText"/>
        <w:rPr/>
      </w:pPr>
      <w:r>
        <w:rPr>
          <w:rFonts w:ascii="Amiri" w:hAnsi="Amiri" w:eastAsia="Amiri" w:cs="Amiri"/>
          <w:color w:val="111111"/>
          <w:sz w:val="28"/>
          <w:sz w:val="28"/>
          <w:szCs w:val="28"/>
          <w:rtl w:val="true"/>
          <w:lang w:bidi="ar-SA"/>
        </w:rPr>
        <w:t>بمحمد بن عيسى، لاحتمال كونه العبيدي</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xml:space="preserve">لكن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1911"/>
      </w:r>
      <w:r>
        <w:rPr>
          <w:rFonts w:ascii="Amiri" w:hAnsi="Amiri" w:eastAsia="Amiri" w:cs="Amiri"/>
          <w:color w:val="111111"/>
          <w:sz w:val="28"/>
          <w:sz w:val="28"/>
          <w:szCs w:val="28"/>
          <w:rtl w:val="true"/>
          <w:lang w:bidi="ar-SA"/>
        </w:rPr>
        <w:t>كونها صحيحة، ولم يعرض لمحمد بن عيسى هنالك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رفع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الكنوز والمعادن والغوص والمغنم الذي يقاتل عليه، ولم يحفظ الخامس، الحديث</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وهذه الرواية لا اعتبار بها من جهة إرسالها ورفعها</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 xml:space="preserve">لكن في مراسيل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الراوي 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فالقدر المتيقن الواسطة المباشرة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بها من جهة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للإرسال على ما سبق،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للرفع،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اسم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إنه لا دليل معتبر على وجوب الخمس في الغوص على الإطلاق يشكل الالتزام بوجوبه فيه مطلقاً، إلا أن يتم المدعى بالإجماع التعبدي الكاشف، فلاحظ</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الظاهر أنّ هذه الروايات مجبورة بالعمل أولاً، بناءً على جبر العمل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متواترة إجمالاً، إذ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الرواة </w:t>
      </w:r>
    </w:p>
    <w:p>
      <w:pPr>
        <w:pStyle w:val="BookText"/>
        <w:rPr/>
      </w:pPr>
      <w:r>
        <w:rPr>
          <w:rFonts w:ascii="Amiri" w:hAnsi="Amiri" w:eastAsia="Amiri" w:cs="Amiri"/>
          <w:color w:val="111111"/>
          <w:sz w:val="28"/>
          <w:sz w:val="28"/>
          <w:szCs w:val="28"/>
          <w:rtl w:val="true"/>
          <w:lang w:bidi="ar-SA"/>
        </w:rPr>
        <w:t>جميعاً، خصوصاً مع ملاحظة تعددهم، واختلاف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عمير عن غير واحد،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عن بعض أصحابنا،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المجاهيل بالرفع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الرواة وتعدد أزمنتهم، وتعدد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احتمال اجتماعهم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المستند التواتر الاجمالي فيؤخذ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الرواية الأولى معتبرة إلا ّ أنّها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 وغوص اللؤلؤ</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مثل السمك ونحوه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 فإن المتبادر من نصوص الباب غير الحيوان، مضافاً إلى أن عدم وجوب الخمس في الحيوان المصاد من الماء أوضح من أن يخفى</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لأنه لو كان لبان، خاصّة وأن المسألة كثيرة الابتلاء، فإن الملايين يصيدون كل يوم، فلو كان ذلك لبان واشتهر وكثر السؤال عنه والجواب، وليس فليس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وجوب الخمس فيه وان لم تبلغ قيمته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من حديث محمّد بن علي بن أبي عبد اللّه</w:t>
      </w:r>
      <w:r>
        <w:rPr>
          <w:rStyle w:val="FootnoteAnchor"/>
          <w:rtl w:val="true"/>
        </w:rPr>
        <w:footnoteReference w:id="1916"/>
      </w:r>
      <w:r>
        <w:rPr>
          <w:rFonts w:ascii="Amiri" w:hAnsi="Amiri" w:eastAsia="Amiri" w:cs="Amiri"/>
          <w:color w:val="111111"/>
          <w:sz w:val="28"/>
          <w:sz w:val="28"/>
          <w:szCs w:val="28"/>
          <w:rtl w:val="true"/>
          <w:lang w:bidi="ar-SA"/>
        </w:rPr>
        <w:t>اشتراط وجوب الخمس فيما يخرج من البحر من المذكورات في الرواية بالنصاب، ولكن الرواية ضعيفة كما مر، فلا وجه للاشتراط المذكور، ففي كل مورد تم الدليل على وجوب الخمس فيه كالعنبر لا وجه لهذا التقييد فيه</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بالانجبار بعمل المشهور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أخرج بآلة من دون غوص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حكم الغوص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عموم الحكم، أنه قد ترتب في بعض النصوص وجوب الخمس على عنوان الغوص، كمرسل ابن أبي عمير</w:t>
      </w:r>
      <w:r>
        <w:rPr>
          <w:rStyle w:val="FootnoteAnchor"/>
          <w:rtl w:val="true"/>
        </w:rPr>
        <w:footnoteReference w:id="1918"/>
      </w:r>
      <w:r>
        <w:rPr>
          <w:rFonts w:ascii="Amiri" w:hAnsi="Amiri" w:eastAsia="Amiri" w:cs="Amiri"/>
          <w:color w:val="111111"/>
          <w:sz w:val="28"/>
          <w:sz w:val="28"/>
          <w:szCs w:val="28"/>
          <w:rtl w:val="true"/>
          <w:lang w:bidi="ar-SA"/>
        </w:rPr>
        <w:t>، وفي بعضها الآخر أُخذ العنوان في الموضوع الإخراج، لاحظ ما رواه عمار بن مروان</w:t>
      </w:r>
      <w:r>
        <w:rPr>
          <w:rStyle w:val="FootnoteAnchor"/>
          <w:rtl w:val="true"/>
        </w:rPr>
        <w:footnoteReference w:id="1919"/>
      </w:r>
      <w:r>
        <w:rPr>
          <w:rFonts w:ascii="Amiri" w:hAnsi="Amiri" w:eastAsia="Amiri" w:cs="Amiri"/>
          <w:color w:val="111111"/>
          <w:sz w:val="28"/>
          <w:sz w:val="28"/>
          <w:szCs w:val="28"/>
          <w:rtl w:val="true"/>
          <w:lang w:bidi="ar-SA"/>
        </w:rPr>
        <w:t>وحيث إنه لا تنافي بين العنوانين لا وجه لتقييد أحدهما بالاخر، بل نأخذ بكلا الدليلين ونلتزم بعموم الحكم لكلا العنوانين</w:t>
      </w:r>
      <w:r>
        <w:rPr>
          <w:rFonts w:eastAsia="Amiri" w:cs="Amiri" w:ascii="Amiri" w:hAnsi="Amiri"/>
          <w:color w:val="111111"/>
          <w:sz w:val="28"/>
          <w:szCs w:val="28"/>
          <w:rtl w:val="true"/>
          <w:lang w:bidi="ar-SA"/>
        </w:rPr>
        <w:t>]</w:t>
      </w:r>
      <w:r>
        <w:rPr>
          <w:rStyle w:val="FootnoteAnchor"/>
          <w:rtl w:val="true"/>
        </w:rPr>
        <w:footnoteReference w:id="192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حصر الخمس في الخمسة دليل عدم وجود عنوانين، وإلاّ لكانت ستة، كما ذكره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ردّه في المستند</w:t>
      </w:r>
      <w:r>
        <w:rPr>
          <w:rFonts w:eastAsia="Amiri" w:cs="Amiri" w:ascii="Amiri" w:hAnsi="Amiri"/>
          <w:color w:val="111111"/>
          <w:sz w:val="28"/>
          <w:szCs w:val="28"/>
          <w:rtl w:val="true"/>
          <w:lang w:bidi="ar-SA"/>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الأنهار العظيمة حكمها حكم البحر بالنسبة إلى ما يخرج منها بالغوص</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 xml:space="preserve">الملاك 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منها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أخرج بلا غوص فلا يشمله 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لا تخلو من غرابة؛ إذ الإخراج من البحر فيه الخمس، والإخراج من النهر لا خمس فيه، إذا لم يكن غوصاً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لو فرض سوق الأدلة إلى هذا الفرق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المعادن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رواية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1923"/>
      </w:r>
      <w:r>
        <w:rPr>
          <w:rFonts w:ascii="IRNazanin" w:hAnsi="IRNazanin" w:eastAsia="IRNazanin"/>
          <w:color w:val="111111"/>
          <w:sz w:val="28"/>
          <w:sz w:val="28"/>
          <w:szCs w:val="28"/>
          <w:rtl w:val="true"/>
          <w:lang w:bidi="fa-IR"/>
        </w:rPr>
        <w:t>، وقد اعتبرها صاحب المستند</w:t>
      </w:r>
      <w:r>
        <w:rPr>
          <w:rStyle w:val="FootnoteAnchor"/>
          <w:rtl w:val="true"/>
        </w:rPr>
        <w:footnoteReference w:id="1924"/>
      </w:r>
      <w:r>
        <w:rPr>
          <w:rFonts w:ascii="Amiri" w:hAnsi="Amiri" w:eastAsia="Amiri" w:cs="Amiri"/>
          <w:color w:val="111111"/>
          <w:sz w:val="28"/>
          <w:sz w:val="28"/>
          <w:szCs w:val="28"/>
          <w:rtl w:val="true"/>
          <w:lang w:bidi="ar-SA"/>
        </w:rPr>
        <w:t>صحيحة، وضعفها الشارح</w:t>
      </w:r>
      <w:r>
        <w:rPr>
          <w:rStyle w:val="FootnoteAnchor"/>
          <w:rtl w:val="true"/>
        </w:rPr>
        <w:footnoteReference w:id="1925"/>
      </w:r>
      <w:r>
        <w:rPr>
          <w:rFonts w:ascii="Amiri" w:hAnsi="Amiri" w:eastAsia="Amiri" w:cs="Amiri"/>
          <w:color w:val="111111"/>
          <w:sz w:val="28"/>
          <w:sz w:val="28"/>
          <w:szCs w:val="28"/>
          <w:rtl w:val="true"/>
          <w:lang w:bidi="ar-SA"/>
        </w:rPr>
        <w:t>بمحمد بن عيسى، وكذا على ما يؤخذ من وجه الماء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بأن الإخراج فرع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بصدق الإخراج؛ لأنّه كان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لكونه على سطحه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كونه على الساحل غير مشمول للحكم، لأنّه وإن احتمل 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المعادن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للمعلوم إلا أن احتمال كونه مبنياً للمجهول موجود، وحيث شك يكون الحكم البراءة؛ إذ لا شك فيما يُخرج، والشك فيما تخرج، فالعلم الإجمالي منحل، لكن مضى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المأخوذة في الروايات المعتبرة على رأي المستند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فيشمل الإخراج بالغوص ومن وجه الماء أو على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w:t>
      </w:r>
      <w:r>
        <w:rPr>
          <w:rStyle w:val="FootnoteAnchor"/>
          <w:rtl w:val="true"/>
        </w:rPr>
        <w:footnoteReference w:id="1927"/>
      </w:r>
      <w:r>
        <w:rPr>
          <w:rFonts w:ascii="Amiri" w:hAnsi="Amiri" w:eastAsia="Amiri" w:cs="Amiri"/>
          <w:color w:val="111111"/>
          <w:sz w:val="28"/>
          <w:sz w:val="28"/>
          <w:szCs w:val="28"/>
          <w:rtl w:val="true"/>
          <w:lang w:bidi="ar-SA"/>
        </w:rPr>
        <w:t>صحيحة عند الشارح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في رواية ابن أبي عمير</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المعادن والبحر في رواية عمّار بن مروان</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عنوان الإخراج كذلك، لكنّه مقيّد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النتيجة المتحصّلة لا تخلو من غرابة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الأقسام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المخرجات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منها إما مُخرج من النهر العظيم، أو غير العظيم، أو البحر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منها إمّا مُخرج بالغوص، أو الإخراج من سطح الماء، أو من الساحل، أو بآلةٍ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لدى العُرف أن حكم الأقسام كلّها واحد؛ إذ الملاك هو الإخراج، وما ذكر لا موضوعية له، بل الملاك هو الخروج، فما الفرق بين الأقسام</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وحيث إنّ الجدول متداخل فالأولى أن يكون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 بالغوص وفروعه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الحلبي</w:t>
      </w:r>
      <w:r>
        <w:rPr>
          <w:rFonts w:eastAsia="Amiri" w:cs="Amiri" w:ascii="Amiri" w:hAnsi="Amiri"/>
          <w:color w:val="111111"/>
          <w:sz w:val="28"/>
          <w:szCs w:val="28"/>
          <w:rtl w:val="true"/>
          <w:lang w:bidi="ar-SA"/>
        </w:rPr>
        <w:t>)</w:t>
      </w:r>
      <w:r>
        <w:rPr>
          <w:rStyle w:val="FootnoteAnchor"/>
          <w:rtl w:val="true"/>
        </w:rPr>
        <w:footnoteReference w:id="1931"/>
      </w:r>
      <w:r>
        <w:rPr>
          <w:rFonts w:ascii="Amiri" w:hAnsi="Amiri" w:eastAsia="Amiri" w:cs="Amiri"/>
          <w:color w:val="111111"/>
          <w:sz w:val="28"/>
          <w:sz w:val="28"/>
          <w:szCs w:val="28"/>
          <w:rtl w:val="true"/>
          <w:lang w:bidi="ar-SA"/>
        </w:rPr>
        <w:t>صحيحة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شمول إطلاق الغوص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 غير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وصدق عليه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العنبر بالأخذ من وجه الماء، أو بآلة من عمقه،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الحلبي</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صحيحة وشاملة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شمول إطلاق الغوص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وصدق عليه الغوص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العنبر بالأخذ من الساحل وفروعه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الحلبي</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صحيحة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شمول إطلاق الغوص له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 غير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وصدق عليه الغوص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الشمول لكل الصور؛ لإطلاق معتبرة الحلبي، والانصراف بدوي، إلاّ أن المصنف ذكر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لكل الصور التسع، 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لكل مكان صدق مفهوم الغوص عليه، وهي الثلاث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 الثلاث الأول يتوارد الدليلان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الحكم فيه لما سبق وسيأتي، إلاّ أن غوص اللؤلؤ منصوص في معتبرة الحلبي</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سائر المخرجات بالغوص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المخرجات بالغوص وفروعه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البحر والغوص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إطلاق الغوص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غير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الغوص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سائر المخرجات بالأخذ من وجه الماء أو بآلة من عمقه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الغوص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غير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 عليه الغوص</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المخرجات بالأخذ من الساحل وفروعه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من الساحل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من الساحل في الأنهار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من الساحل في الأنهار غير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فككنا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من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بآلة من عمقه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ارتقت الصور إلى ستٍ وثلاثين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في المستند أن الأخذ من البحر أو الأخراج من البحر لا يصدق على الأخذ من سطح الماء</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المهم معرفة المشهور من هذا الباب، لأن غير رواية الحلبي</w:t>
      </w:r>
      <w:r>
        <w:rPr>
          <w:rStyle w:val="FootnoteAnchor"/>
          <w:rtl w:val="true"/>
        </w:rPr>
        <w:footnoteReference w:id="1936"/>
      </w:r>
      <w:r>
        <w:rPr>
          <w:rFonts w:ascii="Amiri" w:hAnsi="Amiri" w:eastAsia="Amiri" w:cs="Amiri"/>
          <w:color w:val="111111"/>
          <w:sz w:val="28"/>
          <w:sz w:val="28"/>
          <w:szCs w:val="28"/>
          <w:rtl w:val="true"/>
          <w:lang w:bidi="ar-SA"/>
        </w:rPr>
        <w:t xml:space="preserve">المحتوية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 وغوص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كلام وإشكال، فلا بد من معرفته رأي المشهور، وإن أية رواية جبروها بالعمل وبأي مقدار، فتأمل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وجوب الخمس في العنبر إن أخرج بالغوص، والأحوط وجوبه فيه إن أُخذ من وجه الماء أو الساحل</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وكذا إن أُخرج بآلةٍ، كما سبق</w:t>
      </w:r>
      <w:r>
        <w:rPr>
          <w:rFonts w:eastAsia="Amiri" w:cs="Amiri" w:ascii="Amiri" w:hAnsi="Amiri"/>
          <w:color w:val="111111"/>
          <w:sz w:val="28"/>
          <w:szCs w:val="28"/>
          <w:rtl w:val="true"/>
          <w:lang w:bidi="ar-SA"/>
        </w:rPr>
        <w:t xml:space="preserve">. </w:t>
      </w:r>
      <w:bookmarkStart w:id="106" w:name="pg15752_172961"/>
    </w:p>
    <w:p>
      <w:pPr>
        <w:pStyle w:val="Heading3"/>
        <w:numPr>
          <w:ilvl w:val="2"/>
          <w:numId w:val="1"/>
        </w:numPr>
        <w:rPr/>
      </w:pPr>
      <w:bookmarkStart w:id="107" w:name="__RefHeading___Toc12786418_2142443653"/>
      <w:bookmarkStart w:id="108" w:name="_Toc37"/>
      <w:bookmarkEnd w:id="106"/>
      <w:bookmarkEnd w:id="107"/>
      <w:r>
        <w:rPr>
          <w:rtl w:val="true"/>
        </w:rPr>
        <w:t>الخامس</w:t>
      </w:r>
      <w:r>
        <w:rPr>
          <w:rtl w:val="true"/>
        </w:rPr>
        <w:t xml:space="preserve">: </w:t>
      </w:r>
      <w:r>
        <w:rPr>
          <w:rtl w:val="true"/>
        </w:rPr>
        <w:t>الأرض التي اشتراها الذمّي من المسلم</w:t>
      </w:r>
      <w:bookmarkEnd w:id="10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التي اشتراها الذمي من المسلم، فإنه يجب فيها الخمس على الأقوى</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 xml:space="preserve">إلاّ أن هذا الخمس مجرد ضريبة من الدولة عليه، ولعل هذا الحكم لتحديد الشراء، كي لا يحدث مثل ما 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يحدث في العراق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للضغط عليهم كي يسلموا، كما في الحكم بالنجاسة ونحوها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يشترط فيه نية القربة ونحوه، أي يصحّ ولو لم ينو القربة، فلا يؤخذ منه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تكليف الكفّار بالفروع؛ إذ وظيفته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فنأخذه منه مرّة واحدة نوى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النية حكم تكليفي لا وضعي في خصوص المقام،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تشترط نية القربة من الحاكم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التي اشتراها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غيره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كالمحايد والمعاهد، بناءً على وجود المحايد، وأما الحربي فماله هدر ولا احترام 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يجب فيها الخمس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ذمي اشترى من مسلم أرضاً فإن عليه </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1939"/>
      </w:r>
      <w:r>
        <w:rPr>
          <w:rFonts w:ascii="Amiri" w:hAnsi="Amiri" w:eastAsia="Amiri" w:cs="Amiri"/>
          <w:color w:val="111111"/>
          <w:sz w:val="28"/>
          <w:sz w:val="28"/>
          <w:szCs w:val="28"/>
          <w:rtl w:val="true"/>
          <w:lang w:bidi="ar-SA"/>
        </w:rPr>
        <w:t xml:space="preserve">، ويدل عليه أيضاً ما أرسله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اشترى من المسلم الأرض فعليه فيها الخمس</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1"/>
      </w:r>
      <w:r>
        <w:rPr>
          <w:rFonts w:ascii="Amiri" w:hAnsi="Amiri" w:eastAsia="Amiri" w:cs="Amiri"/>
          <w:color w:val="111111"/>
          <w:sz w:val="28"/>
          <w:sz w:val="28"/>
          <w:szCs w:val="28"/>
          <w:rtl w:val="true"/>
          <w:lang w:bidi="ar-SA"/>
        </w:rPr>
        <w:t>المرسل لا اعتبار به، وقد اشار المصنف إلى ذلك مراراً، فكيف اعتبره هنا دليلاً؟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الأرض الخالية وأرض الزرع، وأرض الدار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الحكم بصورة وقوع البيع على الأرض، بل إذا وقع على مثل الدار أو الحمام، أو الدكان وجب الخمس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أن المرجع إطلاق الدليل، ومقتضاه العموم وعدم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الانصاف أن الجزم بالإطلاق مشكل، فإن المتبادر من الأرض هي الخالية عن البناء والأشجار</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xml:space="preserve">الظاهر أنّه ليس مشكلاً، لأنّه اشترى أرضاً وبناءً، والضميمة لا تلغي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 مسلم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أبيت فلا أقل من عدم الجزم بالإطلاق، ومقتضى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لا يعلم أن هذا الخمس هل هو ملك الذمي أو لأرباب الخمس؟ فلو شككنا فمقتضى القاعدة إجراء قاعدة العدل والإنصاف</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كون الخمس في الذمّة فالأصل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يختص الحكم بالشراء، بل يجري في سائر المعاوضات أو الانتقال المجاني</w:t>
      </w:r>
      <w:r>
        <w:rPr>
          <w:rFonts w:eastAsia="Amiri" w:cs="Amiri" w:ascii="Amiri" w:hAnsi="Amiri"/>
          <w:color w:val="111111"/>
          <w:sz w:val="28"/>
          <w:szCs w:val="28"/>
          <w:rtl w:val="true"/>
          <w:lang w:bidi="ar-SA"/>
        </w:rPr>
        <w:t>]</w:t>
      </w:r>
      <w:r>
        <w:rPr>
          <w:rStyle w:val="FootnoteAnchor"/>
          <w:rtl w:val="true"/>
        </w:rPr>
        <w:footnoteReference w:id="1943"/>
      </w:r>
      <w:r>
        <w:rPr>
          <w:rFonts w:ascii="IRNazanin" w:hAnsi="IRNazanin" w:eastAsia="IRNazanin"/>
          <w:color w:val="111111"/>
          <w:sz w:val="28"/>
          <w:sz w:val="28"/>
          <w:szCs w:val="28"/>
          <w:rtl w:val="true"/>
          <w:lang w:bidi="fa-IR"/>
        </w:rPr>
        <w:t>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العرف يفهم عدم خصوصية في البيع والشراء، فيعم الحكم لكل انتقال، ويرد عليه أن ملاك الأحكام مجهول عندنا، ولا وجه للحكم بالتعميم بعد اختصاص الدليل بخصوص الاشتراء، فالحق هو الاختصاص بخصوص الاشتراء، كما ورد في النص، والحكم بالعموم مبني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العرف يفهم خصوصية كما سبق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لأمكن لكل ذمّي الفرار بأن يبيع الدنانير ويأخذ الأرض، فكان بائعاً لا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يشملها الحكم،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المراد هو الجنس لا الطبيعة،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الارض ثم اسلم لم يسقط الخمس</w:t>
      </w:r>
      <w:r>
        <w:rPr>
          <w:rFonts w:eastAsia="Amiri" w:cs="Amiri" w:ascii="Amiri" w:hAnsi="Amiri"/>
          <w:color w:val="111111"/>
          <w:sz w:val="28"/>
          <w:szCs w:val="28"/>
          <w:rtl w:val="true"/>
          <w:lang w:bidi="ar-SA"/>
        </w:rPr>
        <w:t>]</w:t>
      </w:r>
      <w:r>
        <w:rPr>
          <w:rStyle w:val="FootnoteAnchor"/>
          <w:rtl w:val="true"/>
        </w:rPr>
        <w:footnoteReference w:id="1945"/>
      </w:r>
      <w:r>
        <w:rPr>
          <w:rFonts w:ascii="IRNazanin" w:hAnsi="IRNazanin" w:eastAsia="IRNazanin"/>
          <w:color w:val="111111"/>
          <w:sz w:val="28"/>
          <w:sz w:val="28"/>
          <w:szCs w:val="28"/>
          <w:rtl w:val="true"/>
          <w:lang w:bidi="fa-IR"/>
        </w:rPr>
        <w:t>على الأحوط استحباباً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دليل على السقوط، ومقتضى إطلاق الدليل بقاء الوجوب بحاله، كما أن مقتضى الاستصحاب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الاستصحاب الجاري في الحكم الكلي معارض بأصالة عدم الجعل الزائد، فالدليل على عدم السقوط إطلاق النص</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فيه نظر بُين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حديث الجب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تجب ما قبلها</w:t>
      </w:r>
      <w:r>
        <w:rPr>
          <w:rStyle w:val="FootnoteAnchor"/>
          <w:rtl w:val="true"/>
        </w:rPr>
        <w:footnoteReference w:id="1948"/>
      </w:r>
      <w:r>
        <w:rPr>
          <w:rFonts w:ascii="Amiri" w:hAnsi="Amiri" w:eastAsia="Amiri" w:cs="Amiri"/>
          <w:color w:val="111111"/>
          <w:sz w:val="28"/>
          <w:sz w:val="28"/>
          <w:szCs w:val="28"/>
          <w:rtl w:val="true"/>
          <w:lang w:bidi="ar-SA"/>
        </w:rPr>
        <w:t>من الكفر والمعاصي والذنوب</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 فغير معتبر سنداً</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لكنّه مجبور بالعمل راجع القواعد الفقهية</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إذا باعها من مسلم، فإذا اشتراها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خمس آخر، فان كان الخمس الأول دفعه من العين كان الخمس الثاني خمس الأربعة أخماس الباقية، وإن كان دفعه من غير العين كان الخمس الثاني خمس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المشتري من الشيعة جاز له التصرف فيها من دون إخراج الخمس</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خمس تمام العين مرتين في الصورتين لو كان المشتري من الشيعة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من غيرهم، فإن اجاز الحاكم الشرعي المعاملة وجب على الذمّي خمس تمام العين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يجزها لم ينتقل الخمس إلى </w:t>
      </w:r>
    </w:p>
    <w:p>
      <w:pPr>
        <w:pStyle w:val="BookText"/>
        <w:rPr/>
      </w:pPr>
      <w:r>
        <w:rPr>
          <w:rFonts w:ascii="Amiri" w:hAnsi="Amiri" w:eastAsia="Amiri" w:cs="Amiri"/>
          <w:color w:val="111111"/>
          <w:sz w:val="28"/>
          <w:sz w:val="28"/>
          <w:szCs w:val="28"/>
          <w:rtl w:val="true"/>
          <w:lang w:bidi="ar-SA"/>
        </w:rPr>
        <w:t>المشتري، ولا منه إلى البائع الذمّي، فيجب على الذمّي خمس تمام العين للشراء الأول، وخمس الأربعة أخماس الباقية للشراء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الخمس الثاني خمس الأربعة أخماس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 إذ المفروض أنه لم يبق في ملكه إلا هذا المقدار</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فيه نظر؛ إذ إنّه خرج من ملكه بعد أمر الشارع له بتخميس العين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الخمس الثاني خمس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والشرح نوع غموض؛ إذ لم يُعلم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ثم خمس ثم باع الأربعة أخماس ثم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اشترى ولم يخمّس ثم باع تمام العين ثم اشترى تمام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فمن الواضح أنّه لم يدخل في ملكه في الشراء الثاني سوى أربعة أخماس، فلا يخمس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لوكان الثاني ففيه إشكال كما في حاشيتنا؛ لأن المولى أمره بتخميس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متر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يخمس وباعها للمسلم فانتقلت بكامله إليه، لأدلة التحليل، ولما اشتراها انتقلت بكاملها إلى الذمّي، فأمره المولى بالتخميس لأصالة عدم التداخل، فعليه خمسان كاملان،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954"/>
      </w:r>
      <w:r>
        <w:rPr>
          <w:rFonts w:ascii="IRNazanin" w:hAnsi="IRNazanin" w:eastAsia="IRNazanin"/>
          <w:color w:val="111111"/>
          <w:sz w:val="28"/>
          <w:sz w:val="28"/>
          <w:szCs w:val="28"/>
          <w:rtl w:val="true"/>
          <w:lang w:bidi="fa-IR"/>
        </w:rPr>
        <w:t>أنّه لا وجه له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فالاقوال ثلاثة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إن كان المشتري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المشتري من غيرهم فالمعاملة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الذمّي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فضولية، فتناط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يتعلق الخمس برقبة الأرض المشتراة، ويتخير الذمي بين دفع خمس العين ودفع قيمته، فلو دفع أحدهما وجب القبول، وإذا كانت الأرض مشغولة بشجرة أو بناء، فإن اشتراها على أن تبقى مشغولة بما فيها بأُجرة أو مجاناً قوم خمسها كذلك، وإن اشتراها على أن يقلع ما فيها قوم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بقيمتها على أن تقلع، لا بقيمتها مقلوعةً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الذمي الأرض، وشرط على المسلم البائع أن يكون الخمس عليه، أو أن لا يكون فيها الخمس بطل الشرط، وإن اشترط أن يدفع الخمس عنه صح الشرط، ولكن لا يسقط الخمس إلا بالدفع</w:t>
      </w:r>
      <w:r>
        <w:rPr>
          <w:rFonts w:eastAsia="Amiri" w:cs="Amiri" w:ascii="Amiri" w:hAnsi="Amiri"/>
          <w:color w:val="111111"/>
          <w:sz w:val="28"/>
          <w:szCs w:val="28"/>
          <w:rtl w:val="true"/>
          <w:lang w:bidi="ar-SA"/>
        </w:rPr>
        <w:t>]</w:t>
      </w:r>
      <w:r>
        <w:rPr>
          <w:rStyle w:val="FootnoteAnchor"/>
          <w:rtl w:val="true"/>
        </w:rPr>
        <w:footnoteReference w:id="1955"/>
      </w:r>
      <w:r>
        <w:rPr>
          <w:rFonts w:ascii="Amiri" w:hAnsi="Amiri" w:eastAsia="Amiri" w:cs="Amiri"/>
          <w:color w:val="111111"/>
          <w:sz w:val="28"/>
          <w:sz w:val="28"/>
          <w:szCs w:val="28"/>
          <w:rtl w:val="true"/>
          <w:lang w:bidi="ar-SA"/>
        </w:rPr>
        <w:t>إذ الأمر لا يسقط إلاّ بامتثاله ولم يمتثل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ذكروه من أن ذمّة الولي لا تبرأ باستئجار شخص للصلاة عن الميت، بل بالأداء، فراجع</w:t>
      </w:r>
      <w:r>
        <w:rPr>
          <w:rFonts w:eastAsia="Amiri" w:cs="Amiri" w:ascii="Amiri" w:hAnsi="Amiri"/>
          <w:color w:val="111111"/>
          <w:sz w:val="28"/>
          <w:szCs w:val="28"/>
          <w:rtl w:val="true"/>
          <w:lang w:bidi="ar-SA"/>
        </w:rPr>
        <w:t xml:space="preserve">. </w:t>
      </w:r>
      <w:bookmarkStart w:id="109" w:name="pg15752_172967"/>
    </w:p>
    <w:p>
      <w:pPr>
        <w:pStyle w:val="Heading3"/>
        <w:numPr>
          <w:ilvl w:val="2"/>
          <w:numId w:val="1"/>
        </w:numPr>
        <w:rPr/>
      </w:pPr>
      <w:bookmarkStart w:id="110" w:name="__RefHeading___Toc12786420_2142443653"/>
      <w:bookmarkStart w:id="111" w:name="_Toc38"/>
      <w:bookmarkEnd w:id="109"/>
      <w:bookmarkEnd w:id="110"/>
      <w:r>
        <w:rPr>
          <w:rtl w:val="true"/>
        </w:rPr>
        <w:t>السادس</w:t>
      </w:r>
      <w:r>
        <w:rPr>
          <w:rtl w:val="true"/>
        </w:rPr>
        <w:t xml:space="preserve">: </w:t>
      </w:r>
      <w:r>
        <w:rPr>
          <w:rtl w:val="true"/>
        </w:rPr>
        <w:t>المال المخلوط بالحرام</w:t>
      </w:r>
      <w:bookmarkEnd w:id="11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المخلوط بالحرام إذا لم يتميز ولم يعرف مقداره ولا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في كلام بعض الأصحاب، وقد ذكرت جملة من النصوص في مقام الاستدلال على المدعى،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بن مروان</w:t>
      </w:r>
      <w:r>
        <w:rPr>
          <w:rFonts w:eastAsia="Amiri" w:cs="Amiri" w:ascii="Amiri" w:hAnsi="Amiri"/>
          <w:color w:val="111111"/>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 وهذه الرواية ضعيفة بمحمد بن عيسى، لاحتمال كونه العبيدي</w:t>
      </w:r>
      <w:r>
        <w:rPr>
          <w:rFonts w:eastAsia="Amiri" w:cs="Amiri" w:ascii="Amiri" w:hAnsi="Amiri"/>
          <w:color w:val="111111"/>
          <w:sz w:val="28"/>
          <w:szCs w:val="28"/>
          <w:rtl w:val="true"/>
          <w:lang w:bidi="ar-SA"/>
        </w:rPr>
        <w:t>]</w:t>
      </w:r>
      <w:r>
        <w:rPr>
          <w:rStyle w:val="FootnoteAnchor"/>
          <w:rtl w:val="true"/>
        </w:rPr>
        <w:footnoteReference w:id="1957"/>
      </w:r>
      <w:r>
        <w:rPr>
          <w:rFonts w:ascii="Amiri" w:hAnsi="Amiri" w:eastAsia="Amiri" w:cs="Amiri"/>
          <w:color w:val="111111"/>
          <w:sz w:val="28"/>
          <w:sz w:val="28"/>
          <w:szCs w:val="28"/>
          <w:rtl w:val="true"/>
          <w:lang w:bidi="ar-SA"/>
        </w:rPr>
        <w:t>لكن الشيخ 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ذلك المال، فإن اللّه عز وجل قد رضي من ذلك المال 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 وهذه الرواية ضعيفة بحكم بن بهلول</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الظاهر أنّ المراد مقدار يُعلم صاحبه فيفيد العلم بالمقدار والمالك</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w:t>
      </w:r>
    </w:p>
    <w:p>
      <w:pPr>
        <w:pStyle w:val="BookText"/>
        <w:rPr/>
      </w:pPr>
      <w:r>
        <w:rPr>
          <w:rFonts w:ascii="Amiri" w:hAnsi="Amiri" w:eastAsia="Amiri" w:cs="Amiri"/>
          <w:color w:val="111111"/>
          <w:sz w:val="28"/>
          <w:sz w:val="28"/>
          <w:szCs w:val="28"/>
          <w:rtl w:val="true"/>
          <w:lang w:bidi="ar-SA"/>
        </w:rPr>
        <w:t>عمل السلطان يخرج فيه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يقدر على شيء يأكل ولا يشرب ولا يقدر على حيلة، فإن فعل فصار في يده شيء فليبعث بخمسة إلى أهل البيت</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وهذه الرواية وإن كانت تامة سنداً، ولكن في دلالتها على المدعى إشكال؛ إذ لم يفرض كون المأخوذ من السلطان حراماً، بل يمكن كون جميعه حلالاً</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فالرواية لها إطلاق يشمل صورة العلم بكون كلّه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الإجمالي بكون بعض أموال السلطان محرّمة غير منجّز؛ لخروج سائر الأطراف عن محل الابتلاء</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بالتخميس من باب حرمة نفس العمل وأنه لا بأس به عند الضرورة، لكن يجب إعطاء خمس المأخوذ من السلطان كفارة للدخول في حوزته، فلا ترتبط الرواية بالمقام</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إلاّ أنّه لم يقل بذلك أحد فيما نعلم، فيتعيّن كون الوجه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أمر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الحمل على خمس أرباح المؤونة، فإنّه خمس فوري وإن كان تأخيره جائزاً إلى آخر السنة إرفاقاً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الاحتمالات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كفارة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أرباح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مالاً أغمضت فيه، أفلي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r>
        <w:rPr>
          <w:rStyle w:val="FootnoteAnchor"/>
          <w:rtl w:val="true"/>
        </w:rPr>
        <w:footnoteReference w:id="1964"/>
      </w:r>
      <w:r>
        <w:rPr>
          <w:rFonts w:ascii="Amiri" w:hAnsi="Amiri" w:eastAsia="Amiri" w:cs="Amiri"/>
          <w:color w:val="111111"/>
          <w:sz w:val="28"/>
          <w:sz w:val="28"/>
          <w:szCs w:val="28"/>
          <w:rtl w:val="true"/>
          <w:lang w:bidi="ar-SA"/>
        </w:rPr>
        <w:t>، وهذه الرواية لإرسالها لا اعتبار بها</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في مراسيل الصدوق أقوال ثلاثة، وإن كان المختار ما في المتن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مطالبه حلالاً وحراماً، وقد أردت التوبة ولا أدري الحلال منه والحرام، وقد اختلط علي،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بخمس مالك، فإن اللّه رضي من الأشياء بالخمس وسائر المال لك حلال</w:t>
      </w:r>
      <w:r>
        <w:rPr>
          <w:rFonts w:eastAsia="Amiri" w:cs="Amiri" w:ascii="Amiri" w:hAnsi="Amiri"/>
          <w:color w:val="111111"/>
          <w:sz w:val="28"/>
          <w:szCs w:val="28"/>
          <w:rtl w:val="true"/>
          <w:lang w:bidi="ar-SA"/>
        </w:rPr>
        <w:t>»</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7"/>
      </w:r>
      <w:r>
        <w:rPr>
          <w:rFonts w:ascii="Amiri" w:hAnsi="Amiri" w:eastAsia="Amiri" w:cs="Amiri"/>
          <w:color w:val="111111"/>
          <w:sz w:val="28"/>
          <w:sz w:val="28"/>
          <w:szCs w:val="28"/>
          <w:rtl w:val="true"/>
          <w:lang w:bidi="ar-SA"/>
        </w:rPr>
        <w:t>ظاهر الصدقة أنّها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مستخدمة في معناها الأعم</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بقرينة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دلالة فتصرف ظاهر كلمة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ضعيفة بضعف أسناد الصدوق إلى السكوني بالنوفلي، فالنتيجة عدم دليل معتبر على المدعى</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إلاّ أن في علم الرجال طريقاً لتوثيق النوفلي، باعتبار روايته غالباً عن السكوني، مع اعتبار رواياته، فالقول بعدم اعتباره مساوق عملاً لإلغاء غالب روايات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عدم وجود دليل معتبر، إلاّ أن مجموع الروايات مما يُطمأن بصدور بعضها، كما ذكرناه سابقاً في الغوص، من أن هذه الروايات مجبورة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أنها متواترة؛ إذ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الرواة جميعاً، خصوصاً مع تعددها واختلاف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ذكره الشيخ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الدال منها غير المعتبر، والمعتبر غير دال، فلعل الاستدلال بالمجموع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يستدل بها خمسة،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بن مروان الثانية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لابد من أن يعامل معه معاملة المجهول المالك</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إن كان عدم وجود القائل أو أنه نادر فهذا وجه آخر لتضعيف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الأساس يكون البحث في الفروع الآتية المذكورة في المتن على مبنى القوم، وأما على فرض الإشكال في نصوص المقام فمقتضى القاعدة المعاملة معه معاملة المجهول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المصنف أن حكم مجهول المالك هو التخميس</w:t>
      </w:r>
      <w:r>
        <w:rPr>
          <w:rStyle w:val="FootnoteAnchor"/>
          <w:rtl w:val="true"/>
        </w:rPr>
        <w:footnoteReference w:id="1971"/>
      </w:r>
      <w:r>
        <w:rPr>
          <w:rFonts w:ascii="Amiri" w:hAnsi="Amiri" w:eastAsia="Amiri" w:cs="Amiri"/>
          <w:color w:val="111111"/>
          <w:sz w:val="28"/>
          <w:sz w:val="28"/>
          <w:szCs w:val="28"/>
          <w:rtl w:val="true"/>
          <w:lang w:bidi="ar-SA"/>
        </w:rPr>
        <w:t>، فلا فرق بين المبنيين إلاّ في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مبنى المشهور حكمه التصرف</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يحل بإخراج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هو المستفاد من نصوص المقام على مبنى القوم، وعلى ما تقدم يكون طريق تحليله التصدق بالمقدار المملوك للغير على ما هو المعروف،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التصدق موردها الاعيان المتميزة فما الحيلة؟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إن العرف يفهم أن حكم مجهول المالك هو التصدق بلا فرق بين مصاديقه، مضافاً إلى أن الأمر دائر بين التصدق والتملك وإبقائه بحالة، وحيث لا وجه للثاني والثالث، فالمتيقين هو الأول، وفي مفروض المقام يقتصر على المقدار المعلوم؛ إذ الزائد عليه منفي بالأصل</w:t>
      </w:r>
      <w:r>
        <w:rPr>
          <w:rFonts w:eastAsia="Amiri" w:cs="Amiri" w:ascii="Amiri" w:hAnsi="Amiri"/>
          <w:color w:val="111111"/>
          <w:sz w:val="28"/>
          <w:szCs w:val="28"/>
          <w:rtl w:val="true"/>
          <w:lang w:bidi="ar-SA"/>
        </w:rPr>
        <w:t>]</w:t>
      </w:r>
      <w:r>
        <w:rPr>
          <w:rStyle w:val="FootnoteAnchor"/>
          <w:rtl w:val="true"/>
        </w:rPr>
        <w:footnoteReference w:id="1972"/>
      </w:r>
      <w:r>
        <w:rPr>
          <w:rFonts w:ascii="Amiri" w:hAnsi="Amiri" w:eastAsia="Amiri" w:cs="Amiri"/>
          <w:color w:val="111111"/>
          <w:sz w:val="28"/>
          <w:sz w:val="28"/>
          <w:szCs w:val="28"/>
          <w:rtl w:val="true"/>
          <w:lang w:bidi="ar-SA"/>
        </w:rPr>
        <w:t xml:space="preserve">أو أن اليد أمارة </w:t>
      </w:r>
    </w:p>
    <w:p>
      <w:pPr>
        <w:pStyle w:val="BookText"/>
        <w:rPr/>
      </w:pPr>
      <w:r>
        <w:rPr>
          <w:rFonts w:ascii="Amiri" w:hAnsi="Amiri" w:eastAsia="Amiri" w:cs="Amiri"/>
          <w:color w:val="111111"/>
          <w:sz w:val="28"/>
          <w:sz w:val="28"/>
          <w:szCs w:val="28"/>
          <w:rtl w:val="true"/>
          <w:lang w:bidi="ar-SA"/>
        </w:rPr>
        <w:t>الملكية، إلاّ ما قطع بخروجه، والأمارة لا تدع مجالاً للأصل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كانت يد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 فالمتيقن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أنه لا حل شرعي فيبقى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مقتضي لحصول الشركة؛ إذ الشركة تحصل بأحد نحوين</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بل بأكثر من ذلك، مثل الحيازة معاً، ومثل الميراث</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الاشتراط، كما لو كان لأحدهما عشرون ديناراً وللآخر عشرة دنانير، فتعاقدا على الشركة، فتكون النتيجة أن كل دينار مشتركاً بينهما، بالثلثين والثلث</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يختلط المالان ولو بغير الاختيار، كما لو اختلط أحد السمنين بالآخر، ولكن يختص بمورد يعد المالان شيئاً واحداً، ولا يكون تمييز بينهما، ومع انتفاء هذين الأمرين لا وجه للشركة، وعليه فبأي وجه يميز بين المالين ويعين مالكه كي يترتب على كل واحد حكمه؟</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لولا روايات القرعة لأمكن القول بالتخيير، لأنه طريقة عقلائية، وبقاء المال هكذا ضرر، وهو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مايؤيّده</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مقتضي لحصول الشركة</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الظاهر أن مراده أن الشركة لا تحصل لعدم تحقق مقتضيها، بل الحاصل الاختلاط والاشتباه، فكيف نعيّن حصّة كل شخص وماله؟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بعض النصوص أن الوظيفة في أمثال المقام الرجوع إلى القرعة، لاحظ ما رواه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تخرج في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قضية أعدل من القرعة إذا فوضوا أمرهم إلى اللّه عز وجل،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978"/>
      </w:r>
      <w:r>
        <w:rPr>
          <w:rStyle w:val="FootnoteAnchor"/>
          <w:rtl w:val="true"/>
        </w:rPr>
        <w:footnoteReference w:id="1979"/>
      </w:r>
      <w:r>
        <w:rPr>
          <w:rFonts w:ascii="Amiri" w:hAnsi="Amiri" w:eastAsia="Amiri" w:cs="Amiri"/>
          <w:color w:val="111111"/>
          <w:sz w:val="28"/>
          <w:sz w:val="28"/>
          <w:szCs w:val="28"/>
          <w:rtl w:val="true"/>
          <w:lang w:bidi="ar-SA"/>
        </w:rPr>
        <w:t>، فإن المستفاد من هذا الحديث أن المرجع في مثل هذه الموارد هي القرعة</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 xml:space="preserve">لكن هنا كلام، وهو أن القرعة تحتاج إلى العمل، لكنّه مردود بما ذكر في محله،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ولاحظ ما رواه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المساهمة، أليس حقاً؟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حق، 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ورد أنه يخرج سهم المحق،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ادعي أنا وأنت شيئاً ثم نساهم عليه فننظر هكذا هو؟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w:t>
      </w:r>
    </w:p>
    <w:p>
      <w:pPr>
        <w:pStyle w:val="BookText"/>
        <w:rPr/>
      </w:pPr>
      <w:r>
        <w:rPr>
          <w:rFonts w:ascii="Amiri" w:hAnsi="Amiri" w:eastAsia="Amiri" w:cs="Amiri"/>
          <w:color w:val="111111"/>
          <w:sz w:val="28"/>
          <w:sz w:val="28"/>
          <w:szCs w:val="28"/>
          <w:rtl w:val="true"/>
          <w:lang w:bidi="ar-SA"/>
        </w:rPr>
        <w:t>الحديث بأنه ليس من قوم فوضوا أمرهم إلى اللّه ثم اقترعوا إلاّ خرج سهم المحق، فأما على التجارب فلم يوضع على التجارب، 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كانا جميعاً مدعيين ادعيا ما ليس لهما من أين يخرج سهم أحدهما،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جعل معه سهم مبيح، فإن كانا ادعيا ما ليس لهما خرج سهم المبيح</w:t>
      </w:r>
      <w:r>
        <w:rPr>
          <w:rFonts w:eastAsia="Amiri" w:cs="Amiri" w:ascii="Amiri" w:hAnsi="Amiri"/>
          <w:color w:val="111111"/>
          <w:sz w:val="28"/>
          <w:szCs w:val="28"/>
          <w:rtl w:val="true"/>
          <w:lang w:bidi="ar-SA"/>
        </w:rPr>
        <w:t>»</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علم حكم صورة ما لا تكون العين تحت اليد، فإن في هذه الصورة يحكم بكل مقدار معلوم لمالكه، وأما المقدار المشكوك فيه فيرجع فيه إلى القرعة</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 xml:space="preserve">لكن الظاهر حكومة قاعدة العدل والإنصاف على ذلك، راجع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تناقض رأي المصباح</w:t>
      </w:r>
      <w:r>
        <w:rPr>
          <w:rStyle w:val="FootnoteAnchor"/>
          <w:rtl w:val="true"/>
        </w:rPr>
        <w:footnoteReference w:id="1985"/>
      </w:r>
      <w:r>
        <w:rPr>
          <w:rFonts w:ascii="Amiri" w:hAnsi="Amiri" w:eastAsia="Amiri" w:cs="Amiri"/>
          <w:color w:val="111111"/>
          <w:sz w:val="28"/>
          <w:sz w:val="28"/>
          <w:szCs w:val="28"/>
          <w:rtl w:val="true"/>
          <w:lang w:bidi="ar-SA"/>
        </w:rPr>
        <w:t>في ذلك، فتارةً قال انّ لا دليل لها إلاّ عذوبة لفظها،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Style w:val="FootnoteAnchor"/>
          <w:rtl w:val="true"/>
        </w:rPr>
        <w:footnoteReference w:id="1986"/>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درهمي الودعي</w:t>
      </w:r>
      <w:r>
        <w:rPr>
          <w:rFonts w:eastAsia="Amiri" w:cs="Amiri" w:ascii="Amiri" w:hAnsi="Amiri"/>
          <w:color w:val="111111"/>
          <w:sz w:val="28"/>
          <w:szCs w:val="28"/>
          <w:rtl w:val="true"/>
          <w:lang w:bidi="ar-SA"/>
        </w:rPr>
        <w:t>)</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بعض الروايات في كلام المصنف بعد قليل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الوظيفة في أمثال المقام التنصيف، والدليل عليه ما رواه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اخصتم إليه رجلان في دابة، وكلاهما أقاما البينة أنه أنتجها،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فإن مقتضى هذه الرواية أن الوظيفة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معارضة بما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رجلين اختصما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دابة، فزعم كل واحد منهما أنها نتجت على مذوده، وأقام كل واحد منهما بينة سواء في العدد، فاقرع بينهما سهمين، فعلم السهمين كل واحد منهما بعلامة،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ورب الأرضين السبع، ورب العرش العظيم، عالم الغيب والشهادة الرحمن الرحيم، أيهما كان صاحب الدابة وهو أولى بها فأسألك أن يقرع ويخرج سمهم، فخرج سهم احدهما فضى له بها</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وحيث لا مرجح لأحدهما على الآخر يتساقطان، وبعد التساقط يكون المرجع حديثي منصور بن حازم</w:t>
      </w:r>
      <w:r>
        <w:rPr>
          <w:rStyle w:val="FootnoteAnchor"/>
          <w:rtl w:val="true"/>
        </w:rPr>
        <w:footnoteReference w:id="1990"/>
      </w:r>
      <w:r>
        <w:rPr>
          <w:rFonts w:ascii="Amiri" w:hAnsi="Amiri" w:eastAsia="Amiri" w:cs="Amiri"/>
          <w:color w:val="111111"/>
          <w:sz w:val="28"/>
          <w:sz w:val="28"/>
          <w:szCs w:val="28"/>
          <w:rtl w:val="true"/>
          <w:lang w:bidi="ar-SA"/>
        </w:rPr>
        <w:t>وجميل</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2"/>
      </w:r>
      <w:r>
        <w:rPr>
          <w:rFonts w:ascii="Amiri" w:hAnsi="Amiri" w:eastAsia="Amiri" w:cs="Amiri"/>
          <w:color w:val="111111"/>
          <w:sz w:val="28"/>
          <w:sz w:val="28"/>
          <w:szCs w:val="28"/>
          <w:rtl w:val="true"/>
          <w:lang w:bidi="ar-SA"/>
        </w:rPr>
        <w:t>سبق أنّه لو تعارض خاصّان كان المرجع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و 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وجهه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هنالك حاكم على هذا العام، وهو قاعدة العدل والإنصاف </w:t>
      </w:r>
    </w:p>
    <w:p>
      <w:pPr>
        <w:pStyle w:val="BookText"/>
        <w:rPr/>
      </w:pP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جزئيان وكلّيان، والجزئيان متعارضان، وأحد الكلّيين حاكم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التساقط يكون المرجع</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في خصوص هذا الجزء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لأن الحكم التخيير، وليست القضية واحدة حتى يتكاذبا، فيمكن القول بالتخيير بين القرعة والتنصيف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صرفه بقصد الأعم من المظالم والخمس</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 xml:space="preserve">في النصف المتعلق بالسادة، وأما النصف المتعلق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يدفع اليه أو يستأذنه، والاحتياط الاستحبابي استئذانه في الصرف على السادة الفقراء، فلو أذن صرفه فيهم بقصد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وجوب إخراج الخمس بعنوان التصدق، لاحظ ما رواه السكوني</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6"/>
      </w:r>
      <w:r>
        <w:rPr>
          <w:rFonts w:ascii="Amiri" w:hAnsi="Amiri" w:eastAsia="Amiri" w:cs="Amiri"/>
          <w:color w:val="111111"/>
          <w:sz w:val="28"/>
          <w:sz w:val="28"/>
          <w:szCs w:val="28"/>
          <w:rtl w:val="true"/>
          <w:lang w:bidi="ar-SA"/>
        </w:rPr>
        <w:t>لكن مضى تضعيف هذا الاحتمال، وإن لم ينافِ ذلك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وجوباً أن يكون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استحباباً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علم المقدار ولم يعلم المالك تصدق به عنه، سواء كان الحرام بمقدار الخمس أم كان أقل منه، أم كان أكثر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أن المستفاد من دليل وجوب الخمس مورد الجهل بالمقدار الحلال والحرام، ولا يشمل الدليل مورد العلم بكون الحرام أزيد من الخمس، خصوصاً مع تعمد الخلط بداعي أكل مال الغير بهذه الحيلة، كما أنه لا يحتمل وجوب التخميس على مَنْ يعلم بوجود دينارين من مال الغير في ضمن عشرة دنانير من مال نفسه، فالدليل مختص بصورة الجهل بالمقدار، ففي الصورة المفروضة في المتن يجب التصدق، وحيث إن الولاية بيد المالك فلا يجب تمييز مال الغير أولاً ثم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عالماً بالمقدار لكان فيه مؤونة زائدة، وللزم بيانها في الروايات الواردة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بدعوى أنه لا يجوز التصرف في مال الغير، والمقدار المتيقن من الجواز ما يكون بإذن الحاكم الشرعي، مضافاً إلى أن المستفاد من حديث داود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أصبت مالاً وإني قد خفت فيه على نفسي، ولو أصبت صاحبه دفعته إليه وتخلصت منه،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ما له صاحب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ولك الأمن مما خفت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إخواني</w:t>
      </w:r>
      <w:r>
        <w:rPr>
          <w:rFonts w:eastAsia="Amiri" w:cs="Amiri" w:ascii="Amiri" w:hAnsi="Amiri"/>
          <w:color w:val="111111"/>
          <w:sz w:val="28"/>
          <w:szCs w:val="28"/>
          <w:rtl w:val="true"/>
          <w:lang w:bidi="ar-SA"/>
        </w:rPr>
        <w:t>»</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الاختيار ومرجع الأمر </w:t>
      </w:r>
    </w:p>
    <w:p>
      <w:pPr>
        <w:pStyle w:val="BookText"/>
        <w:rPr/>
      </w:pPr>
      <w:r>
        <w:rPr>
          <w:rFonts w:ascii="Amiri" w:hAnsi="Amiri" w:eastAsia="Amiri" w:cs="Amiri"/>
          <w:color w:val="111111"/>
          <w:sz w:val="28"/>
          <w:sz w:val="28"/>
          <w:szCs w:val="28"/>
          <w:rtl w:val="true"/>
          <w:lang w:bidi="ar-SA"/>
        </w:rPr>
        <w:t xml:space="preserve">في مجهول المالك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غيبته يكون المرجع نائبه العام</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لا مانع من الأمر بالتقسيم، إلاّ أنه غير ظاهر من الرواية كونه ملكاً شخصياً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وتقريب الاستدلال بالرواية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صاحبه، وليس المراد أنه ملكه، بل المقصود أنه لا بد أن يراجع اليه، ولو كان ملكه لم يكن وجه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بالتقسيم بين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أفيد أما في التقريب الاول فبأن مقتضى دليل التصدق كفايته، وعدم توقفه على الإذن، ولا مانع من الإطلاق بعد انعقاد أصالته</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لا بد من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السابقة فلا دلالة فيها،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مخدوش باشتراك موسى بن عمر بين الموثق وغيره، ومجرد كون الراوي في أسناد كامل الزيارة 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أنّه مجبور بالعمل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الرجوع إلى كتب تمييز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فالسند غير تام فلا تصل النوبة إلى ملاحظة الدلالة مع أن تقريب المدعى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ينكر النيابة العامّة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المالك وجهل المقدار تراضيا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به يتم الأمر ولا يبقى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أنه </w:t>
      </w:r>
    </w:p>
    <w:p>
      <w:pPr>
        <w:pStyle w:val="BookText"/>
        <w:rPr/>
      </w:pPr>
      <w:r>
        <w:rPr>
          <w:rFonts w:ascii="Amiri" w:hAnsi="Amiri" w:eastAsia="Amiri" w:cs="Amiri"/>
          <w:color w:val="111111"/>
          <w:sz w:val="28"/>
          <w:sz w:val="28"/>
          <w:szCs w:val="28"/>
          <w:rtl w:val="true"/>
          <w:lang w:bidi="ar-SA"/>
        </w:rPr>
        <w:t>كيف يجبر المالك على الصلح، إلا أن يريد صورة رضاهما معاً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المالك وجهل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يبرهن على أن الروايات السابقة لا تشمل هذه الصورة، والظاهر إطلاقها، إلاّ أنّها منصرفة عن الشمول لحكمها، فما دام المالك معلوماً كيف يُعطى الخمس لغيره؟ وهذا وإن كان استبعاداً إلاّ أنّه مانع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يرض المالك بالصلح جاز الاقتصار على دفع الأقل إن رضي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تحت يده، وإلاّ وجب التنصيف في المقدار المشكوك، تحكيماً لقاعدة العدل والإنصاف، كما سبق الكلام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تعين الرجوع إلى الحاكم الشرعي في حسم الدعوى، وحينئذٍ إن رضي بالتعيين فهو، وإلاّ أجبره الحاكم عليه</w:t>
      </w:r>
      <w:r>
        <w:rPr>
          <w:rFonts w:eastAsia="Amiri" w:cs="Amiri" w:ascii="Amiri" w:hAnsi="Amiri"/>
          <w:color w:val="111111"/>
          <w:sz w:val="28"/>
          <w:szCs w:val="28"/>
          <w:rtl w:val="true"/>
          <w:lang w:bidi="ar-SA"/>
        </w:rPr>
        <w:t>]</w:t>
      </w:r>
      <w:r>
        <w:rPr>
          <w:rStyle w:val="FootnoteAnchor"/>
          <w:rtl w:val="true"/>
        </w:rPr>
        <w:footnoteReference w:id="2000"/>
      </w:r>
      <w:r>
        <w:rPr>
          <w:rFonts w:ascii="Amiri" w:hAnsi="Amiri" w:eastAsia="Amiri" w:cs="Amiri"/>
          <w:color w:val="111111"/>
          <w:sz w:val="28"/>
          <w:sz w:val="28"/>
          <w:szCs w:val="28"/>
          <w:rtl w:val="true"/>
          <w:lang w:bidi="ar-SA"/>
        </w:rPr>
        <w:t>بل لجأ في التعيين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هنا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القرعة للعمل، كما سبق بيانه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الحاكم المرجع في المرافعات وهو ولي الممتنع، ولقائل أن يقول لا وجه للاجبار، بل مقتضى القاعدة التوسل إلى القرعة، لاحظ حديثي منصور</w:t>
      </w:r>
      <w:r>
        <w:rPr>
          <w:rStyle w:val="FootnoteAnchor"/>
          <w:rtl w:val="true"/>
        </w:rPr>
        <w:footnoteReference w:id="2001"/>
      </w:r>
      <w:r>
        <w:rPr>
          <w:rFonts w:ascii="Amiri" w:hAnsi="Amiri" w:eastAsia="Amiri" w:cs="Amiri"/>
          <w:color w:val="111111"/>
          <w:sz w:val="28"/>
          <w:sz w:val="28"/>
          <w:szCs w:val="28"/>
          <w:rtl w:val="true"/>
          <w:lang w:bidi="ar-SA"/>
        </w:rPr>
        <w:t>وجميل</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3"/>
      </w:r>
      <w:r>
        <w:rPr>
          <w:rFonts w:ascii="Amiri" w:hAnsi="Amiri" w:eastAsia="Amiri" w:cs="Amiri"/>
          <w:color w:val="111111"/>
          <w:sz w:val="28"/>
          <w:sz w:val="28"/>
          <w:szCs w:val="28"/>
          <w:rtl w:val="true"/>
          <w:lang w:bidi="ar-SA"/>
        </w:rPr>
        <w:t xml:space="preserve">وتدل عليه السيرة </w:t>
      </w:r>
    </w:p>
    <w:p>
      <w:pPr>
        <w:pStyle w:val="BookText"/>
        <w:rPr/>
      </w:pPr>
      <w:r>
        <w:rPr>
          <w:rFonts w:ascii="Amiri" w:hAnsi="Amiri" w:eastAsia="Amiri" w:cs="Amiri"/>
          <w:color w:val="111111"/>
          <w:sz w:val="28"/>
          <w:sz w:val="28"/>
          <w:szCs w:val="28"/>
          <w:rtl w:val="true"/>
          <w:lang w:bidi="ar-SA"/>
        </w:rPr>
        <w:t>العقلائية،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w:t>
      </w:r>
      <w:r>
        <w:rPr>
          <w:rFonts w:eastAsia="Amiri" w:cs="Amiri" w:ascii="Amiri" w:hAnsi="Amiri"/>
          <w:color w:val="111111"/>
          <w:sz w:val="28"/>
          <w:szCs w:val="28"/>
          <w:rtl w:val="true"/>
          <w:lang w:bidi="ar-SA"/>
        </w:rPr>
        <w:t>}</w:t>
      </w:r>
      <w:r>
        <w:rPr>
          <w:rStyle w:val="FootnoteAnchor"/>
          <w:rtl w:val="true"/>
        </w:rPr>
        <w:footnoteReference w:id="2004"/>
      </w:r>
      <w:r>
        <w:rPr>
          <w:rFonts w:ascii="Amiri" w:hAnsi="Amiri" w:eastAsia="Amiri" w:cs="Amiri"/>
          <w:color w:val="111111"/>
          <w:sz w:val="28"/>
          <w:sz w:val="28"/>
          <w:szCs w:val="28"/>
          <w:rtl w:val="true"/>
          <w:lang w:bidi="ar-SA"/>
        </w:rPr>
        <w:t xml:space="preserve">وما أشبه ذلك،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تراضيا بشيء فيصل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أو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النتيجة ملزمة لهما؟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عقلائياً نعم، وأما شرعاً فلا بد من البحث عن الرادع للسيرة العقلائية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قدر المال الحرام ولم يعلم صاحبه بعينه، بل علمه في عدد محصور، فالأحوط التخلص من الجميع باسترضائهم</w:t>
      </w:r>
      <w:r>
        <w:rPr>
          <w:rFonts w:eastAsia="Amiri" w:cs="Amiri" w:ascii="Amiri" w:hAnsi="Amiri"/>
          <w:color w:val="111111"/>
          <w:sz w:val="28"/>
          <w:szCs w:val="28"/>
          <w:rtl w:val="true"/>
          <w:lang w:bidi="ar-SA"/>
        </w:rPr>
        <w:t>]</w:t>
      </w:r>
      <w:r>
        <w:rPr>
          <w:rStyle w:val="FootnoteAnchor"/>
          <w:rtl w:val="true"/>
        </w:rPr>
        <w:footnoteReference w:id="2006"/>
      </w:r>
      <w:r>
        <w:rPr>
          <w:rFonts w:ascii="IRNazanin" w:hAnsi="IRNazanin" w:eastAsia="IRNazanin"/>
          <w:color w:val="111111"/>
          <w:sz w:val="28"/>
          <w:sz w:val="28"/>
          <w:szCs w:val="28"/>
          <w:rtl w:val="true"/>
          <w:lang w:bidi="fa-IR"/>
        </w:rPr>
        <w:t>الأحوط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يمكن ففي المسألة وجوه، أقربها العمل بالقرعة في تعيين المالك</w:t>
      </w:r>
      <w:r>
        <w:rPr>
          <w:rFonts w:eastAsia="Amiri" w:cs="Amiri" w:ascii="Amiri" w:hAnsi="Amiri"/>
          <w:color w:val="111111"/>
          <w:sz w:val="28"/>
          <w:szCs w:val="28"/>
          <w:rtl w:val="true"/>
          <w:lang w:bidi="ar-SA"/>
        </w:rPr>
        <w:t>]</w:t>
      </w:r>
      <w:r>
        <w:rPr>
          <w:rStyle w:val="FootnoteAnchor"/>
          <w:rtl w:val="true"/>
        </w:rPr>
        <w:footnoteReference w:id="2007"/>
      </w:r>
      <w:r>
        <w:rPr>
          <w:rFonts w:ascii="Amiri" w:hAnsi="Amiri" w:eastAsia="Amiri" w:cs="Amiri"/>
          <w:color w:val="111111"/>
          <w:sz w:val="28"/>
          <w:sz w:val="28"/>
          <w:szCs w:val="28"/>
          <w:rtl w:val="true"/>
          <w:lang w:bidi="ar-SA"/>
        </w:rPr>
        <w:t>بل أقربها تقسيم المال بين أطراف الشبهة المحصورة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إذا لم يعلم قدر المال، وعلم صاحبه في عدد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يقتصر على الأقل من القدر، وإن كان الأحوط استحباباً الأكثر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بتقريب أن دليل القرعة لا يشمل المقام؛ إذ موضوعه </w:t>
      </w:r>
    </w:p>
    <w:p>
      <w:pPr>
        <w:pStyle w:val="BookText"/>
        <w:rPr/>
      </w:pPr>
      <w:r>
        <w:rPr>
          <w:rFonts w:ascii="Amiri" w:hAnsi="Amiri" w:eastAsia="Amiri" w:cs="Amiri"/>
          <w:color w:val="111111"/>
          <w:sz w:val="28"/>
          <w:sz w:val="28"/>
          <w:szCs w:val="28"/>
          <w:rtl w:val="true"/>
          <w:lang w:bidi="ar-SA"/>
        </w:rPr>
        <w:t>المشكل، وفي المقام لا إشكال لأن إرضاء الجميع وظيفة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لأننا نبحث الآن في وظيفة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الأُخرى لم يقل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رضي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فليرضه ولو بدفع أضعاف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إرضاء الجميع يوجب الضرر، ودليل لا ضرر ينفه،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دليل لا ضرر أن الشارع الأقدس لا يأمر بالضرر، ومن الواضح أن الحكم الشرعي غير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لمالكه الواقعي، وهذا ليس بضرري، بل الجهل سبب حكم العقل بالاحتياط، فهو سبب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الضرر ناشئ عن جهل المكلف بالمالك، فلا يرتبط بالشارع، هذا ملخص تقريب الاستدلال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نابع من الحكم الشرعي بلزوم الاسترضاء، وبأي وجهٍ كان، وإلاّ انتقض بجميع موارد الاحتياط، كالشبهة الحكمية بعد الفحص</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وجوب الاحتياط شرعاً، وقد اعترف الماتن بأن أخبار الاحتياط محمولة على موارد الشبهات الحكمية قبل الفحص، ومواد العلم الإجمالي، فالضرر من ناحية الشارع</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لأنه أمر بالاحتياط،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ارشادية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لحملها على الإرشادية، بل الأصل المولوية</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تقرير حكم العقل وإمضائه 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الشارع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المال إلى مالكه على كل حال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ضرري، أي أن إطلاقه لهذه الحالة ضرري، وحكم العقل بالاحتياط نابع من بقاء الأمر الشرعي بإطلاقه، فلا ضرر يرفع 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ناحية الجهل</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بل الجهل موضوع للحكم الشرعي، وإن كان الموضوع نحو علّية للمحمول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حديثي منصور</w:t>
      </w:r>
      <w:r>
        <w:rPr>
          <w:rStyle w:val="FootnoteAnchor"/>
          <w:rtl w:val="true"/>
        </w:rPr>
        <w:footnoteReference w:id="2011"/>
      </w:r>
      <w:r>
        <w:rPr>
          <w:rFonts w:ascii="Amiri" w:hAnsi="Amiri" w:eastAsia="Amiri" w:cs="Amiri"/>
          <w:color w:val="111111"/>
          <w:sz w:val="28"/>
          <w:sz w:val="28"/>
          <w:szCs w:val="28"/>
          <w:rtl w:val="true"/>
          <w:lang w:bidi="ar-SA"/>
        </w:rPr>
        <w:t>وجميل</w:t>
      </w:r>
      <w:r>
        <w:rPr>
          <w:rStyle w:val="FootnoteAnchor"/>
          <w:rtl w:val="true"/>
        </w:rPr>
        <w:footnoteReference w:id="2012"/>
      </w:r>
      <w:r>
        <w:rPr>
          <w:rFonts w:ascii="Amiri" w:hAnsi="Amiri" w:eastAsia="Amiri" w:cs="Amiri"/>
          <w:color w:val="111111"/>
          <w:sz w:val="28"/>
          <w:sz w:val="28"/>
          <w:szCs w:val="28"/>
          <w:rtl w:val="true"/>
          <w:lang w:bidi="ar-SA"/>
        </w:rPr>
        <w:t>يقضيان الرجوع إلى القرعة، ولم يؤخذ في موضوعهما عنوان المشكل كي يقال إنه لا إشكال مع إمكان الاحتياط</w:t>
      </w:r>
      <w:r>
        <w:rPr>
          <w:rFonts w:eastAsia="Amiri" w:cs="Amiri" w:ascii="Amiri" w:hAnsi="Amiri"/>
          <w:color w:val="111111"/>
          <w:sz w:val="28"/>
          <w:szCs w:val="28"/>
          <w:rtl w:val="true"/>
          <w:lang w:bidi="ar-SA"/>
        </w:rPr>
        <w:t>]</w:t>
      </w:r>
      <w:r>
        <w:rPr>
          <w:rStyle w:val="FootnoteAnchor"/>
          <w:rtl w:val="true"/>
        </w:rPr>
        <w:footnoteReference w:id="2013"/>
      </w:r>
      <w:r>
        <w:rPr>
          <w:rFonts w:ascii="Amiri" w:hAnsi="Amiri" w:eastAsia="Amiri" w:cs="Amiri"/>
          <w:color w:val="111111"/>
          <w:sz w:val="28"/>
          <w:sz w:val="28"/>
          <w:szCs w:val="28"/>
          <w:rtl w:val="true"/>
          <w:lang w:bidi="ar-SA"/>
        </w:rPr>
        <w:t>فيه ما سبق من أن قاعدة العدل حاكمة على القرعة في القضايا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اضف إلى ذلك أن هذا العنوان لعله لم يرد في رواية معتبرة، فلا مجال لهذا التقريب، فالحق أنه في مثل الفرض يرجع إلى القرعة على الإطلاق، ولا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وروده لم يقدح؛ لأن المثبتين لا يقيد أحدهما الآخر، والروايات السابقة</w:t>
      </w:r>
      <w:r>
        <w:rPr>
          <w:rStyle w:val="FootnoteAnchor"/>
          <w:rtl w:val="true"/>
        </w:rPr>
        <w:footnoteReference w:id="2014"/>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لما ذكرناه سابقاً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يبقى هنا بحث، وهو أنّه لو كان بتقصيره فهل 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الإطلاق، والانصراف محل تأمل،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أقدم على الغصب الذي يستلزم رد المال، ولم يقدم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يؤخذ بأشد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عليه كما سبق، وهنالك رواية ينقلها السيد محمد كلانتر، لكن لم يذكر المصدر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ملاك المحصور وغير المحصور مذكور في الأصول، ولا موضوعية لهذين اللفظين، ولم يردا في النصوص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يبحث حول لفظهما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ناشئ من حكم الشارع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ناشئ من إمضاء الشارع حكم العقل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ناشئ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المال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منصور وجميل يقضيان اللجوء إلى القرعة، وهما مطلقان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لا وجود له في رواية معتبرة، ولو كان فلا يقيّد أحد المثبتين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يسند عُرفاً إلى الحكم الشرعي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بالموارد الأخرى التي حكم فيها بالقرعة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العلم الإجمالي لو استلزم الضرر، فإنّ الاحتياط غير واجب مع أنّه ناشئ من جهل المكلّف؟</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حاكمة على الاحتياط أو القرعة،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ذمته مال حرام فلا محل للخمس، فإن علم جنسه ومقداره، فإن عرف صاحبه رده إليه، وإن لم يعرفه، فإن كان في عدد محصور، فالأحوط وجوباً استرضاء الجميع، وإن لم يمكن عمل بالقرعة، وإن كان في عدد غير محصور تصدق به عنه،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 الحاكم الشرعي</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القاعدة العامّة عند المصنف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بالمقدار يؤخذ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بالأقل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المصالحة وإلا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بالمالك المحصور، يجب الاسترضاء وإلا فالقرعة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بالمالك غير محصور يجب التصدّق، واحتياطاً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والرابع تأمل؛ إذ يحتمل إجراء 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المصنّف فهناك فرع</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الجنس والمقدار ففيه ثلاثة فروع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صاحبه ردّه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عدد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الاسترضاء، وإلا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عدد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عنه، مع الإذن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الجنس دون المقدار، ففيه ثلاثة 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المالك دفع إليه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عدد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الاسترضاء وإلا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عدد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عنه مع الإذن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الجنس ففيه فرعان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قيمياً فحكمه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مثلياً فتجب المصالحة، وإلاّ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وجوباً استرضاء الجميع</w:t>
      </w:r>
      <w:r>
        <w:rPr>
          <w:rFonts w:eastAsia="Amiri" w:cs="Amiri" w:ascii="Amiri" w:hAnsi="Amiri"/>
          <w:color w:val="111111"/>
          <w:sz w:val="28"/>
          <w:szCs w:val="28"/>
          <w:rtl w:val="true"/>
          <w:lang w:bidi="ar-SA"/>
        </w:rPr>
        <w:t>]</w:t>
      </w:r>
      <w:r>
        <w:rPr>
          <w:rStyle w:val="FootnoteAnchor"/>
          <w:rtl w:val="true"/>
        </w:rPr>
        <w:footnoteReference w:id="2017"/>
      </w:r>
      <w:r>
        <w:rPr>
          <w:rFonts w:ascii="IRNazanin" w:hAnsi="IRNazanin" w:eastAsia="IRNazanin"/>
          <w:color w:val="111111"/>
          <w:sz w:val="28"/>
          <w:sz w:val="28"/>
          <w:szCs w:val="28"/>
          <w:rtl w:val="true"/>
          <w:lang w:bidi="fa-IR"/>
        </w:rPr>
        <w:t>بل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يمكن عمل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بقاعدة العدل والإنصاف</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وجوباً أن يكون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استحباباً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ذمته مال حرام فلا محل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 إذ موضوعه الاختلاط الذي لا يتحقق إلا في 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راجعنا الروايات لوجدنا أنها قد عبرت عنه بتعابير مختلفة، تصدق على العين الخارجية فقط،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عمار بن مروان،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حلاله من حرامه، ومن ذلك المال، وهذا ما عبرت عنه رواية 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من ذلك المال، فإن اللّه عز وجل قد رضي من ذلك المال 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فليبعث بخمسه،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عمل السلطان يخرج فيه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يقدر على شيء يأكل ولايشرب ولا يقدر على حيلة، فإن فعل فصار في يده شيء فليبعث بخمسه إلى أهل البيت</w:t>
      </w:r>
      <w:r>
        <w:rPr>
          <w:rFonts w:eastAsia="Amiri" w:cs="Amiri" w:ascii="Amiri" w:hAnsi="Amiri"/>
          <w:color w:val="111111"/>
          <w:sz w:val="28"/>
          <w:szCs w:val="28"/>
          <w:rtl w:val="true"/>
          <w:lang w:bidi="ar-SA"/>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خمسه، وهو ما أرسله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مالاً أغمضت فيه أفلي توبة؟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ايتني 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بخمس مالك، وهو ما رواه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وحراماً، وقد أردت التوبة، ولا أدري الحلال منه والحرام، وقد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بخمس مالك، فإن اللّه قد رضي من الأشياء بالخمس، وسائر المال لك حلال</w:t>
      </w:r>
      <w:r>
        <w:rPr>
          <w:rFonts w:eastAsia="Amiri" w:cs="Amiri" w:ascii="Amiri" w:hAnsi="Amiri"/>
          <w:color w:val="111111"/>
          <w:sz w:val="28"/>
          <w:szCs w:val="28"/>
          <w:rtl w:val="true"/>
          <w:lang w:bidi="ar-SA"/>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صريحة أو ظاهرة أو منصرفة إلى كونه في العين لا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 جنسه ومقداره، فإن عرف صاحبه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 رد المال إلى مالكه</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عقلاً وشرعاً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يعرفه، فإن كان في عدد محصور فالأحوط وجوباً استرضاء الجميع، وإن لم يمكن عمل بالقرعة، وإن كان في عدد غير محصور 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الميزان في مجهول المالك على ما هو المقرر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مجهول المالك هو التخميس</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الشبهة غير المحصورة هل تلحق بالشبهة البدوية مطلقاً أو لا؟ ليس الإلحاق ببعيد</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علم جنسه وجهل مقداره جاز له في إبراء ذمته الاقتصار على الأقل، فإن عرف المالك رده إليه، وإلا فإن كان في عدد محصور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استرضاء الجميع</w:t>
      </w:r>
      <w:r>
        <w:rPr>
          <w:rFonts w:eastAsia="Amiri" w:cs="Amiri" w:ascii="Amiri" w:hAnsi="Amiri"/>
          <w:color w:val="111111"/>
          <w:sz w:val="28"/>
          <w:szCs w:val="28"/>
          <w:rtl w:val="true"/>
          <w:lang w:bidi="ar-SA"/>
        </w:rPr>
        <w:t>]</w:t>
      </w:r>
      <w:r>
        <w:rPr>
          <w:rStyle w:val="FootnoteAnchor"/>
          <w:rtl w:val="true"/>
        </w:rPr>
        <w:footnoteReference w:id="2026"/>
      </w:r>
      <w:r>
        <w:rPr>
          <w:rFonts w:ascii="IRNazanin" w:hAnsi="IRNazanin" w:eastAsia="IRNazanin"/>
          <w:color w:val="111111"/>
          <w:sz w:val="28"/>
          <w:sz w:val="28"/>
          <w:szCs w:val="28"/>
          <w:rtl w:val="true"/>
          <w:lang w:bidi="fa-IR"/>
        </w:rPr>
        <w:t>بل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كان المال تحت يده، وإلاّ وجب التنصيف في المقدار المشكوك،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المال في ذمته لا في العين، فلا موقع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يمكن رجع إلى القرعة</w:t>
      </w:r>
      <w:r>
        <w:rPr>
          <w:rFonts w:eastAsia="Amiri" w:cs="Amiri" w:ascii="Amiri" w:hAnsi="Amiri"/>
          <w:color w:val="111111"/>
          <w:sz w:val="28"/>
          <w:szCs w:val="28"/>
          <w:rtl w:val="true"/>
          <w:lang w:bidi="ar-SA"/>
        </w:rPr>
        <w:t>]</w:t>
      </w:r>
      <w:r>
        <w:rPr>
          <w:rStyle w:val="FootnoteAnchor"/>
          <w:rtl w:val="true"/>
        </w:rPr>
        <w:footnoteReference w:id="2027"/>
      </w:r>
      <w:r>
        <w:rPr>
          <w:rFonts w:ascii="Amiri" w:hAnsi="Amiri" w:eastAsia="Amiri" w:cs="Amiri"/>
          <w:color w:val="111111"/>
          <w:sz w:val="28"/>
          <w:sz w:val="28"/>
          <w:szCs w:val="28"/>
          <w:rtl w:val="true"/>
          <w:lang w:bidi="ar-SA"/>
        </w:rPr>
        <w:t>بل إلى 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 تصدق به عن المالك،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يعرف جنسه وكان قيمياً وكانت قيمته في الذمة، فالحكم كما لو عرف جنسه، وإن لم يعرف جنسه وكان مثلياً، فإن أمكن المصالحة مع المالك 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 يبعد العمل بالقرعة بين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العمل بقاعدة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في إبراء ذمته الاقتصار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لجريان الأصل فيما زاد على المقدار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العمل بالقرعة بين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أنه مع إمكان المصالحة لا تصل النوبة إلى القرعة؛ لأنها لكل أمر مشكل، ومع إمكان الصلح لا إشكال، فلا موضوع للقرعة</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دليل القرعة لا يشمل المقام؛ لأن موضوعه المشكل، ولا إشكال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إرضاء المالك بالمصالحة يوجب الضرر، ودليل لا ضرر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لا ضرر يستفاد منه أنَّ الشارع المقدس لا يأمر بالضرر، والحكم الشرعي غير ضرري، وإنما الضرر ناشئ من جهل المكلف بالجنس، فلا ربط له بالشارع</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من أن حديثي منصور وجميل لم يؤخذ في موضوعيهما عنوان المشكل، وقلنا لعله لا يكون في روايات القرعة حديث معتبر يكون عنوان المشكل مأخوذاً في موضوعه،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الأساس الذي سلك الماتن لا بد من أن يلتزم </w:t>
      </w:r>
    </w:p>
    <w:p>
      <w:pPr>
        <w:pStyle w:val="BookText"/>
        <w:rPr/>
      </w:pPr>
      <w:r>
        <w:rPr>
          <w:rFonts w:ascii="Amiri" w:hAnsi="Amiri" w:eastAsia="Amiri" w:cs="Amiri"/>
          <w:color w:val="111111"/>
          <w:sz w:val="28"/>
          <w:sz w:val="28"/>
          <w:szCs w:val="28"/>
          <w:rtl w:val="true"/>
          <w:lang w:bidi="ar-SA"/>
        </w:rPr>
        <w:t>بوجوب رد جميع الأجناس المحتملة، ولا تصل النوبة إلى القرعة، فإن العلم الاجمالي ينجز الأطراف، ومع إمكان الامتثال ورد المال بهذا النحو من الاحتياط لا تصل النوبة إلى القرعة، فالإيراد عليه نقضاً وحلاً، والحق ما قلناه من التوسل إلى قانون القرعة، فلاحظ</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لا يخفى أنّ الأقسام المتصورة كثيرة في المقام،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المالك والجنس والمقدار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يجهل المالك والجنس والمقدار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المالك والجنس دون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المالك والمقدار دون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الجنس والمقدار دون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المالك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المقدار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الجنس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إمّا أن يكون تفصيلياً أو إجمالياً، محصوراً أو غير محصور، والجنس إمّا أن يكون مثلياً أو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حكم الأقسام مما ذكرناه في القواعد العامّة في حاشية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يمكن عمل بالقرعة</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w:t>
      </w:r>
    </w:p>
    <w:p>
      <w:pPr>
        <w:pStyle w:val="BookText"/>
        <w:rPr/>
      </w:pPr>
      <w:r>
        <w:rPr>
          <w:rFonts w:ascii="Amiri" w:hAnsi="Amiri" w:eastAsia="Amiri" w:cs="Amiri"/>
          <w:color w:val="111111"/>
          <w:sz w:val="28"/>
          <w:sz w:val="28"/>
          <w:szCs w:val="28"/>
          <w:rtl w:val="true"/>
          <w:lang w:bidi="ar-SA"/>
        </w:rPr>
        <w:t>يمكن رجع الى القرعة</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 المصالحة مع المالك</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لم يعلم المقصود بالإمكان، فهل هو عدم قبول الطرف؟ وهل مجرد عدم القبول يبرر الانتقال إلى هذا الحكم، كما أشكل الشارح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سلكه الماتن لابد أن يلتزم بوجوب رد جميع الأجناس المحتملة، ولا تصل النوبة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كون الغصب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عالماً أو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الفحص في هذه الموارد مبني على وجوب الفحص في الشبهات الموضوعية مطلقاً، أو في بعض الموارد، فلاحظ</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تبين المالك بعد دفع الخمس، فالظاهر عدم الضمان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المستفاد من نصوص الخمس أن الباقي بعد أداء الخمس يكون ملكاً للمكلف، فلا وجه للضمان بعده، لاحظ ما رواه السكوني</w:t>
      </w:r>
      <w:r>
        <w:rPr>
          <w:rStyle w:val="FootnoteAnchor"/>
          <w:rtl w:val="true"/>
        </w:rPr>
        <w:footnoteReference w:id="2033"/>
      </w:r>
      <w:r>
        <w:rPr>
          <w:rFonts w:ascii="Amiri" w:hAnsi="Amiri" w:eastAsia="Amiri" w:cs="Amiri"/>
          <w:color w:val="111111"/>
          <w:sz w:val="28"/>
          <w:sz w:val="28"/>
          <w:szCs w:val="28"/>
          <w:rtl w:val="true"/>
          <w:lang w:bidi="ar-SA"/>
        </w:rPr>
        <w:t>، فإن المصرح به في هذه الرواية أن سائر المال له حلال، هذا على القول بالخمس كما هو المشهور</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وذهب إليه الشارح، وإن كان رأيه أنّه مجهول المالك، وأن حكمه عنده التخميس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إطلاق له، ولا لسائر روايات الباب لصورة تبيّن المالك؛ إذ الغالب أنّه لا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مبنى القوم إطلاق الدليل، ولو كان لازماً للزم التنبيه عليه في روايات الباب، والغلبة لا تصرف المطلق 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أدى وظيفته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إيصال المال لصاحبه، وهذا إيصال تعبدّي،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القول بالتصدق فالظاهر أن الأمر كذلك أيضاً؛ لأن الظاهر من دليل التصدق أنه مصداق للإيصال إلى المالك بحكم الشارع</w:t>
      </w:r>
      <w:r>
        <w:rPr>
          <w:rFonts w:eastAsia="Amiri" w:cs="Amiri" w:ascii="Amiri" w:hAnsi="Amiri"/>
          <w:color w:val="111111"/>
          <w:sz w:val="28"/>
          <w:szCs w:val="28"/>
          <w:rtl w:val="true"/>
          <w:lang w:bidi="ar-SA"/>
        </w:rPr>
        <w:t>]</w:t>
      </w:r>
      <w:r>
        <w:rPr>
          <w:rStyle w:val="FootnoteAnchor"/>
          <w:rtl w:val="true"/>
        </w:rPr>
        <w:footnoteReference w:id="2035"/>
      </w:r>
      <w:r>
        <w:rPr>
          <w:rFonts w:ascii="Amiri" w:hAnsi="Amiri" w:eastAsia="Amiri" w:cs="Amiri"/>
          <w:color w:val="111111"/>
          <w:sz w:val="28"/>
          <w:sz w:val="28"/>
          <w:szCs w:val="28"/>
          <w:rtl w:val="true"/>
          <w:lang w:bidi="ar-SA"/>
        </w:rPr>
        <w:t xml:space="preserve">أو أنه بدل اضطراري، فإن لم يمكن إيصال عين المال فليوصل إليه الثواب، فيبقى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رد المثل أو القيمة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هذه الأدلّة ظاهر في نفي إطلاق أدلة الردّ وحاكم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الفرق بين هذه المسألة والمسألة القادمة، لو فرضنا أنّه ايصال تعبّدي؟</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بعد دفع الخمس أن الحرام أكثر من الخمس وجب عليه دفع الزائد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علم مقداره، وإن لم يعلم مقداره وجب عليه التخميس مرّة ثانية؛ لكونه مصداقاً للمختلط فيجب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علم أنه انقص لم يجز له استرداد الزائد على مقدار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عينه تالفة ولم يشترط الرجوع، وإلاّ جاز الاسترداد؛ لأنه ماله</w:t>
      </w:r>
      <w:r>
        <w:rPr>
          <w:rStyle w:val="FootnoteAnchor"/>
          <w:rtl w:val="true"/>
        </w:rPr>
        <w:footnoteReference w:id="2036"/>
      </w:r>
      <w:r>
        <w:rPr>
          <w:rFonts w:ascii="Amiri" w:hAnsi="Amiri" w:eastAsia="Amiri" w:cs="Amiri"/>
          <w:color w:val="111111"/>
          <w:sz w:val="28"/>
          <w:sz w:val="28"/>
          <w:szCs w:val="28"/>
          <w:rtl w:val="true"/>
          <w:lang w:bidi="ar-SA"/>
        </w:rPr>
        <w:t>، وأمّا عدم الجواز عند تلف العين، فلأنّه غارّ وهو سبب 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بعد دفع الخمس أن الحرام أكثر من الخمس وجب عليه دفع الزائد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 دليل التخميس منصرف عن المورد، فلا يحل الباقي بالتخميس</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لم يُعلم وجه الانصراف، كما سيذكره الماتن بعد اسطر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الانصراف لا وجه لتحليل المال بأداء الزائد؛ إذ المفروض أن المال مختلط بالحرام، فلا بد من الاحتياط أو تعيين مال الغير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أنّه قد تخلّص منه، وقد سبق</w:t>
      </w:r>
      <w:r>
        <w:rPr>
          <w:rStyle w:val="FootnoteAnchor"/>
          <w:rtl w:val="true"/>
        </w:rPr>
        <w:footnoteReference w:id="2038"/>
      </w:r>
      <w:r>
        <w:rPr>
          <w:rFonts w:ascii="Amiri" w:hAnsi="Amiri" w:eastAsia="Amiri" w:cs="Amiri"/>
          <w:color w:val="111111"/>
          <w:sz w:val="28"/>
          <w:sz w:val="28"/>
          <w:szCs w:val="28"/>
          <w:rtl w:val="true"/>
          <w:lang w:bidi="ar-SA"/>
        </w:rPr>
        <w:t>أن الولاية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ذلك المقام وهذا المقام، ولأنّه عمل عقلائي لم يردع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رادعة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علم أنه انقص لم يجز له استرداد الزائد على مقدار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مقتضى إطلاق النصوص أنه لا يرجع ما دفعه بعنوان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منصرفة عن </w:t>
      </w:r>
    </w:p>
    <w:p>
      <w:pPr>
        <w:pStyle w:val="BookText"/>
        <w:rPr/>
      </w:pP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دفعه بهذا العنوان صار ملكاً لأهل الخمس، ولا دليل على زوال تلك الملكية بعد انكشاف الواقع، فلاحظ</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هذا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القول بوجوب الخمس، وأما على القول بوجوب التصدق فلو انكشف كونه أكثر يجب دفع الزائد كما هو ظاهر؛ لتحقق الموضوع الموجب لترتب الحكم عليه</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وهو كونه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علم أنه أنقص يجوز استرداد الزائد إن دفعه بالعنوان التقديري، وعلى فرض كون الواجب هذا المقدار فإنه بعد كشف الخلاف لا مانع من الاسترداد؛ إذ تحقق المعلق يتوقف على تحقق المعلق عليه، والمفروض أنه لا تحقق له، فالزائد باق في ملك الدافع، فجواز الاسترداد على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التفصيل، بل الملاك أنّه موجود فيستحق أخذه، أو تالف مع شرط الرجوع فيستحق، أو تالف بلا شرط الرجوع فلا يستحق، وقد مضى بعض الكلام في ذلك، ولعله بل الظاهر أنّ مراد الشارح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العنوان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الرجوع على القابض</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القول بوجوب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 فصل الشارح بين المبنى الأول والثاني، فإنّ كان هنالك إطلاق للنصوص فهنا </w:t>
      </w:r>
    </w:p>
    <w:p>
      <w:pPr>
        <w:pStyle w:val="BookText"/>
        <w:rPr/>
      </w:pPr>
      <w:r>
        <w:rPr>
          <w:rFonts w:ascii="Amiri" w:hAnsi="Amiri" w:eastAsia="Amiri" w:cs="Amiri"/>
          <w:color w:val="111111"/>
          <w:sz w:val="28"/>
          <w:sz w:val="28"/>
          <w:szCs w:val="28"/>
          <w:rtl w:val="true"/>
          <w:lang w:bidi="ar-SA"/>
        </w:rPr>
        <w:t>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الحرام المختلط من الخمس، أو الزكاة أو الوقف العام أو الخاص، لا يحل المال المختلط به بإخراج الخمس، بل يجري عليه حكم معلوم المالك، فيراجع ولي الخمس أو الزكاة، أو الوقف على أحد الوجوه السابقة</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لو كان خمساً حلّ بإخراج الخمس، إلاّ أنّه غير لازم، بل يجوز الاقتصار على الأقل المتيقن على التفصيل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الحلال الذي اختلط به الحرام قد تعلق به الخمس،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بعد إخراج خمس التحليل خمس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الأول لفرز ماله عن مال غيره، والخمس الثاني، للخمس الطبيعي،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بناءً على كون الخمس الثاني في الذمّة، وأمّا بناءً على كونه في العين فهنا خمسان، فما الفرق بين تقديم هذا أو ذاك؟</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المصرفين مختلفان كان فرق عملي، ولكن بلحاظ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خمسان، فأيهما أخرجه أولاً كفى، وعليه إخراج الآخر بعده، فتأمل وراجع ما ذكره السيد الوالد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الظاهر أنّ الفهم العرفي يعيّن إخراج خمس الاختلاط أولاً، </w:t>
      </w:r>
    </w:p>
    <w:p>
      <w:pPr>
        <w:pStyle w:val="BookText"/>
        <w:rPr/>
      </w:pPr>
      <w:r>
        <w:rPr>
          <w:rFonts w:ascii="Amiri" w:hAnsi="Amiri" w:eastAsia="Amiri" w:cs="Amiri"/>
          <w:color w:val="111111"/>
          <w:sz w:val="28"/>
          <w:sz w:val="28"/>
          <w:szCs w:val="28"/>
          <w:rtl w:val="true"/>
          <w:lang w:bidi="ar-SA"/>
        </w:rPr>
        <w:t>ثم خمس أرباح السنة ونحوها،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عنده خمسة وسبعون ديناراً وجب تخميسه ثم تخميس الباقي، فيبقى له من مجموع المال ثمانية وأربعون ديناراً، ولكن الظاهر كفاية استثناء خمس المال الحلال المتيقن أولاً، ثم تخميس الباقي</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مثال آخر لو كان عنده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الطريقة الأولى يخمّس الألف للاختلاط، فيدفع مائتين ويبقى ثمانمائة، ثم يخمس للأرباح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من الثمانمائة مائة وستون، فيكون مجموع ما دفعه ثلاثمائة وستين، ويبقى له ستمائة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الحلال قطعاً خمسمائة، فيخمّسها بمائه، فيبقى له تسعمائه فيخمّسها بمائه وثمانين، فيكون مجموع المدفوع مائتين وثمانين، ويبقى له سبعمائة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كفاية استثناء خمس المال الحلال المتيقن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والمتعيّن الطريقة الأولى، وهي وجوب إخراج خمس آخر للمال المختلط، الذي تعلق به الخمس بعد إخراج خمس التحليل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فرضنا في المثال أن خمسين ديناراً من المال المخلوط حلال جزماً، وقد تعلق به الخمس، ومقدار الحرام مردد بين أن يكون أقل من الخمس أو أكثر منه، فيجزيه أن يستثني </w:t>
      </w:r>
    </w:p>
    <w:p>
      <w:pPr>
        <w:pStyle w:val="BookText"/>
        <w:rPr/>
      </w:pPr>
      <w:r>
        <w:rPr>
          <w:rFonts w:ascii="Amiri" w:hAnsi="Amiri" w:eastAsia="Amiri" w:cs="Amiri"/>
          <w:color w:val="111111"/>
          <w:sz w:val="28"/>
          <w:sz w:val="28"/>
          <w:szCs w:val="28"/>
          <w:rtl w:val="true"/>
          <w:lang w:bidi="ar-SA"/>
        </w:rPr>
        <w:t>عشرة دنانير خمس الخمسين، ثم يخمس الباقي، فيبقى له اثنان وخمسون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 بأنه يكفي تخميس المال من أجل الاختلاط، ولا يجب تخميس آخر، والدليل عليه ما رواه السكوني</w:t>
      </w:r>
      <w:r>
        <w:rPr>
          <w:rStyle w:val="FootnoteAnchor"/>
          <w:rtl w:val="true"/>
        </w:rPr>
        <w:footnoteReference w:id="2044"/>
      </w:r>
      <w:r>
        <w:rPr>
          <w:rFonts w:ascii="Amiri" w:hAnsi="Amiri" w:eastAsia="Amiri" w:cs="Amiri"/>
          <w:color w:val="111111"/>
          <w:sz w:val="28"/>
          <w:sz w:val="28"/>
          <w:szCs w:val="28"/>
          <w:rtl w:val="true"/>
          <w:lang w:bidi="ar-SA"/>
        </w:rPr>
        <w:t>، بتقريب أنه صرح في الرواية بأن سائر المال لك حلال، ويرد عليه أن الحكم بحلية سائر المال بلحاظ الاختلاط، لا باعتبار آخر والعرف ببابك، فلا إشكال في وجوب التخميس ثانياً</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الحيثيات يستدعي تعدد الحكم، وقد سبق نظير ذلك أوائل كتاب الخمس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الكلام في أنه يخمس للاختلاط أولاً، ثم يخمس الباقي كما عليه سيد العروة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يخمس على الترتيب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لا فرق بين دفع خمس الاختلاط أولاً أو آخراً ، والتأمل في ذلك على ما تقدّم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أفاد الماتن في مقام الاستدلال على مدعاه بأن المستفاد من دليل الخمس لأجل التحليل خاص بالمال المخلوط بالحرام، فموضوع الحكم ما يكون مخلوطاً من هذين القسمين، وأما المشتمل على قسم ثالث فلا يشمله الدليل، فلابد من إخراج الخمس بعنوان الأرباح، ثم تخميس الباقي بعنوان التحليل، وبين القولين فرق ظاهر </w:t>
      </w:r>
    </w:p>
    <w:p>
      <w:pPr>
        <w:pStyle w:val="BookText"/>
        <w:rPr/>
      </w:pPr>
      <w:r>
        <w:rPr>
          <w:rFonts w:ascii="Amiri" w:hAnsi="Amiri" w:eastAsia="Amiri" w:cs="Amiri"/>
          <w:color w:val="111111"/>
          <w:sz w:val="28"/>
          <w:sz w:val="28"/>
          <w:szCs w:val="28"/>
          <w:rtl w:val="true"/>
          <w:lang w:bidi="ar-SA"/>
        </w:rPr>
        <w:t>كما بين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أرباب خمس الأرباح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بعنوان الغنيمة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دليل المال المختلط مطلقاً يشمل المقام، فلابد من تخميسه من تلك الحيثية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خصوصاً بقرينة كون أغلب الأفراد الذين يختلط حلالهم بالحرام لا يخمّسون؛ اذ لو كان متديّنا لما خلط أمواله، ولاحظ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أغمضت فيه</w:t>
      </w:r>
      <w:r>
        <w:rPr>
          <w:rFonts w:eastAsia="Amiri" w:cs="Amiri" w:ascii="Amiri" w:hAnsi="Amiri"/>
          <w:color w:val="111111"/>
          <w:sz w:val="28"/>
          <w:szCs w:val="28"/>
          <w:rtl w:val="true"/>
          <w:lang w:bidi="ar-SA"/>
        </w:rPr>
        <w:t>)</w:t>
      </w:r>
      <w:r>
        <w:rPr>
          <w:rStyle w:val="FootnoteAnchor"/>
          <w:rtl w:val="true"/>
        </w:rPr>
        <w:footnoteReference w:id="2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أغمضت في مطالبه</w:t>
      </w:r>
      <w:r>
        <w:rPr>
          <w:rFonts w:eastAsia="Amiri" w:cs="Amiri" w:ascii="Amiri" w:hAnsi="Amiri"/>
          <w:color w:val="111111"/>
          <w:sz w:val="28"/>
          <w:szCs w:val="28"/>
          <w:rtl w:val="true"/>
          <w:lang w:bidi="ar-SA"/>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إطلاق كما عليه الماتن، فلابد من تميز مال الغير عن مال نفسه بالقرعة، وبعد تشخيص مال نفسه يخمسه من باب وجوب خمس الأرباح</w:t>
      </w:r>
      <w:r>
        <w:rPr>
          <w:rFonts w:eastAsia="Amiri" w:cs="Amiri" w:ascii="Amiri" w:hAnsi="Amiri"/>
          <w:color w:val="111111"/>
          <w:sz w:val="28"/>
          <w:szCs w:val="28"/>
          <w:rtl w:val="true"/>
          <w:lang w:bidi="ar-SA"/>
        </w:rPr>
        <w:t>]</w:t>
      </w:r>
      <w:r>
        <w:rPr>
          <w:rStyle w:val="FootnoteAnchor"/>
          <w:rtl w:val="true"/>
        </w:rPr>
        <w:footnoteReference w:id="2048"/>
      </w:r>
      <w:r>
        <w:rPr>
          <w:rFonts w:ascii="Amiri" w:hAnsi="Amiri" w:eastAsia="Amiri" w:cs="Amiri"/>
          <w:color w:val="111111"/>
          <w:sz w:val="28"/>
          <w:sz w:val="28"/>
          <w:szCs w:val="28"/>
          <w:rtl w:val="true"/>
          <w:lang w:bidi="ar-SA"/>
        </w:rPr>
        <w:t xml:space="preserve">الظاهر أنّه لا إطلاق له مع وجود القسم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أرباب خمس الأرباح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فرزه فلا مانع من الإطلاق، فإشكال الشارح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لغير القسم المعلوم،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الإطلاق بعد الفرز فلا يجب الفرز لكونه مقدّمة وجودية، فتأمل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من تميز مال الغير عن مال نفسه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بقاعدة العدل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شمول ذلك الدليل للمقام كيف يمكن للمالك التصرف في العين مع كونها مخلوطة بالحرام؟</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كما سبق نظيره</w:t>
      </w:r>
      <w:r>
        <w:rPr>
          <w:rStyle w:val="FootnoteAnchor"/>
          <w:rtl w:val="true"/>
        </w:rPr>
        <w:footnoteReference w:id="2050"/>
      </w:r>
      <w:r>
        <w:rPr>
          <w:rFonts w:ascii="Amiri" w:hAnsi="Amiri" w:eastAsia="Amiri" w:cs="Amiri"/>
          <w:color w:val="111111"/>
          <w:sz w:val="28"/>
          <w:sz w:val="28"/>
          <w:szCs w:val="28"/>
          <w:rtl w:val="true"/>
          <w:lang w:bidi="ar-SA"/>
        </w:rPr>
        <w:t>، بان نلتزم بكونه ذا ولاية في التعيين، أو بأنّه منهج عقلائي لم يردع عنه الشارع، ولو لم يقبل ذلك فالفرز بالقرعة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الدال على وجوب الخمس مطلق من هذه الجهة،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تقريره قبل قليل بأن أغلب الأفراد الذين يختلط حلالهم بالحرام لا يخمسون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يبعد مختار الماتن أنّه لو كان شخص يجب عليه أن يدفع نسبة مئوية من أمواله إلى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يدفع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أمره واجب الإطاعة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في مثال النذر؛ لأنّه تابع لقصد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هذا المثال فكيف يصنع؟</w:t>
      </w:r>
    </w:p>
    <w:p>
      <w:pPr>
        <w:pStyle w:val="BookText"/>
        <w:rPr/>
      </w:pPr>
      <w:r>
        <w:rPr>
          <w:rFonts w:ascii="Amiri" w:hAnsi="Amiri" w:eastAsia="Amiri" w:cs="Amiri"/>
          <w:color w:val="111111"/>
          <w:sz w:val="28"/>
          <w:sz w:val="28"/>
          <w:szCs w:val="28"/>
          <w:rtl w:val="true"/>
          <w:lang w:bidi="ar-SA"/>
        </w:rPr>
        <w:t>هل يقول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أنني أملك خمسين، فيدفع له عشرة فيبقى له خمسة وستون، فيخمّسه للاختلاط بثلاثة عشر، فيبقى له اثنان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العقلائي أن يقال له أخرج المختلط فيخمّس الخمسة والسبعين بخمسة عشر، فيبقى له ستون، فيدفع لوالده اثنا عشر، وهي خمس الشيء، فيبقى له ثمانية وأربعون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الستين هي تمام أمواله وارباحه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حق الآخرين </w:t>
      </w:r>
    </w:p>
    <w:p>
      <w:pPr>
        <w:pStyle w:val="BookText"/>
        <w:rPr/>
      </w:pP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يعطي لشريكه خمس الستين لا خمس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فعل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يعتبر شطارة واحتيالاً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تصرف في المال المختلط بالحرام قبل إخراج خمسه بالاتلاف لم يسقط الخمس، بل يكون في ذمته، وحينئذ إن عرف قدره دفعه إلى مستحقه وإن تردد بين الأقل والأكثر جاز له الاقتصار على الأقل والأحوط دفع الأكثر</w:t>
      </w:r>
      <w:r>
        <w:rPr>
          <w:rFonts w:eastAsia="Amiri" w:cs="Amiri" w:ascii="Amiri" w:hAnsi="Amiri"/>
          <w:color w:val="111111"/>
          <w:sz w:val="28"/>
          <w:szCs w:val="28"/>
          <w:rtl w:val="true"/>
          <w:lang w:bidi="ar-SA"/>
        </w:rPr>
        <w:t>]</w:t>
      </w:r>
      <w:r>
        <w:rPr>
          <w:rStyle w:val="FootnoteAnchor"/>
          <w:rtl w:val="true"/>
        </w:rPr>
        <w:footnoteReference w:id="2051"/>
      </w:r>
      <w:r>
        <w:rPr>
          <w:rFonts w:ascii="Amiri" w:hAnsi="Amiri" w:eastAsia="Amiri" w:cs="Amiri"/>
          <w:color w:val="111111"/>
          <w:sz w:val="28"/>
          <w:sz w:val="28"/>
          <w:szCs w:val="28"/>
          <w:rtl w:val="true"/>
          <w:lang w:bidi="ar-SA"/>
        </w:rPr>
        <w:t>هذا مبني على أنّ البراءة هل تجري في خصوص القاصر، أو تجري حتى في العامد والجاهل المقصّر؟</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سجّل ديونه في دفتر فأحرقه تخلصاً، فهل يجوز له الاقتصار على الأقل؟ ولو سجّل فوائته في دفتر فأحرقه عمداً، فهل يجوز له قضاء الأقل؟</w:t>
      </w:r>
    </w:p>
    <w:p>
      <w:pPr>
        <w:pStyle w:val="BookText"/>
        <w:rPr/>
      </w:pPr>
      <w:r>
        <w:rPr>
          <w:rFonts w:ascii="Amiri" w:hAnsi="Amiri" w:eastAsia="Amiri" w:cs="Amiri"/>
          <w:color w:val="111111"/>
          <w:sz w:val="28"/>
          <w:sz w:val="28"/>
          <w:szCs w:val="28"/>
          <w:rtl w:val="true"/>
          <w:lang w:bidi="ar-SA"/>
        </w:rPr>
        <w:t>لا يبعد إطلاق الدليل، وإن كان آثماً بالاتلاف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البراءة لا تجري للانصراف ، فتأمل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دفع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قلنا بأن الخمس المتعلق بالمخلوط كبقية اقسامه ملك للسادة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دفعه إليهما بدفع بدله بعد إتلافه، وإن لم نقل بهذه المقالة، بل قلنا بان التخميس طريق شرعي لتحليل المال المخلوط، ويكون المال المخلوط مع مال المالك باقياً على ملك مالكه، فلابد من المعاملة معه معاملة مجهول المالك، وحيث إن الماتن يرى أن تعلق </w:t>
      </w:r>
    </w:p>
    <w:p>
      <w:pPr>
        <w:pStyle w:val="BookText"/>
        <w:rPr/>
      </w:pPr>
      <w:r>
        <w:rPr>
          <w:rFonts w:ascii="Amiri" w:hAnsi="Amiri" w:eastAsia="Amiri" w:cs="Amiri"/>
          <w:color w:val="111111"/>
          <w:sz w:val="28"/>
          <w:sz w:val="28"/>
          <w:szCs w:val="28"/>
          <w:rtl w:val="true"/>
          <w:lang w:bidi="ar-SA"/>
        </w:rPr>
        <w:t>الخمس في المقام كبقية أقسامه أفاد بان الواجب عليه أن يدفع المقدار المعلوم إلى المستحق، ومقتضى الاحتياط دفع الأكثر، ولا إشكال في أن مقتضى الاحتياط كذلك، فلاحظ</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لعل مراد الشارح إن هنالك 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المختلط حكمه دفع الخمس، فالشريك معه أرباب الخمس فقط، لا المالك، وحيث إنه أتلف الخمس على أربابه وجب عليه دفع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المحرّم باقٍ على ملك مالكه، فإذا دفع الخمس حلّ له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أتلف مال المالك على مالكه، فيكون حكمه حكم مجهول المالك، وهو التصرّف لا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بقاء ملك المالك على ملكه؛ إذ لم يظهر من الأدلة خروجه، فمقتضى الإطلاقات بقاؤه، ولو شك فالاستصحاب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السابقة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Style w:val="FootnoteAnchor"/>
          <w:rtl w:val="true"/>
        </w:rPr>
        <w:footnoteReference w:id="2053"/>
      </w:r>
      <w:r>
        <w:rPr>
          <w:rFonts w:ascii="IRNazanin" w:hAnsi="IRNazanin" w:eastAsia="IRNazanin"/>
          <w:color w:val="111111"/>
          <w:sz w:val="28"/>
          <w:sz w:val="28"/>
          <w:szCs w:val="28"/>
          <w:rtl w:val="true"/>
          <w:lang w:bidi="fa-IR"/>
        </w:rPr>
        <w:t>بعد إخراج الخمس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الظاهر أنّه على المبنيين الحكم هو الخمس، فإنّ الظاهر أنّ الشارع جعل الخمس وسيلة لفك رقبته، فإن كان فبها، وإلاّ وجب دفع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الشرعي تحول من رد المال إلى مالكه، إلى خمس المال، وحيث إنّه أتلفه فعليه دفع بدله لأرباب الخمس</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054"/>
      </w:r>
      <w:r>
        <w:rPr>
          <w:rFonts w:ascii="Amiri" w:hAnsi="Amiri" w:eastAsia="Amiri" w:cs="Amiri"/>
          <w:color w:val="111111"/>
          <w:sz w:val="28"/>
          <w:sz w:val="28"/>
          <w:szCs w:val="28"/>
          <w:rtl w:val="true"/>
          <w:lang w:bidi="ar-SA"/>
        </w:rPr>
        <w:t>ظاهره وجوب دفع العين، وإلاّ فالبدل أو القيمة</w:t>
      </w:r>
      <w:r>
        <w:rPr>
          <w:rFonts w:eastAsia="Amiri" w:cs="Amiri" w:ascii="Amiri" w:hAnsi="Amiri"/>
          <w:color w:val="111111"/>
          <w:sz w:val="28"/>
          <w:szCs w:val="28"/>
          <w:rtl w:val="true"/>
          <w:lang w:bidi="ar-SA"/>
        </w:rPr>
        <w:t xml:space="preserve">. </w:t>
      </w:r>
      <w:bookmarkStart w:id="112" w:name="pg15752_173002"/>
    </w:p>
    <w:p>
      <w:pPr>
        <w:pStyle w:val="Heading3"/>
        <w:numPr>
          <w:ilvl w:val="2"/>
          <w:numId w:val="1"/>
        </w:numPr>
        <w:rPr/>
      </w:pPr>
      <w:bookmarkStart w:id="113" w:name="__RefHeading___Toc12786422_2142443653"/>
      <w:bookmarkStart w:id="114" w:name="_Toc39"/>
      <w:bookmarkEnd w:id="112"/>
      <w:bookmarkEnd w:id="113"/>
      <w:r>
        <w:rPr>
          <w:rtl w:val="true"/>
        </w:rPr>
        <w:t>السابع</w:t>
      </w:r>
      <w:r>
        <w:rPr>
          <w:rtl w:val="true"/>
        </w:rPr>
        <w:t xml:space="preserve">: </w:t>
      </w:r>
      <w:r>
        <w:rPr>
          <w:rtl w:val="true"/>
        </w:rPr>
        <w:t>الفاضل عن مؤونة السنة</w:t>
      </w:r>
      <w:bookmarkEnd w:id="11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مؤنة سنته له ولعياله من فوائد الصناعات والزراعات، والتجارات، والإجارات وحيازة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ادعيت عليه شهرة عظيمة، ونقل عن بعض الأعيان أنه إجماعي، وتدل على المدعى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الأشعري</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فيه الشارح فيما يأتي</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عن بعض الأعيان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مستند العروة</w:t>
      </w:r>
      <w:r>
        <w:rPr>
          <w:rStyle w:val="FootnoteAnchor"/>
          <w:rtl w:val="true"/>
        </w:rPr>
        <w:footnoteReference w:id="2058"/>
      </w:r>
      <w:r>
        <w:rPr>
          <w:rFonts w:ascii="Amiri" w:hAnsi="Amiri" w:eastAsia="Amiri" w:cs="Amiri"/>
          <w:color w:val="111111"/>
          <w:sz w:val="28"/>
          <w:sz w:val="28"/>
          <w:szCs w:val="28"/>
          <w:rtl w:val="true"/>
          <w:lang w:bidi="ar-SA"/>
        </w:rPr>
        <w:t>أنّ المخالف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w:t>
      </w:r>
      <w:r>
        <w:rPr>
          <w:rStyle w:val="FootnoteAnchor"/>
          <w:rtl w:val="true"/>
        </w:rPr>
        <w:footnoteReference w:id="2059"/>
      </w:r>
      <w:r>
        <w:rPr>
          <w:rFonts w:ascii="Amiri" w:hAnsi="Amiri" w:eastAsia="Amiri" w:cs="Amiri"/>
          <w:color w:val="111111"/>
          <w:sz w:val="28"/>
          <w:sz w:val="28"/>
          <w:szCs w:val="28"/>
          <w:rtl w:val="true"/>
          <w:lang w:bidi="ar-SA"/>
        </w:rPr>
        <w:t>وابن أبي عقيل</w:t>
      </w:r>
      <w:r>
        <w:rPr>
          <w:rStyle w:val="FootnoteAnchor"/>
          <w:rtl w:val="true"/>
        </w:rPr>
        <w:footnoteReference w:id="2060"/>
      </w:r>
      <w:r>
        <w:rPr>
          <w:rFonts w:ascii="Amiri" w:hAnsi="Amiri" w:eastAsia="Amiri" w:cs="Amiri"/>
          <w:color w:val="111111"/>
          <w:sz w:val="28"/>
          <w:sz w:val="28"/>
          <w:szCs w:val="28"/>
          <w:rtl w:val="true"/>
          <w:lang w:bidi="ar-SA"/>
        </w:rPr>
        <w:t>ظاهراً، وعبارتهما غير صريحة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شجاع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من ضيعته من الحنطة مائة كر، ما </w:t>
      </w:r>
    </w:p>
    <w:p>
      <w:pPr>
        <w:pStyle w:val="BookText"/>
        <w:rPr/>
      </w:pPr>
      <w:r>
        <w:rPr>
          <w:rFonts w:ascii="Amiri" w:hAnsi="Amiri" w:eastAsia="Amiri" w:cs="Amiri"/>
          <w:color w:val="111111"/>
          <w:sz w:val="28"/>
          <w:sz w:val="28"/>
          <w:szCs w:val="28"/>
          <w:rtl w:val="true"/>
          <w:lang w:bidi="ar-SA"/>
        </w:rPr>
        <w:t xml:space="preserve">يزكى؟ فأخذ منه العشر، عشرة أكرار، وذهب منه بسبب عمارة الضيعة ثلاثون كراً، وبقي في يده ستون كراً، ما الذي يجب لك من ذلك؟ وهل يجب لأصحابه من ذلك عليه شيء؟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منه الخمس ما يفضل من مؤونته</w:t>
      </w:r>
      <w:r>
        <w:rPr>
          <w:rFonts w:eastAsia="Amiri" w:cs="Amiri" w:ascii="Amiri" w:hAnsi="Amiri"/>
          <w:color w:val="111111"/>
          <w:sz w:val="28"/>
          <w:szCs w:val="28"/>
          <w:rtl w:val="true"/>
          <w:lang w:bidi="ar-SA"/>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2"/>
      </w:r>
      <w:r>
        <w:rPr>
          <w:rFonts w:ascii="Amiri" w:hAnsi="Amiri" w:eastAsia="Amiri" w:cs="Amiri"/>
          <w:color w:val="111111"/>
          <w:sz w:val="28"/>
          <w:sz w:val="28"/>
          <w:szCs w:val="28"/>
          <w:rtl w:val="true"/>
          <w:lang w:bidi="ar-SA"/>
        </w:rPr>
        <w:t>خدش فيه الشارح أيضاً فيما يأتي</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منه العشر، عشرة أكرار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الضريبة التي كانت تأخذها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العشار عشاراً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أصاب من ضيعته من الحنطة مائة كر ما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العين الواحدة يتعلق بها الخمس و الزكاة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أمرتني بالقيام بأمرك واخذ حقك ،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حقه؟ فلم أدر ما أجيبه،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عليهم الخمس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وصنائعهم،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والتاجر عليه والصانع بيده؟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5"/>
      </w:r>
      <w:r>
        <w:rPr>
          <w:rFonts w:ascii="IRNazanin" w:hAnsi="IRNazanin" w:eastAsia="IRNazanin"/>
          <w:color w:val="111111"/>
          <w:sz w:val="28"/>
          <w:sz w:val="28"/>
          <w:szCs w:val="28"/>
          <w:rtl w:val="true"/>
          <w:lang w:bidi="fa-IR"/>
        </w:rPr>
        <w:t xml:space="preserve">لعل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p>
    <w:p>
      <w:pPr>
        <w:pStyle w:val="BookText"/>
        <w:rPr/>
      </w:pPr>
      <w:r>
        <w:rPr>
          <w:rFonts w:ascii="Amiri" w:hAnsi="Amiri" w:eastAsia="Amiri" w:cs="Amiri"/>
          <w:color w:val="111111"/>
          <w:sz w:val="28"/>
          <w:sz w:val="28"/>
          <w:szCs w:val="28"/>
          <w:rtl w:val="true"/>
          <w:lang w:bidi="ar-SA"/>
        </w:rPr>
        <w:t>المراد إنّ أمكنهم الخمس، بأن بقي في يده شيء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حرج عليهم ولا ضرر، بأنّ احتاج مثلاً إلى شراء دار ونحوه ، إذا لم نعتبر ذلك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أنا كتابه إليه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أوجبت في سنتي هذه وهذه سنة عشرين ومائتين، فقط لمعنى من المعاني، أكره تفسير المعنى كله خوفاً من الانتشار، وسأفسر لك بعضه إن شاء اللّه،إن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قصروا فيما يجب عليهم ، فعلمت ذلك فأحببت أن أطهرهم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والغلات في كل عام فهو نصف السدس ممن كانت ضيعته تقوم بمؤونته، ومن كانت ضيعته لا تقوم بمؤونته فليس عليه نصف سدس ولا غير ذلك</w:t>
      </w:r>
      <w:r>
        <w:rPr>
          <w:rFonts w:eastAsia="Amiri" w:cs="Amiri" w:ascii="Amiri" w:hAnsi="Amiri"/>
          <w:color w:val="111111"/>
          <w:sz w:val="28"/>
          <w:szCs w:val="28"/>
          <w:rtl w:val="true"/>
          <w:lang w:bidi="ar-SA"/>
        </w:rPr>
        <w:t>»</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قصروا فيما يجب عليهم فعلمت ذلك</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هذا يدل على تشابه الأزمنة، وإن بعض الناس لم يكونوا يدفعون ما عليهم من الحقوق الشرعية آنذاك</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أوجب عليهم ذلك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بحاجة إلى تفسير، وقد شرحها في مستند العروة، فراجع</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الغنيمة يغنمها المرء والفائدة يفيدها، والجائزة من الإنسان للإنسان التي لها خطر</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تدل على التفصيل في الجوائز، وسيأتي بحثه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مال يؤخذ ولا 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في مستند العروة</w:t>
      </w:r>
      <w:r>
        <w:rPr>
          <w:rStyle w:val="FootnoteAnchor"/>
          <w:rtl w:val="true"/>
        </w:rPr>
        <w:footnoteReference w:id="2070"/>
      </w:r>
      <w:r>
        <w:rPr>
          <w:rFonts w:ascii="Amiri" w:hAnsi="Amiri" w:eastAsia="Amiri" w:cs="Amiri"/>
          <w:color w:val="111111"/>
          <w:sz w:val="28"/>
          <w:sz w:val="28"/>
          <w:szCs w:val="28"/>
          <w:rtl w:val="true"/>
          <w:lang w:bidi="ar-SA"/>
        </w:rPr>
        <w:t xml:space="preserve">بين العبارة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فليوصله إلى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إيصاله لوكيله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نائياً بعيد الشقة فليتعمد لإيصاله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الحق لا يسقط بالتعذر، ويجب التقسيط أو الدفع بعد حين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غيرها من النصوص الدالة على وجوب الخمس</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 xml:space="preserve">والنصوص المروية في هذا الكتاب رويت مرة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أخرى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مكاتبة إبراهيم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على كتاب أبيك فيما أوجبه على أصحاب الضياع، أنه أوجب عليهم نصف السدس بعد المؤونة، وأنه ليس على من لم يقم ضيعته بمؤونته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w:t>
      </w:r>
    </w:p>
    <w:p>
      <w:pPr>
        <w:pStyle w:val="BookText"/>
        <w:rPr/>
      </w:pPr>
      <w:r>
        <w:rPr>
          <w:rFonts w:ascii="Amiri" w:hAnsi="Amiri" w:eastAsia="Amiri" w:cs="Amiri"/>
          <w:color w:val="111111"/>
          <w:sz w:val="28"/>
          <w:sz w:val="28"/>
          <w:szCs w:val="28"/>
          <w:rtl w:val="true"/>
          <w:lang w:bidi="ar-SA"/>
        </w:rPr>
        <w:t xml:space="preserve">بعد المؤونة، مؤونة الضيعة وخراجها، لا مؤونة الرجل وعياله،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المستند</w:t>
      </w:r>
      <w:r>
        <w:rPr>
          <w:rStyle w:val="FootnoteAnchor"/>
          <w:rtl w:val="true"/>
        </w:rPr>
        <w:footnoteReference w:id="2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قبال هذه النصوص روايات تدل على تحليل الخمس للشيعة،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وزرارة ومحمد بن مسلم كلهم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الناس في بطونهم وفروجهم لأنهم لم يؤدوا إلينا حقنا، إلا أن شيعتنا من ذلك وآباءهم في حل</w:t>
      </w:r>
      <w:r>
        <w:rPr>
          <w:rFonts w:eastAsia="Amiri" w:cs="Amiri" w:ascii="Amiri" w:hAnsi="Amiri"/>
          <w:color w:val="111111"/>
          <w:sz w:val="28"/>
          <w:szCs w:val="28"/>
          <w:rtl w:val="true"/>
          <w:lang w:bidi="ar-SA"/>
        </w:rPr>
        <w:t>»</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كان مرتبطاً بفترة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لم يكونوا يأخذون الخمس</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مولدهم</w:t>
      </w:r>
      <w:r>
        <w:rPr>
          <w:rFonts w:eastAsia="Amiri" w:cs="Amiri" w:ascii="Amiri" w:hAnsi="Amiri"/>
          <w:color w:val="111111"/>
          <w:sz w:val="28"/>
          <w:szCs w:val="28"/>
          <w:rtl w:val="true"/>
          <w:lang w:bidi="ar-SA"/>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ثبوت الخمس وضعاً لا ينافي التحليل كما هو ظاهر، كما أن وجوب أداء الخمس على الإطلاق لا ينافي </w:t>
      </w:r>
    </w:p>
    <w:p>
      <w:pPr>
        <w:pStyle w:val="BookText"/>
        <w:rPr/>
      </w:pPr>
      <w:r>
        <w:rPr>
          <w:rFonts w:ascii="Amiri" w:hAnsi="Amiri" w:eastAsia="Amiri" w:cs="Amiri"/>
          <w:color w:val="111111"/>
          <w:sz w:val="28"/>
          <w:sz w:val="28"/>
          <w:szCs w:val="28"/>
          <w:rtl w:val="true"/>
          <w:lang w:bidi="ar-SA"/>
        </w:rPr>
        <w:t>عدم وجوبه على الشيعة لجواز التخصيص، لكن المستفاد من حديث علي بن مهزيار</w:t>
      </w:r>
      <w:r>
        <w:rPr>
          <w:rStyle w:val="FootnoteAnchor"/>
          <w:rtl w:val="true"/>
        </w:rPr>
        <w:footnoteReference w:id="2078"/>
      </w:r>
      <w:r>
        <w:rPr>
          <w:rFonts w:ascii="Amiri" w:hAnsi="Amiri" w:eastAsia="Amiri" w:cs="Amiri"/>
          <w:color w:val="111111"/>
          <w:sz w:val="28"/>
          <w:sz w:val="28"/>
          <w:szCs w:val="28"/>
          <w:rtl w:val="true"/>
          <w:lang w:bidi="ar-SA"/>
        </w:rPr>
        <w:t>أن الخمس واجب على الشيعة في كل سنة، وفي كل عام في الغنائم والفوائد، ولاحظ ما رواه علي بن مهزيار أيضاً</w:t>
      </w:r>
      <w:r>
        <w:rPr>
          <w:rStyle w:val="FootnoteAnchor"/>
          <w:rtl w:val="true"/>
        </w:rPr>
        <w:footnoteReference w:id="2079"/>
      </w:r>
      <w:r>
        <w:rPr>
          <w:rFonts w:ascii="Amiri" w:hAnsi="Amiri" w:eastAsia="Amiri" w:cs="Amiri"/>
          <w:color w:val="111111"/>
          <w:sz w:val="28"/>
          <w:sz w:val="28"/>
          <w:szCs w:val="28"/>
          <w:rtl w:val="true"/>
          <w:lang w:bidi="ar-SA"/>
        </w:rPr>
        <w:t>فإن المستفاد من هذا الحديث أنه يجب على الشيعة الخمس</w:t>
      </w:r>
      <w:r>
        <w:rPr>
          <w:rFonts w:eastAsia="Amiri" w:cs="Amiri" w:ascii="Amiri" w:hAnsi="Amiri"/>
          <w:color w:val="111111"/>
          <w:sz w:val="28"/>
          <w:szCs w:val="28"/>
          <w:rtl w:val="true"/>
          <w:lang w:bidi="ar-SA"/>
        </w:rPr>
        <w:t>]</w:t>
      </w:r>
      <w:r>
        <w:rPr>
          <w:rStyle w:val="FootnoteAnchor"/>
          <w:rtl w:val="true"/>
        </w:rPr>
        <w:footnoteReference w:id="2080"/>
      </w:r>
      <w:r>
        <w:rPr>
          <w:rFonts w:ascii="Amiri" w:hAnsi="Amiri" w:eastAsia="Amiri" w:cs="Amiri"/>
          <w:color w:val="111111"/>
          <w:sz w:val="28"/>
          <w:sz w:val="28"/>
          <w:szCs w:val="28"/>
          <w:rtl w:val="true"/>
          <w:lang w:bidi="ar-SA"/>
        </w:rPr>
        <w:t>حاصل وجوه الجمع بين الطائفتين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التكليفية لا تنافي الثبوت الوضعي، فلو تزوج أو اشترى أمةً ولم يخمّس كان وقاعه حلالاً، إلاّ أن الخمس ثابت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التحليل الحلّية مطلقاً، تكليفاً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كذلك، إلاّ أن التعليلات المذكورة وما أشبه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القدر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الوضعية، فالناظر يرى أن المقصود أن تطيب الولادة، وأن لا يكون في بطونهم محرّم له أثر وضعي، فهو مثل أكل 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حلال لكن يترتب عليه الضمان،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مرتبطة بفترة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 توجيهها بأنهم لم يكونوا يأخذون الخمس</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وجوب الخمس العام على كل أحد، بالشيعة، فلا يجب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خلاف المستفاد من صريح الأحاديث، كما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المعارضة فالترجيح للموجبة، للشهرة العظيمة، بل الإجماع،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المعارضة فالترجيح للموجبة للسيرة المستمرة المتصلة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المعارضة فالترجيح للموجبة لموافقتها مع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المعارضة فالترجيح للموجبة لمخالفة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فالترجّيح للموجبة للأحدثية، على مبنى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أداء الخمس ينافي ملاك جعله كما في الشرح</w:t>
      </w:r>
      <w:r>
        <w:rPr>
          <w:rStyle w:val="FootnoteAnchor"/>
          <w:rtl w:val="true"/>
        </w:rPr>
        <w:footnoteReference w:id="2081"/>
      </w:r>
      <w:r>
        <w:rPr>
          <w:rFonts w:ascii="Amiri" w:hAnsi="Amiri" w:eastAsia="Amiri" w:cs="Amiri"/>
          <w:color w:val="111111"/>
          <w:sz w:val="28"/>
          <w:sz w:val="28"/>
          <w:szCs w:val="28"/>
          <w:rtl w:val="true"/>
          <w:lang w:bidi="ar-SA"/>
        </w:rPr>
        <w:t>، ولعله يريد أن يقول إنّه مقطوع البطلان، لتبعية الأحكام للمصالح والمفاسد، فكلفوا علة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واجباً لشاع وذاع، ووردت مئات الروايات في ذلك، مع أنّه لا عين ولا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مستند العروة</w:t>
      </w:r>
      <w:r>
        <w:rPr>
          <w:rStyle w:val="FootnoteAnchor"/>
          <w:rtl w:val="true"/>
        </w:rPr>
        <w:footnoteReference w:id="2082"/>
      </w:r>
      <w:r>
        <w:rPr>
          <w:rFonts w:ascii="Amiri" w:hAnsi="Amiri" w:eastAsia="Amiri" w:cs="Amiri"/>
          <w:color w:val="111111"/>
          <w:sz w:val="28"/>
          <w:sz w:val="28"/>
          <w:szCs w:val="28"/>
          <w:rtl w:val="true"/>
          <w:lang w:bidi="ar-SA"/>
        </w:rPr>
        <w:t>من شاهد الجمع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انتقال المال ممن لا يعتقد بالخمس أو ممن لا يخمّس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الطائفة المحلّلة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أداء الخمس وتحليله للشيعة ينافي ملاك جعله؛ إذ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الزكاة، فإن الزكاة لغير السادة من الفقراء، وأما </w:t>
      </w:r>
    </w:p>
    <w:p>
      <w:pPr>
        <w:pStyle w:val="BookText"/>
        <w:rPr/>
      </w:pPr>
      <w:r>
        <w:rPr>
          <w:rFonts w:ascii="Amiri" w:hAnsi="Amiri" w:eastAsia="Amiri" w:cs="Amiri"/>
          <w:color w:val="111111"/>
          <w:sz w:val="28"/>
          <w:sz w:val="28"/>
          <w:szCs w:val="28"/>
          <w:rtl w:val="true"/>
          <w:lang w:bidi="ar-SA"/>
        </w:rPr>
        <w:t>الخمس فقد جعل لفقراء السادة، فلو لم يكن واجباً على الشيعة أدائه</w:t>
      </w:r>
      <w:r>
        <w:rPr>
          <w:rStyle w:val="FootnoteAnchor"/>
          <w:rtl w:val="true"/>
        </w:rPr>
        <w:footnoteReference w:id="2083"/>
      </w:r>
      <w:r>
        <w:rPr>
          <w:rFonts w:ascii="Amiri" w:hAnsi="Amiri" w:eastAsia="Amiri" w:cs="Amiri"/>
          <w:color w:val="111111"/>
          <w:sz w:val="28"/>
          <w:sz w:val="28"/>
          <w:szCs w:val="28"/>
          <w:rtl w:val="true"/>
          <w:lang w:bidi="ar-SA"/>
        </w:rPr>
        <w:t>، والحال أن العامة لا يؤدون لعدم اعتقادهم بوجوبه، فمن أين يعيش فقراء السادات؟</w:t>
      </w:r>
      <w:r>
        <w:rPr>
          <w:rFonts w:eastAsia="Amiri" w:cs="Amiri" w:ascii="Amiri" w:hAnsi="Amiri"/>
          <w:color w:val="111111"/>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أي سهم السادة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 الأقوى تعلقه بكل فائدة مملوكة له كالهبة والهدية، والجائزة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خطر، وفي الجائزة التي ليس لها خطر إشكال، 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مراجعة أنّه يملك بلا قبول أو مع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كتاب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احتاجت إلى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ونماء الوقف الخاص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التملك</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كالهبة والهدية والجائزة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الهبة داخلة في إطلاق الآية الشريفة؛ إذ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ويمكن الاستدلال على المدعى بجملة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مهزيار</w:t>
      </w:r>
      <w:r>
        <w:rPr>
          <w:rStyle w:val="FootnoteAnchor"/>
          <w:rtl w:val="true"/>
        </w:rPr>
        <w:footnoteReference w:id="2085"/>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والجائزة من الإنسان للإنسان التي لها خطر، يشمل الهبة</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 xml:space="preserve">الظاهر أنّ الجائزة عنوان مغاير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لعنوان الهبة والهدية، فالجائزة هي التي يحصّلها الإنسان عند الاقتراع أو 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بكونها خطيراً يدل بالمفهوم على أن ما لا يكون كذلك ليس فيه الخمس، لا من باب مفهوم الوصف،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لا مفهوم له، بل من باب مفهوم التحديد، فإن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التحديد</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 xml:space="preserve">لكن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088"/>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العروة</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لعلّه لأنّ الجائزة غير الخطيرة لا تبقى إلى نهاية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التقييد في المقام من فائدة، وإلاّ لكان لغواً، كما مثل له في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الأبيض إذا نام لا يبصر</w:t>
      </w:r>
      <w:r>
        <w:rPr>
          <w:rFonts w:eastAsia="Amiri" w:cs="Amiri" w:ascii="Amiri" w:hAnsi="Amiri"/>
          <w:color w:val="111111"/>
          <w:sz w:val="28"/>
          <w:szCs w:val="28"/>
          <w:rtl w:val="true"/>
          <w:lang w:bidi="ar-SA"/>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الوجوب ولو في بعض الأحيان في غير الخطير، وهو ما لا يتبقى إلى نهاية السنة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من إشكال؛ لأنّه يكون حينئذٍ سالبة بانتفاء الموضوع، ولا حاجة إلى بيانه، فلو تركنا وشأننا فالظاهر أنّه لا خمس فيه، ولكن الاحتياط لا يترك، لقلّة القائل بذلك أو عدمه، وإعراض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التفصيل، فتأمل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091"/>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الهبة وغيرها،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الأشعري، فإن المكاتب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جميع ما يستفيد الرجل من قليل وكثير من جميع الضروب،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أقوى ظهوراً في وجوب الخمس حتّى في الهدية، التي لا تكون خطيرة، من تلك الرواية التي تدل على عدم الوجوب بالمفهوم</w:t>
      </w:r>
      <w:r>
        <w:rPr>
          <w:rFonts w:eastAsia="Amiri" w:cs="Amiri" w:ascii="Amiri" w:hAnsi="Amiri"/>
          <w:color w:val="111111"/>
          <w:sz w:val="28"/>
          <w:szCs w:val="28"/>
          <w:rtl w:val="true"/>
          <w:lang w:bidi="ar-SA"/>
        </w:rPr>
        <w:t>]</w:t>
      </w:r>
      <w:r>
        <w:rPr>
          <w:rStyle w:val="FootnoteAnchor"/>
          <w:rtl w:val="true"/>
        </w:rPr>
        <w:footnoteReference w:id="2093"/>
      </w:r>
      <w:r>
        <w:rPr>
          <w:rFonts w:ascii="IRNazanin" w:hAnsi="IRNazanin" w:eastAsia="IRNazanin"/>
          <w:color w:val="111111"/>
          <w:sz w:val="28"/>
          <w:sz w:val="28"/>
          <w:szCs w:val="28"/>
          <w:rtl w:val="true"/>
          <w:lang w:bidi="fa-IR"/>
        </w:rPr>
        <w:t>الخاص أقوى ظهوراً من العام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السرائر</w:t>
      </w:r>
      <w:r>
        <w:rPr>
          <w:rFonts w:eastAsia="Amiri" w:cs="Amiri" w:ascii="Amiri" w:hAnsi="Amiri"/>
          <w:color w:val="111111"/>
          <w:sz w:val="28"/>
          <w:szCs w:val="28"/>
          <w:rtl w:val="true"/>
          <w:lang w:bidi="ar-SA"/>
        </w:rPr>
        <w:t>)</w:t>
      </w:r>
      <w:r>
        <w:rPr>
          <w:rStyle w:val="FootnoteAnchor"/>
          <w:rtl w:val="true"/>
        </w:rPr>
        <w:footnoteReference w:id="2094"/>
      </w:r>
      <w:r>
        <w:rPr>
          <w:rFonts w:ascii="Amiri" w:hAnsi="Amiri" w:eastAsia="Amiri" w:cs="Amiri"/>
          <w:color w:val="111111"/>
          <w:sz w:val="28"/>
          <w:sz w:val="28"/>
          <w:szCs w:val="28"/>
          <w:rtl w:val="true"/>
          <w:lang w:bidi="ar-SA"/>
        </w:rPr>
        <w:t xml:space="preserve">نقلاً من كتاب محمّد بن علي بن محبوب، عن أحمد بن هلال،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في الرجل يهدي إليه مولاه، والمنقطع إليه هدية تبلغ ألفي درهم أو أقل أو أكثر هل عليها فيها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يكون في داره البستان فيه الفاكهة يأكله العيال إنما يبيع منه الشيء بمائة درهم أو خمسين درهماً هل عليه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6"/>
      </w:r>
      <w:r>
        <w:rPr>
          <w:rFonts w:ascii="Amiri" w:hAnsi="Amiri" w:eastAsia="Amiri" w:cs="Amiri"/>
          <w:color w:val="111111"/>
          <w:sz w:val="28"/>
          <w:sz w:val="28"/>
          <w:szCs w:val="28"/>
          <w:rtl w:val="true"/>
          <w:lang w:bidi="ar-SA"/>
        </w:rPr>
        <w:t>أفاد في مستند العروة</w:t>
      </w:r>
      <w:r>
        <w:rPr>
          <w:rStyle w:val="FootnoteAnchor"/>
          <w:rtl w:val="true"/>
        </w:rPr>
        <w:footnoteReference w:id="2097"/>
      </w:r>
      <w:r>
        <w:rPr>
          <w:rFonts w:ascii="Amiri" w:hAnsi="Amiri" w:eastAsia="Amiri" w:cs="Amiri"/>
          <w:color w:val="111111"/>
          <w:sz w:val="28"/>
          <w:sz w:val="28"/>
          <w:szCs w:val="28"/>
          <w:rtl w:val="true"/>
          <w:lang w:bidi="ar-SA"/>
        </w:rPr>
        <w:t xml:space="preserve">بأنّ سند </w:t>
      </w:r>
    </w:p>
    <w:p>
      <w:pPr>
        <w:pStyle w:val="BookText"/>
        <w:rPr/>
      </w:pPr>
      <w:r>
        <w:rPr>
          <w:rFonts w:ascii="Amiri" w:hAnsi="Amiri" w:eastAsia="Amiri" w:cs="Amiri"/>
          <w:color w:val="111111"/>
          <w:sz w:val="28"/>
          <w:sz w:val="28"/>
          <w:szCs w:val="28"/>
          <w:rtl w:val="true"/>
          <w:lang w:bidi="ar-SA"/>
        </w:rPr>
        <w:t>الرواية معتبر، وإن كان فيه أحمد بن هلال إلاّ أنه ثقة،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والميراث الذي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الميزان في ثبوت الخمس ووجوبه صدق الفائدة</w:t>
      </w:r>
      <w:r>
        <w:rPr>
          <w:rFonts w:eastAsia="Amiri" w:cs="Amiri" w:ascii="Amiri" w:hAnsi="Amiri"/>
          <w:color w:val="111111"/>
          <w:sz w:val="28"/>
          <w:szCs w:val="28"/>
          <w:rtl w:val="true"/>
          <w:lang w:bidi="ar-SA"/>
        </w:rPr>
        <w:t>]</w:t>
      </w:r>
      <w:r>
        <w:rPr>
          <w:rStyle w:val="FootnoteAnchor"/>
          <w:rtl w:val="true"/>
        </w:rPr>
        <w:footnoteReference w:id="2098"/>
      </w:r>
      <w:r>
        <w:rPr>
          <w:rFonts w:ascii="Amiri" w:hAnsi="Amiri" w:eastAsia="Amiri" w:cs="Amiri"/>
          <w:color w:val="111111"/>
          <w:sz w:val="28"/>
          <w:sz w:val="28"/>
          <w:szCs w:val="28"/>
          <w:rtl w:val="true"/>
          <w:lang w:bidi="ar-SA"/>
        </w:rPr>
        <w:t>أو الغنيمة كما في الآية الكريمة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صدق هذا العنوان على الموصى به، وعلى نماء الوقف خاصاً كان أو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التملك، وإلاّ فقبله المالك هو العنوان، ولا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وجوبه في المهر في 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الوجوب فيه، إذا زاد عن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سيدنا الأستاذ</w:t>
      </w:r>
      <w:r>
        <w:rPr>
          <w:rStyle w:val="FootnoteAnchor"/>
          <w:rtl w:val="true"/>
        </w:rPr>
        <w:footnoteReference w:id="2099"/>
      </w:r>
      <w:r>
        <w:rPr>
          <w:rFonts w:ascii="Amiri" w:hAnsi="Amiri" w:eastAsia="Amiri" w:cs="Amiri"/>
          <w:color w:val="111111"/>
          <w:sz w:val="28"/>
          <w:sz w:val="28"/>
          <w:szCs w:val="28"/>
          <w:rtl w:val="true"/>
          <w:lang w:bidi="ar-SA"/>
        </w:rPr>
        <w:t>على عدم الوجوب في الموردين المذكورين بأنه لا يصدق عنوان الفائدة على المهر وعوض الخلع؛ إذ المهر بدل عن البضع، فإن المرأة تبذل نفسها بالمهر، فلا تحصل لها فائدة، كما أن المرء يبدل سلطنته على زوجته بأخذ عوض الخلع</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البُضع بدل البُضع</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يشتريها بأغلى الثمن</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يدل على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عنوان الفائدة على الموردين المذكورين يساعده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للزم انتفاء الخمس عن الإجارات والتجارات ونحوها؛ إذ الأجير لا يحصل على ما يحصل عليه إلاّ بكد اليمين وعرق الجبين، والمتاجر لا يحصل ثروته إلاّ بسهر الليالي، وإتلاف الأعصاب والركض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فائدة؟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جريان السيرة على عدم دفع الخمس عن المهر</w:t>
      </w:r>
      <w:r>
        <w:rPr>
          <w:rFonts w:eastAsia="Amiri" w:cs="Amiri" w:ascii="Amiri" w:hAnsi="Amiri"/>
          <w:color w:val="111111"/>
          <w:sz w:val="28"/>
          <w:szCs w:val="28"/>
          <w:rtl w:val="true"/>
          <w:lang w:bidi="ar-SA"/>
        </w:rPr>
        <w:t>]</w:t>
      </w:r>
      <w:r>
        <w:rPr>
          <w:rStyle w:val="FootnoteAnchor"/>
          <w:rtl w:val="true"/>
        </w:rPr>
        <w:footnoteReference w:id="2102"/>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أصل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اتصالها بزمانه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إمضاؤها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كثيراً ما يصرف قبل الحول، فلا يبقى منه شيء، فلم يثبت قيام السيرة على عدم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الالتزام بعدم الوجوب في عوض الخلع فيتوقف على قيام إجماع تعبدي على العدم،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إشكال صغرى وكبرى</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 ما زاد عن مؤنته مما ملكه بالخمس، أو الزكاة أو الكفارات، أو رد المظالم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يلاحظ هل يمكن إعطاء الفقير أزيد من مؤونة عام واحد، فإن كان كذلك فالمسألة واردة، وإلاّ كشف عن عدم ملكيته </w:t>
      </w:r>
    </w:p>
    <w:p>
      <w:pPr>
        <w:pStyle w:val="BookText"/>
        <w:rPr/>
      </w:pPr>
      <w:r>
        <w:rPr>
          <w:rFonts w:ascii="Amiri" w:hAnsi="Amiri" w:eastAsia="Amiri" w:cs="Amiri"/>
          <w:color w:val="111111"/>
          <w:sz w:val="28"/>
          <w:sz w:val="28"/>
          <w:szCs w:val="28"/>
          <w:rtl w:val="true"/>
          <w:lang w:bidi="ar-SA"/>
        </w:rPr>
        <w:t>أصلاً، فلا خمس؛ لأنّه لم يدخل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تتطابق السنة التمليكية مع السنة الخمسية،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أوّل محرم وأعطي المال قبل محرم بيوم بما يكفيه لسنة كاملة، فهنا يكون موضوع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رد المظالم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الفائدة على المذكورات، وبعد تحقق الموضوع يترتب الحكم عليه طبعاً، وأما ما روى ابن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2103"/>
      </w:r>
      <w:r>
        <w:rPr>
          <w:rFonts w:ascii="Amiri" w:hAnsi="Amiri" w:eastAsia="Amiri" w:cs="Amiri"/>
          <w:color w:val="111111"/>
          <w:sz w:val="28"/>
          <w:sz w:val="28"/>
          <w:szCs w:val="28"/>
          <w:rtl w:val="true"/>
          <w:lang w:bidi="ar-SA"/>
        </w:rPr>
        <w:t>فهو غير تام سنداً، فلا تصل النوبة إلى ملاحظة دلالته، فلاحظ</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إذ قد يشكل بأن المجتهد ليس صاحب الخمس، بل نائب صاحب الخمس، إلاّ أن يقال بالولاية العامّة، وإن الوكيل كالأصيل في كل شيء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ضعف السند فباعتبار وقوع سهل بن زياد في السند، كما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 وفي سهل بحث طويل فلا بد من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كونه ثقة كما ذهب إليه بعض، فتأمل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عنده من الاعيان التي لم يتعلق بها الخمس، أو تعلق بها وقد أداه فنمت، وزادت زيادة منفصلة، كالولد، </w:t>
      </w:r>
    </w:p>
    <w:p>
      <w:pPr>
        <w:pStyle w:val="BookText"/>
        <w:rPr/>
      </w:pPr>
      <w:r>
        <w:rPr>
          <w:rFonts w:ascii="Amiri" w:hAnsi="Amiri" w:eastAsia="Amiri" w:cs="Amiri"/>
          <w:color w:val="111111"/>
          <w:sz w:val="28"/>
          <w:sz w:val="28"/>
          <w:szCs w:val="28"/>
          <w:rtl w:val="true"/>
          <w:lang w:bidi="ar-SA"/>
        </w:rPr>
        <w:t xml:space="preserve">والثمر، واللبن، والصوف، ونحوها، مما كان منفصلاً، أو بحكم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الخمس في الزيادة</w:t>
      </w:r>
      <w:r>
        <w:rPr>
          <w:rFonts w:eastAsia="Amiri" w:cs="Amiri" w:ascii="Amiri" w:hAnsi="Amiri"/>
          <w:color w:val="111111"/>
          <w:sz w:val="28"/>
          <w:szCs w:val="28"/>
          <w:rtl w:val="true"/>
          <w:lang w:bidi="ar-SA"/>
        </w:rPr>
        <w:t>]</w:t>
      </w:r>
      <w:r>
        <w:rPr>
          <w:rStyle w:val="FootnoteAnchor"/>
          <w:rtl w:val="true"/>
        </w:rPr>
        <w:footnoteReference w:id="2106"/>
      </w:r>
      <w:r>
        <w:rPr>
          <w:rFonts w:ascii="Amiri" w:hAnsi="Amiri" w:eastAsia="Amiri" w:cs="Amiri"/>
          <w:color w:val="111111"/>
          <w:sz w:val="28"/>
          <w:sz w:val="28"/>
          <w:szCs w:val="28"/>
          <w:rtl w:val="true"/>
          <w:lang w:bidi="ar-SA"/>
        </w:rPr>
        <w:t>الظاهر وجوب الخمس في جميع الصور، إلاّ في الميراث والمؤونة، أما الأول فلا خمس فيه مطلقاً، وأمّا المؤونة فلا خمس فيها مادام يصدق عليها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أبدلها بما ليس من المؤونة وجب خمس الجميع، إن لم تكن مخمسة من قبل، وإلاّ وجب خمس الارتفاع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وجوب الخمس فلصدق الفائدة والغنيمة، وأما الميراث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قبل البيع، ويجب خمس الارتفاع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خمس جميع المال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مطلقاً لا قبل البيع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أصالة العدم، وأمّا لو باعه فإنّه يجب خمس الارتفاع لارتفاع المانع، فإن المانع من شمول أدلة الغنيمة كونه إرثاً، وقد ارتفع هذا المانع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إشكال؛ إذ عوض الإرث ليس إرثاً، فاللازم تعلق الخمس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الدليل هو الشيء وعوضه فإنّه نفسه، ولكنه غير صورته، أمّا الارتفاع فلا يشمله الدليل، فتأمل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في المؤونة 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الميراث لا خمس فيه مطلقاً، أما قبل البيع فهو إرث، وأما بعده فلما ذكرناه من أن المتفاهم عرفاًً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وعوضه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سيرة المتشرعة، فإنهم لم يُعهد منهم أنّهم يخمسّون الميراث، ولا يخمّسون عوضه بعد البيع، مع أنّ المتعارف ارتفاع القيم السوقية، بل هذا هو الدليل، وأما الأول فقد ينقض بالمؤونة، فلماذا 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وبدلها؟</w:t>
      </w:r>
    </w:p>
    <w:p>
      <w:pPr>
        <w:pStyle w:val="BookText"/>
        <w:rPr/>
      </w:pPr>
      <w:r>
        <w:rPr>
          <w:rFonts w:ascii="Amiri" w:hAnsi="Amiri" w:eastAsia="Amiri" w:cs="Amiri"/>
          <w:color w:val="111111"/>
          <w:sz w:val="28"/>
          <w:sz w:val="28"/>
          <w:szCs w:val="28"/>
          <w:rtl w:val="true"/>
          <w:lang w:bidi="ar-SA"/>
        </w:rPr>
        <w:t xml:space="preserve">هذا وقد اختار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ارتفاع القيمة السوقية مطلقاً، حتى في الميراث</w:t>
      </w:r>
      <w:r>
        <w:rPr>
          <w:rStyle w:val="FootnoteAnchor"/>
          <w:rtl w:val="true"/>
        </w:rPr>
        <w:footnoteReference w:id="210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وجوبه في الزيادة المتصلة أيضاً، كنمو الشجر وسمن الشاة إذا كانت للزيادة مالية عرفاً</w:t>
      </w:r>
      <w:r>
        <w:rPr>
          <w:rFonts w:eastAsia="Amiri" w:cs="Amiri" w:ascii="Amiri" w:hAnsi="Amiri"/>
          <w:color w:val="111111"/>
          <w:sz w:val="28"/>
          <w:szCs w:val="28"/>
          <w:rtl w:val="true"/>
          <w:lang w:bidi="ar-SA"/>
        </w:rPr>
        <w:t>]</w:t>
      </w:r>
      <w:r>
        <w:rPr>
          <w:rStyle w:val="FootnoteAnchor"/>
          <w:rtl w:val="true"/>
        </w:rPr>
        <w:footnoteReference w:id="2108"/>
      </w:r>
      <w:r>
        <w:rPr>
          <w:rFonts w:ascii="Amiri" w:hAnsi="Amiri" w:eastAsia="Amiri" w:cs="Amiri"/>
          <w:color w:val="111111"/>
          <w:sz w:val="28"/>
          <w:sz w:val="28"/>
          <w:szCs w:val="28"/>
          <w:rtl w:val="true"/>
          <w:lang w:bidi="ar-SA"/>
        </w:rPr>
        <w:t>بحيث يصدق عنوان الغنيمة والفائدة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الملاك هذا، وإن كان الظاهر الملازمة بين الأمرين، أي المالية العرفية وصدق العناوين،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وجوب الخمس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الفائدة عليها، والمفروض أنها موضوع وجوب الخمس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والغنيمة، وكذا في الهامش القادم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للزيادة مالية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لعين الملاك؛ فإنه تصدق عليها الفائدة، فيجب الخمس في تلك الزيادة،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النماء المتصل إن كان مثل </w:t>
      </w:r>
    </w:p>
    <w:p>
      <w:pPr>
        <w:pStyle w:val="BookText"/>
        <w:rPr/>
      </w:pPr>
      <w:r>
        <w:rPr>
          <w:rFonts w:ascii="Amiri" w:hAnsi="Amiri" w:eastAsia="Amiri" w:cs="Amiri"/>
          <w:color w:val="111111"/>
          <w:sz w:val="28"/>
          <w:sz w:val="28"/>
          <w:szCs w:val="28"/>
          <w:rtl w:val="true"/>
          <w:lang w:bidi="ar-SA"/>
        </w:rPr>
        <w:t>المنفصل كالصوف والثمرة فلا إشكال، وإلا يشكل صدق الفائدة كالسمن</w:t>
      </w:r>
      <w:r>
        <w:rPr>
          <w:rFonts w:eastAsia="Amiri" w:cs="Amiri" w:ascii="Amiri" w:hAnsi="Amiri"/>
          <w:color w:val="111111"/>
          <w:sz w:val="28"/>
          <w:szCs w:val="28"/>
          <w:rtl w:val="true"/>
          <w:lang w:bidi="ar-SA"/>
        </w:rPr>
        <w:t>]</w:t>
      </w:r>
      <w:r>
        <w:rPr>
          <w:rStyle w:val="FootnoteAnchor"/>
          <w:rtl w:val="true"/>
        </w:rPr>
        <w:footnoteReference w:id="2109"/>
      </w:r>
      <w:r>
        <w:rPr>
          <w:rFonts w:ascii="Amiri" w:hAnsi="Amiri" w:eastAsia="Amiri" w:cs="Amiri"/>
          <w:color w:val="111111"/>
          <w:sz w:val="28"/>
          <w:sz w:val="28"/>
          <w:szCs w:val="28"/>
          <w:rtl w:val="true"/>
          <w:lang w:bidi="ar-SA"/>
        </w:rPr>
        <w:t xml:space="preserve">لا إشكال فيه عرفاً، وقربه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الفرق بين أن تكون له أغنام هزيلة فخمسها ثم سمنت، أو لم يخمّسها فسمنت؟ فإن الخمس في الصورة الثانية يتعلق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على القول بتعلق الخمس بالقسم الثاني من النماء المتصل لابد من الالتزام بالشركة في المالية، أي صاحب الخمس شريك مع المالك في مالية العين</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بل في المال، لا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هذا إذ الخمس مطلقاً يتعلق بالعين على المشهورة، وهذا 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اشتراه وأعده للتجارة</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لا موضوعية للشراء، بل جميع المعاوضات كذلك، بل حتى لو لم تكن معاوضة، كما لو استخرجها من الأرض، فإنّه يصدق الربح في صورة الإعداد للتجارة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الأصل قد اشتراه وأعده للتجارة وجب الخمس في الارتفاع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أنه يصدق أنه ربح هذا المقدار،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التجارة تحصيل الربح وازدياد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كما سبق في الهامش </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خصوصية للأشخاص، ولا إشكال في أنه يصدق هذا العنوان في فرض ارتفاع القيمة ولو مع عدم البيع، فيقال فلان ربح هذا المقدار، فيجب خمس مقدار الزيادة، والنتيجة الشركة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العين لا موضوعية لها، بل المالية لها الموضوعية، أي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الأصل قد اشتراه وأعده للتجارة وجب الخمس في الارتفاع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اشتراء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لا للتجارة، فالاشتراء هو المحور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الدليل للقسم الأول يشمل بعض صور القسم الثاني بلا فرق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قد اشتراه لم يجب الخمس في الارتفاع</w:t>
      </w:r>
      <w:r>
        <w:rPr>
          <w:rFonts w:eastAsia="Amiri" w:cs="Amiri" w:ascii="Amiri" w:hAnsi="Amiri"/>
          <w:color w:val="111111"/>
          <w:sz w:val="28"/>
          <w:szCs w:val="28"/>
          <w:rtl w:val="true"/>
          <w:lang w:bidi="ar-SA"/>
        </w:rPr>
        <w:t>]</w:t>
      </w:r>
      <w:r>
        <w:rPr>
          <w:rStyle w:val="FootnoteAnchor"/>
          <w:rtl w:val="true"/>
        </w:rPr>
        <w:footnoteReference w:id="2113"/>
      </w:r>
      <w:r>
        <w:rPr>
          <w:rFonts w:ascii="Amiri" w:hAnsi="Amiri" w:eastAsia="Amiri" w:cs="Amiri"/>
          <w:color w:val="111111"/>
          <w:sz w:val="28"/>
          <w:sz w:val="28"/>
          <w:szCs w:val="28"/>
          <w:rtl w:val="true"/>
          <w:lang w:bidi="ar-SA"/>
        </w:rPr>
        <w:t>هذا عنوان عام، والظاهر أنّه يريد الشراء ونحوه كالهبة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يشمل الإرث وحيازة المباحات، وإحياء الموات، ونحوها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البعيد أن يريد المصنف هذا العموم، فلو حاز أرضاً مساحتها مليون متر وخمسّها فبقي عنده ثمانمائة ألف ثم ارتفعت قيمتها مئة ضعف لم يجب خمس الارتفاع ولو باع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من المصنف خلاف </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الخمس في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 المالية أمر اعتباري</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ينشأ من كثرة الراغب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يزد في ماله شيء خارجي، فلا وجه لتعلق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يعلق الخمس على الزيادة، بل على الفائدة والقيمة، والظاهر أنهما متحققان عرفاً، ولذا يقول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ربحاً عظيماً، أو خسرت خسارة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غير الأرث واضح، كما لو كان عنده خمس سكك ذهبية، فدفع منها سكة وبقيت اربع، فارتفعت قيمتها إلى الضعف،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ربح واستفاد في صورة عدم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أعدّه للتجارة وزادت ماليته، فلماذا لا يتعلق به الخمس؟ وما الفرق بين هذه الصورة والفرع السابق؟ حيث أفتى بوجوب الخمس فيما يكون معدّاً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هنا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يشتره ولم يعده للتجارة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يشتره وأعدّه للتجارة، كما تقدم في الهامش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الدليل الدال على عدم وجوب الخمس في الإرث، والمفروض في المقام أن نفس الإرث أعدت للتجارة، فدليل عدم وجوب الخمس في الإرث يقتضي عدم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ينبطق على الأرث فقط، ولا ينطبق على غيره، كحيازة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المفروض في جميع الأقسام العين التي لا يتعلق بها لاخمس، فلو فرض أنه اشترى فرشاً واستفاد منه وصار مؤنة له، ثم جعله مال التجارة وزادت قيمته لا يجب فيه الخمس، كما لا يجب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 يجب في المقدار الزائد</w:t>
      </w:r>
      <w:r>
        <w:rPr>
          <w:rFonts w:eastAsia="Amiri" w:cs="Amiri" w:ascii="Amiri" w:hAnsi="Amiri"/>
          <w:color w:val="111111"/>
          <w:sz w:val="28"/>
          <w:szCs w:val="28"/>
          <w:rtl w:val="true"/>
          <w:lang w:bidi="ar-SA"/>
        </w:rPr>
        <w:t>]</w:t>
      </w:r>
      <w:r>
        <w:rPr>
          <w:rStyle w:val="FootnoteAnchor"/>
          <w:rtl w:val="true"/>
        </w:rPr>
        <w:footnoteReference w:id="2117"/>
      </w:r>
      <w:r>
        <w:rPr>
          <w:rFonts w:ascii="Amiri" w:hAnsi="Amiri" w:eastAsia="Amiri" w:cs="Amiri"/>
          <w:color w:val="111111"/>
          <w:sz w:val="28"/>
          <w:sz w:val="28"/>
          <w:szCs w:val="28"/>
          <w:rtl w:val="true"/>
          <w:lang w:bidi="ar-SA"/>
        </w:rPr>
        <w:t xml:space="preserve">فليس الكلام في الارث فقط، بل يشمل حيازة المباحات مثلاً، وهذا إشكال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أنه اشترى فرشاً واستفاد منه وصار مؤنة له، ثم جعله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الشراء، فالأولى التمثيل بحيازة مباح هو مؤونة، ثم إن مثاله داخل في القسم الثالث، وحكمه موافق لحكم الماتن، فلا وجه للإشكال عليه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وزادت قيمته لا يجب فيه الخمس</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هذا مبني على أنّ المؤونة لا يجب فيها الخمس مطلقاً، ولو خرجت عن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الأحكام تابعة للعناوين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المسألة في العروة فراجع</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الماتن لا يشمل هذه الصورة، وهو ناظر إلى صورة اشتراء شيء للتجارة، وكيف كان 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شيئاً بمال لا خمس فيه للتجارة يجب الخمس في زيادة القيمة، ولا فرق بين صورتي البيع وعدمه، كما في المتن، والوجه فيه أن الملحوظ بالنسبة إلى التاجر مقدار المالية، ولا خصوصية للعين في نظره</w:t>
      </w:r>
      <w:r>
        <w:rPr>
          <w:rFonts w:eastAsia="Amiri" w:cs="Amiri" w:ascii="Amiri" w:hAnsi="Amiri"/>
          <w:color w:val="111111"/>
          <w:sz w:val="28"/>
          <w:szCs w:val="28"/>
          <w:rtl w:val="true"/>
          <w:lang w:bidi="ar-SA"/>
        </w:rPr>
        <w:t>]</w:t>
      </w:r>
      <w:r>
        <w:rPr>
          <w:rStyle w:val="FootnoteAnchor"/>
          <w:rtl w:val="true"/>
        </w:rPr>
        <w:footnoteReference w:id="2120"/>
      </w:r>
      <w:r>
        <w:rPr>
          <w:rFonts w:ascii="Amiri" w:hAnsi="Amiri" w:eastAsia="Amiri" w:cs="Amiri"/>
          <w:color w:val="111111"/>
          <w:sz w:val="28"/>
          <w:sz w:val="28"/>
          <w:szCs w:val="28"/>
          <w:rtl w:val="true"/>
          <w:lang w:bidi="ar-SA"/>
        </w:rPr>
        <w:t>هذه هي الصورة الأولى من كلام الماتن، وخلاصة رأي الشارح أنّ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بمالٍ لا خمس فيه للتجارة فيجب الخمس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العين الموروثة مال التجارة فلا بد أن يفرق بين صورتي البيع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شيئاً بالشراء أو الحيازة لا للتجارة، فلا خمس إلاّ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 يوافق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يخالفه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يوافقه إلاّ أنّه عمّه للبيع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غير الميراث الملاك هو أنّه للتجارة، أو لا للتجارة؟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الماتن لا يشمل هذه الصورة، وهو ناظر إلى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إشتراه شيء للتجارة</w:t>
      </w:r>
      <w:r>
        <w:rPr>
          <w:rFonts w:eastAsia="Amiri" w:cs="Amiri" w:ascii="Amiri" w:hAnsi="Amiri"/>
          <w:color w:val="111111"/>
          <w:sz w:val="28"/>
          <w:szCs w:val="28"/>
          <w:rtl w:val="true"/>
          <w:lang w:bidi="ar-SA"/>
        </w:rPr>
        <w:t>]</w:t>
      </w:r>
      <w:r>
        <w:rPr>
          <w:rStyle w:val="FootnoteAnchor"/>
          <w:rtl w:val="true"/>
        </w:rPr>
        <w:footnoteReference w:id="2121"/>
      </w:r>
      <w:r>
        <w:rPr>
          <w:rFonts w:ascii="Amiri" w:hAnsi="Amiri" w:eastAsia="Amiri" w:cs="Amiri"/>
          <w:color w:val="111111"/>
          <w:sz w:val="28"/>
          <w:sz w:val="28"/>
          <w:szCs w:val="28"/>
          <w:rtl w:val="true"/>
          <w:lang w:bidi="ar-SA"/>
        </w:rPr>
        <w:t>لم يتضح مفهوم الكلام،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هي الصورة الأولى، والكلام فعلاً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أنّ كلام الشارح مضطرب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والاضطراب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أنه اشترى فرشاً واستفاد منه وصار مؤنة له، ثم جعله مال التجارة وزادت قيمته لا يجب فيه الخمس، كما لا يجب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 يجب في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الماتن لا يشمل هذه الصورة، وهو ناظر إلى صورة اشتراء شيء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هنالك سقطاً في العبارة، ويصلح هذا إشكالاً على القسم الأول، فإنّه يرد على إطلاقه بهذا المثال،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يشمل ما كان مؤونة في وقت، بل اشتراء شيء للتجارة، بلا دخوله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المقطع مرتبط بالشق الأول،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أن الملحوظ بالنسبة إلى التاجر مقدار المالية ولا خصوصية للعين</w:t>
      </w:r>
      <w:r>
        <w:rPr>
          <w:rFonts w:eastAsia="Amiri" w:cs="Amiri" w:ascii="Amiri" w:hAnsi="Amiri"/>
          <w:color w:val="111111"/>
          <w:sz w:val="28"/>
          <w:szCs w:val="28"/>
          <w:rtl w:val="true"/>
          <w:lang w:bidi="ar-SA"/>
        </w:rPr>
        <w:t>]</w:t>
      </w:r>
      <w:r>
        <w:rPr>
          <w:rStyle w:val="FootnoteAnchor"/>
          <w:rtl w:val="true"/>
        </w:rPr>
        <w:footnoteReference w:id="2122"/>
      </w:r>
      <w:r>
        <w:rPr>
          <w:rFonts w:ascii="Amiri" w:hAnsi="Amiri" w:eastAsia="Amiri" w:cs="Amiri"/>
          <w:color w:val="111111"/>
          <w:sz w:val="28"/>
          <w:sz w:val="28"/>
          <w:szCs w:val="28"/>
          <w:rtl w:val="true"/>
          <w:lang w:bidi="ar-SA"/>
        </w:rPr>
        <w:t>بل الوجه صدق الربح والغنيمة والفائدة عرفاً، ولعل المقصود مقيد، وهو أنّ هنالك تلازماً بينهما، كما يظهر ذلك مما تقدّم من أنه يصدق العنوان في فرض ارتفاع القيمة ولو مع عدم البيع، فيقال فلان ربح</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لو ملك شيئاً بالاشتراء أو الحيازة أو غيرهما ولم يعده للتجارة، فلا يتعلق به الخمس الا بعد البيع، مع فرض زيادة القيمة؛ إذ قبل البيع لا مقتضي للخمس، وأما بعد البيع فلتحقق الربح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كما سبق،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المقتضي هو صرف عنوان الغنيمة والفائدة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فأقسام ما زاد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وإن لم يبعه، وهو ما اشتراه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وإن باعه بالزيادة، وهو ما ملكه بالإرث ونحوه، مما لم يتعلق به الخمس بماله من المالية، وإن أعده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إلاّ إذا باعه، وهو ما ملكه بالشراء، أو الهبة، والحيازة ونحو ذلك، بقصد الاقتناء لا التجارة</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سبق أن الأظهر الوجوب مطلقاً إلاّ في الإرث والمؤونة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أعده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 الإرث لا يتعلق به الخمس، فما دام كونه إرثاً لا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أنّه ولو باعه لا خمس فيه ولو بالزيادة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يملكون الغنم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 الباقي، بعد مؤنتهم من نماء الغنم من الصوف، والسمن، واللبن، والسخال المتولدة منها، وإذا بيع شيء من ذلك في أثناء السنة وبقي شيء من ثمنه وجب إخراج خمسه أيضاً، وكذلك الحكم في سائر الحيوانات، فإنه يجب تخميس ما يتولد منها، إذا كان باقياً في آخر السنة بنفسه أو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تعد من المؤونة عرفاً، كما إذا اشتراها للأنس بها مثلاً، ومنه يظهر الحال في باقي ما ذكر في المسألة؛ إذ المؤونة ليست الأكل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للترفيه بمقدار </w:t>
      </w:r>
    </w:p>
    <w:p>
      <w:pPr>
        <w:pStyle w:val="BookText"/>
        <w:rPr/>
      </w:pPr>
      <w:r>
        <w:rPr>
          <w:rFonts w:ascii="Amiri" w:hAnsi="Amiri" w:eastAsia="Amiri" w:cs="Amiri"/>
          <w:color w:val="111111"/>
          <w:sz w:val="28"/>
          <w:sz w:val="28"/>
          <w:szCs w:val="28"/>
          <w:rtl w:val="true"/>
          <w:lang w:bidi="ar-SA"/>
        </w:rPr>
        <w:t xml:space="preserve">شأنه، والحمامات والعصافير التي يتخذّها للأنس، فراجع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124"/>
      </w:r>
      <w:r>
        <w:rPr>
          <w:rFonts w:ascii="IRNazanin" w:hAnsi="IRNazanin" w:eastAsia="IRNazanin"/>
          <w:color w:val="111111"/>
          <w:sz w:val="28"/>
          <w:sz w:val="28"/>
          <w:szCs w:val="28"/>
          <w:rtl w:val="true"/>
          <w:lang w:bidi="fa-IR"/>
        </w:rPr>
        <w:t>،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يشمل ذلك ما لو أتخذ حديقة حيوانات فيها أُلوف الحيوانات للأنس، إذا كان من شأنه ذلك؟</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إن كان من شأنه، إلاّ أن الكلام في الموضوع أي الشأنية وقد يختلف الأفراد 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خمس الباقي بعد مؤنتهم من نماء الغنم من الصوف، والسمن، واللبن</w:t>
      </w:r>
      <w:r>
        <w:rPr>
          <w:rFonts w:eastAsia="Amiri" w:cs="Amiri" w:ascii="Amiri" w:hAnsi="Amiri"/>
          <w:color w:val="111111"/>
          <w:sz w:val="28"/>
          <w:szCs w:val="28"/>
          <w:rtl w:val="true"/>
          <w:lang w:bidi="ar-SA"/>
        </w:rPr>
        <w:t>]</w:t>
      </w:r>
      <w:r>
        <w:rPr>
          <w:rStyle w:val="FootnoteAnchor"/>
          <w:rtl w:val="true"/>
        </w:rPr>
        <w:footnoteReference w:id="2125"/>
      </w:r>
      <w:r>
        <w:rPr>
          <w:rFonts w:ascii="Amiri" w:hAnsi="Amiri" w:eastAsia="Amiri" w:cs="Amiri"/>
          <w:color w:val="111111"/>
          <w:sz w:val="28"/>
          <w:sz w:val="28"/>
          <w:szCs w:val="28"/>
          <w:rtl w:val="true"/>
          <w:lang w:bidi="ar-SA"/>
        </w:rPr>
        <w:t xml:space="preserve">استثنى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126"/>
      </w:r>
      <w:r>
        <w:rPr>
          <w:rFonts w:ascii="Amiri" w:hAnsi="Amiri" w:eastAsia="Amiri" w:cs="Amiri"/>
          <w:color w:val="111111"/>
          <w:sz w:val="28"/>
          <w:sz w:val="28"/>
          <w:szCs w:val="28"/>
          <w:rtl w:val="true"/>
          <w:lang w:bidi="ar-SA"/>
        </w:rPr>
        <w:t>الأشياء القليلة المتبقية في الدار،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عمر بستاناً وغرس فيه نخلاً وشجراً للانتفاع بثمره لم يجب إخراج خمسه، إذا صرف عليه مالاً لم يتعلق به الخمس كالموروث، أو مالاً قد أخرج خمسه كأرباح السنة السابقة، أو مالاً فيه الخمس، كأرباح السنة السابقة ولم يخرج خمسه</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في المسألة صورتان</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تتم هنالك معاملة، كأن يشتري بالمال أشجاراً مثلاً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تكون المعاملة فضولية، فإن أمضاها الحاكم الشرعي كان شريكاً </w:t>
      </w:r>
    </w:p>
    <w:p>
      <w:pPr>
        <w:pStyle w:val="BookText"/>
        <w:rPr/>
      </w:pPr>
      <w:r>
        <w:rPr>
          <w:rFonts w:ascii="Amiri" w:hAnsi="Amiri" w:eastAsia="Amiri" w:cs="Amiri"/>
          <w:color w:val="111111"/>
          <w:sz w:val="28"/>
          <w:sz w:val="28"/>
          <w:szCs w:val="28"/>
          <w:rtl w:val="true"/>
          <w:lang w:bidi="ar-SA"/>
        </w:rPr>
        <w:t>في العين المشتراة، وإن لم يمضها كان مقدار الخمس باطلاً، ووجب عليه تخميس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هنالك معاملة، كأن كان عنده جص مثلاً أو طابوق فعمّر بها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للحاكم أن يطالب ببدلها، إن لم يمكن المطالبة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بالعين إن لم يمكن المطالبة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مالاً فيه الخمس</w:t>
      </w:r>
      <w:r>
        <w:rPr>
          <w:rFonts w:eastAsia="Amiri" w:cs="Amiri" w:ascii="Amiri" w:hAnsi="Amiri"/>
          <w:color w:val="111111"/>
          <w:sz w:val="28"/>
          <w:szCs w:val="28"/>
          <w:rtl w:val="true"/>
          <w:lang w:bidi="ar-SA"/>
        </w:rPr>
        <w:t>]</w:t>
      </w:r>
      <w:r>
        <w:rPr>
          <w:rStyle w:val="FootnoteAnchor"/>
          <w:rtl w:val="true"/>
        </w:rPr>
        <w:footnoteReference w:id="2128"/>
      </w:r>
      <w:r>
        <w:rPr>
          <w:rFonts w:ascii="Amiri" w:hAnsi="Amiri" w:eastAsia="Amiri" w:cs="Amiri"/>
          <w:color w:val="111111"/>
          <w:sz w:val="28"/>
          <w:sz w:val="28"/>
          <w:szCs w:val="28"/>
          <w:rtl w:val="true"/>
          <w:lang w:bidi="ar-SA"/>
        </w:rPr>
        <w:t>إن كانت هنالك معاملة بالمال غير المخمس فهي فضولية، ويناط القبول أو الرد بالحاكم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كان له المطالبة بالعين، وإن لم يمكن ذلك كان له المطالبة بالبدل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يجب عليه إخراج خمس المال نفسه، وأما إذا صرف عليه من ربح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خمس نفس تعمير البستان، بعد استثناء مؤنة السنة، ووجب أيضاً الخمس في نمائه المنفصل، أو ما بحكمه من الثمر، والسعف، والأغصان اليابسة المعدة للقطع، بل في نمائه المتصل أيضاً على ما عرفت، وكذا يجب تخميس الشجر الذي يغرسه جديداً في السنة الثانية، وإن كان أصله من الشجر المخمس ثمنه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ينبت فيقلعه ويغرسه</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وإن لم يجب تخميس ما قابل الثمن المخمس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خمس النخل أو اشترى بالمال المخمّس نخلاً، وكان فيه فسيل صغير ثم قلعه وغرسه، فإنما يجب عليه خمس الزيادة، ولا يجب خمس نفس الفسيل الصغير لفرض كونه مخمساً؛ إذ لا فرق بين كون الشيء مخمساً أو مشترى بمال 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أنبت جديداً لا بفعله، كالفسيل وغيره، إذا كان له مالية</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وقصد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التبعي القهري،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عمر بستاناً وغرس فيه نخلاً وشجراً للانتفاع بثمره لم يجب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للانتفاع الشخصي، وأمّا لو كان للتجارة فسوف يأتي شرحه</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في البستان أن يكون منفصلاً، بل لو كان له حديقة صغيرة في بيته شمله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يوجد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يدرّ المؤونة من المؤونة أو لا؟</w:t>
      </w:r>
    </w:p>
    <w:p>
      <w:pPr>
        <w:pStyle w:val="BookText"/>
        <w:rPr/>
      </w:pPr>
      <w:r>
        <w:rPr>
          <w:rFonts w:ascii="Amiri" w:hAnsi="Amiri" w:eastAsia="Amiri" w:cs="Amiri"/>
          <w:color w:val="111111"/>
          <w:sz w:val="28"/>
          <w:sz w:val="28"/>
          <w:szCs w:val="28"/>
          <w:rtl w:val="true"/>
          <w:lang w:bidi="ar-SA"/>
        </w:rPr>
        <w:t>ذهب بعض إلى الأول، ولا بد من تحقيق معنى المؤونة لغةّ وعرفاً وشرعاً، إن كانت هنالك حقيقة شرعية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يوجد بستان للإنسان من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كالغزال الموجود في البيت، ولا يشترط في المؤونة أن تكون فرشاً أو أكلاً، بل </w:t>
      </w:r>
    </w:p>
    <w:p>
      <w:pPr>
        <w:pStyle w:val="BookText"/>
        <w:rPr/>
      </w:pPr>
      <w:r>
        <w:rPr>
          <w:rFonts w:ascii="Amiri" w:hAnsi="Amiri" w:eastAsia="Amiri" w:cs="Amiri"/>
          <w:color w:val="111111"/>
          <w:sz w:val="28"/>
          <w:sz w:val="28"/>
          <w:szCs w:val="28"/>
          <w:rtl w:val="true"/>
          <w:lang w:bidi="ar-SA"/>
        </w:rPr>
        <w:t>وجود شجرة في البيت ربما يكون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فرض المسألة فيما لا يكون مؤونة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عمّر بستاناً</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 xml:space="preserve">إذا عُد البستان مؤونة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له بستان صغير في بيته اتخذه للأُنس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فيه الخمس مطلقاً، ومنه يظهر الحال في الفروع الآتية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عمره بمال مضى عليه الحول ولم يخمسه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مفروض الماتن أنّه اتخذه للانتفاع بثمره لا للأُنس، فتأمل ودقق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عيناً للتكسب بها فزادت قيمتها في أثناء السنة، ولم يبعها غفلة، أو طلباً للزيادة، أو لغرض آخر ثم رجعت قيمتها في رأس السنة إلى رأس مالها فليس عليه خمس تلك الزيادة</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بشرط كون عدم البيع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من شأنه، كما لو علم أن القيم سوف تهبط، وكان من المتعارف البيع في هذه الصورة، فإنه تصرف تصرّفاً لا يتناسب مع شأنه، فيضمن الخسارة الواردة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بقيت الزيادة إلى آخر السنة، ولم يبعها من دون عذر وبعدها نقصت قيمتها فهو ضامن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دفع الخمس في الحول، فإن أخر الدفع بلا عذر ونقصت القيمة فهو ضامن، سواء أكان عدم البيع لعذر أم بلا 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يبعها من دون عذر وبعدها نقصت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كون تأخير دفع الخمس عن الحول بعذر أو من دون عذر، لا كون عدم البيع لعذرٍ أو من دون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يحتمل كون الملاك هو أن التأخير مأذون فيه من قبل الحاكم الشرعي أو لا، فان لم يكن مؤذوناً ضمن ولو كان له عذر، كهطول المطر الشديد، فتأمل ودقق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ضامن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التفريق بين الصورتين أن التأخير في الصورة الأولى بإذن الشارع الأقدس، ولا يجب إخراج الخمس قبل مضي السنة، فلا مقتضي للضمان، وأما بعد مضي السنة واستقرار الوجوب لو لم يخرج الخمس يكون ضامناً؛ إذ ليس له الولاية على التأخير، فلاحظ</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لم يُعلم الإذن في جميع الصور التي ذكرناها سابقاً، ولو فرض الإذن فليس من شأنه، وهو ضامن لكل تصرف ليس من شأنه، وإن كان بإذن الشارع، كما أنّه لو أهدى هدية غير مناسبة لشأنه فعليه الخمس، وإن لم يكن عمله محرّماً</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التأخير في الصورة الأولى بإذن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سيرة المتدينين والعلماء، راجع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المؤونة المستثناة من الأرباح، والتي لا يجب فيها الخمس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مؤنة تحصيل الربح؛ إذ لا يصدق الربح إلا بعد استثناء ما صرف في تحصيله، مضافاً إلى جملة من النصوص</w:t>
      </w:r>
      <w:r>
        <w:rPr>
          <w:rFonts w:eastAsia="Amiri" w:cs="Amiri" w:ascii="Amiri" w:hAnsi="Amiri"/>
          <w:color w:val="111111"/>
          <w:sz w:val="28"/>
          <w:szCs w:val="28"/>
          <w:rtl w:val="true"/>
          <w:lang w:bidi="ar-SA"/>
        </w:rPr>
        <w:t>]</w:t>
      </w:r>
      <w:r>
        <w:rPr>
          <w:rStyle w:val="FootnoteAnchor"/>
          <w:rtl w:val="true"/>
        </w:rPr>
        <w:footnoteReference w:id="2137"/>
      </w:r>
      <w:r>
        <w:rPr>
          <w:rFonts w:ascii="Amiri" w:hAnsi="Amiri" w:eastAsia="Amiri" w:cs="Amiri"/>
          <w:color w:val="111111"/>
          <w:sz w:val="28"/>
          <w:sz w:val="28"/>
          <w:szCs w:val="28"/>
          <w:rtl w:val="true"/>
          <w:lang w:bidi="ar-SA"/>
        </w:rPr>
        <w:t>ولذا لو بذل ألفاً وخسر ألفاً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 ولو بذل ألفاً وخسر ألفين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الدالة على عدم تعلق الخمس إلا بما زاد عن المؤونة، لكن الحديث الأول مخدوش سنداً بالأشعري</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9"/>
      </w:r>
      <w:r>
        <w:rPr>
          <w:rFonts w:ascii="Amiri" w:hAnsi="Amiri" w:eastAsia="Amiri" w:cs="Amiri"/>
          <w:color w:val="111111"/>
          <w:sz w:val="28"/>
          <w:sz w:val="28"/>
          <w:szCs w:val="28"/>
          <w:rtl w:val="true"/>
          <w:lang w:bidi="ar-SA"/>
        </w:rPr>
        <w:t>لم يخدش فيه الشارح فيما تقدم</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الثاني بالنيسابوري</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يخدش فيه كذلك فيما تقدم</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الثالث</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وجوب الخمس بعد مؤونة الشخص</w:t>
      </w:r>
      <w:r>
        <w:rPr>
          <w:rFonts w:eastAsia="Amiri" w:cs="Amiri" w:ascii="Amiri" w:hAnsi="Amiri"/>
          <w:color w:val="111111"/>
          <w:sz w:val="28"/>
          <w:szCs w:val="28"/>
          <w:rtl w:val="true"/>
          <w:lang w:bidi="ar-SA"/>
        </w:rPr>
        <w:t>]</w:t>
      </w:r>
      <w:r>
        <w:rPr>
          <w:rStyle w:val="FootnoteAnchor"/>
          <w:rtl w:val="true"/>
        </w:rPr>
        <w:footnoteReference w:id="2144"/>
      </w:r>
      <w:r>
        <w:rPr>
          <w:rFonts w:ascii="Amiri" w:hAnsi="Amiri" w:eastAsia="Amiri" w:cs="Amiri"/>
          <w:color w:val="111111"/>
          <w:sz w:val="28"/>
          <w:sz w:val="28"/>
          <w:szCs w:val="28"/>
          <w:rtl w:val="true"/>
          <w:lang w:bidi="ar-SA"/>
        </w:rPr>
        <w:t xml:space="preserve">لا بد من ملاحظة أن لفظ المؤونة ماذا يعني عرفاً ولغةً؟ وهل </w:t>
      </w:r>
    </w:p>
    <w:p>
      <w:pPr>
        <w:pStyle w:val="BookText"/>
        <w:rPr/>
      </w:pPr>
      <w:r>
        <w:rPr>
          <w:rFonts w:ascii="Amiri" w:hAnsi="Amiri" w:eastAsia="Amiri" w:cs="Amiri"/>
          <w:color w:val="111111"/>
          <w:sz w:val="28"/>
          <w:sz w:val="28"/>
          <w:szCs w:val="28"/>
          <w:rtl w:val="true"/>
          <w:lang w:bidi="ar-SA"/>
        </w:rPr>
        <w:t xml:space="preserve">مؤونة تحصيل الربح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 من الحديث الرابع</w:t>
      </w:r>
      <w:r>
        <w:rPr>
          <w:rStyle w:val="FootnoteAnchor"/>
          <w:rtl w:val="true"/>
        </w:rPr>
        <w:footnoteReference w:id="2145"/>
      </w:r>
      <w:r>
        <w:rPr>
          <w:rFonts w:ascii="IRNazanin" w:hAnsi="IRNazanin" w:eastAsia="IRNazanin"/>
          <w:color w:val="111111"/>
          <w:sz w:val="28"/>
          <w:sz w:val="28"/>
          <w:szCs w:val="28"/>
          <w:rtl w:val="true"/>
          <w:lang w:bidi="fa-IR"/>
        </w:rPr>
        <w:t>استثناء خصوص خراج السلطان</w:t>
      </w:r>
      <w:r>
        <w:rPr>
          <w:rFonts w:eastAsia="IRNazanin" w:cs="IRNazanin"/>
          <w:color w:val="111111"/>
          <w:sz w:val="28"/>
          <w:szCs w:val="28"/>
          <w:rtl w:val="true"/>
          <w:lang w:bidi="fa-IR"/>
        </w:rPr>
        <w:t>]</w:t>
      </w:r>
      <w:r>
        <w:rPr>
          <w:rStyle w:val="FootnoteAnchor"/>
          <w:rtl w:val="true"/>
        </w:rPr>
        <w:footnoteReference w:id="2146"/>
      </w:r>
      <w:r>
        <w:rPr>
          <w:rFonts w:ascii="Amiri" w:hAnsi="Amiri" w:eastAsia="Amiri" w:cs="Amiri"/>
          <w:color w:val="111111"/>
          <w:sz w:val="28"/>
          <w:sz w:val="28"/>
          <w:szCs w:val="28"/>
          <w:rtl w:val="true"/>
          <w:lang w:bidi="ar-SA"/>
        </w:rPr>
        <w:t xml:space="preserve">لابد من ملاحظة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الحاشية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فيشكل استثناء مؤنة تحصيل الربح على الإطلاق،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وجوب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والربح والغنيمة، ومن الظاهر أنه لا يصدق الربح إلا بعد إخراج مؤنة تحصيله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هذا العنوان في النصوص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أنه لا إشكال فيه ولا خلاف على ما يظهر من كلام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عادة يستشكل في الإجماعات باحتمال 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نلتزم بعدم تعلق الخمس في هذه</w:t>
      </w:r>
      <w:r>
        <w:rPr>
          <w:rStyle w:val="FootnoteAnchor"/>
          <w:rtl w:val="true"/>
        </w:rPr>
        <w:footnoteReference w:id="2147"/>
      </w:r>
      <w:r>
        <w:rPr>
          <w:rFonts w:ascii="Amiri" w:hAnsi="Amiri" w:eastAsia="Amiri" w:cs="Amiri"/>
          <w:color w:val="111111"/>
          <w:sz w:val="28"/>
          <w:sz w:val="28"/>
          <w:szCs w:val="28"/>
          <w:rtl w:val="true"/>
          <w:lang w:bidi="ar-SA"/>
        </w:rPr>
        <w:t>الموردين، وأما في غيرهما فلا مانع من الالتزام بتعلقه بلا إشكال فتوى ونصاً</w:t>
      </w:r>
      <w:r>
        <w:rPr>
          <w:rFonts w:eastAsia="Amiri" w:cs="Amiri" w:ascii="Amiri" w:hAnsi="Amiri"/>
          <w:color w:val="111111"/>
          <w:sz w:val="28"/>
          <w:szCs w:val="28"/>
          <w:rtl w:val="true"/>
          <w:lang w:bidi="ar-SA"/>
        </w:rPr>
        <w:t>]</w:t>
      </w:r>
      <w:r>
        <w:rPr>
          <w:rStyle w:val="FootnoteAnchor"/>
          <w:rtl w:val="true"/>
        </w:rPr>
        <w:footnoteReference w:id="2148"/>
      </w:r>
      <w:r>
        <w:rPr>
          <w:rFonts w:ascii="Amiri" w:hAnsi="Amiri" w:eastAsia="Amiri" w:cs="Amiri"/>
          <w:color w:val="111111"/>
          <w:sz w:val="28"/>
          <w:sz w:val="28"/>
          <w:szCs w:val="28"/>
          <w:rtl w:val="true"/>
          <w:lang w:bidi="ar-SA"/>
        </w:rPr>
        <w:t>لكنه خلاف الفهم العرفي للنصوص</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 مؤنة التحصيل كل مال يصرفه الإنسان في سبيل الحصول على الربح، كأجرة الحمال، والدلال، </w:t>
      </w:r>
    </w:p>
    <w:p>
      <w:pPr>
        <w:pStyle w:val="BookText"/>
        <w:rPr/>
      </w:pPr>
      <w:r>
        <w:rPr>
          <w:rFonts w:ascii="Amiri" w:hAnsi="Amiri" w:eastAsia="Amiri" w:cs="Amiri"/>
          <w:color w:val="111111"/>
          <w:sz w:val="28"/>
          <w:sz w:val="28"/>
          <w:szCs w:val="28"/>
          <w:rtl w:val="true"/>
          <w:lang w:bidi="ar-SA"/>
        </w:rPr>
        <w:t>والكاتب، والحارس والدكان، وضرائب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إبقائه، كالحارس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وكالمصانعات المتعلقة بالدولة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 السنة التي يجب الخمس في الزائد عليها كل ما يصرفه في سنته، في معاش نفسه وعياله على النحو اللائق بحاله، أم في صدقاته وزيارته، وهداياه وجوائزه المناسبة له، أم في ضيافة أضيافه، أم وفاء بالحقوق اللازمة له بنذر أو كفارة، أو أداء دين أو أرش جناية أو غرامة ما أتلفه عمداً أو خطأ، أو فيما يحتاج إليه من دابة وجارية، وكتب وأثاث أو في تزويج أولاده وختانهم وغير ذلك</w:t>
      </w:r>
      <w:r>
        <w:rPr>
          <w:rFonts w:eastAsia="Amiri" w:cs="Amiri" w:ascii="Amiri" w:hAnsi="Amiri"/>
          <w:color w:val="111111"/>
          <w:sz w:val="28"/>
          <w:szCs w:val="28"/>
          <w:rtl w:val="true"/>
          <w:lang w:bidi="ar-SA"/>
        </w:rPr>
        <w:t>]</w:t>
      </w:r>
      <w:r>
        <w:rPr>
          <w:rStyle w:val="FootnoteAnchor"/>
          <w:rtl w:val="true"/>
        </w:rPr>
        <w:footnoteReference w:id="2149"/>
      </w:r>
      <w:r>
        <w:rPr>
          <w:rFonts w:ascii="Amiri" w:hAnsi="Amiri" w:eastAsia="Amiri" w:cs="Amiri"/>
          <w:color w:val="111111"/>
          <w:sz w:val="28"/>
          <w:sz w:val="28"/>
          <w:szCs w:val="28"/>
          <w:rtl w:val="true"/>
          <w:lang w:bidi="ar-SA"/>
        </w:rPr>
        <w:t xml:space="preserve">كلمة المؤونة فيها نوع غموض، وذهب البعض إلى أنّها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ذلك يتعارض فهم الفقهاء وقول اللغويين، ولا شك أنّ فهم الفقهاء كاشف عن العُرف فيتعارض المعنى اللغوي والعرفي، والثاني هو المقدّم كما ذكر في الأصول</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 أيضاً كاشف عن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أهل خبرة الموارد لا الأوضاع، بالتفسير الثاني الذي ذكرناه في الأصول لا بالتفسير المعروف، فراجع</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ففي أذهاننا أن المفهوم فيه نوع 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البراءة؛ إذ لا يجوز التمسك بالعام في الشبهة المصداقية، فلا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هذا من النوع الثاني من التمسك بالعام ولا بأس به؟ أشرنا لهذا المبحث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أصالة الخمس</w:t>
      </w:r>
      <w:r>
        <w:rPr>
          <w:rStyle w:val="FootnoteAnchor"/>
          <w:rtl w:val="true"/>
        </w:rPr>
        <w:footnoteReference w:id="2151"/>
      </w:r>
      <w:r>
        <w:rPr>
          <w:rFonts w:ascii="Amiri" w:hAnsi="Amiri" w:eastAsia="Amiri" w:cs="Amiri"/>
          <w:color w:val="111111"/>
          <w:sz w:val="28"/>
          <w:sz w:val="28"/>
          <w:szCs w:val="28"/>
          <w:rtl w:val="true"/>
          <w:lang w:bidi="ar-SA"/>
        </w:rPr>
        <w:t>، إلاّ ما ثبت خروجه، فهو نظير اصالة الاحترام في الأموال والأنفس، إلاّ ما ثبت خروجه،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يصرفه في سنته</w:t>
      </w:r>
      <w:r>
        <w:rPr>
          <w:rFonts w:eastAsia="Amiri" w:cs="Amiri" w:ascii="Amiri" w:hAnsi="Amiri"/>
          <w:color w:val="111111"/>
          <w:sz w:val="28"/>
          <w:szCs w:val="28"/>
          <w:rtl w:val="true"/>
          <w:lang w:bidi="ar-SA"/>
        </w:rPr>
        <w:t>]</w:t>
      </w:r>
      <w:r>
        <w:rPr>
          <w:rStyle w:val="FootnoteAnchor"/>
          <w:rtl w:val="true"/>
        </w:rPr>
        <w:footnoteReference w:id="2152"/>
      </w:r>
      <w:r>
        <w:rPr>
          <w:rFonts w:ascii="Amiri" w:hAnsi="Amiri" w:eastAsia="Amiri" w:cs="Amiri"/>
          <w:color w:val="111111"/>
          <w:sz w:val="28"/>
          <w:sz w:val="28"/>
          <w:szCs w:val="28"/>
          <w:rtl w:val="true"/>
          <w:lang w:bidi="ar-SA"/>
        </w:rPr>
        <w:t>الخمسية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معاش 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يعوله؛ إذ فرق بين مفهوم العيال ومن يعول،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غرامة ما أتلفه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العمد نوع تأمل؛ إذ إنّه محرّم، فهو كمن استدان لشرب الخمر، فهل يُعد أداء الدين من مؤونته؟</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إذ من شأن الإنسان أن يؤدّي جميع ديونه، راجع كتاب الزكاة في إعطاء الزكاة لمن استدان للحرام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فالمؤونة كل مصرف متعارف له، سواء أكان الصرف فيه على نحو الوجوب، أم الاستحباب أم الاباحة، أم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المؤونة المستثناة من الصرف فعلاً، فإذا قتر على نفسه لم يحسب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ما اعتاده، بل بمعنى ما كان من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المؤونة ما يحتاج إليها في الأمور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من شأنه؛ إذ قد يكون شيء لا يحتاج إليه لكنّه من شأنه، هذا وقد يدّعى المساوقة بين الأمرين،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الكراهة</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لعلّه يمثل له بشراء الجبن لأكله نهاراً وحده، أو الصرف للهو واللعب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ذلك من الربح الذي لم يصرف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 أنه الظاهر من الأدلة</w:t>
      </w:r>
      <w:r>
        <w:rPr>
          <w:rFonts w:eastAsia="Amiri" w:cs="Amiri" w:ascii="Amiri" w:hAnsi="Amiri"/>
          <w:color w:val="111111"/>
          <w:sz w:val="28"/>
          <w:szCs w:val="28"/>
          <w:rtl w:val="true"/>
          <w:lang w:bidi="ar-SA"/>
        </w:rPr>
        <w:t>]</w:t>
      </w:r>
      <w:r>
        <w:rPr>
          <w:rStyle w:val="FootnoteAnchor"/>
          <w:rtl w:val="true"/>
        </w:rPr>
        <w:footnoteReference w:id="2154"/>
      </w:r>
      <w:r>
        <w:rPr>
          <w:rFonts w:ascii="Amiri" w:hAnsi="Amiri" w:eastAsia="Amiri" w:cs="Amiri"/>
          <w:color w:val="111111"/>
          <w:sz w:val="28"/>
          <w:sz w:val="28"/>
          <w:szCs w:val="28"/>
          <w:rtl w:val="true"/>
          <w:lang w:bidi="ar-SA"/>
        </w:rPr>
        <w:t>ولو شك كانت أصالة الخمس محكمة على ما مضى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تقريب الاستدلال على المدعى بأن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النصوص هو الزمان، أي وجوب الخمس إنما يتعلق ويتحقق في الزمان الواقع بعد المؤونة، وإن شئت قلت البعد الزماني لا يتصور إلا بصرف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سواء أقيل بالبعدية الرتبية أم الزمانية فالمراد ما يصرف فعلاً لا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الثاني نص في ذلك، وعلى الأول ظاهر فيه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الألفاظ الفعلية لا الشأنية، ومحل الكلام مؤونة شأنية لا فعلية</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لابد أن يكون الصرف على النحو المتعارف، فإن زاد عليه وجب خمس التفاوت، وإذا كان المصرف سفهاً وتبذيراً لا يستثنى المقدار المصروف، بل يجب فيه الخمس، والظاهر أن المصرف إذا كان راجحاً شرعاً لم يجب فيه الخمس، وإن كان غير متعارف من مثل المالك مثل عمارة المساجد، والإنفاق على الضيوف ممن هو قليل الربح</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إذا نوى القربة، وإلاّ فليس راجحاً شرعاً؛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في حدّ ذاته كافٍ، ولذا إن جاء آخر السنة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قصدت القربة بضيافة أضيافك أو لا ؟ فالسيرة دالة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ذلك لبان واشتهر وذاع،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المصرف سفهاً وتبذيراً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التبذير لو كان متعارفاً فلا خمس فيه، وإلاّ فأغلب الأفراد يبذّرون ويسرفون، ولو كان الخمس واجباً في ذلك لبان وشاع وانتشر، كما ذكرنا نظيره في حاشية الإنفاق على الضيوف، فراجع ودقق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المصرف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بيته الذي قيمته ألف دينار بمئة فهذه المعاملة سفهية، إلاّ أنّ إيصال النفع إلى المؤمن مطلوب، وقد فرضنا سابقاً أن الملاك هو الرجحان الذاتي لا القصدي، فتأمل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يستثنى المقدار المصروف، بل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ظاهر، فإن الأمر السفهي </w:t>
      </w:r>
    </w:p>
    <w:p>
      <w:pPr>
        <w:pStyle w:val="BookText"/>
        <w:rPr/>
      </w:pPr>
      <w:r>
        <w:rPr>
          <w:rFonts w:ascii="Amiri" w:hAnsi="Amiri" w:eastAsia="Amiri" w:cs="Amiri"/>
          <w:color w:val="111111"/>
          <w:sz w:val="28"/>
          <w:sz w:val="28"/>
          <w:szCs w:val="28"/>
          <w:rtl w:val="true"/>
          <w:lang w:bidi="ar-SA"/>
        </w:rPr>
        <w:t>لا يكون محتاجاً إليه، بل اللازم خلافه</w:t>
      </w:r>
      <w:r>
        <w:rPr>
          <w:rFonts w:eastAsia="Amiri" w:cs="Amiri" w:ascii="Amiri" w:hAnsi="Amiri"/>
          <w:color w:val="111111"/>
          <w:sz w:val="28"/>
          <w:szCs w:val="28"/>
          <w:rtl w:val="true"/>
          <w:lang w:bidi="ar-SA"/>
        </w:rPr>
        <w:t>]</w:t>
      </w:r>
      <w:r>
        <w:rPr>
          <w:rStyle w:val="FootnoteAnchor"/>
          <w:rtl w:val="true"/>
        </w:rPr>
        <w:footnoteReference w:id="2157"/>
      </w:r>
      <w:r>
        <w:rPr>
          <w:rFonts w:ascii="Amiri" w:hAnsi="Amiri" w:eastAsia="Amiri" w:cs="Amiri"/>
          <w:color w:val="111111"/>
          <w:sz w:val="28"/>
          <w:sz w:val="28"/>
          <w:szCs w:val="28"/>
          <w:rtl w:val="true"/>
          <w:lang w:bidi="ar-SA"/>
        </w:rPr>
        <w:t>لا 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هنا بحث لزوم قصد القربة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غير متعارف من مثل المالك مثل عمارة المساجد، والإنفاق على الضيوف ممن هو قليل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الأمور الخيرية التي يمكن التقرب بها من اللّه تعالى يحتاج إليها كل مكلف، فلا معنى للتقدير فيها، فكما أنه لا معنى لأن يقال هذا المقدار من الصلاة والصوم محتاج إليه لا أزيد من ذلك، كذلك في بقية الأمور القابلة للقرب، 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محتاج إلى الوسائل القربية، فأي مقدار فرض منها لا يكون خارجاً عن شأنه، بل مطابق لشأنه، واللّه العالم</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فيه نظر؛ إذ قد يجب عليه الصرف في الأهم،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عائلته تموت جوعاً، فلم يصرف عليها المال حتى ماتت وصرف المال في بناء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ففي هذه الحال يكون صرف لمال منهي عنه،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مطابق لشأنه، وأنّه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نقول بذلك، ولكن لا نقول بالترتب إذ نقول بوجود الملاك في المقام، فهنا الملاك كافٍ</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لا نقول بالترتب ولا بالملاك، فهنا بناء المسجد لا أمر به </w:t>
      </w:r>
    </w:p>
    <w:p>
      <w:pPr>
        <w:pStyle w:val="BookText"/>
        <w:rPr/>
      </w:pPr>
      <w:r>
        <w:rPr>
          <w:rFonts w:ascii="Amiri" w:hAnsi="Amiri" w:eastAsia="Amiri" w:cs="Amiri"/>
          <w:color w:val="111111"/>
          <w:sz w:val="28"/>
          <w:sz w:val="28"/>
          <w:szCs w:val="28"/>
          <w:rtl w:val="true"/>
          <w:lang w:bidi="ar-SA"/>
        </w:rPr>
        <w:t>ولا ملاك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الأمر بالشيء يستلزم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يقال بالمطابقة لشأنه، وأما على القول بعدم استلزام ذلك فهنا إما أن يكون على نحو الترتب،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بالمطابقة، وأما على عدم الترتب فيوجد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فالمطابقة متحققة،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مطابقة، فيكون بناء المسجد لا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نقول بذلك، فنقول بالترتب فهنا، يوجد أمر استحبابي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من شأنه ذلك عرفاً،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فالمسألة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الترتب أو الملاك يمكن التصحيح، فتأمل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سنة المؤنة وقت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الكلام بين الأعلام في أن مبدأ السنة حين حصول الربح، أو المبدأ حين الشروع في الاكتساب بالنسبة إلى الكاسب، وظهور الربح بالنسبة إلى غيره الذي يحصل له ربح </w:t>
      </w:r>
    </w:p>
    <w:p>
      <w:pPr>
        <w:pStyle w:val="BookText"/>
        <w:rPr/>
      </w:pP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Style w:val="FootnoteAnchor"/>
          <w:rtl w:val="true"/>
        </w:rPr>
        <w:footnoteReference w:id="2159"/>
      </w:r>
      <w:r>
        <w:rPr>
          <w:rFonts w:ascii="Amiri" w:hAnsi="Amiri" w:eastAsia="Amiri" w:cs="Amiri"/>
          <w:color w:val="111111"/>
          <w:sz w:val="28"/>
          <w:sz w:val="28"/>
          <w:szCs w:val="28"/>
          <w:rtl w:val="true"/>
          <w:lang w:bidi="ar-SA"/>
        </w:rPr>
        <w:t>الظاهر أن هنا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سنة الخمس ما هو مبدؤه؟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سنة المؤونة ما هو مبدؤه؟</w:t>
      </w:r>
    </w:p>
    <w:p>
      <w:pPr>
        <w:pStyle w:val="BookText"/>
        <w:rPr/>
      </w:pPr>
      <w:r>
        <w:rPr>
          <w:rFonts w:ascii="Amiri" w:hAnsi="Amiri" w:eastAsia="Amiri" w:cs="Amiri"/>
          <w:color w:val="111111"/>
          <w:sz w:val="28"/>
          <w:sz w:val="28"/>
          <w:szCs w:val="28"/>
          <w:rtl w:val="true"/>
          <w:lang w:bidi="ar-SA"/>
        </w:rPr>
        <w:t>فلو بدأ بالعمل أول محرم وربح أول صفر، فهل يجب عليه الخمس في الأول من محرم، أو في الأول من صفر؟</w:t>
      </w:r>
    </w:p>
    <w:p>
      <w:pPr>
        <w:pStyle w:val="BookText"/>
        <w:rPr/>
      </w:pPr>
      <w:r>
        <w:rPr>
          <w:rFonts w:ascii="Amiri" w:hAnsi="Amiri" w:eastAsia="Amiri" w:cs="Amiri"/>
          <w:color w:val="111111"/>
          <w:sz w:val="28"/>
          <w:sz w:val="28"/>
          <w:szCs w:val="28"/>
          <w:rtl w:val="true"/>
          <w:lang w:bidi="ar-SA"/>
        </w:rPr>
        <w:t>ثم، إن المؤن التي صرفها من الأول من محرم إلى الأول من صفر هل تستثنى من مؤونة العام أو لا؟ وهل هناك ملازمة بين المسألتين؟</w:t>
      </w:r>
    </w:p>
    <w:p>
      <w:pPr>
        <w:pStyle w:val="BookText"/>
        <w:rPr/>
      </w:pPr>
      <w:r>
        <w:rPr>
          <w:rFonts w:ascii="Amiri" w:hAnsi="Amiri" w:eastAsia="Amiri" w:cs="Amiri"/>
          <w:color w:val="111111"/>
          <w:sz w:val="28"/>
          <w:sz w:val="28"/>
          <w:szCs w:val="28"/>
          <w:rtl w:val="true"/>
          <w:lang w:bidi="ar-SA"/>
        </w:rPr>
        <w:t>والظاهر وقوع الخلط في كلمات الشارح بين المسألتين، ولعله يرى التلازم بينهما، بل هو الظاهر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الخمسية تبدأ حين الشروع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للكاسب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المؤونة تبدأ من الشروع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تبدأ حين ظهور الربح فسنة المؤونة تبدأ من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المنساق من جمع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غَنِمْتُمْ</w:t>
      </w:r>
      <w:r>
        <w:rPr>
          <w:rFonts w:eastAsia="Amiri" w:cs="Amiri" w:ascii="Amiri" w:hAnsi="Amiri"/>
          <w:color w:val="111111"/>
          <w:sz w:val="28"/>
          <w:szCs w:val="28"/>
          <w:rtl w:val="true"/>
          <w:lang w:bidi="ar-SA"/>
        </w:rPr>
        <w:t>}</w:t>
      </w:r>
      <w:r>
        <w:rPr>
          <w:rStyle w:val="FootnoteAnchor"/>
          <w:rtl w:val="true"/>
        </w:rPr>
        <w:footnoteReference w:id="2160"/>
      </w:r>
      <w:r>
        <w:rPr>
          <w:rFonts w:ascii="IRNazanin" w:hAnsi="IRNazanin" w:eastAsia="IRNazanin"/>
          <w:color w:val="111111"/>
          <w:sz w:val="28"/>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أفاد الناس</w:t>
      </w:r>
      <w:r>
        <w:rPr>
          <w:rFonts w:eastAsia="Amiri" w:cs="Amiri" w:ascii="Amiri" w:hAnsi="Amiri"/>
          <w:color w:val="111111"/>
          <w:sz w:val="28"/>
          <w:szCs w:val="28"/>
          <w:rtl w:val="true"/>
          <w:lang w:bidi="ar-SA"/>
        </w:rPr>
        <w:t>)</w:t>
      </w:r>
      <w:r>
        <w:rPr>
          <w:rStyle w:val="FootnoteAnchor"/>
          <w:rtl w:val="true"/>
        </w:rPr>
        <w:footnoteReference w:id="21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 إن الخطاب يتولد حين الغنيمة، لكن إرفاقاً يخرج مؤونة العام، أي عام من حين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استثناء من ذلك العامّ، فلا يكون أعم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غنمت فخمس كل ما حصلت عليه بعد مرور عام إلاّ مؤونة 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التفكيك بينهما غير عرفي،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بدأ أول محرم بالعمل وربح أول رجب،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سنة الخمس تبدأ حين العمل، لكن لا يستطيع أن يخرج إلاّ مؤونة رجب وما بعدها، وأما المؤونة السابقة فلا يخرجها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الماتن القول الأول؛ بتقريب أن المشتق وما في حكمه من الجوامد ظاهر في الفعلية، والوارد في النصوص عنوان المؤونة، والمفروض أن موضوع الخمس تحقق الربح، فكل شيء صدق عليه عنوان المؤونة الفعلية بعد ظهور الربح يكون داخلاً في النصوص المشار إليها، وأما ما يكون مؤنة لما قبل ظهور الربح فلا</w:t>
      </w:r>
      <w:r>
        <w:rPr>
          <w:rFonts w:eastAsia="Amiri" w:cs="Amiri" w:ascii="Amiri" w:hAnsi="Amiri"/>
          <w:color w:val="111111"/>
          <w:sz w:val="28"/>
          <w:szCs w:val="28"/>
          <w:rtl w:val="true"/>
          <w:lang w:bidi="ar-SA"/>
        </w:rPr>
        <w:t>]</w:t>
      </w:r>
      <w:r>
        <w:rPr>
          <w:rStyle w:val="FootnoteAnchor"/>
          <w:rtl w:val="true"/>
        </w:rPr>
        <w:footnoteReference w:id="2163"/>
      </w:r>
      <w:r>
        <w:rPr>
          <w:rFonts w:ascii="Amiri" w:hAnsi="Amiri" w:eastAsia="Amiri" w:cs="Amiri"/>
          <w:color w:val="111111"/>
          <w:sz w:val="28"/>
          <w:sz w:val="28"/>
          <w:szCs w:val="28"/>
          <w:rtl w:val="true"/>
          <w:lang w:bidi="ar-SA"/>
        </w:rPr>
        <w:t>أي ما تلبس بكونه مؤونة في سنة الربح، لا ما تلبس بذلك سابقاً، أي قبل سنة الربح وبعد الشروع بالعمل، فإن المشتق حقيقة في المتلبس لا في المنقضي عنه المبدأ</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فرض الشك يكون الأمر كذلك؛ إذ في المخصص المنفصل المجمل يقتصر على القدر المعلوم، والمقدار المعلوم من دليل الاستثناء ما يكون مؤنة بعد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العموم في العام باستثناء ما يتيقن خروجه، راجع في كتاب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لو تردد مفهوم الفاسق بين مرتكب مطلق الذنب أو خصوص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الأصول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في المخصّص المنفصل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التعارف الخارجي في الكاسب والتاجر والصانع جعل مبدأ السنة الشروع في العمل</w:t>
      </w:r>
      <w:r>
        <w:rPr>
          <w:rFonts w:eastAsia="Amiri" w:cs="Amiri" w:ascii="Amiri" w:hAnsi="Amiri"/>
          <w:color w:val="111111"/>
          <w:sz w:val="28"/>
          <w:szCs w:val="28"/>
          <w:rtl w:val="true"/>
          <w:lang w:bidi="ar-SA"/>
        </w:rPr>
        <w:t>]</w:t>
      </w:r>
      <w:r>
        <w:rPr>
          <w:rStyle w:val="FootnoteAnchor"/>
          <w:rtl w:val="true"/>
        </w:rPr>
        <w:footnoteReference w:id="2164"/>
      </w:r>
      <w:r>
        <w:rPr>
          <w:rFonts w:ascii="Amiri" w:hAnsi="Amiri" w:eastAsia="Amiri" w:cs="Amiri"/>
          <w:color w:val="111111"/>
          <w:sz w:val="28"/>
          <w:sz w:val="28"/>
          <w:szCs w:val="28"/>
          <w:rtl w:val="true"/>
          <w:lang w:bidi="ar-SA"/>
        </w:rPr>
        <w:t>التعارف إنما هو حساب الأرباح والخسائر بلحاظ البدء في العمل، فإذا بدأ أول محرم يلاحظ كم ربح وكم صرف وكم خسر؟ ويحسب المجموع في نهاية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لاحظنا الدليل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غنمت فخمس بعد مرور عام إلاّ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الربح،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تطابق سنة الخمس مع سنة المؤونة، وحيث إنّها سنة الخمس تبدأ من حين الربح فهكذا سنة المؤونة من حين الربح أيضاً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الظاهر من حديثي علي بن مهزيار</w:t>
      </w:r>
      <w:r>
        <w:rPr>
          <w:rStyle w:val="FootnoteAnchor"/>
          <w:rtl w:val="true"/>
        </w:rPr>
        <w:footnoteReference w:id="2165"/>
      </w:r>
      <w:r>
        <w:rPr>
          <w:rFonts w:ascii="Amiri" w:hAnsi="Amiri" w:eastAsia="Amiri" w:cs="Amiri"/>
          <w:color w:val="111111"/>
          <w:sz w:val="28"/>
          <w:sz w:val="28"/>
          <w:szCs w:val="28"/>
          <w:rtl w:val="true"/>
          <w:lang w:bidi="ar-SA"/>
        </w:rPr>
        <w:t>والهمداني</w:t>
      </w:r>
      <w:r>
        <w:rPr>
          <w:rStyle w:val="FootnoteAnchor"/>
          <w:rtl w:val="true"/>
        </w:rPr>
        <w:footnoteReference w:id="2166"/>
      </w:r>
      <w:r>
        <w:rPr>
          <w:rFonts w:ascii="Amiri" w:hAnsi="Amiri" w:eastAsia="Amiri" w:cs="Amiri"/>
          <w:color w:val="111111"/>
          <w:sz w:val="28"/>
          <w:sz w:val="28"/>
          <w:szCs w:val="28"/>
          <w:rtl w:val="true"/>
          <w:lang w:bidi="ar-SA"/>
        </w:rPr>
        <w:t>، فإن الظاهر من المؤونة، مؤنة السنة، ومع لحاظ التعارف الخارجي يفهم العرف أن المبدأ هو الشروع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الخمس أخرجه قبل المؤونة أو بعد المؤونة؟ فكتب بعد المؤونة</w:t>
      </w:r>
      <w:r>
        <w:rPr>
          <w:rFonts w:eastAsia="Amiri" w:cs="Amiri" w:ascii="Amiri" w:hAnsi="Amiri"/>
          <w:color w:val="111111"/>
          <w:sz w:val="28"/>
          <w:szCs w:val="28"/>
          <w:rtl w:val="true"/>
          <w:lang w:bidi="ar-SA"/>
        </w:rPr>
        <w:t>»</w:t>
      </w:r>
      <w:r>
        <w:rPr>
          <w:rStyle w:val="FootnoteAnchor"/>
          <w:rtl w:val="true"/>
        </w:rPr>
        <w:footnoteReference w:id="2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يشمل الكاسب وغيره</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بعد ما ذكرناه لا يتبقى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دليل واحد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مؤونة سنتك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ظاهراً فيما ذكره المصنف، ولكن مقتضى الجمع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يتضح مقصود المصنف، فهل سنة الربح تبدأ من حين العمل أو من حين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اختار الأول لزم أن 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موضوع، لعدم تحقق الربح، وإن بدأت من حين الربح لزم إخراج مؤونة عام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أرباح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أول محرم وربح في رجب، ففي أول رجب الثاني يخمس ويستخرج مؤونة عام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المصنف الأول</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التفكيك في مبدأ عام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الدليل هذا العنوان، وإنما الوارد فيه عنوان المؤونة، والمراد منها مؤنة السنة</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من قبل المصاديق ولا تعدد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ويختلف هذا العنوان باختلاف المورد، فبالنسبة إلى التاجر والصانع يصح جعل سنة الربح من أول الشروع في العمل، وأما بالنسبة إلى من يحصل له الربح اتفاقا، فلا يصدق إلا بعد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سنة الربح، فتأمل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المتعارف الخارجي بالنسبة إلى غير الكاسب </w:t>
      </w:r>
    </w:p>
    <w:p>
      <w:pPr>
        <w:pStyle w:val="BookText"/>
        <w:rPr/>
      </w:pPr>
      <w:r>
        <w:rPr>
          <w:rFonts w:ascii="Amiri" w:hAnsi="Amiri" w:eastAsia="Amiri" w:cs="Amiri"/>
          <w:color w:val="111111"/>
          <w:sz w:val="28"/>
          <w:sz w:val="28"/>
          <w:szCs w:val="28"/>
          <w:rtl w:val="true"/>
          <w:lang w:bidi="ar-SA"/>
        </w:rPr>
        <w:t>جعل مبدأ السنة بعد ظهور الربح في العام الأول، وأما في الأعوام الآتية فيحاسبون حسابهم، ويجعلون مبدأ السنة بحساب مبدأ السنة الأولى،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حاسب حساب خمسه أول المحرم يكون مبدأ سنة أوله في كل عام</w:t>
      </w:r>
      <w:r>
        <w:rPr>
          <w:rFonts w:eastAsia="Amiri" w:cs="Amiri" w:ascii="Amiri" w:hAnsi="Amiri"/>
          <w:color w:val="111111"/>
          <w:sz w:val="28"/>
          <w:szCs w:val="28"/>
          <w:rtl w:val="true"/>
          <w:lang w:bidi="ar-SA"/>
        </w:rPr>
        <w:t>]</w:t>
      </w:r>
      <w:r>
        <w:rPr>
          <w:rStyle w:val="FootnoteAnchor"/>
          <w:rtl w:val="true"/>
        </w:rPr>
        <w:footnoteReference w:id="2171"/>
      </w:r>
      <w:r>
        <w:rPr>
          <w:rFonts w:ascii="IRNazanin" w:hAnsi="IRNazanin" w:eastAsia="IRNazanin"/>
          <w:color w:val="111111"/>
          <w:sz w:val="28"/>
          <w:sz w:val="28"/>
          <w:szCs w:val="28"/>
          <w:rtl w:val="true"/>
          <w:lang w:bidi="fa-IR"/>
        </w:rPr>
        <w:t>هذا بناءً على مبنى الماتن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الجائز أن يجعل الإنسان لنفسه رأس سنة، فيحسب مجموع وارداته في آخر السنة، وإن كانت من أنواع مختلفة، كالتجارة، والإجارة، والزراعة، وغيرها، ويخمس ما زاد على مؤونته، كما يجوز له أن يجعل لكل نوع بخصوصه رأس سنة، فيخمس ما زاد عن مؤنته في آخر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هي المتعيّنة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سيدنا الأُستاذ إلى جواز كلا القسمين وعدم تعين أحدهما، بتقريب أن المستفاد من دليل الخمس أن كل ربح يتعلق به الخمس، غاية الأمر الشارع الأقدس أرفق وأجاز في التأخير، فكل ما يبقى من الربح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الغنيمة والفائدة انحلالي، فتكون كل غنيمة فرداً وموضوعاً جديداً لهذا العنوان، فوزانه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كل كنز خارجي يكون مشمولاً لهذا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يبقى من الربح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الخمس متعلق بما زاد عن المقدار </w:t>
      </w:r>
    </w:p>
    <w:p>
      <w:pPr>
        <w:pStyle w:val="BookText"/>
        <w:rPr/>
      </w:pPr>
      <w:r>
        <w:rPr>
          <w:rFonts w:ascii="Amiri" w:hAnsi="Amiri" w:eastAsia="Amiri" w:cs="Amiri"/>
          <w:color w:val="111111"/>
          <w:sz w:val="28"/>
          <w:sz w:val="28"/>
          <w:szCs w:val="28"/>
          <w:rtl w:val="true"/>
          <w:lang w:bidi="ar-SA"/>
        </w:rPr>
        <w:t>المصروف في المؤونة، فكل ربح بنفسه له سنة وموضوع للخمس</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لما سبق من الانحلالية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جعل رأس سنة لكل ربح، كما أنه يجوز جعل رأس السنة للمجموع من حيث المجموع؛ إذ لا إشكال في تعلق الخمس بكل ربح، ولا إشكال في جواز تخميس كل ربح فوراً وقبل مضي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للإنسان أن يخمّس كل ربح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دليل على تعين القسم الثاني،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w:t>
      </w:r>
      <w:r>
        <w:rPr>
          <w:rStyle w:val="FootnoteAnchor"/>
          <w:rtl w:val="true"/>
        </w:rPr>
        <w:footnoteReference w:id="2173"/>
      </w:r>
      <w:r>
        <w:rPr>
          <w:rFonts w:ascii="Amiri" w:hAnsi="Amiri" w:eastAsia="Amiri" w:cs="Amiri"/>
          <w:color w:val="111111"/>
          <w:sz w:val="28"/>
          <w:sz w:val="28"/>
          <w:szCs w:val="28"/>
          <w:rtl w:val="true"/>
          <w:lang w:bidi="ar-SA"/>
        </w:rPr>
        <w:t xml:space="preserve">لا يدل على لزوم احتساب الكل موضوعاً واحداً، واعتبار الحول للمجموع من حيث المجموع، فإن الحديث ناظر إلى التفرقة بين الغنائم وغيرها،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بنصف السدس في سنته</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 xml:space="preserve">أي ليس في مقام البيان من هذه الجهة،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الخمس كاملاً لازم في الغنائم والفوائد، بخلاف غيرها فإنّه يكفي فيه نصف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فيجب فيها الخمس في كل عام، فلا نظر إلى جعل الكل ملحوظاً واعتبار الحول له، فلا يستفاد المدعى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المدّعى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يمكن الالتزام بوجوب الخمس في كل </w:t>
      </w:r>
    </w:p>
    <w:p>
      <w:pPr>
        <w:pStyle w:val="BookText"/>
        <w:rPr/>
      </w:pPr>
      <w:r>
        <w:rPr>
          <w:rFonts w:ascii="IRNazanin" w:hAnsi="IRNazanin" w:eastAsia="IRNazanin"/>
          <w:color w:val="111111"/>
          <w:sz w:val="28"/>
          <w:sz w:val="28"/>
          <w:szCs w:val="28"/>
          <w:rtl w:val="true"/>
          <w:lang w:bidi="fa-IR"/>
        </w:rPr>
        <w:t>ربح مع الالتزام بأن متعلق الخمس ما زاد عن المقدار المصروف</w:t>
      </w:r>
      <w:r>
        <w:rPr>
          <w:rFonts w:eastAsia="IRNazanin" w:cs="IRNazanin"/>
          <w:color w:val="111111"/>
          <w:sz w:val="28"/>
          <w:szCs w:val="28"/>
          <w:rtl w:val="true"/>
          <w:lang w:bidi="fa-IR"/>
        </w:rPr>
        <w:t>]</w:t>
      </w:r>
      <w:r>
        <w:rPr>
          <w:rStyle w:val="FootnoteAnchor"/>
          <w:rtl w:val="true"/>
        </w:rPr>
        <w:footnoteReference w:id="2175"/>
      </w:r>
      <w:r>
        <w:rPr>
          <w:rFonts w:ascii="Amiri" w:hAnsi="Amiri" w:eastAsia="Amiri" w:cs="Amiri"/>
          <w:color w:val="111111"/>
          <w:sz w:val="28"/>
          <w:sz w:val="28"/>
          <w:szCs w:val="28"/>
          <w:rtl w:val="true"/>
          <w:lang w:bidi="ar-SA"/>
        </w:rPr>
        <w:t>الشارح يريد أن يبين أن إحدى الطريقتين هي المتعينة، ثم يعيّن ذلك في الطريقة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الالتزام بوجوب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لا يجب في كل ربح، بل في الربح الزائد على مقدار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نقول بأن الخمس متعلق بكل ربح بلا تقيده بقيد، غاية الأمر لا يجب إلا في المقدار الزائد، وعلى هذا التقدير لا مانع من اللالتزام بتعلقه بكل ربح، وأُخرى نقول بأن متعلق الخمس من أول الأمر المقدار الزائد، فكل مقدار يصرف في علم اللّه يكون خارجاً عن موضوع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إسقاطاً للحكم الوضعي بعد ثبوته،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التقدير كيف يمكن الالتزام بتعلق الخمس بتمام الربح وتخميسه قبل مضي سنته، فلا مورد للتخيير، بل لابد من اختيار أحد الوجهين، والظاهر أن الوجه الثاني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القول بالتعجيل، والذي بنى عليه الماتن هو التخيير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الاستدلال عليه بقيام السيرة عليه، وبالتعارف الخارجي، ولا يبعد أن يستفاد المدعى من بعض النصوص، لاحظ ما رواه ابن مهزيار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أمكنهم بعد </w:t>
      </w:r>
    </w:p>
    <w:p>
      <w:pPr>
        <w:pStyle w:val="BookText"/>
        <w:rPr/>
      </w:pPr>
      <w:r>
        <w:rPr>
          <w:rFonts w:ascii="IRNazanin" w:hAnsi="IRNazanin" w:eastAsia="IRNazanin"/>
          <w:color w:val="111111"/>
          <w:sz w:val="28"/>
          <w:sz w:val="28"/>
          <w:szCs w:val="28"/>
          <w:rtl w:val="true"/>
          <w:lang w:bidi="fa-IR"/>
        </w:rPr>
        <w:t>مؤنتهم</w:t>
      </w:r>
      <w:r>
        <w:rPr>
          <w:rFonts w:eastAsia="IRNazanin" w:cs="IRNazanin"/>
          <w:color w:val="111111"/>
          <w:sz w:val="28"/>
          <w:szCs w:val="28"/>
          <w:rtl w:val="true"/>
          <w:lang w:bidi="fa-IR"/>
        </w:rPr>
        <w:t>»</w:t>
      </w:r>
      <w:r>
        <w:rPr>
          <w:rStyle w:val="FootnoteAnchor"/>
          <w:rtl w:val="true"/>
        </w:rPr>
        <w:footnoteReference w:id="2176"/>
      </w:r>
      <w:r>
        <w:rPr>
          <w:rFonts w:ascii="Amiri" w:hAnsi="Amiri" w:eastAsia="Amiri" w:cs="Amiri"/>
          <w:color w:val="111111"/>
          <w:sz w:val="28"/>
          <w:sz w:val="28"/>
          <w:szCs w:val="28"/>
          <w:rtl w:val="true"/>
          <w:lang w:bidi="ar-SA"/>
        </w:rPr>
        <w:t xml:space="preserve">، والمفروض أن المراد بالمؤونة مؤنة السنة، فلو فرض أن شخصاً له أنواع من الأمتعة، وله صنائع وضياع يكون مصداقاً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فيحسب مجموع أرباحه طول السنة، فإذا أمكنه الأداء بعد استثناء المؤونة يجب عليه، وإلا فلا</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أدلة المصنف على هذا الحكم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الخارجي، حيث إن التجار لا يجعلون لكل ربح سنة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مؤونتهم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مؤونة السنة، فهي واجبة عليهم في كل عام بل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فتتعين الطريقة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السيرة بعدم إحراز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ملاحظة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في الأقوال تجري في الافعال أو لا؟</w:t>
      </w:r>
      <w:r>
        <w:rPr>
          <w:rStyle w:val="FootnoteAnchor"/>
          <w:rtl w:val="true"/>
        </w:rPr>
        <w:footnoteReference w:id="217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ذكره من التعلق بالمقدار الزائد لعله خلاف ما بنوا عليه من أنّه يجوز إخراج خمس كل ربح فوراً،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تبرع لا خمس</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لو فرضنا العلم بكونه زائداً على المؤونة، فهل يرد إشكال الشارح؟ إذ للماتن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الانتظار في كل ربح إلى حين تمام حول ويجوز التعجيل،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رتبي لا زماني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w:t>
      </w:r>
      <w:r>
        <w:rPr>
          <w:rStyle w:val="FootnoteAnchor"/>
          <w:rtl w:val="true"/>
        </w:rPr>
        <w:footnoteReference w:id="21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فتجوز كلتا الطريقتين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مقدارٍ أنّه مؤونة أم لا، كانت أصالة عدم كونه مؤونة محكمة، إما بأصل العدم الأزلي، حيث لم تكن مؤونة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النعتي، حيث إنها ليست مؤونة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 الوجدان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ليس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موضوع التخميس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الشارح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التقدير كيف يمكن الالتزام بتعلق الخمس بتمام الربح وتخميسه قبل مضي سنته، فلا مورد للتخيير، بل لابد من اختيار أحد الوجهين</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تعلق الخمس بتمام الربح، بل بالمقدار الزائد ، الثابت كونه زائداً على المؤونة، ولو ببركة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مقدار المؤونة فلا يتعلق به الخمس مطلقاً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بحاجة إلى رأس مال، لإعاشة نفسه وعياله فحصل على مال لا يزيد على مؤنة سنته، بحيث لو صرفه فيها لم يزد عليها، فالظاهر أنه من المؤنة</w:t>
      </w:r>
      <w:r>
        <w:rPr>
          <w:rFonts w:eastAsia="Amiri" w:cs="Amiri" w:ascii="Amiri" w:hAnsi="Amiri"/>
          <w:color w:val="111111"/>
          <w:sz w:val="28"/>
          <w:szCs w:val="28"/>
          <w:rtl w:val="true"/>
          <w:lang w:bidi="ar-SA"/>
        </w:rPr>
        <w:t>]</w:t>
      </w:r>
      <w:r>
        <w:rPr>
          <w:rStyle w:val="FootnoteAnchor"/>
          <w:rtl w:val="true"/>
        </w:rPr>
        <w:footnoteReference w:id="2182"/>
      </w:r>
      <w:r>
        <w:rPr>
          <w:rFonts w:ascii="Amiri" w:hAnsi="Amiri" w:eastAsia="Amiri" w:cs="Amiri"/>
          <w:color w:val="111111"/>
          <w:sz w:val="28"/>
          <w:sz w:val="28"/>
          <w:szCs w:val="28"/>
          <w:rtl w:val="true"/>
          <w:lang w:bidi="ar-SA"/>
        </w:rPr>
        <w:t>فيه إشكال والاحتياط لا يترك، وكذا في الفرع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فرض توقف حفظ الشأن في خصوص السنة على ذلك، بأن كان يهان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يجعله رأس المال فلا يبعد كونه من المؤونة، وحينئذٍ لا يفرق بين كونه بمقدار مؤونة العام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بعض الروايات إشعار بوجوب الخمس،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أمتعتهم وصنايعهم</w:t>
      </w:r>
      <w:r>
        <w:rPr>
          <w:rFonts w:eastAsia="Amiri" w:cs="Amiri" w:ascii="Amiri" w:hAnsi="Amiri"/>
          <w:color w:val="111111"/>
          <w:sz w:val="28"/>
          <w:szCs w:val="28"/>
          <w:rtl w:val="true"/>
          <w:lang w:bidi="ar-SA"/>
        </w:rPr>
        <w:t>»</w:t>
      </w:r>
      <w:r>
        <w:rPr>
          <w:rStyle w:val="FootnoteAnchor"/>
          <w:rtl w:val="true"/>
        </w:rPr>
        <w:footnoteReference w:id="2183"/>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مفهوم المؤونة مجمل، و حينئذٍ تجري أصالة التخميس، أو يحكم عموم العام،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مصرفه كل يوم دينار فحصل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محل نظر، إذ لو حصل على أكثر وكان يدر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كان مؤونة عرفا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 المؤونة مؤونة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نقل بذلك فيجب الخمس مطلقاً، فالتفصيل محل نظر وليس عرفياً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صاحب مستند العروة</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ثلاثمائة وستين ديناراً مؤونة، ولصرف المؤونة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يضعه في صندوق ويسحب منه كل يوم ديناراً، أو بأن يشتري به 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ويعيش بأُجرتها كل يوم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إنْ حوّله إلى سيارة فليس مؤونة على المبنى الثاني ،كما أشار له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اشترى بمال لا يحتاج إليه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بقاء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في القول الأول، كبقاء رقبة الدار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عنوان المؤونة مجمل، فلا بد من مراجعة العرف واللغة، ولو شك فهل الأصل الخمس، أو تجري البراءة؟ أشرنا لهذا البحث سابقاً، وقد تعرض 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اكثر من مرّة</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،مضافاً إلى إشعار بعض الروايات بوجوب الخمس كما سبق</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أنه من المؤونة، فيجوز اتخاذه رأس مال، والاتجار به لإعاشة نفسه وعائلته من أرباحها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الماتن بين رأس المال الذي يعادل مؤونة السنة، وبين الزائد على هذا المقدار، بان اختار عدم الخمس في خصوص الأول، بدعوى أن المال المصروف في المؤونة لا خمس فيه، ولا فرق في الصرف بين صرف نفس المال، وبين ما يشتري به شيء يصرف في المؤونة، ويمكن أن يقال بأنه لو صرفه في المؤونة لا يجب الخمس؛ لانتفاء موضوعه؛ إذ المفروض عد الزيادة على المؤونة وأما لو جعلها رأس المال يصح أن يقال انه ربح كذا مقدار، وبقي الربح إلى آخر السنة، ولم يصرف في المؤونة</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فيكون زائداً عليها ، وقد ينقض بالبيت والأثاث والأواني ونحوها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الحاجة إلى رأس المال؟ فإن كان المراد أنه بحاجة في هذه السنة إلى رأس المال فليس الأمر كذلك؛ لأنه يمكنه أن يصرفه في هذه السنة في مصارفه، ولا حاجة إلى رأس المال</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ومشتري البيت أيضاً يمكنه استئجار بيت ،وصرف المال في ذلك ، فهل البيت لا يعدّ مؤونة؟</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الأمر كذلك؛ لأنه يمكنه أن يصرفه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يجاب بأنّه أحد طريقي رفع الاحتياج، فالجامع 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إلى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تلاحظ القيمة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أن الثمن لم يخمس، والحال أنه موضوع الخمس، فلا بد من ملاحظة القيمة، والظاهر لزوم تقويمها غير ناقصة؛ إذ المفروض عدم كونها من المؤونة فاستعمالها لا يكون محتاجاً إليه فلاحظ</w:t>
      </w:r>
      <w:r>
        <w:rPr>
          <w:rFonts w:eastAsia="Amiri" w:cs="Amiri" w:ascii="Amiri" w:hAnsi="Amiri"/>
          <w:color w:val="111111"/>
          <w:sz w:val="28"/>
          <w:szCs w:val="28"/>
          <w:rtl w:val="true"/>
          <w:lang w:bidi="ar-SA"/>
        </w:rPr>
        <w:t>]</w:t>
      </w:r>
      <w:r>
        <w:rPr>
          <w:rStyle w:val="FootnoteAnchor"/>
          <w:rtl w:val="true"/>
        </w:rPr>
        <w:footnoteReference w:id="2190"/>
      </w:r>
      <w:r>
        <w:rPr>
          <w:rFonts w:ascii="Amiri" w:hAnsi="Amiri" w:eastAsia="Amiri" w:cs="Amiri"/>
          <w:color w:val="111111"/>
          <w:sz w:val="28"/>
          <w:sz w:val="28"/>
          <w:szCs w:val="28"/>
          <w:rtl w:val="true"/>
          <w:lang w:bidi="ar-SA"/>
        </w:rPr>
        <w:t>فيه نظر ، فإنّه لم يربح إلاّ المقدار الزائد على النقص، والاحتياج ليس دقّيا عقلياً، بل هو شأن عرفي، وليس ذلك أكثر من الشأن، أي من شأن الإنسان الاتجار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زائداً على مقدار شأنه لزم تقويمها غير ناقصة، إلاّ أنّه فرض بعيد، فتأمل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نقص رأس ماله</w:t>
      </w:r>
      <w:r>
        <w:rPr>
          <w:rFonts w:eastAsia="Amiri" w:cs="Amiri" w:ascii="Amiri" w:hAnsi="Amiri"/>
          <w:color w:val="111111"/>
          <w:sz w:val="28"/>
          <w:szCs w:val="28"/>
          <w:rtl w:val="true"/>
          <w:lang w:bidi="ar-SA"/>
        </w:rPr>
        <w:t>]</w:t>
      </w:r>
      <w:r>
        <w:rPr>
          <w:rStyle w:val="FootnoteAnchor"/>
          <w:rtl w:val="true"/>
        </w:rPr>
        <w:footnoteReference w:id="2191"/>
      </w:r>
      <w:r>
        <w:rPr>
          <w:rFonts w:ascii="IRNazanin" w:hAnsi="IRNazanin" w:eastAsia="IRNazanin"/>
          <w:color w:val="111111"/>
          <w:sz w:val="28"/>
          <w:sz w:val="28"/>
          <w:szCs w:val="28"/>
          <w:rtl w:val="true"/>
          <w:lang w:bidi="fa-IR"/>
        </w:rPr>
        <w:t xml:space="preserve">هذا من فروع الأصل </w:t>
      </w:r>
    </w:p>
    <w:p>
      <w:pPr>
        <w:pStyle w:val="BookText"/>
        <w:rPr/>
      </w:pPr>
      <w:r>
        <w:rPr>
          <w:rFonts w:ascii="Amiri" w:hAnsi="Amiri" w:eastAsia="Amiri" w:cs="Amiri"/>
          <w:color w:val="111111"/>
          <w:sz w:val="28"/>
          <w:sz w:val="28"/>
          <w:szCs w:val="28"/>
          <w:rtl w:val="true"/>
          <w:lang w:bidi="ar-SA"/>
        </w:rPr>
        <w:t>المتقدم في المسألة السابقة، وقد مضى الإشكال، وقد مضى التفصيل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تكميله بجبره من أرباح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يصدق الربح إلا على المقدار الباقي بعد الجبر، وهذا من فروع الأصل المتقدم الذي قد مر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رأس المال مؤونة على مبنى الماتن ،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بجبره من أرباح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الربح إلاّ على الزائد على ذلك المقدار</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جبره بأرباح السنين الآتية، وكذلك الحال في النقص الوارد على المصانع والسيارات، وآلات الصنائع، وغير ذلك مما يستعمل في سبيل تحصيل الربح، فإن النقص الوارد عليها يجبر من ربح السنة، ولا يجبر من أرباح السنين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الجواز،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ربح موضع للخمس، والمفروض تحققه بهذا المقدار في السنة الفلانية، ولا دليل على جبران خسران غيرها بربحها، فلاحظ</w:t>
      </w:r>
      <w:r>
        <w:rPr>
          <w:rFonts w:eastAsia="Amiri" w:cs="Amiri" w:ascii="Amiri" w:hAnsi="Amiri"/>
          <w:color w:val="111111"/>
          <w:sz w:val="28"/>
          <w:szCs w:val="28"/>
          <w:rtl w:val="true"/>
          <w:lang w:bidi="ar-SA"/>
        </w:rPr>
        <w:t>]</w:t>
      </w:r>
      <w:r>
        <w:rPr>
          <w:rStyle w:val="FootnoteAnchor"/>
          <w:rtl w:val="true"/>
        </w:rPr>
        <w:footnoteReference w:id="2192"/>
      </w:r>
      <w:r>
        <w:rPr>
          <w:rFonts w:ascii="Amiri" w:hAnsi="Amiri" w:eastAsia="Amiri" w:cs="Amiri"/>
          <w:color w:val="111111"/>
          <w:sz w:val="28"/>
          <w:sz w:val="28"/>
          <w:szCs w:val="28"/>
          <w:rtl w:val="true"/>
          <w:lang w:bidi="ar-SA"/>
        </w:rPr>
        <w:t>ربّما يجبر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بأرباح السنوات اللاحقة، فلو خسر في سنة خمسمائة مثلاً، وربح ألفاً في أُخرى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ألفاً بل يستثني الخسارة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خمسمائة،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موضوع مستقل،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w:t>
      </w:r>
      <w:r>
        <w:rPr>
          <w:rStyle w:val="FootnoteAnchor"/>
          <w:rtl w:val="true"/>
        </w:rPr>
        <w:footnoteReference w:id="219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عرفاً أيضاً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مؤنة السنة بين ما يصرف عينه، مثل المأكول والمشروب، وما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الدار، والفرش والأواني ونحوها من الآلات المحتاج إليها، فيجوز استثناؤها إذا اشتراها من الربح، وإن بقيت للسنين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الميزان صدق عنوان المؤونة، وبعد تحقق هذا العنوان يخرج عن تحت دليل الخمس، ولا مقتضي لدخوله تحته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ربح فيه الخمس إلا ما صرف في المؤونة، والمفروض انه عنون بهذا العنوان، والشيء لا ينقلب عما هو عليه</w:t>
      </w:r>
      <w:r>
        <w:rPr>
          <w:rFonts w:eastAsia="Amiri" w:cs="Amiri" w:ascii="Amiri" w:hAnsi="Amiri"/>
          <w:color w:val="111111"/>
          <w:sz w:val="28"/>
          <w:szCs w:val="28"/>
          <w:rtl w:val="true"/>
          <w:lang w:bidi="ar-SA"/>
        </w:rPr>
        <w:t>]</w:t>
      </w:r>
      <w:r>
        <w:rPr>
          <w:rStyle w:val="FootnoteAnchor"/>
          <w:rtl w:val="true"/>
        </w:rPr>
        <w:footnoteReference w:id="2194"/>
      </w:r>
      <w:r>
        <w:rPr>
          <w:rFonts w:ascii="Amiri" w:hAnsi="Amiri" w:eastAsia="Amiri" w:cs="Amiri"/>
          <w:color w:val="111111"/>
          <w:sz w:val="28"/>
          <w:sz w:val="28"/>
          <w:szCs w:val="28"/>
          <w:rtl w:val="true"/>
          <w:lang w:bidi="ar-SA"/>
        </w:rPr>
        <w:t xml:space="preserve">هذا لا يخلو من تأمل؛ لأنّ الأحكام تابعة للعناوين، فإذا تغير العنوان تغير الحكم، كما سنذكره إن شاء اللّه تعالى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 المرأة</w:t>
      </w:r>
      <w:r>
        <w:rPr>
          <w:rFonts w:eastAsia="Amiri" w:cs="Amiri" w:ascii="Amiri" w:hAnsi="Amiri"/>
          <w:color w:val="111111"/>
          <w:sz w:val="28"/>
          <w:szCs w:val="28"/>
          <w:rtl w:val="true"/>
          <w:lang w:bidi="ar-SA"/>
        </w:rPr>
        <w:t>»</w:t>
      </w:r>
      <w:r>
        <w:rPr>
          <w:rStyle w:val="FootnoteAnchor"/>
          <w:rtl w:val="true"/>
        </w:rPr>
        <w:footnoteReference w:id="2195"/>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مقتضي لدخوله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المقتضي انسلاب عنوان المؤونة، ومنه يظهر الحال في مسألة الحدوث والبقاء</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صادقة عرفاً حدوثاً وبقاءً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الربح حين حدوثه لم يشمله دليل الوجوب، وبقاءً لا يكون فرداً آخر للربح كي يشمله الدليل، فالحق كما أفاده</w:t>
      </w:r>
      <w:r>
        <w:rPr>
          <w:rFonts w:eastAsia="Amiri" w:cs="Amiri" w:ascii="Amiri" w:hAnsi="Amiri"/>
          <w:color w:val="111111"/>
          <w:sz w:val="28"/>
          <w:szCs w:val="28"/>
          <w:rtl w:val="true"/>
          <w:lang w:bidi="ar-SA"/>
        </w:rPr>
        <w:t>]</w:t>
      </w:r>
      <w:r>
        <w:rPr>
          <w:rStyle w:val="FootnoteAnchor"/>
          <w:rtl w:val="true"/>
        </w:rPr>
        <w:footnoteReference w:id="2197"/>
      </w:r>
      <w:r>
        <w:rPr>
          <w:rFonts w:ascii="Amiri" w:hAnsi="Amiri" w:eastAsia="Amiri" w:cs="Amiri"/>
          <w:color w:val="111111"/>
          <w:sz w:val="28"/>
          <w:sz w:val="28"/>
          <w:szCs w:val="28"/>
          <w:rtl w:val="true"/>
          <w:lang w:bidi="ar-SA"/>
        </w:rPr>
        <w:t>مضى الإشكال فيه؛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ربح خلع عنه عنوان المؤونة، فيجب فيه الخمس لولا ما ذكرناه في الحاشية السابقة، والربح لا ينقلب على كونه ربحاً بمجرد مرور الحول عليه؛ إذ الشيء لا ينقلب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عنده شيء منها قبل الاكتساب لا يجوز استثناء قيمته، بل حاله حال من لم يكن محتاجاً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أن الميزان بما يكون مؤنة بعد الاكتساب، ولذا يكون لكل سنة حساب خاص بها،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لابد أن يصرف الربح في المؤونة في سنة الربح، فلو لم يصرف فيها يتعلق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من تقرير السابق؛ إذ فيه أنه مؤونة قبل الاكتساب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المال لم يصرف في المؤونة لوجودها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إخراج المؤونة من الربح، وإن كان له مال غير مال التجارة</w:t>
      </w:r>
      <w:r>
        <w:rPr>
          <w:rFonts w:eastAsia="Amiri" w:cs="Amiri" w:ascii="Amiri" w:hAnsi="Amiri"/>
          <w:color w:val="111111"/>
          <w:sz w:val="28"/>
          <w:szCs w:val="28"/>
          <w:rtl w:val="true"/>
          <w:lang w:bidi="ar-SA"/>
        </w:rPr>
        <w:t>]</w:t>
      </w:r>
      <w:r>
        <w:rPr>
          <w:rStyle w:val="FootnoteAnchor"/>
          <w:rtl w:val="true"/>
        </w:rPr>
        <w:footnoteReference w:id="2198"/>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به الخمس</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إخراجها من ذلك المال، ولا التوزيع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يختص الجواز بصورة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p>
    <w:p>
      <w:pPr>
        <w:pStyle w:val="BookText"/>
        <w:rPr/>
      </w:pPr>
      <w:r>
        <w:rPr>
          <w:rFonts w:ascii="Amiri" w:hAnsi="Amiri" w:eastAsia="Amiri" w:cs="Amiri"/>
          <w:color w:val="111111"/>
          <w:sz w:val="28"/>
          <w:sz w:val="28"/>
          <w:szCs w:val="28"/>
          <w:rtl w:val="true"/>
          <w:lang w:bidi="ar-SA"/>
        </w:rPr>
        <w:t>الخمس بعد المؤونة سنده ضعيف، وعلى تقدير تماميته منصرف إلى مورد الاحتياج، والإجماع ونفي الضرر يختصان بصورة الاحتياج</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لو كان الدليل الإجماع، ثم ما ذكره يقتصر فيه على المتيقن، لأنه لبّي، وكذا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عدم وجوب الخمس في موارد كثيرة، وهذا ينافي تشريع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الوجه الأول أنه لا يكون ضعيفاً سنداً، كما أن الانصراف إلى صورة الاحتياج بمعنى عدم وجود مال آخر لا نصدقه، بل مقتضى الإطلاق عدم الفرق وعموم الحكم لمورد يمكن الصرف من مال آخر</w:t>
      </w:r>
      <w:r>
        <w:rPr>
          <w:rFonts w:eastAsia="Amiri" w:cs="Amiri" w:ascii="Amiri" w:hAnsi="Amiri"/>
          <w:color w:val="111111"/>
          <w:sz w:val="28"/>
          <w:szCs w:val="28"/>
          <w:rtl w:val="true"/>
          <w:lang w:bidi="ar-SA"/>
        </w:rPr>
        <w:t>]</w:t>
      </w:r>
      <w:r>
        <w:rPr>
          <w:rStyle w:val="FootnoteAnchor"/>
          <w:rtl w:val="true"/>
        </w:rPr>
        <w:footnoteReference w:id="2200"/>
      </w:r>
      <w:r>
        <w:rPr>
          <w:rFonts w:ascii="IRNazanin" w:hAnsi="IRNazanin" w:eastAsia="IRNazanin"/>
          <w:color w:val="111111"/>
          <w:sz w:val="28"/>
          <w:sz w:val="28"/>
          <w:szCs w:val="28"/>
          <w:rtl w:val="true"/>
          <w:lang w:bidi="fa-IR"/>
        </w:rPr>
        <w:t>وعلى فرض الضعف فهو مجبور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على الوجه الثاني أنّ الاحتياط غير واجب، غاية الأمر كونه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المقام، مع وجود الدليل، وهو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على الوجه الثالث أنه لا محذور فيه، وملاكات الأحكام وجعلها على طبقها بيد الشارع الأقدس، والميزان دلالة الأدلة ومقتضاها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ينبغي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تشخيص الملاك بيد الشارع، وجعل الحكم طبقاً للملاك بيده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التوزيع فلا وجه له إلا رعاية قاعدة العدل والإنصاف، </w:t>
      </w:r>
    </w:p>
    <w:p>
      <w:pPr>
        <w:pStyle w:val="BookText"/>
        <w:rPr/>
      </w:pPr>
      <w:r>
        <w:rPr>
          <w:rFonts w:ascii="Amiri" w:hAnsi="Amiri" w:eastAsia="Amiri" w:cs="Amiri"/>
          <w:color w:val="111111"/>
          <w:sz w:val="28"/>
          <w:sz w:val="28"/>
          <w:szCs w:val="28"/>
          <w:rtl w:val="true"/>
          <w:lang w:bidi="ar-SA"/>
        </w:rPr>
        <w:t>ولا يرجع هذا التقريب إلى محصل صحيح في المقام؛ إذ مقتضى إطلاق الدليل هو الجواز، كما أفاده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أو قد يكون في صورة الشك؛ إذ لا يُعلم أنّ الخمس له أو لأرباب الخمس، ومع وجود الإطلاق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ما اشتراه للمؤونة من الحنطة، والشعير، والسمن، والسكر، وغيرها وجب عليه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في أنّ الأشياء القليلة التي تزيد في البيت لا خمس فيها، لجريان السيرة على ذلك، ولم ينبه عليه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أنّه مؤونة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المفروض أن الزائد لا يكون مصداقاً للمؤونة فيجب فيه الخمس</w:t>
      </w:r>
      <w:r>
        <w:rPr>
          <w:rFonts w:eastAsia="Amiri" w:cs="Amiri" w:ascii="Amiri" w:hAnsi="Amiri"/>
          <w:color w:val="111111"/>
          <w:sz w:val="28"/>
          <w:szCs w:val="28"/>
          <w:rtl w:val="true"/>
          <w:lang w:bidi="ar-SA"/>
        </w:rPr>
        <w:t>]</w:t>
      </w:r>
      <w:r>
        <w:rPr>
          <w:rStyle w:val="FootnoteAnchor"/>
          <w:rtl w:val="true"/>
        </w:rPr>
        <w:footnoteReference w:id="2202"/>
      </w:r>
      <w:r>
        <w:rPr>
          <w:rFonts w:ascii="Amiri" w:hAnsi="Amiri" w:eastAsia="Amiri" w:cs="Amiri"/>
          <w:color w:val="111111"/>
          <w:sz w:val="28"/>
          <w:sz w:val="28"/>
          <w:szCs w:val="28"/>
          <w:rtl w:val="true"/>
          <w:lang w:bidi="ar-SA"/>
        </w:rPr>
        <w:t>هذا بالدقة العقلية ، وأمّا عرفاً فهو مؤونة، فتأمل</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المؤن التي 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بقاء عينها إذا استغنى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الخمس فيها</w:t>
      </w:r>
      <w:r>
        <w:rPr>
          <w:rFonts w:eastAsia="Amiri" w:cs="Amiri" w:ascii="Amiri" w:hAnsi="Amiri"/>
          <w:color w:val="111111"/>
          <w:sz w:val="28"/>
          <w:szCs w:val="28"/>
          <w:rtl w:val="true"/>
          <w:lang w:bidi="ar-SA"/>
        </w:rPr>
        <w:t>]</w:t>
      </w:r>
      <w:r>
        <w:rPr>
          <w:rStyle w:val="FootnoteAnchor"/>
          <w:rtl w:val="true"/>
        </w:rPr>
        <w:footnoteReference w:id="2204"/>
      </w:r>
      <w:r>
        <w:rPr>
          <w:rFonts w:ascii="IRNazanin" w:hAnsi="IRNazanin" w:eastAsia="IRNazanin"/>
          <w:color w:val="111111"/>
          <w:sz w:val="28"/>
          <w:sz w:val="28"/>
          <w:szCs w:val="28"/>
          <w:rtl w:val="true"/>
          <w:lang w:bidi="fa-IR"/>
        </w:rPr>
        <w:t xml:space="preserve">الظاهر وجوب </w:t>
      </w:r>
    </w:p>
    <w:p>
      <w:pPr>
        <w:pStyle w:val="BookText"/>
        <w:rPr/>
      </w:pPr>
      <w:r>
        <w:rPr>
          <w:rFonts w:ascii="Amiri" w:hAnsi="Amiri" w:eastAsia="Amiri" w:cs="Amiri"/>
          <w:color w:val="111111"/>
          <w:sz w:val="28"/>
          <w:sz w:val="28"/>
          <w:szCs w:val="28"/>
          <w:rtl w:val="true"/>
          <w:lang w:bidi="ar-SA"/>
        </w:rPr>
        <w:t>الخمس فيها إذا استغني عنها بالمرّة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الاستغناء عنها بعد السنة، كما في حلي النساء الذي يستغنى عنه في عصر الشيب، أم كان الاستغناء عنها في أثناء السنة، بلا فرق بين ما كانت مما يتعارف إعدادها للسنين الآتية، كالثياب الصيفية والشتائية عند انتهاء الصيف أو الشتاء في أثناء السنة، وما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بعد تعنونه بعنوان المؤونة خرج عن تحت دليل وجوب الخمس، وبقاء لا يكون ربحاً جديداً، وقد تقدّم الكلام حول هذه المسألة قريباً</w:t>
      </w:r>
      <w:r>
        <w:rPr>
          <w:rFonts w:eastAsia="Amiri" w:cs="Amiri" w:ascii="Amiri" w:hAnsi="Amiri"/>
          <w:color w:val="111111"/>
          <w:sz w:val="28"/>
          <w:szCs w:val="28"/>
          <w:rtl w:val="true"/>
          <w:lang w:bidi="ar-SA"/>
        </w:rPr>
        <w:t>]</w:t>
      </w:r>
      <w:r>
        <w:rPr>
          <w:rStyle w:val="FootnoteAnchor"/>
          <w:rtl w:val="true"/>
        </w:rPr>
        <w:footnoteReference w:id="2205"/>
      </w:r>
      <w:r>
        <w:rPr>
          <w:rFonts w:ascii="Amiri" w:hAnsi="Amiri" w:eastAsia="Amiri" w:cs="Amiri"/>
          <w:color w:val="111111"/>
          <w:sz w:val="28"/>
          <w:sz w:val="28"/>
          <w:szCs w:val="28"/>
          <w:rtl w:val="true"/>
          <w:lang w:bidi="ar-SA"/>
        </w:rPr>
        <w:t xml:space="preserve">مضى الكلام فيه قريباً، وراجع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 xml:space="preserve">، وما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5752_173056"/>
      <w:bookmarkStart w:id="116" w:name="pg15752_173056"/>
      <w:bookmarkEnd w:id="116"/>
    </w:p>
    <w:p>
      <w:pPr>
        <w:pStyle w:val="Heading2"/>
        <w:numPr>
          <w:ilvl w:val="1"/>
          <w:numId w:val="1"/>
        </w:numPr>
        <w:rPr/>
      </w:pPr>
      <w:bookmarkStart w:id="117" w:name="pg15752_173056"/>
      <w:bookmarkStart w:id="118" w:name="__RefHeading___Toc12786424_2142443653"/>
      <w:bookmarkStart w:id="119" w:name="_Toc40"/>
      <w:bookmarkEnd w:id="117"/>
      <w:bookmarkEnd w:id="118"/>
      <w:r>
        <w:rPr>
          <w:rtl w:val="true"/>
        </w:rPr>
        <w:t>فهرس المحتويات</w:t>
      </w:r>
      <w:bookmarkEnd w:id="119"/>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 xml:space="preserve">النية شرط في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لايجب قصد الوجوب والندب ولا غيرهما في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لايقع في رمضان صوم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القصد الإجمالي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وقت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يكفي في رمضان نية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إذا لم ينو لنسيان الحكم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إذا صام يوم الشك بنية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تجب استدامة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لايصح العدول من صوم إلی صوم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علی اللّه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الرمس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إيصال الغبار إلی جوفه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البقاء علی الجنابة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الاحتلام بالنهار لايبطل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الاجناب العمدي بالليل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إذا نسي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عدم امكان الغسل للجنب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إذا ظن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حدث الحيض والنفساء كالجنابة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حكم المستحاضة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إذا اجنب في شهر رمضان ونام حتی اصبح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يجوز النوم الأول بعد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إذا احتلم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إلحاق النوم الرابع بالثالث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عدم إلحاق الحائض والنفساء بالجنب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الإحتقان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إبتلاع ما يخرج من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لا بأس بإبتلاع البصاق </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ابتلع بالليل ما يجب قيئه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مص الخاتم لا 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يكره للصائم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يشترط في تحقق الافطار التعمد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الافطار الاكراهي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إذا غلب علی الصائم العطش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الصوم</w:t>
      </w:r>
    </w:p>
    <w:p>
      <w:pPr>
        <w:pStyle w:val="BookText"/>
        <w:rPr/>
      </w:pPr>
      <w:r>
        <w:rPr>
          <w:rFonts w:ascii="Amiri" w:hAnsi="Amiri" w:eastAsia="Amiri" w:cs="Amiri"/>
          <w:color w:val="111111"/>
          <w:sz w:val="28"/>
          <w:sz w:val="28"/>
          <w:szCs w:val="28"/>
          <w:rtl w:val="true"/>
          <w:lang w:bidi="ar-SA"/>
        </w:rPr>
        <w:t xml:space="preserve">صور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التخيير في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تتكرر الكفارة بتكرر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كفارة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إذا اكره زوجته علی الجماع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إذا افطر عمداً ثم سافر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إذا كان الزوج مفطراً لعذر فاكره زوجته الصائمة علی الجماع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يجوز التبرع بالكفارة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وجوب الكفارة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لايجزي في الكفارة اشباع شخص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إذا كان للفقير 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زوجة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بماذا تبرء ذمة المكفّر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بماذا يحصل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وجوب القضاء دون الكفارة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الإخلال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منها استعمال المفطر بعد طلوع الفجر من غير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منها الافطار قبل دخول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إذا شك في دخول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منها ادخال الماء في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منها سبق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الصوم ووجوبه</w:t>
      </w:r>
    </w:p>
    <w:p>
      <w:pPr>
        <w:pStyle w:val="BookText"/>
        <w:rPr/>
      </w:pPr>
      <w:r>
        <w:rPr>
          <w:rFonts w:ascii="Amiri" w:hAnsi="Amiri" w:eastAsia="Amiri" w:cs="Amiri"/>
          <w:color w:val="111111"/>
          <w:sz w:val="28"/>
          <w:sz w:val="28"/>
          <w:szCs w:val="28"/>
          <w:rtl w:val="true"/>
          <w:lang w:bidi="ar-SA"/>
        </w:rPr>
        <w:t xml:space="preserve">شرائط صحّة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عدم جواز الصوم المندوب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يصح الصوم من المسافر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لايصح الصوم من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عدم كفاية الضعف في الافطار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إذا صام لاعتقاد عدم الضرر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اعتبار قول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يصح الصوم من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لايجوز الصوم المستحبي لمن عليه صوم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شرائط وجوب الصوم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بلوغ الصبيّ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سافر قبل الزوال وكان ناوياً للسفر من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السفر في رمضان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يجوز للمسافر التملي من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الإفطار</w:t>
      </w:r>
    </w:p>
    <w:p>
      <w:pPr>
        <w:pStyle w:val="BookText"/>
        <w:rPr/>
      </w:pPr>
      <w:r>
        <w:rPr>
          <w:rFonts w:ascii="Amiri" w:hAnsi="Amiri" w:eastAsia="Amiri" w:cs="Amiri"/>
          <w:color w:val="111111"/>
          <w:sz w:val="28"/>
          <w:sz w:val="28"/>
          <w:szCs w:val="28"/>
          <w:rtl w:val="true"/>
          <w:lang w:bidi="ar-SA"/>
        </w:rPr>
        <w:t xml:space="preserve">الشيخ والشيخة وذوالعطاش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الحامل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الهلال</w:t>
      </w:r>
    </w:p>
    <w:p>
      <w:pPr>
        <w:pStyle w:val="BookText"/>
        <w:rPr/>
      </w:pPr>
      <w:r>
        <w:rPr>
          <w:rFonts w:ascii="Amiri" w:hAnsi="Amiri" w:eastAsia="Amiri" w:cs="Amiri"/>
          <w:color w:val="111111"/>
          <w:sz w:val="28"/>
          <w:sz w:val="28"/>
          <w:szCs w:val="28"/>
          <w:rtl w:val="true"/>
          <w:lang w:bidi="ar-SA"/>
        </w:rPr>
        <w:t xml:space="preserve">بماذا يثبت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رؤية الهلال في بلدٍ يكفي في الثبوت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قضاء شهر رمضان</w:t>
      </w:r>
    </w:p>
    <w:p>
      <w:pPr>
        <w:pStyle w:val="BookText"/>
        <w:rPr/>
      </w:pPr>
      <w:r>
        <w:rPr>
          <w:rFonts w:ascii="IRNazanin" w:hAnsi="IRNazanin" w:eastAsia="IRNazanin"/>
          <w:color w:val="111111"/>
          <w:sz w:val="28"/>
          <w:sz w:val="28"/>
          <w:szCs w:val="28"/>
          <w:rtl w:val="true"/>
          <w:lang w:bidi="fa-IR"/>
        </w:rPr>
        <w:t xml:space="preserve">إذا صام المخالف طبق مذهبه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لايجب الفور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لاترتيب في صوم القضاء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إذا فاته أيام من شهر رمضان بمرض ومات قبل أن يبرء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إذا فاته شهر رمضان بمرض واستمر إلی الرمضان الثاني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إذا فاته شهر رمضان وأخّر القضاء‌إلی الرمضان الثاني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إذا استرم المرض ثلاث رمضانات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لايجب فدية العبد علی سيده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لاتجزي القيمة في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جواز الافطار في الصوم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يلحق القاضي عن غيره بالقاضي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يجب القضاء علی الولد الأكبر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وجوب التتابع في صوم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كل ما يشترط فيه التتابع إذا افطر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إذا نذر صوم شهرين متتابعين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الصوم من المستبحات المؤكدة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يكره الصوم في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حرمة صوم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 xml:space="preserve">فيما يجب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حكم ما يؤخذ من الكافر بغير 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لايجب في خمس الغنيمة بلوغها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يجوز أخذ مال الناصب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يشترط في خمس المعدن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يعتبر في بلوغ النصاب وحدة الاخراج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إذا اشترك جماعة في الاخراج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حكم المعدن في الأرض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حكم المعدن في الأرض 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المراد من 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يشترط في خمس الكنز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إذا وجد الكنز في الأرض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إذا اشتری دابة فوجد في جوفها مالاً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اُخرج من البحر بالغوص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إذا اخرج بآلة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حكم ما اُخرج من النهر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يجب الخمس في العنبر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إذا اشتری الأرض ثم اسلم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يتعلق الخمس برقبة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إذا اشتری وشرط علی المسلم الخمس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المخلوط بالحرام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إذا علم قدر المال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إذا كان في ذمته مال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إذا تبين المالك بعد دفع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إذا علم بعد الدفع ان الحرام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إذا كان الحرام المختلط من الخمس 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الحلال المختلط متعلق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تصرف قبل دفع الخمس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عن مؤونة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حكم ما ملكه بالخمس أو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حكم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ما المراد من المؤونة المستثناة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رأس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إذا احتاج إلی رأس المال </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يجوز اخراج المؤونة من الربح وان كان له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إذا زاد شيء من مؤونته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 وقوعه عن النية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يفرق في الأحكام بين القاصر والمقصّر،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نحو التقيّد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 في التطبيق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العاشرة 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قتيبة الأعشى التي تقدّم ذكرها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رواية عبد الكريم بن عمرو 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جعلت على نفسي أن أصوم حتى يقوم القائم،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ولا تصم في السفر ولا العيدين ولا أيام التشريق ولا اليوم الذي يشك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الطعم واللون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قيؤه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البزنطي المانعة عن الاحتقان مطلقاً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ورواية علي بن جعفر في استدخال الدواء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الإفطار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مسائل فقهية لشرف الدين وتأكّد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التوضيح راجع مباني المنهاج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التفصيل راجع أقسام التقية 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المصنف في الإكراه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جواز الغسل بدل المسح المروية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العطاش في كتب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يصيبه العطاش حتى يخاف على نفسه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 بقدر ما يمسك رمقه، ولا يشرب حتى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الأوي هو المستفاد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والإطلاق الواوي هو المستفاد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حاشية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عند شرح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كتبه السيد الوالد في 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ولكن لا توجد في العروة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الموجود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بل له الاكتفاء بعشرة 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أتى أهله شهر رمضان متعمداً؟ فقال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عليه عتق رقبة وإطعام ستين مسكيناً، وصيام شهرين متتابعين، وقضاء ذلك اليوم، وأنى له مثل ذلك اليوم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عديدة مذكورة في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الكفارات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أفاده الشارح 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بخطئه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الأصول بحث الأمر المجعول هل يمكن أن تكون له داعويّة أو لا؟ وكذا بداية مباحث الأصل في العمل بالظن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هوامشه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علي بن اسباط المروية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الوضوء في المسح باليد اليمنى ونحو ذلك من مباحث مشابهة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تعلق الأمر بالطبائع أو الافراد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المصنف هناك هذا الأمر، وراجع حواشيها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الاجتهاد والتقليد في كتاب الفقه للسيد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القطع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جملة من النصوص المعتبرة، كصحيحة محمّد بن مسلم، وموثق عمار، وموثق محمّد بن مسلم، وموثق عبيد، وصحيح محمّد بن قيس ونحوها، مما رواه صاحب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خطؤه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أول مباحث الامارات في تأسيس الأصل والتقريرات لذلك، وكذا ما ذكره صاحب الكفاية في بيان القاعدة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الاجتهاد والتقليد، وكذا مباحث ولاية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خطؤه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وشروحها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الحواشي على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الحاشية على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لوكان طبقاً للمذاهب الأخرى، لا مذهبه ولا مذهبنا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بريد العجلي المرويّة 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في أحكام الأموات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الصوم فيمن كان في ذمته أنواع متعددة ولم يقصد إلا الطبيعي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عنه روايتين، الأولى في الصفحة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والثانية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مختلف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ادريس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علي بن جعفر عن أخيه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سألته عن رجل تتابع عليه رمضانان لم يصح فيهما، ثم صحّ بعد ذلك، كيف يصنع؟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الأخير، ويتصدق عن الأول بصدقة لكل يوم مد من طعام لكل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الذي ذكره الشارح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حجية ظواهر الكتاب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أوائل المسائل المستجدة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النفقات في كتاب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الإكراه على الإفطار، وبحث ظهور الروايات عرفاً في حرمة التسبّب إلى الحرام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حجية الظواهر وانّ الظواهر تفيد القطع لا الظن في المنتقى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ذلك في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في شرح العروة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نذر قبل 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ملاكاتها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النواء بفتح النون والواو المشددة وبعدها ألف، نسبة إلى بيع النوى، وأهل المدينة يبيعونه ويعلفونه جمالهم، والمشهور بهذه النسبة كثير النواء أبو إسماعيل يروي عن عطية، وروى عنه الكوفيون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العقوق في سائر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والمستند في شرح العروة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في شرح العروة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علماء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تفصيله في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 على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العرف مرجع في المفاهيم والتطبيقات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في شرح النخبة المحسنيّة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الغصب في الكتب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الزكاة والحج فيما لو شك في بلوغ النصاب، وكتاب الدين فيما لو شك فيه بين الأقل والأكثر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ذكروه في الثلاثة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الدماء والأعراض والأموال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الزكاة والخمس والدين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نظير ذلك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العروة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سألته عما يجب فيه الخمس من الكنز،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تجب الزكاة في مثله ففيه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بيع المذكى المشتبه بالميتة، الذي يباع ممن يستحله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العام والخاص في الأصول، وأنه لو شك أنّ اليد يد أمانة أو يد عادية، وكيف حكموا بالضمان؟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بحث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اليد تشمل اليد الفعليّة، التي كانت أوان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كليات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الوالد، حيث ذكر وحدة المناط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المسائل المتعلقة بالمقام كخمس أموال البنك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في النقل مع العلم بحصول النقل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علامات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الحقيقة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حجّية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العلم الإجمالي في كتاب فرائد الأصول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القطع في علم الأُصول، ولاحظ ضابط المولوي والإرشادي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علم الأصول، وراجع روايات باب مجهول المالك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كلي المسألة في مبحث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من يستحق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مباحث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الظاهر أنه لا فرق بين المقام وذلك الكلي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هي</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 xml:space="preserve">كتب بعض أصحابنا إلى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عن الخمس، أعلى جميع مايستفيده الرجل من قليل وكثير من جميع الضروب، وعلى الصناع؟ فكيف ذلك؟ فكتب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بعد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المختصر الأحمدي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في البيان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مستند العروة، أوّل بحث الفاضل عن المؤونة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أداؤه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حجية الظواهر، وتؤيّده روايات مذكورة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أفاده الشارح في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الأصول في أنّ لفظ اليقين والشك في روايات الاستصحاب ظاهران في الفعلية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حجية الظواهر والحقيقة الشرعية وعلائم الحقيقة والمجاز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أنّ التأخير إرفاق في العروة وحواشيها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الأصول بحث المشتق، وكذا في الفقه، وأن العناوين على ثلاثة أنواع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سيذكره في التعليق على المسألة في 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المسائل المتجددة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الملاك هو الدقّة العقلية، أو العرفية، أو التسامح العرفي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image" Target="media/image2.jpeg"/><Relationship Id="rId643" Type="http://schemas.openxmlformats.org/officeDocument/2006/relationships/image" Target="media/image2.jpeg"/><Relationship Id="rId644" Type="http://schemas.openxmlformats.org/officeDocument/2006/relationships/footer" Target="footer637.xml"/><Relationship Id="rId645" Type="http://schemas.openxmlformats.org/officeDocument/2006/relationships/footnotes" Target="footnotes.xml"/><Relationship Id="rId646" Type="http://schemas.openxmlformats.org/officeDocument/2006/relationships/numbering" Target="numbering.xml"/><Relationship Id="rId647" Type="http://schemas.openxmlformats.org/officeDocument/2006/relationships/fontTable" Target="fontTable.xml"/><Relationship Id="rId648" Type="http://schemas.openxmlformats.org/officeDocument/2006/relationships/settings" Target="settings.xml"/><Relationship Id="rId6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113010</Words>
  <Characters>509035</Characters>
  <CharactersWithSpaces>618986</CharactersWithSpaces>
  <Paragraphs>6943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2026-08-25T03:59:16Z</dcterms:created>
  <dc:creator>ghaemiyeh.com</dc:creator>
  <dc:description/>
  <dc:language>en-US</dc:language>
  <cp:lastModifiedBy/>
  <dcterms:modified xsi:type="dcterms:W3CDTF">2026-08-25T07:29:43Z</dcterms:modified>
  <cp:revision>1</cp:revision>
  <dc:subject/>
  <dc:title>موسوعة الفقیه الشیرازی جلد 20</dc:title>
</cp:coreProperties>
</file>

<file path=docProps/custom.xml><?xml version="1.0" encoding="utf-8"?>
<Properties xmlns="http://schemas.openxmlformats.org/officeDocument/2006/custom-properties" xmlns:vt="http://schemas.openxmlformats.org/officeDocument/2006/docPropsVTypes"/>
</file>