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2833_2142443653">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1862835_2142443653">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1862837_2142443653">
            <w:r>
              <w:rPr>
                <w:webHidden/>
                <w:rStyle w:val="IndexLink"/>
                <w:rtl w:val="true"/>
              </w:rPr>
              <w:t>فهرست مطالب</w:t>
            </w:r>
            <w:r>
              <w:rPr>
                <w:rStyle w:val="IndexLink"/>
                <w:rtl w:val="true"/>
              </w:rPr>
              <w:tab/>
            </w:r>
            <w:r>
              <w:rPr>
                <w:rStyle w:val="IndexLink"/>
              </w:rPr>
              <w:t>22</w:t>
            </w:r>
          </w:hyperlink>
        </w:p>
        <w:p>
          <w:pPr>
            <w:pStyle w:val="Contents2"/>
            <w:tabs>
              <w:tab w:val="clear" w:pos="8743"/>
              <w:tab w:val="right" w:pos="9026" w:leader="dot"/>
            </w:tabs>
            <w:rPr/>
          </w:pPr>
          <w:hyperlink w:anchor="__RefHeading___Toc11862839_2142443653">
            <w:r>
              <w:rPr>
                <w:webHidden/>
                <w:rStyle w:val="IndexLink"/>
                <w:rtl w:val="true"/>
              </w:rPr>
              <w:t>خطبه‌هاى اميرمؤمنان على عليه‌السلام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1862841_2142443653">
            <w:r>
              <w:rPr>
                <w:webHidden/>
                <w:rStyle w:val="IndexLink"/>
                <w:rtl w:val="true"/>
              </w:rPr>
              <w:t>خطبه صد و شصت و چهارم</w:t>
            </w:r>
            <w:r>
              <w:rPr>
                <w:rStyle w:val="IndexLink"/>
                <w:rtl w:val="true"/>
              </w:rPr>
              <w:tab/>
            </w:r>
            <w:r>
              <w:rPr>
                <w:rStyle w:val="IndexLink"/>
              </w:rPr>
              <w:t>31</w:t>
            </w:r>
          </w:hyperlink>
        </w:p>
        <w:p>
          <w:pPr>
            <w:pStyle w:val="Contents4"/>
            <w:tabs>
              <w:tab w:val="clear" w:pos="8176"/>
              <w:tab w:val="right" w:pos="9026" w:leader="dot"/>
            </w:tabs>
            <w:rPr/>
          </w:pPr>
          <w:hyperlink w:anchor="__RefHeading___Toc11862843_2142443653">
            <w:r>
              <w:rPr>
                <w:webHidden/>
                <w:rStyle w:val="IndexLink"/>
                <w:rtl w:val="true"/>
              </w:rPr>
              <w:t>و من خطبة له عليه‌السلام يذكر فيها عجيب خلقة الطاووس</w:t>
            </w:r>
            <w:r>
              <w:rPr>
                <w:rStyle w:val="IndexLink"/>
                <w:rtl w:val="true"/>
              </w:rPr>
              <w:tab/>
            </w:r>
            <w:r>
              <w:rPr>
                <w:rStyle w:val="IndexLink"/>
              </w:rPr>
              <w:t>31</w:t>
            </w:r>
          </w:hyperlink>
        </w:p>
        <w:p>
          <w:pPr>
            <w:pStyle w:val="Contents5"/>
            <w:tabs>
              <w:tab w:val="clear" w:pos="7892"/>
              <w:tab w:val="right" w:pos="9026" w:leader="dot"/>
            </w:tabs>
            <w:rPr/>
          </w:pPr>
          <w:hyperlink w:anchor="__RefHeading___Toc11862845_214244365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1862847_2142443653">
            <w:r>
              <w:rPr>
                <w:webHidden/>
                <w:rStyle w:val="IndexLink"/>
                <w:rtl w:val="true"/>
              </w:rPr>
              <w:t>آفرينش شگفت</w:t>
            </w:r>
            <w:r>
              <w:rPr>
                <w:rStyle w:val="IndexLink"/>
                <w:rtl w:val="true"/>
              </w:rPr>
              <w:tab/>
            </w:r>
            <w:r>
              <w:rPr>
                <w:rStyle w:val="IndexLink"/>
              </w:rPr>
              <w:t>31</w:t>
            </w:r>
          </w:hyperlink>
        </w:p>
        <w:p>
          <w:pPr>
            <w:pStyle w:val="Contents5"/>
            <w:tabs>
              <w:tab w:val="clear" w:pos="7892"/>
              <w:tab w:val="right" w:pos="9026" w:leader="dot"/>
            </w:tabs>
            <w:rPr/>
          </w:pPr>
          <w:hyperlink w:anchor="__RefHeading___Toc11862849_2142443653">
            <w:r>
              <w:rPr>
                <w:webHidden/>
                <w:rStyle w:val="IndexLink"/>
                <w:rtl w:val="true"/>
              </w:rPr>
              <w:t>نگاهى به پرندگان</w:t>
            </w:r>
            <w:r>
              <w:rPr>
                <w:rStyle w:val="IndexLink"/>
                <w:rtl w:val="true"/>
              </w:rPr>
              <w:tab/>
            </w:r>
            <w:r>
              <w:rPr>
                <w:rStyle w:val="IndexLink"/>
              </w:rPr>
              <w:t>32</w:t>
            </w:r>
          </w:hyperlink>
        </w:p>
        <w:p>
          <w:pPr>
            <w:pStyle w:val="Contents5"/>
            <w:tabs>
              <w:tab w:val="clear" w:pos="7892"/>
              <w:tab w:val="right" w:pos="9026" w:leader="dot"/>
            </w:tabs>
            <w:rPr/>
          </w:pPr>
          <w:hyperlink w:anchor="__RefHeading___Toc11862851_2142443653">
            <w:r>
              <w:rPr>
                <w:webHidden/>
                <w:rStyle w:val="IndexLink"/>
                <w:rtl w:val="true"/>
              </w:rPr>
              <w:t>طاووس شگفت‌انگيز</w:t>
            </w:r>
            <w:r>
              <w:rPr>
                <w:rStyle w:val="IndexLink"/>
                <w:rtl w:val="true"/>
              </w:rPr>
              <w:tab/>
            </w:r>
            <w:r>
              <w:rPr>
                <w:rStyle w:val="IndexLink"/>
              </w:rPr>
              <w:t>34</w:t>
            </w:r>
          </w:hyperlink>
        </w:p>
        <w:p>
          <w:pPr>
            <w:pStyle w:val="Contents5"/>
            <w:tabs>
              <w:tab w:val="clear" w:pos="7892"/>
              <w:tab w:val="right" w:pos="9026" w:leader="dot"/>
            </w:tabs>
            <w:rPr/>
          </w:pPr>
          <w:hyperlink w:anchor="__RefHeading___Toc11862853_2142443653">
            <w:r>
              <w:rPr>
                <w:webHidden/>
                <w:rStyle w:val="IndexLink"/>
                <w:rtl w:val="true"/>
              </w:rPr>
              <w:t>كيفيت آميزش طاووس</w:t>
            </w:r>
            <w:r>
              <w:rPr>
                <w:rStyle w:val="IndexLink"/>
                <w:rtl w:val="true"/>
              </w:rPr>
              <w:tab/>
            </w:r>
            <w:r>
              <w:rPr>
                <w:rStyle w:val="IndexLink"/>
              </w:rPr>
              <w:t>35</w:t>
            </w:r>
          </w:hyperlink>
        </w:p>
        <w:p>
          <w:pPr>
            <w:pStyle w:val="Contents5"/>
            <w:tabs>
              <w:tab w:val="clear" w:pos="7892"/>
              <w:tab w:val="right" w:pos="9026" w:leader="dot"/>
            </w:tabs>
            <w:rPr/>
          </w:pPr>
          <w:hyperlink w:anchor="__RefHeading___Toc11862855_2142443653">
            <w:r>
              <w:rPr>
                <w:webHidden/>
                <w:rStyle w:val="IndexLink"/>
                <w:rtl w:val="true"/>
              </w:rPr>
              <w:t>جلوه‌هايى از زيبايى طاووس</w:t>
            </w:r>
            <w:r>
              <w:rPr>
                <w:rStyle w:val="IndexLink"/>
                <w:rtl w:val="true"/>
              </w:rPr>
              <w:tab/>
            </w:r>
            <w:r>
              <w:rPr>
                <w:rStyle w:val="IndexLink"/>
              </w:rPr>
              <w:t>36</w:t>
            </w:r>
          </w:hyperlink>
        </w:p>
        <w:p>
          <w:pPr>
            <w:pStyle w:val="Contents5"/>
            <w:tabs>
              <w:tab w:val="clear" w:pos="7892"/>
              <w:tab w:val="right" w:pos="9026" w:leader="dot"/>
            </w:tabs>
            <w:rPr/>
          </w:pPr>
          <w:hyperlink w:anchor="__RefHeading___Toc11862857_2142443653">
            <w:r>
              <w:rPr>
                <w:webHidden/>
                <w:rStyle w:val="IndexLink"/>
                <w:rtl w:val="true"/>
              </w:rPr>
              <w:t>حالات طاووس</w:t>
            </w:r>
            <w:r>
              <w:rPr>
                <w:rStyle w:val="IndexLink"/>
                <w:rtl w:val="true"/>
              </w:rPr>
              <w:tab/>
            </w:r>
            <w:r>
              <w:rPr>
                <w:rStyle w:val="IndexLink"/>
              </w:rPr>
              <w:t>38</w:t>
            </w:r>
          </w:hyperlink>
        </w:p>
        <w:p>
          <w:pPr>
            <w:pStyle w:val="Contents5"/>
            <w:tabs>
              <w:tab w:val="clear" w:pos="7892"/>
              <w:tab w:val="right" w:pos="9026" w:leader="dot"/>
            </w:tabs>
            <w:rPr/>
          </w:pPr>
          <w:hyperlink w:anchor="__RefHeading___Toc11862859_2142443653">
            <w:r>
              <w:rPr>
                <w:webHidden/>
                <w:rStyle w:val="IndexLink"/>
                <w:rtl w:val="true"/>
              </w:rPr>
              <w:t>نگاهى گذرا به ريزجانوران و بزرگ‌پيكران</w:t>
            </w:r>
            <w:r>
              <w:rPr>
                <w:rStyle w:val="IndexLink"/>
                <w:rtl w:val="true"/>
              </w:rPr>
              <w:tab/>
            </w:r>
            <w:r>
              <w:rPr>
                <w:rStyle w:val="IndexLink"/>
              </w:rPr>
              <w:t>42</w:t>
            </w:r>
          </w:hyperlink>
        </w:p>
        <w:p>
          <w:pPr>
            <w:pStyle w:val="Contents5"/>
            <w:tabs>
              <w:tab w:val="clear" w:pos="7892"/>
              <w:tab w:val="right" w:pos="9026" w:leader="dot"/>
            </w:tabs>
            <w:rPr/>
          </w:pPr>
          <w:hyperlink w:anchor="__RefHeading___Toc11862861_2142443653">
            <w:r>
              <w:rPr>
                <w:webHidden/>
                <w:rStyle w:val="IndexLink"/>
                <w:rtl w:val="true"/>
              </w:rPr>
              <w:t>قطعيّت مرگ همه جانداران</w:t>
            </w:r>
            <w:r>
              <w:rPr>
                <w:rStyle w:val="IndexLink"/>
                <w:rtl w:val="true"/>
              </w:rPr>
              <w:tab/>
            </w:r>
            <w:r>
              <w:rPr>
                <w:rStyle w:val="IndexLink"/>
              </w:rPr>
              <w:t>42</w:t>
            </w:r>
          </w:hyperlink>
        </w:p>
        <w:p>
          <w:pPr>
            <w:pStyle w:val="Contents4"/>
            <w:tabs>
              <w:tab w:val="clear" w:pos="8176"/>
              <w:tab w:val="right" w:pos="9026" w:leader="dot"/>
            </w:tabs>
            <w:rPr/>
          </w:pPr>
          <w:hyperlink w:anchor="__RefHeading___Toc11862863_2142443653">
            <w:r>
              <w:rPr>
                <w:webHidden/>
                <w:rStyle w:val="IndexLink"/>
                <w:rtl w:val="true"/>
              </w:rPr>
              <w:t>منها في صفة الجنة</w:t>
            </w:r>
            <w:r>
              <w:rPr>
                <w:rStyle w:val="IndexLink"/>
                <w:rtl w:val="true"/>
              </w:rPr>
              <w:t>:</w:t>
              <w:tab/>
            </w:r>
            <w:r>
              <w:rPr>
                <w:rStyle w:val="IndexLink"/>
              </w:rPr>
              <w:t>43</w:t>
            </w:r>
          </w:hyperlink>
        </w:p>
        <w:p>
          <w:pPr>
            <w:pStyle w:val="Contents5"/>
            <w:tabs>
              <w:tab w:val="clear" w:pos="7892"/>
              <w:tab w:val="right" w:pos="9026" w:leader="dot"/>
            </w:tabs>
            <w:rPr/>
          </w:pPr>
          <w:hyperlink w:anchor="__RefHeading___Toc11862865_214244365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1862867_2142443653">
            <w:r>
              <w:rPr>
                <w:webHidden/>
                <w:rStyle w:val="IndexLink"/>
                <w:rtl w:val="true"/>
              </w:rPr>
              <w:t>دعاى امام عليه‌السلام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11862869_2142443653">
            <w:r>
              <w:rPr>
                <w:webHidden/>
                <w:rStyle w:val="IndexLink"/>
                <w:rtl w:val="true"/>
              </w:rPr>
              <w:t>ترجمه برخى از لغات توسط سيد رضى رحمه‌الله</w:t>
            </w:r>
            <w:r>
              <w:rPr>
                <w:rStyle w:val="IndexLink"/>
                <w:rtl w:val="true"/>
              </w:rPr>
              <w:tab/>
            </w:r>
            <w:r>
              <w:rPr>
                <w:rStyle w:val="IndexLink"/>
              </w:rPr>
              <w:t>45</w:t>
            </w:r>
          </w:hyperlink>
        </w:p>
        <w:p>
          <w:pPr>
            <w:pStyle w:val="Contents3"/>
            <w:tabs>
              <w:tab w:val="clear" w:pos="8459"/>
              <w:tab w:val="right" w:pos="9026" w:leader="dot"/>
            </w:tabs>
            <w:rPr/>
          </w:pPr>
          <w:hyperlink w:anchor="__RefHeading___Toc11862871_2142443653">
            <w:r>
              <w:rPr>
                <w:webHidden/>
                <w:rStyle w:val="IndexLink"/>
                <w:rtl w:val="true"/>
              </w:rPr>
              <w:t>خطبه صد و شصت و پنجم</w:t>
            </w:r>
            <w:r>
              <w:rPr>
                <w:rStyle w:val="IndexLink"/>
                <w:rtl w:val="true"/>
              </w:rPr>
              <w:tab/>
            </w:r>
            <w:r>
              <w:rPr>
                <w:rStyle w:val="IndexLink"/>
              </w:rPr>
              <w:t>46</w:t>
            </w:r>
          </w:hyperlink>
        </w:p>
        <w:p>
          <w:pPr>
            <w:pStyle w:val="Contents4"/>
            <w:tabs>
              <w:tab w:val="clear" w:pos="8176"/>
              <w:tab w:val="right" w:pos="9026" w:leader="dot"/>
            </w:tabs>
            <w:rPr/>
          </w:pPr>
          <w:hyperlink w:anchor="__RefHeading___Toc11862873_2142443653">
            <w:r>
              <w:rPr>
                <w:webHidden/>
                <w:rStyle w:val="IndexLink"/>
                <w:rtl w:val="true"/>
              </w:rPr>
              <w:t>و من خطبة له عليه‌السلام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11862875_2142443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1862877_2142443653">
            <w:r>
              <w:rPr>
                <w:webHidden/>
                <w:rStyle w:val="IndexLink"/>
                <w:rtl w:val="true"/>
              </w:rPr>
              <w:t>تشويق مردم به همدلى</w:t>
            </w:r>
            <w:r>
              <w:rPr>
                <w:rStyle w:val="IndexLink"/>
                <w:rtl w:val="true"/>
              </w:rPr>
              <w:tab/>
            </w:r>
            <w:r>
              <w:rPr>
                <w:rStyle w:val="IndexLink"/>
              </w:rPr>
              <w:t>46</w:t>
            </w:r>
          </w:hyperlink>
        </w:p>
        <w:p>
          <w:pPr>
            <w:pStyle w:val="Contents5"/>
            <w:tabs>
              <w:tab w:val="clear" w:pos="7892"/>
              <w:tab w:val="right" w:pos="9026" w:leader="dot"/>
            </w:tabs>
            <w:rPr/>
          </w:pPr>
          <w:hyperlink w:anchor="__RefHeading___Toc11862879_2142443653">
            <w:r>
              <w:rPr>
                <w:webHidden/>
                <w:rStyle w:val="IndexLink"/>
                <w:rtl w:val="true"/>
              </w:rPr>
              <w:t>شرح وضعيت مردمان جاهليت</w:t>
            </w:r>
            <w:r>
              <w:rPr>
                <w:rStyle w:val="IndexLink"/>
                <w:rtl w:val="true"/>
              </w:rPr>
              <w:tab/>
            </w:r>
            <w:r>
              <w:rPr>
                <w:rStyle w:val="IndexLink"/>
              </w:rPr>
              <w:t>47</w:t>
            </w:r>
          </w:hyperlink>
        </w:p>
        <w:p>
          <w:pPr>
            <w:pStyle w:val="Contents5"/>
            <w:tabs>
              <w:tab w:val="clear" w:pos="7892"/>
              <w:tab w:val="right" w:pos="9026" w:leader="dot"/>
            </w:tabs>
            <w:rPr/>
          </w:pPr>
          <w:hyperlink w:anchor="__RefHeading___Toc11862881_2142443653">
            <w:r>
              <w:rPr>
                <w:webHidden/>
                <w:rStyle w:val="IndexLink"/>
                <w:rtl w:val="true"/>
              </w:rPr>
              <w:t>سرنوشت مسلمانان و پيدايش شيعيان</w:t>
            </w:r>
            <w:r>
              <w:rPr>
                <w:rStyle w:val="IndexLink"/>
                <w:rtl w:val="true"/>
              </w:rPr>
              <w:tab/>
            </w:r>
            <w:r>
              <w:rPr>
                <w:rStyle w:val="IndexLink"/>
              </w:rPr>
              <w:t>48</w:t>
            </w:r>
          </w:hyperlink>
        </w:p>
        <w:p>
          <w:pPr>
            <w:pStyle w:val="Contents5"/>
            <w:tabs>
              <w:tab w:val="clear" w:pos="7892"/>
              <w:tab w:val="right" w:pos="9026" w:leader="dot"/>
            </w:tabs>
            <w:rPr/>
          </w:pPr>
          <w:hyperlink w:anchor="__RefHeading___Toc11862883_2142443653">
            <w:r>
              <w:rPr>
                <w:webHidden/>
                <w:rStyle w:val="IndexLink"/>
                <w:rtl w:val="true"/>
              </w:rPr>
              <w:t>سرنوشت شوم امويان</w:t>
            </w:r>
            <w:r>
              <w:rPr>
                <w:rStyle w:val="IndexLink"/>
                <w:rtl w:val="true"/>
              </w:rPr>
              <w:tab/>
            </w:r>
            <w:r>
              <w:rPr>
                <w:rStyle w:val="IndexLink"/>
              </w:rPr>
              <w:t>49</w:t>
            </w:r>
          </w:hyperlink>
        </w:p>
        <w:p>
          <w:pPr>
            <w:pStyle w:val="Contents5"/>
            <w:tabs>
              <w:tab w:val="clear" w:pos="7892"/>
              <w:tab w:val="right" w:pos="9026" w:leader="dot"/>
            </w:tabs>
            <w:rPr/>
          </w:pPr>
          <w:hyperlink w:anchor="__RefHeading___Toc11862885_2142443653">
            <w:r>
              <w:rPr>
                <w:webHidden/>
                <w:rStyle w:val="IndexLink"/>
                <w:rtl w:val="true"/>
              </w:rPr>
              <w:t>وجه اشتراك مسلمانان و اصحاب موسى عليه‌السلام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11862887_2142443653">
            <w:r>
              <w:rPr>
                <w:webHidden/>
                <w:rStyle w:val="IndexLink"/>
                <w:rtl w:val="true"/>
              </w:rPr>
              <w:t>ويژگى‌هاى خط اميرمؤمنان عليه‌السلام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1862889_2142443653">
            <w:r>
              <w:rPr>
                <w:webHidden/>
                <w:rStyle w:val="IndexLink"/>
                <w:rtl w:val="true"/>
              </w:rPr>
              <w:t>خطبه صد و شصت و ششم</w:t>
            </w:r>
            <w:r>
              <w:rPr>
                <w:rStyle w:val="IndexLink"/>
                <w:rtl w:val="true"/>
              </w:rPr>
              <w:tab/>
            </w:r>
            <w:r>
              <w:rPr>
                <w:rStyle w:val="IndexLink"/>
              </w:rPr>
              <w:t>53</w:t>
            </w:r>
          </w:hyperlink>
        </w:p>
        <w:p>
          <w:pPr>
            <w:pStyle w:val="Contents4"/>
            <w:tabs>
              <w:tab w:val="clear" w:pos="8176"/>
              <w:tab w:val="right" w:pos="9026" w:leader="dot"/>
            </w:tabs>
            <w:rPr/>
          </w:pPr>
          <w:hyperlink w:anchor="__RefHeading___Toc11862891_2142443653">
            <w:r>
              <w:rPr>
                <w:webHidden/>
                <w:rStyle w:val="IndexLink"/>
                <w:rtl w:val="true"/>
              </w:rPr>
              <w:t>و من خطبة له عليه‌السلام فى أوائل خلافته</w:t>
            </w:r>
            <w:r>
              <w:rPr>
                <w:rStyle w:val="IndexLink"/>
                <w:rtl w:val="true"/>
              </w:rPr>
              <w:tab/>
            </w:r>
            <w:r>
              <w:rPr>
                <w:rStyle w:val="IndexLink"/>
              </w:rPr>
              <w:t>53</w:t>
            </w:r>
          </w:hyperlink>
        </w:p>
        <w:p>
          <w:pPr>
            <w:pStyle w:val="Contents5"/>
            <w:tabs>
              <w:tab w:val="clear" w:pos="7892"/>
              <w:tab w:val="right" w:pos="9026" w:leader="dot"/>
            </w:tabs>
            <w:rPr/>
          </w:pPr>
          <w:hyperlink w:anchor="__RefHeading___Toc11862893_2142443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1862895_2142443653">
            <w:r>
              <w:rPr>
                <w:webHidden/>
                <w:rStyle w:val="IndexLink"/>
                <w:rtl w:val="true"/>
              </w:rPr>
              <w:t>توصيف قرآن به كتاب هدايت و لزوم انجام واجبات</w:t>
            </w:r>
            <w:r>
              <w:rPr>
                <w:rStyle w:val="IndexLink"/>
                <w:rtl w:val="true"/>
              </w:rPr>
              <w:tab/>
            </w:r>
            <w:r>
              <w:rPr>
                <w:rStyle w:val="IndexLink"/>
              </w:rPr>
              <w:t>53</w:t>
            </w:r>
          </w:hyperlink>
        </w:p>
        <w:p>
          <w:pPr>
            <w:pStyle w:val="Contents5"/>
            <w:tabs>
              <w:tab w:val="clear" w:pos="7892"/>
              <w:tab w:val="right" w:pos="9026" w:leader="dot"/>
            </w:tabs>
            <w:rPr/>
          </w:pPr>
          <w:hyperlink w:anchor="__RefHeading___Toc11862897_2142443653">
            <w:r>
              <w:rPr>
                <w:webHidden/>
                <w:rStyle w:val="IndexLink"/>
                <w:rtl w:val="true"/>
              </w:rPr>
              <w:t>بايستگى مسلمان</w:t>
            </w:r>
            <w:r>
              <w:rPr>
                <w:rStyle w:val="IndexLink"/>
                <w:rtl w:val="true"/>
              </w:rPr>
              <w:tab/>
            </w:r>
            <w:r>
              <w:rPr>
                <w:rStyle w:val="IndexLink"/>
              </w:rPr>
              <w:t>54</w:t>
            </w:r>
          </w:hyperlink>
        </w:p>
        <w:p>
          <w:pPr>
            <w:pStyle w:val="Contents5"/>
            <w:tabs>
              <w:tab w:val="clear" w:pos="7892"/>
              <w:tab w:val="right" w:pos="9026" w:leader="dot"/>
            </w:tabs>
            <w:rPr/>
          </w:pPr>
          <w:hyperlink w:anchor="__RefHeading___Toc11862899_2142443653">
            <w:r>
              <w:rPr>
                <w:webHidden/>
                <w:rStyle w:val="IndexLink"/>
                <w:rtl w:val="true"/>
              </w:rPr>
              <w:t>ضرورت آمادگى براى مرگ</w:t>
            </w:r>
            <w:r>
              <w:rPr>
                <w:rStyle w:val="IndexLink"/>
                <w:rtl w:val="true"/>
              </w:rPr>
              <w:tab/>
            </w:r>
            <w:r>
              <w:rPr>
                <w:rStyle w:val="IndexLink"/>
              </w:rPr>
              <w:t>55</w:t>
            </w:r>
          </w:hyperlink>
        </w:p>
        <w:p>
          <w:pPr>
            <w:pStyle w:val="Contents5"/>
            <w:tabs>
              <w:tab w:val="clear" w:pos="7892"/>
              <w:tab w:val="right" w:pos="9026" w:leader="dot"/>
            </w:tabs>
            <w:rPr/>
          </w:pPr>
          <w:hyperlink w:anchor="__RefHeading___Toc11862901_2142443653">
            <w:r>
              <w:rPr>
                <w:webHidden/>
                <w:rStyle w:val="IndexLink"/>
                <w:rtl w:val="true"/>
              </w:rPr>
              <w:t>ضرورت رعايت تقوا درباره آفريدگان</w:t>
            </w:r>
            <w:r>
              <w:rPr>
                <w:rStyle w:val="IndexLink"/>
                <w:rtl w:val="true"/>
              </w:rPr>
              <w:tab/>
            </w:r>
            <w:r>
              <w:rPr>
                <w:rStyle w:val="IndexLink"/>
              </w:rPr>
              <w:t>55</w:t>
            </w:r>
          </w:hyperlink>
        </w:p>
        <w:p>
          <w:pPr>
            <w:pStyle w:val="Contents3"/>
            <w:tabs>
              <w:tab w:val="clear" w:pos="8459"/>
              <w:tab w:val="right" w:pos="9026" w:leader="dot"/>
            </w:tabs>
            <w:rPr/>
          </w:pPr>
          <w:hyperlink w:anchor="__RefHeading___Toc11862903_2142443653">
            <w:r>
              <w:rPr>
                <w:webHidden/>
                <w:rStyle w:val="IndexLink"/>
                <w:rtl w:val="true"/>
              </w:rPr>
              <w:t>خطبه صد و شصت و هفتم</w:t>
            </w:r>
            <w:r>
              <w:rPr>
                <w:rStyle w:val="IndexLink"/>
                <w:rtl w:val="true"/>
              </w:rPr>
              <w:tab/>
            </w:r>
            <w:r>
              <w:rPr>
                <w:rStyle w:val="IndexLink"/>
              </w:rPr>
              <w:t>56</w:t>
            </w:r>
          </w:hyperlink>
        </w:p>
        <w:p>
          <w:pPr>
            <w:pStyle w:val="Contents4"/>
            <w:tabs>
              <w:tab w:val="clear" w:pos="8176"/>
              <w:tab w:val="right" w:pos="9026" w:leader="dot"/>
            </w:tabs>
            <w:rPr/>
          </w:pPr>
          <w:hyperlink w:anchor="__RefHeading___Toc11862905_2142443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862907_2142443653">
            <w:r>
              <w:rPr>
                <w:webHidden/>
                <w:rStyle w:val="IndexLink"/>
                <w:rtl w:val="true"/>
              </w:rPr>
              <w:t>دليل كيفر نشدن قاتلان عثمان</w:t>
            </w:r>
            <w:r>
              <w:rPr>
                <w:rStyle w:val="IndexLink"/>
                <w:rtl w:val="true"/>
              </w:rPr>
              <w:tab/>
            </w:r>
            <w:r>
              <w:rPr>
                <w:rStyle w:val="IndexLink"/>
              </w:rPr>
              <w:t>56</w:t>
            </w:r>
          </w:hyperlink>
        </w:p>
        <w:p>
          <w:pPr>
            <w:pStyle w:val="Contents3"/>
            <w:tabs>
              <w:tab w:val="clear" w:pos="8459"/>
              <w:tab w:val="right" w:pos="9026" w:leader="dot"/>
            </w:tabs>
            <w:rPr/>
          </w:pPr>
          <w:hyperlink w:anchor="__RefHeading___Toc11862909_2142443653">
            <w:r>
              <w:rPr>
                <w:webHidden/>
                <w:rStyle w:val="IndexLink"/>
                <w:rtl w:val="true"/>
              </w:rPr>
              <w:t>خطبه صد و شصت و هشتم</w:t>
            </w:r>
            <w:r>
              <w:rPr>
                <w:rStyle w:val="IndexLink"/>
                <w:rtl w:val="true"/>
              </w:rPr>
              <w:tab/>
            </w:r>
            <w:r>
              <w:rPr>
                <w:rStyle w:val="IndexLink"/>
              </w:rPr>
              <w:t>59</w:t>
            </w:r>
          </w:hyperlink>
        </w:p>
        <w:p>
          <w:pPr>
            <w:pStyle w:val="Contents4"/>
            <w:tabs>
              <w:tab w:val="clear" w:pos="8176"/>
              <w:tab w:val="right" w:pos="9026" w:leader="dot"/>
            </w:tabs>
            <w:rPr/>
          </w:pPr>
          <w:hyperlink w:anchor="__RefHeading___Toc11862911_2142443653">
            <w:r>
              <w:rPr>
                <w:webHidden/>
                <w:rStyle w:val="IndexLink"/>
                <w:rtl w:val="true"/>
              </w:rPr>
              <w:t>و من خطبة له عليه‌السلام عند مسير أصحاب الجمل إلى البصرة</w:t>
            </w:r>
            <w:r>
              <w:rPr>
                <w:rStyle w:val="IndexLink"/>
                <w:rtl w:val="true"/>
              </w:rPr>
              <w:tab/>
            </w:r>
            <w:r>
              <w:rPr>
                <w:rStyle w:val="IndexLink"/>
              </w:rPr>
              <w:t>59</w:t>
            </w:r>
          </w:hyperlink>
        </w:p>
        <w:p>
          <w:pPr>
            <w:pStyle w:val="Contents5"/>
            <w:tabs>
              <w:tab w:val="clear" w:pos="7892"/>
              <w:tab w:val="right" w:pos="9026" w:leader="dot"/>
            </w:tabs>
            <w:rPr/>
          </w:pPr>
          <w:hyperlink w:anchor="__RefHeading___Toc11862913_2142443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1862915_2142443653">
            <w:r>
              <w:rPr>
                <w:webHidden/>
                <w:rStyle w:val="IndexLink"/>
                <w:rtl w:val="true"/>
              </w:rPr>
              <w:t>نقش پيامبر اكرم صلى‌الله‌عليه‌و‌آله در هدايت مردم</w:t>
            </w:r>
            <w:r>
              <w:rPr>
                <w:rStyle w:val="IndexLink"/>
                <w:rtl w:val="true"/>
              </w:rPr>
              <w:tab/>
            </w:r>
            <w:r>
              <w:rPr>
                <w:rStyle w:val="IndexLink"/>
              </w:rPr>
              <w:t>59</w:t>
            </w:r>
          </w:hyperlink>
        </w:p>
        <w:p>
          <w:pPr>
            <w:pStyle w:val="Contents5"/>
            <w:tabs>
              <w:tab w:val="clear" w:pos="7892"/>
              <w:tab w:val="right" w:pos="9026" w:leader="dot"/>
            </w:tabs>
            <w:rPr/>
          </w:pPr>
          <w:hyperlink w:anchor="__RefHeading___Toc11862917_2142443653">
            <w:r>
              <w:rPr>
                <w:webHidden/>
                <w:rStyle w:val="IndexLink"/>
                <w:rtl w:val="true"/>
              </w:rPr>
              <w:t>بدعت‌ها و آثار آنها</w:t>
            </w:r>
            <w:r>
              <w:rPr>
                <w:rStyle w:val="IndexLink"/>
                <w:rtl w:val="true"/>
              </w:rPr>
              <w:tab/>
            </w:r>
            <w:r>
              <w:rPr>
                <w:rStyle w:val="IndexLink"/>
              </w:rPr>
              <w:t>59</w:t>
            </w:r>
          </w:hyperlink>
        </w:p>
        <w:p>
          <w:pPr>
            <w:pStyle w:val="Contents5"/>
            <w:tabs>
              <w:tab w:val="clear" w:pos="7892"/>
              <w:tab w:val="right" w:pos="9026" w:leader="dot"/>
            </w:tabs>
            <w:rPr/>
          </w:pPr>
          <w:hyperlink w:anchor="__RefHeading___Toc11862919_2142443653">
            <w:r>
              <w:rPr>
                <w:webHidden/>
                <w:rStyle w:val="IndexLink"/>
                <w:rtl w:val="true"/>
              </w:rPr>
              <w:t>حكومت الهى و نتايج آن</w:t>
            </w:r>
            <w:r>
              <w:rPr>
                <w:rStyle w:val="IndexLink"/>
                <w:rtl w:val="true"/>
              </w:rPr>
              <w:tab/>
            </w:r>
            <w:r>
              <w:rPr>
                <w:rStyle w:val="IndexLink"/>
              </w:rPr>
              <w:t>60</w:t>
            </w:r>
          </w:hyperlink>
        </w:p>
        <w:p>
          <w:pPr>
            <w:pStyle w:val="Contents3"/>
            <w:tabs>
              <w:tab w:val="clear" w:pos="8459"/>
              <w:tab w:val="right" w:pos="9026" w:leader="dot"/>
            </w:tabs>
            <w:rPr/>
          </w:pPr>
          <w:hyperlink w:anchor="__RefHeading___Toc11862921_2142443653">
            <w:r>
              <w:rPr>
                <w:webHidden/>
                <w:rStyle w:val="IndexLink"/>
                <w:rtl w:val="true"/>
              </w:rPr>
              <w:t>خطبه صد و شصت و نهم</w:t>
            </w:r>
            <w:r>
              <w:rPr>
                <w:rStyle w:val="IndexLink"/>
                <w:rtl w:val="true"/>
              </w:rPr>
              <w:tab/>
            </w:r>
            <w:r>
              <w:rPr>
                <w:rStyle w:val="IndexLink"/>
              </w:rPr>
              <w:t>62</w:t>
            </w:r>
          </w:hyperlink>
        </w:p>
        <w:p>
          <w:pPr>
            <w:pStyle w:val="Contents4"/>
            <w:tabs>
              <w:tab w:val="clear" w:pos="8176"/>
              <w:tab w:val="right" w:pos="9026" w:leader="dot"/>
            </w:tabs>
            <w:rPr/>
          </w:pPr>
          <w:hyperlink w:anchor="__RefHeading___Toc11862923_2142443653">
            <w:r>
              <w:rPr>
                <w:webHidden/>
                <w:rStyle w:val="IndexLink"/>
                <w:rtl w:val="true"/>
              </w:rPr>
              <w:t>و من كلام له عليه‌السلام في وجوب إتباع الحق عند قيام الحجة</w:t>
            </w:r>
            <w:r>
              <w:rPr>
                <w:rStyle w:val="IndexLink"/>
                <w:rtl w:val="true"/>
              </w:rPr>
              <w:tab/>
            </w:r>
            <w:r>
              <w:rPr>
                <w:rStyle w:val="IndexLink"/>
              </w:rPr>
              <w:t>62</w:t>
            </w:r>
          </w:hyperlink>
        </w:p>
        <w:p>
          <w:pPr>
            <w:pStyle w:val="Contents3"/>
            <w:tabs>
              <w:tab w:val="clear" w:pos="8459"/>
              <w:tab w:val="right" w:pos="9026" w:leader="dot"/>
            </w:tabs>
            <w:rPr/>
          </w:pPr>
          <w:hyperlink w:anchor="__RefHeading___Toc11862925_2142443653">
            <w:r>
              <w:rPr>
                <w:webHidden/>
                <w:rStyle w:val="IndexLink"/>
                <w:rtl w:val="true"/>
              </w:rPr>
              <w:t>خطبه صد و هفتادم</w:t>
            </w:r>
            <w:r>
              <w:rPr>
                <w:rStyle w:val="IndexLink"/>
                <w:rtl w:val="true"/>
              </w:rPr>
              <w:tab/>
            </w:r>
            <w:r>
              <w:rPr>
                <w:rStyle w:val="IndexLink"/>
              </w:rPr>
              <w:t>64</w:t>
            </w:r>
          </w:hyperlink>
        </w:p>
        <w:p>
          <w:pPr>
            <w:pStyle w:val="Contents4"/>
            <w:tabs>
              <w:tab w:val="clear" w:pos="8176"/>
              <w:tab w:val="right" w:pos="9026" w:leader="dot"/>
            </w:tabs>
            <w:rPr/>
          </w:pPr>
          <w:hyperlink w:anchor="__RefHeading___Toc11862927_2142443653">
            <w:r>
              <w:rPr>
                <w:webHidden/>
                <w:rStyle w:val="IndexLink"/>
                <w:rtl w:val="true"/>
              </w:rPr>
              <w:t>و من كلام له عليه‌السلام لما عزم على لقاء القوم بصفين</w:t>
            </w:r>
            <w:r>
              <w:rPr>
                <w:rStyle w:val="IndexLink"/>
                <w:rtl w:val="true"/>
              </w:rPr>
              <w:tab/>
            </w:r>
            <w:r>
              <w:rPr>
                <w:rStyle w:val="IndexLink"/>
              </w:rPr>
              <w:t>64</w:t>
            </w:r>
          </w:hyperlink>
        </w:p>
        <w:p>
          <w:pPr>
            <w:pStyle w:val="Contents5"/>
            <w:tabs>
              <w:tab w:val="clear" w:pos="7892"/>
              <w:tab w:val="right" w:pos="9026" w:leader="dot"/>
            </w:tabs>
            <w:rPr/>
          </w:pPr>
          <w:hyperlink w:anchor="__RefHeading___Toc11862929_214244365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1862931_2142443653">
            <w:r>
              <w:rPr>
                <w:webHidden/>
                <w:rStyle w:val="IndexLink"/>
                <w:rtl w:val="true"/>
              </w:rPr>
              <w:t>دعاى در جبهه</w:t>
            </w:r>
            <w:r>
              <w:rPr>
                <w:rStyle w:val="IndexLink"/>
                <w:rtl w:val="true"/>
              </w:rPr>
              <w:tab/>
            </w:r>
            <w:r>
              <w:rPr>
                <w:rStyle w:val="IndexLink"/>
              </w:rPr>
              <w:t>64</w:t>
            </w:r>
          </w:hyperlink>
        </w:p>
        <w:p>
          <w:pPr>
            <w:pStyle w:val="Contents4"/>
            <w:tabs>
              <w:tab w:val="clear" w:pos="8176"/>
              <w:tab w:val="right" w:pos="9026" w:leader="dot"/>
            </w:tabs>
            <w:rPr/>
          </w:pPr>
          <w:hyperlink w:anchor="__RefHeading___Toc11862933_2142443653">
            <w:r>
              <w:rPr>
                <w:webHidden/>
                <w:rStyle w:val="IndexLink"/>
                <w:rtl w:val="true"/>
              </w:rPr>
              <w:t>الدعوة للقتال</w:t>
            </w:r>
            <w:r>
              <w:rPr>
                <w:rStyle w:val="IndexLink"/>
                <w:rtl w:val="true"/>
              </w:rPr>
              <w:tab/>
            </w:r>
            <w:r>
              <w:rPr>
                <w:rStyle w:val="IndexLink"/>
              </w:rPr>
              <w:t>66</w:t>
            </w:r>
          </w:hyperlink>
        </w:p>
        <w:p>
          <w:pPr>
            <w:pStyle w:val="Contents5"/>
            <w:tabs>
              <w:tab w:val="clear" w:pos="7892"/>
              <w:tab w:val="right" w:pos="9026" w:leader="dot"/>
            </w:tabs>
            <w:rPr/>
          </w:pPr>
          <w:hyperlink w:anchor="__RefHeading___Toc11862935_2142443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1862937_2142443653">
            <w:r>
              <w:rPr>
                <w:webHidden/>
                <w:rStyle w:val="IndexLink"/>
                <w:rtl w:val="true"/>
              </w:rPr>
              <w:t>دعوت براى جنگ</w:t>
            </w:r>
            <w:r>
              <w:rPr>
                <w:rStyle w:val="IndexLink"/>
                <w:rtl w:val="true"/>
              </w:rPr>
              <w:tab/>
            </w:r>
            <w:r>
              <w:rPr>
                <w:rStyle w:val="IndexLink"/>
              </w:rPr>
              <w:t>66</w:t>
            </w:r>
          </w:hyperlink>
        </w:p>
        <w:p>
          <w:pPr>
            <w:pStyle w:val="Contents3"/>
            <w:tabs>
              <w:tab w:val="clear" w:pos="8459"/>
              <w:tab w:val="right" w:pos="9026" w:leader="dot"/>
            </w:tabs>
            <w:rPr/>
          </w:pPr>
          <w:hyperlink w:anchor="__RefHeading___Toc11862939_2142443653">
            <w:r>
              <w:rPr>
                <w:webHidden/>
                <w:rStyle w:val="IndexLink"/>
                <w:rtl w:val="true"/>
              </w:rPr>
              <w:t>خطبه صد و هفتاد و يكم</w:t>
            </w:r>
            <w:r>
              <w:rPr>
                <w:rStyle w:val="IndexLink"/>
                <w:rtl w:val="true"/>
              </w:rPr>
              <w:tab/>
            </w:r>
            <w:r>
              <w:rPr>
                <w:rStyle w:val="IndexLink"/>
              </w:rPr>
              <w:t>67</w:t>
            </w:r>
          </w:hyperlink>
        </w:p>
        <w:p>
          <w:pPr>
            <w:pStyle w:val="Contents4"/>
            <w:tabs>
              <w:tab w:val="clear" w:pos="8176"/>
              <w:tab w:val="right" w:pos="9026" w:leader="dot"/>
            </w:tabs>
            <w:rPr/>
          </w:pPr>
          <w:hyperlink w:anchor="__RefHeading___Toc11862941_2142443653">
            <w:r>
              <w:rPr>
                <w:webHidden/>
                <w:rStyle w:val="IndexLink"/>
                <w:rtl w:val="true"/>
              </w:rPr>
              <w:t>و من خطبة له عليه‌السلام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1862943_2142443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1862945_2142443653">
            <w:r>
              <w:rPr>
                <w:webHidden/>
                <w:rStyle w:val="IndexLink"/>
                <w:rtl w:val="true"/>
              </w:rPr>
              <w:t>ستايش پروردگار</w:t>
            </w:r>
            <w:r>
              <w:rPr>
                <w:rStyle w:val="IndexLink"/>
                <w:rtl w:val="true"/>
              </w:rPr>
              <w:tab/>
            </w:r>
            <w:r>
              <w:rPr>
                <w:rStyle w:val="IndexLink"/>
              </w:rPr>
              <w:t>67</w:t>
            </w:r>
          </w:hyperlink>
        </w:p>
        <w:p>
          <w:pPr>
            <w:pStyle w:val="Contents5"/>
            <w:tabs>
              <w:tab w:val="clear" w:pos="7892"/>
              <w:tab w:val="right" w:pos="9026" w:leader="dot"/>
            </w:tabs>
            <w:rPr/>
          </w:pPr>
          <w:hyperlink w:anchor="__RefHeading___Toc11862947_2142443653">
            <w:r>
              <w:rPr>
                <w:webHidden/>
                <w:rStyle w:val="IndexLink"/>
                <w:rtl w:val="true"/>
              </w:rPr>
              <w:t>دفاع اميرمؤمنان عليه‌السلام از حق خود در شورا</w:t>
            </w:r>
            <w:r>
              <w:rPr>
                <w:rStyle w:val="IndexLink"/>
                <w:rtl w:val="true"/>
              </w:rPr>
              <w:tab/>
            </w:r>
            <w:r>
              <w:rPr>
                <w:rStyle w:val="IndexLink"/>
              </w:rPr>
              <w:t>68</w:t>
            </w:r>
          </w:hyperlink>
        </w:p>
        <w:p>
          <w:pPr>
            <w:pStyle w:val="Contents5"/>
            <w:tabs>
              <w:tab w:val="clear" w:pos="7892"/>
              <w:tab w:val="right" w:pos="9026" w:leader="dot"/>
            </w:tabs>
            <w:rPr/>
          </w:pPr>
          <w:hyperlink w:anchor="__RefHeading___Toc11862949_2142443653">
            <w:r>
              <w:rPr>
                <w:webHidden/>
                <w:rStyle w:val="IndexLink"/>
                <w:rtl w:val="true"/>
              </w:rPr>
              <w:t>نفرين و دادخواهى امام</w:t>
            </w:r>
            <w:r>
              <w:rPr>
                <w:rStyle w:val="IndexLink"/>
                <w:rtl w:val="true"/>
              </w:rPr>
              <w:tab/>
            </w:r>
            <w:r>
              <w:rPr>
                <w:rStyle w:val="IndexLink"/>
              </w:rPr>
              <w:t>69</w:t>
            </w:r>
          </w:hyperlink>
        </w:p>
        <w:p>
          <w:pPr>
            <w:pStyle w:val="Contents4"/>
            <w:tabs>
              <w:tab w:val="clear" w:pos="8176"/>
              <w:tab w:val="right" w:pos="9026" w:leader="dot"/>
            </w:tabs>
            <w:rPr/>
          </w:pPr>
          <w:hyperlink w:anchor="__RefHeading___Toc11862951_2142443653">
            <w:r>
              <w:rPr>
                <w:webHidden/>
                <w:rStyle w:val="IndexLink"/>
                <w:rtl w:val="true"/>
              </w:rPr>
              <w:t>منها في ذكر أصحاب الجمل</w:t>
            </w:r>
            <w:r>
              <w:rPr>
                <w:rStyle w:val="IndexLink"/>
                <w:rtl w:val="true"/>
              </w:rPr>
              <w:t>:</w:t>
              <w:tab/>
            </w:r>
            <w:r>
              <w:rPr>
                <w:rStyle w:val="IndexLink"/>
              </w:rPr>
              <w:t>70</w:t>
            </w:r>
          </w:hyperlink>
        </w:p>
        <w:p>
          <w:pPr>
            <w:pStyle w:val="Contents5"/>
            <w:tabs>
              <w:tab w:val="clear" w:pos="7892"/>
              <w:tab w:val="right" w:pos="9026" w:leader="dot"/>
            </w:tabs>
            <w:rPr/>
          </w:pPr>
          <w:hyperlink w:anchor="__RefHeading___Toc11862953_2142443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862955_2142443653">
            <w:r>
              <w:rPr>
                <w:webHidden/>
                <w:rStyle w:val="IndexLink"/>
                <w:rtl w:val="true"/>
              </w:rPr>
              <w:t>آتش افروزان جنگ جمل</w:t>
            </w:r>
            <w:r>
              <w:rPr>
                <w:rStyle w:val="IndexLink"/>
                <w:rtl w:val="true"/>
              </w:rPr>
              <w:tab/>
            </w:r>
            <w:r>
              <w:rPr>
                <w:rStyle w:val="IndexLink"/>
              </w:rPr>
              <w:t>70</w:t>
            </w:r>
          </w:hyperlink>
        </w:p>
        <w:p>
          <w:pPr>
            <w:pStyle w:val="Contents3"/>
            <w:tabs>
              <w:tab w:val="clear" w:pos="8459"/>
              <w:tab w:val="right" w:pos="9026" w:leader="dot"/>
            </w:tabs>
            <w:rPr/>
          </w:pPr>
          <w:hyperlink w:anchor="__RefHeading___Toc11862957_2142443653">
            <w:r>
              <w:rPr>
                <w:webHidden/>
                <w:rStyle w:val="IndexLink"/>
                <w:rtl w:val="true"/>
              </w:rPr>
              <w:t>خطبه صد و هفتاد و دوم</w:t>
            </w:r>
            <w:r>
              <w:rPr>
                <w:rStyle w:val="IndexLink"/>
                <w:rtl w:val="true"/>
              </w:rPr>
              <w:tab/>
            </w:r>
            <w:r>
              <w:rPr>
                <w:rStyle w:val="IndexLink"/>
              </w:rPr>
              <w:t>73</w:t>
            </w:r>
          </w:hyperlink>
        </w:p>
        <w:p>
          <w:pPr>
            <w:pStyle w:val="Contents4"/>
            <w:tabs>
              <w:tab w:val="clear" w:pos="8176"/>
              <w:tab w:val="right" w:pos="9026" w:leader="dot"/>
            </w:tabs>
            <w:rPr/>
          </w:pPr>
          <w:hyperlink w:anchor="__RefHeading___Toc11862959_2142443653">
            <w:r>
              <w:rPr>
                <w:webHidden/>
                <w:rStyle w:val="IndexLink"/>
                <w:rtl w:val="true"/>
              </w:rPr>
              <w:t>و من خطبة له عليه‌السلام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11862961_214244365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1862963_2142443653">
            <w:r>
              <w:rPr>
                <w:webHidden/>
                <w:rStyle w:val="IndexLink"/>
                <w:rtl w:val="true"/>
              </w:rPr>
              <w:t>اوصاف پيامبر اكرم صلى‌الله‌عليه‌و‌آله</w:t>
            </w:r>
            <w:r>
              <w:rPr>
                <w:rStyle w:val="IndexLink"/>
                <w:rtl w:val="true"/>
              </w:rPr>
              <w:tab/>
            </w:r>
            <w:r>
              <w:rPr>
                <w:rStyle w:val="IndexLink"/>
              </w:rPr>
              <w:t>73</w:t>
            </w:r>
          </w:hyperlink>
        </w:p>
        <w:p>
          <w:pPr>
            <w:pStyle w:val="Contents5"/>
            <w:tabs>
              <w:tab w:val="clear" w:pos="7892"/>
              <w:tab w:val="right" w:pos="9026" w:leader="dot"/>
            </w:tabs>
            <w:rPr/>
          </w:pPr>
          <w:hyperlink w:anchor="__RefHeading___Toc11862965_2142443653">
            <w:r>
              <w:rPr>
                <w:webHidden/>
                <w:rStyle w:val="IndexLink"/>
                <w:rtl w:val="true"/>
              </w:rPr>
              <w:t>فرد شايسته خلافت و كيفر معارضان او</w:t>
            </w:r>
            <w:r>
              <w:rPr>
                <w:rStyle w:val="IndexLink"/>
                <w:rtl w:val="true"/>
              </w:rPr>
              <w:tab/>
            </w:r>
            <w:r>
              <w:rPr>
                <w:rStyle w:val="IndexLink"/>
              </w:rPr>
              <w:t>73</w:t>
            </w:r>
          </w:hyperlink>
        </w:p>
        <w:p>
          <w:pPr>
            <w:pStyle w:val="Contents5"/>
            <w:tabs>
              <w:tab w:val="clear" w:pos="7892"/>
              <w:tab w:val="right" w:pos="9026" w:leader="dot"/>
            </w:tabs>
            <w:rPr/>
          </w:pPr>
          <w:hyperlink w:anchor="__RefHeading___Toc11862967_2142443653">
            <w:r>
              <w:rPr>
                <w:webHidden/>
                <w:rStyle w:val="IndexLink"/>
                <w:rtl w:val="true"/>
              </w:rPr>
              <w:t>چگونگى بيعت با خليفه مسلمين</w:t>
            </w:r>
            <w:r>
              <w:rPr>
                <w:rStyle w:val="IndexLink"/>
                <w:rtl w:val="true"/>
              </w:rPr>
              <w:tab/>
            </w:r>
            <w:r>
              <w:rPr>
                <w:rStyle w:val="IndexLink"/>
              </w:rPr>
              <w:t>74</w:t>
            </w:r>
          </w:hyperlink>
        </w:p>
        <w:p>
          <w:pPr>
            <w:pStyle w:val="Contents5"/>
            <w:tabs>
              <w:tab w:val="clear" w:pos="7892"/>
              <w:tab w:val="right" w:pos="9026" w:leader="dot"/>
            </w:tabs>
            <w:rPr/>
          </w:pPr>
          <w:hyperlink w:anchor="__RefHeading___Toc11862969_2142443653">
            <w:r>
              <w:rPr>
                <w:webHidden/>
                <w:rStyle w:val="IndexLink"/>
                <w:rtl w:val="true"/>
              </w:rPr>
              <w:t>رويارويى با دو گروه</w:t>
            </w:r>
            <w:r>
              <w:rPr>
                <w:rStyle w:val="IndexLink"/>
                <w:rtl w:val="true"/>
              </w:rPr>
              <w:tab/>
            </w:r>
            <w:r>
              <w:rPr>
                <w:rStyle w:val="IndexLink"/>
              </w:rPr>
              <w:t>74</w:t>
            </w:r>
          </w:hyperlink>
        </w:p>
        <w:p>
          <w:pPr>
            <w:pStyle w:val="Contents5"/>
            <w:tabs>
              <w:tab w:val="clear" w:pos="7892"/>
              <w:tab w:val="right" w:pos="9026" w:leader="dot"/>
            </w:tabs>
            <w:rPr/>
          </w:pPr>
          <w:hyperlink w:anchor="__RefHeading___Toc11862971_2142443653">
            <w:r>
              <w:rPr>
                <w:webHidden/>
                <w:rStyle w:val="IndexLink"/>
                <w:rtl w:val="true"/>
              </w:rPr>
              <w:t>اهميّت تقوا</w:t>
            </w:r>
            <w:r>
              <w:rPr>
                <w:rStyle w:val="IndexLink"/>
                <w:rtl w:val="true"/>
              </w:rPr>
              <w:tab/>
            </w:r>
            <w:r>
              <w:rPr>
                <w:rStyle w:val="IndexLink"/>
              </w:rPr>
              <w:t>75</w:t>
            </w:r>
          </w:hyperlink>
        </w:p>
        <w:p>
          <w:pPr>
            <w:pStyle w:val="Contents5"/>
            <w:tabs>
              <w:tab w:val="clear" w:pos="7892"/>
              <w:tab w:val="right" w:pos="9026" w:leader="dot"/>
            </w:tabs>
            <w:rPr/>
          </w:pPr>
          <w:hyperlink w:anchor="__RefHeading___Toc11862973_2142443653">
            <w:r>
              <w:rPr>
                <w:webHidden/>
                <w:rStyle w:val="IndexLink"/>
                <w:rtl w:val="true"/>
              </w:rPr>
              <w:t>رهنمود امام عليه‌السلام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11862975_2142443653">
            <w:r>
              <w:rPr>
                <w:webHidden/>
                <w:rStyle w:val="IndexLink"/>
                <w:rtl w:val="true"/>
              </w:rPr>
              <w:t>پستى و بى‌ارزشى دنيا</w:t>
            </w:r>
            <w:r>
              <w:rPr>
                <w:rStyle w:val="IndexLink"/>
                <w:rtl w:val="true"/>
              </w:rPr>
              <w:tab/>
            </w:r>
            <w:r>
              <w:rPr>
                <w:rStyle w:val="IndexLink"/>
              </w:rPr>
              <w:t>77</w:t>
            </w:r>
          </w:hyperlink>
        </w:p>
        <w:p>
          <w:pPr>
            <w:pStyle w:val="Contents5"/>
            <w:tabs>
              <w:tab w:val="clear" w:pos="7892"/>
              <w:tab w:val="right" w:pos="9026" w:leader="dot"/>
            </w:tabs>
            <w:rPr/>
          </w:pPr>
          <w:hyperlink w:anchor="__RefHeading___Toc11862977_2142443653">
            <w:r>
              <w:rPr>
                <w:webHidden/>
                <w:rStyle w:val="IndexLink"/>
                <w:rtl w:val="true"/>
              </w:rPr>
              <w:t>لزوم زهد و رويگردانى در دنيا</w:t>
            </w:r>
            <w:r>
              <w:rPr>
                <w:rStyle w:val="IndexLink"/>
                <w:rtl w:val="true"/>
              </w:rPr>
              <w:tab/>
            </w:r>
            <w:r>
              <w:rPr>
                <w:rStyle w:val="IndexLink"/>
              </w:rPr>
              <w:t>78</w:t>
            </w:r>
          </w:hyperlink>
        </w:p>
        <w:p>
          <w:pPr>
            <w:pStyle w:val="Contents5"/>
            <w:tabs>
              <w:tab w:val="clear" w:pos="7892"/>
              <w:tab w:val="right" w:pos="9026" w:leader="dot"/>
            </w:tabs>
            <w:rPr/>
          </w:pPr>
          <w:hyperlink w:anchor="__RefHeading___Toc11862979_2142443653">
            <w:r>
              <w:rPr>
                <w:webHidden/>
                <w:rStyle w:val="IndexLink"/>
                <w:rtl w:val="true"/>
              </w:rPr>
              <w:t>دنيا و آخرت در ميزان</w:t>
            </w:r>
            <w:r>
              <w:rPr>
                <w:rStyle w:val="IndexLink"/>
                <w:rtl w:val="true"/>
              </w:rPr>
              <w:tab/>
            </w:r>
            <w:r>
              <w:rPr>
                <w:rStyle w:val="IndexLink"/>
              </w:rPr>
              <w:t>79</w:t>
            </w:r>
          </w:hyperlink>
        </w:p>
        <w:p>
          <w:pPr>
            <w:pStyle w:val="Contents5"/>
            <w:tabs>
              <w:tab w:val="clear" w:pos="7892"/>
              <w:tab w:val="right" w:pos="9026" w:leader="dot"/>
            </w:tabs>
            <w:rPr/>
          </w:pPr>
          <w:hyperlink w:anchor="__RefHeading___Toc11862981_2142443653">
            <w:r>
              <w:rPr>
                <w:webHidden/>
                <w:rStyle w:val="IndexLink"/>
                <w:rtl w:val="true"/>
              </w:rPr>
              <w:t>دعاى امام عليه‌السلام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1862983_2142443653">
            <w:r>
              <w:rPr>
                <w:webHidden/>
                <w:rStyle w:val="IndexLink"/>
                <w:rtl w:val="true"/>
              </w:rPr>
              <w:t>خطبه صد و هفتاد و سوم</w:t>
            </w:r>
            <w:r>
              <w:rPr>
                <w:rStyle w:val="IndexLink"/>
                <w:rtl w:val="true"/>
              </w:rPr>
              <w:tab/>
            </w:r>
            <w:r>
              <w:rPr>
                <w:rStyle w:val="IndexLink"/>
              </w:rPr>
              <w:t>80</w:t>
            </w:r>
          </w:hyperlink>
        </w:p>
        <w:p>
          <w:pPr>
            <w:pStyle w:val="Contents4"/>
            <w:tabs>
              <w:tab w:val="clear" w:pos="8176"/>
              <w:tab w:val="right" w:pos="9026" w:leader="dot"/>
            </w:tabs>
            <w:rPr/>
          </w:pPr>
          <w:hyperlink w:anchor="__RefHeading___Toc11862985_2142443653">
            <w:r>
              <w:rPr>
                <w:webHidden/>
                <w:rStyle w:val="IndexLink"/>
                <w:rtl w:val="true"/>
              </w:rPr>
              <w:t>و من كلام له عليه‌السلام في معنى طلحة بن عبيداللّه</w:t>
            </w:r>
            <w:r>
              <w:rPr>
                <w:rStyle w:val="IndexLink"/>
                <w:rtl w:val="true"/>
              </w:rPr>
              <w:tab/>
            </w:r>
            <w:r>
              <w:rPr>
                <w:rStyle w:val="IndexLink"/>
              </w:rPr>
              <w:t>80</w:t>
            </w:r>
          </w:hyperlink>
        </w:p>
        <w:p>
          <w:pPr>
            <w:pStyle w:val="Contents5"/>
            <w:tabs>
              <w:tab w:val="clear" w:pos="7892"/>
              <w:tab w:val="right" w:pos="9026" w:leader="dot"/>
            </w:tabs>
            <w:rPr/>
          </w:pPr>
          <w:hyperlink w:anchor="__RefHeading___Toc11862987_2142443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1862989_2142443653">
            <w:r>
              <w:rPr>
                <w:webHidden/>
                <w:rStyle w:val="IndexLink"/>
                <w:rtl w:val="true"/>
              </w:rPr>
              <w:t>پاسخ دندان شكن به تهديد طلحه</w:t>
            </w:r>
            <w:r>
              <w:rPr>
                <w:rStyle w:val="IndexLink"/>
                <w:rtl w:val="true"/>
              </w:rPr>
              <w:tab/>
            </w:r>
            <w:r>
              <w:rPr>
                <w:rStyle w:val="IndexLink"/>
              </w:rPr>
              <w:t>80</w:t>
            </w:r>
          </w:hyperlink>
        </w:p>
        <w:p>
          <w:pPr>
            <w:pStyle w:val="Contents5"/>
            <w:tabs>
              <w:tab w:val="clear" w:pos="7892"/>
              <w:tab w:val="right" w:pos="9026" w:leader="dot"/>
            </w:tabs>
            <w:rPr/>
          </w:pPr>
          <w:hyperlink w:anchor="__RefHeading___Toc11862991_2142443653">
            <w:r>
              <w:rPr>
                <w:webHidden/>
                <w:rStyle w:val="IndexLink"/>
                <w:rtl w:val="true"/>
              </w:rPr>
              <w:t>انگيزه طلحه از خونخواهى عثمان</w:t>
            </w:r>
            <w:r>
              <w:rPr>
                <w:rStyle w:val="IndexLink"/>
                <w:rtl w:val="true"/>
              </w:rPr>
              <w:tab/>
            </w:r>
            <w:r>
              <w:rPr>
                <w:rStyle w:val="IndexLink"/>
              </w:rPr>
              <w:t>80</w:t>
            </w:r>
          </w:hyperlink>
        </w:p>
        <w:p>
          <w:pPr>
            <w:pStyle w:val="Contents5"/>
            <w:tabs>
              <w:tab w:val="clear" w:pos="7892"/>
              <w:tab w:val="right" w:pos="9026" w:leader="dot"/>
            </w:tabs>
            <w:rPr/>
          </w:pPr>
          <w:hyperlink w:anchor="__RefHeading___Toc11862993_2142443653">
            <w:r>
              <w:rPr>
                <w:webHidden/>
                <w:rStyle w:val="IndexLink"/>
                <w:rtl w:val="true"/>
              </w:rPr>
              <w:t>نقش طلحه در ماجراى قتل عثمان</w:t>
            </w:r>
            <w:r>
              <w:rPr>
                <w:rStyle w:val="IndexLink"/>
                <w:rtl w:val="true"/>
              </w:rPr>
              <w:tab/>
            </w:r>
            <w:r>
              <w:rPr>
                <w:rStyle w:val="IndexLink"/>
              </w:rPr>
              <w:t>81</w:t>
            </w:r>
          </w:hyperlink>
        </w:p>
        <w:p>
          <w:pPr>
            <w:pStyle w:val="Contents3"/>
            <w:tabs>
              <w:tab w:val="clear" w:pos="8459"/>
              <w:tab w:val="right" w:pos="9026" w:leader="dot"/>
            </w:tabs>
            <w:rPr/>
          </w:pPr>
          <w:hyperlink w:anchor="__RefHeading___Toc11862995_2142443653">
            <w:r>
              <w:rPr>
                <w:webHidden/>
                <w:rStyle w:val="IndexLink"/>
                <w:rtl w:val="true"/>
              </w:rPr>
              <w:t>خطبه صد و هفتاد و چهارم</w:t>
            </w:r>
            <w:r>
              <w:rPr>
                <w:rStyle w:val="IndexLink"/>
                <w:rtl w:val="true"/>
              </w:rPr>
              <w:tab/>
            </w:r>
            <w:r>
              <w:rPr>
                <w:rStyle w:val="IndexLink"/>
              </w:rPr>
              <w:t>83</w:t>
            </w:r>
          </w:hyperlink>
        </w:p>
        <w:p>
          <w:pPr>
            <w:pStyle w:val="Contents4"/>
            <w:tabs>
              <w:tab w:val="clear" w:pos="8176"/>
              <w:tab w:val="right" w:pos="9026" w:leader="dot"/>
            </w:tabs>
            <w:rPr/>
          </w:pPr>
          <w:hyperlink w:anchor="__RefHeading___Toc11862997_2142443653">
            <w:r>
              <w:rPr>
                <w:webHidden/>
                <w:rStyle w:val="IndexLink"/>
                <w:rtl w:val="true"/>
              </w:rPr>
              <w:t>و من خطبة له عليه‌السلام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11862999_214244365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1863001_2142443653">
            <w:r>
              <w:rPr>
                <w:webHidden/>
                <w:rStyle w:val="IndexLink"/>
                <w:rtl w:val="true"/>
              </w:rPr>
              <w:t>پنددهى</w:t>
            </w:r>
            <w:r>
              <w:rPr>
                <w:rStyle w:val="IndexLink"/>
                <w:rtl w:val="true"/>
              </w:rPr>
              <w:tab/>
            </w:r>
            <w:r>
              <w:rPr>
                <w:rStyle w:val="IndexLink"/>
              </w:rPr>
              <w:t>83</w:t>
            </w:r>
          </w:hyperlink>
        </w:p>
        <w:p>
          <w:pPr>
            <w:pStyle w:val="Contents5"/>
            <w:tabs>
              <w:tab w:val="clear" w:pos="7892"/>
              <w:tab w:val="right" w:pos="9026" w:leader="dot"/>
            </w:tabs>
            <w:rPr/>
          </w:pPr>
          <w:hyperlink w:anchor="__RefHeading___Toc11863003_2142443653">
            <w:r>
              <w:rPr>
                <w:webHidden/>
                <w:rStyle w:val="IndexLink"/>
                <w:rtl w:val="true"/>
              </w:rPr>
              <w:t>معرفى خود</w:t>
            </w:r>
            <w:r>
              <w:rPr>
                <w:rStyle w:val="IndexLink"/>
                <w:rtl w:val="true"/>
              </w:rPr>
              <w:tab/>
            </w:r>
            <w:r>
              <w:rPr>
                <w:rStyle w:val="IndexLink"/>
              </w:rPr>
              <w:t>85</w:t>
            </w:r>
          </w:hyperlink>
        </w:p>
        <w:p>
          <w:pPr>
            <w:pStyle w:val="Contents3"/>
            <w:tabs>
              <w:tab w:val="clear" w:pos="8459"/>
              <w:tab w:val="right" w:pos="9026" w:leader="dot"/>
            </w:tabs>
            <w:rPr/>
          </w:pPr>
          <w:hyperlink w:anchor="__RefHeading___Toc11863005_2142443653">
            <w:r>
              <w:rPr>
                <w:webHidden/>
                <w:rStyle w:val="IndexLink"/>
                <w:rtl w:val="true"/>
              </w:rPr>
              <w:t>خطبه صد و هفتاد و پنجم</w:t>
            </w:r>
            <w:r>
              <w:rPr>
                <w:rStyle w:val="IndexLink"/>
                <w:rtl w:val="true"/>
              </w:rPr>
              <w:tab/>
            </w:r>
            <w:r>
              <w:rPr>
                <w:rStyle w:val="IndexLink"/>
              </w:rPr>
              <w:t>87</w:t>
            </w:r>
          </w:hyperlink>
        </w:p>
        <w:p>
          <w:pPr>
            <w:pStyle w:val="Contents4"/>
            <w:tabs>
              <w:tab w:val="clear" w:pos="8176"/>
              <w:tab w:val="right" w:pos="9026" w:leader="dot"/>
            </w:tabs>
            <w:rPr/>
          </w:pPr>
          <w:hyperlink w:anchor="__RefHeading___Toc11863007_2142443653">
            <w:r>
              <w:rPr>
                <w:webHidden/>
                <w:rStyle w:val="IndexLink"/>
                <w:rtl w:val="true"/>
              </w:rPr>
              <w:t>و من خطبة له عليه‌السلام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11863009_214244365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1863011_2142443653">
            <w:r>
              <w:rPr>
                <w:webHidden/>
                <w:rStyle w:val="IndexLink"/>
                <w:rtl w:val="true"/>
              </w:rPr>
              <w:t>جلوه‌هاى هدايت پروردگار</w:t>
            </w:r>
            <w:r>
              <w:rPr>
                <w:rStyle w:val="IndexLink"/>
                <w:rtl w:val="true"/>
              </w:rPr>
              <w:tab/>
            </w:r>
            <w:r>
              <w:rPr>
                <w:rStyle w:val="IndexLink"/>
              </w:rPr>
              <w:t>87</w:t>
            </w:r>
          </w:hyperlink>
        </w:p>
        <w:p>
          <w:pPr>
            <w:pStyle w:val="Contents5"/>
            <w:tabs>
              <w:tab w:val="clear" w:pos="7892"/>
              <w:tab w:val="right" w:pos="9026" w:leader="dot"/>
            </w:tabs>
            <w:rPr/>
          </w:pPr>
          <w:hyperlink w:anchor="__RefHeading___Toc11863013_2142443653">
            <w:r>
              <w:rPr>
                <w:webHidden/>
                <w:rStyle w:val="IndexLink"/>
                <w:rtl w:val="true"/>
              </w:rPr>
              <w:t>راه و بيراهه بهشت و جهنم</w:t>
            </w:r>
            <w:r>
              <w:rPr>
                <w:rStyle w:val="IndexLink"/>
                <w:rtl w:val="true"/>
              </w:rPr>
              <w:tab/>
            </w:r>
            <w:r>
              <w:rPr>
                <w:rStyle w:val="IndexLink"/>
              </w:rPr>
              <w:t>88</w:t>
            </w:r>
          </w:hyperlink>
        </w:p>
        <w:p>
          <w:pPr>
            <w:pStyle w:val="Contents5"/>
            <w:tabs>
              <w:tab w:val="clear" w:pos="7892"/>
              <w:tab w:val="right" w:pos="9026" w:leader="dot"/>
            </w:tabs>
            <w:rPr/>
          </w:pPr>
          <w:hyperlink w:anchor="__RefHeading___Toc11863015_2142443653">
            <w:r>
              <w:rPr>
                <w:webHidden/>
                <w:rStyle w:val="IndexLink"/>
                <w:rtl w:val="true"/>
              </w:rPr>
              <w:t>ويژگى‌هاى مؤمن</w:t>
            </w:r>
            <w:r>
              <w:rPr>
                <w:rStyle w:val="IndexLink"/>
                <w:rtl w:val="true"/>
              </w:rPr>
              <w:tab/>
            </w:r>
            <w:r>
              <w:rPr>
                <w:rStyle w:val="IndexLink"/>
              </w:rPr>
              <w:t>89</w:t>
            </w:r>
          </w:hyperlink>
        </w:p>
        <w:p>
          <w:pPr>
            <w:pStyle w:val="Contents5"/>
            <w:tabs>
              <w:tab w:val="clear" w:pos="7892"/>
              <w:tab w:val="right" w:pos="9026" w:leader="dot"/>
            </w:tabs>
            <w:rPr/>
          </w:pPr>
          <w:hyperlink w:anchor="__RefHeading___Toc11863017_2142443653">
            <w:r>
              <w:rPr>
                <w:webHidden/>
                <w:rStyle w:val="IndexLink"/>
                <w:rtl w:val="true"/>
              </w:rPr>
              <w:t>ويژگى‌هاى صالحان و اصحاب پيامبر صلى‌الله‌عليه‌و‌آله</w:t>
            </w:r>
            <w:r>
              <w:rPr>
                <w:rStyle w:val="IndexLink"/>
                <w:rtl w:val="true"/>
              </w:rPr>
              <w:tab/>
            </w:r>
            <w:r>
              <w:rPr>
                <w:rStyle w:val="IndexLink"/>
              </w:rPr>
              <w:t>89</w:t>
            </w:r>
          </w:hyperlink>
        </w:p>
        <w:p>
          <w:pPr>
            <w:pStyle w:val="Contents5"/>
            <w:tabs>
              <w:tab w:val="clear" w:pos="7892"/>
              <w:tab w:val="right" w:pos="9026" w:leader="dot"/>
            </w:tabs>
            <w:rPr/>
          </w:pPr>
          <w:hyperlink w:anchor="__RefHeading___Toc11863019_2142443653">
            <w:r>
              <w:rPr>
                <w:webHidden/>
                <w:rStyle w:val="IndexLink"/>
                <w:rtl w:val="true"/>
              </w:rPr>
              <w:t>ويژگى‌هاى قرآن مجيد</w:t>
            </w:r>
            <w:r>
              <w:rPr>
                <w:rStyle w:val="IndexLink"/>
                <w:rtl w:val="true"/>
              </w:rPr>
              <w:tab/>
            </w:r>
            <w:r>
              <w:rPr>
                <w:rStyle w:val="IndexLink"/>
              </w:rPr>
              <w:t>90</w:t>
            </w:r>
          </w:hyperlink>
        </w:p>
        <w:p>
          <w:pPr>
            <w:pStyle w:val="Contents5"/>
            <w:tabs>
              <w:tab w:val="clear" w:pos="7892"/>
              <w:tab w:val="right" w:pos="9026" w:leader="dot"/>
            </w:tabs>
            <w:rPr/>
          </w:pPr>
          <w:hyperlink w:anchor="__RefHeading___Toc11863021_2142443653">
            <w:r>
              <w:rPr>
                <w:webHidden/>
                <w:rStyle w:val="IndexLink"/>
                <w:rtl w:val="true"/>
              </w:rPr>
              <w:t>آموزه‌هاى سعادت‌بخش</w:t>
            </w:r>
            <w:r>
              <w:rPr>
                <w:rStyle w:val="IndexLink"/>
                <w:rtl w:val="true"/>
              </w:rPr>
              <w:tab/>
            </w:r>
            <w:r>
              <w:rPr>
                <w:rStyle w:val="IndexLink"/>
              </w:rPr>
              <w:t>93</w:t>
            </w:r>
          </w:hyperlink>
        </w:p>
        <w:p>
          <w:pPr>
            <w:pStyle w:val="Contents5"/>
            <w:tabs>
              <w:tab w:val="clear" w:pos="7892"/>
              <w:tab w:val="right" w:pos="9026" w:leader="dot"/>
            </w:tabs>
            <w:rPr/>
          </w:pPr>
          <w:hyperlink w:anchor="__RefHeading___Toc11863023_2142443653">
            <w:r>
              <w:rPr>
                <w:webHidden/>
                <w:rStyle w:val="IndexLink"/>
                <w:rtl w:val="true"/>
              </w:rPr>
              <w:t>قضا و قدر الهى و خلافت</w:t>
            </w:r>
            <w:r>
              <w:rPr>
                <w:rStyle w:val="IndexLink"/>
                <w:rtl w:val="true"/>
              </w:rPr>
              <w:tab/>
            </w:r>
            <w:r>
              <w:rPr>
                <w:rStyle w:val="IndexLink"/>
              </w:rPr>
              <w:t>95</w:t>
            </w:r>
          </w:hyperlink>
        </w:p>
        <w:p>
          <w:pPr>
            <w:pStyle w:val="Contents5"/>
            <w:tabs>
              <w:tab w:val="clear" w:pos="7892"/>
              <w:tab w:val="right" w:pos="9026" w:leader="dot"/>
            </w:tabs>
            <w:rPr/>
          </w:pPr>
          <w:hyperlink w:anchor="__RefHeading___Toc11863025_2142443653">
            <w:r>
              <w:rPr>
                <w:webHidden/>
                <w:rStyle w:val="IndexLink"/>
                <w:rtl w:val="true"/>
              </w:rPr>
              <w:t>لزوم پاى‌بندى به مبانى اخلاقى و حفظ زبان</w:t>
            </w:r>
            <w:r>
              <w:rPr>
                <w:rStyle w:val="IndexLink"/>
                <w:rtl w:val="true"/>
              </w:rPr>
              <w:tab/>
            </w:r>
            <w:r>
              <w:rPr>
                <w:rStyle w:val="IndexLink"/>
              </w:rPr>
              <w:t>97</w:t>
            </w:r>
          </w:hyperlink>
        </w:p>
        <w:p>
          <w:pPr>
            <w:pStyle w:val="Contents5"/>
            <w:tabs>
              <w:tab w:val="clear" w:pos="7892"/>
              <w:tab w:val="right" w:pos="9026" w:leader="dot"/>
            </w:tabs>
            <w:rPr/>
          </w:pPr>
          <w:hyperlink w:anchor="__RefHeading___Toc11863027_2142443653">
            <w:r>
              <w:rPr>
                <w:webHidden/>
                <w:rStyle w:val="IndexLink"/>
                <w:rtl w:val="true"/>
              </w:rPr>
              <w:t>وظيفه مؤمن در رابطه با حلال و حرام</w:t>
            </w:r>
            <w:r>
              <w:rPr>
                <w:rStyle w:val="IndexLink"/>
                <w:rtl w:val="true"/>
              </w:rPr>
              <w:tab/>
            </w:r>
            <w:r>
              <w:rPr>
                <w:rStyle w:val="IndexLink"/>
              </w:rPr>
              <w:t>99</w:t>
            </w:r>
          </w:hyperlink>
        </w:p>
        <w:p>
          <w:pPr>
            <w:pStyle w:val="Contents5"/>
            <w:tabs>
              <w:tab w:val="clear" w:pos="7892"/>
              <w:tab w:val="right" w:pos="9026" w:leader="dot"/>
            </w:tabs>
            <w:rPr/>
          </w:pPr>
          <w:hyperlink w:anchor="__RefHeading___Toc11863029_2142443653">
            <w:r>
              <w:rPr>
                <w:webHidden/>
                <w:rStyle w:val="IndexLink"/>
                <w:rtl w:val="true"/>
              </w:rPr>
              <w:t>پندگيرى از تجربه‌هاى پيشينيان</w:t>
            </w:r>
            <w:r>
              <w:rPr>
                <w:rStyle w:val="IndexLink"/>
                <w:rtl w:val="true"/>
              </w:rPr>
              <w:tab/>
            </w:r>
            <w:r>
              <w:rPr>
                <w:rStyle w:val="IndexLink"/>
              </w:rPr>
              <w:t>100</w:t>
            </w:r>
          </w:hyperlink>
        </w:p>
        <w:p>
          <w:pPr>
            <w:pStyle w:val="Contents5"/>
            <w:tabs>
              <w:tab w:val="clear" w:pos="7892"/>
              <w:tab w:val="right" w:pos="9026" w:leader="dot"/>
            </w:tabs>
            <w:rPr/>
          </w:pPr>
          <w:hyperlink w:anchor="__RefHeading___Toc11863031_2142443653">
            <w:r>
              <w:rPr>
                <w:webHidden/>
                <w:rStyle w:val="IndexLink"/>
                <w:rtl w:val="true"/>
              </w:rPr>
              <w:t>تقسيم مردم در رابطه با دين‌مدارى و بدعت‌گذارى</w:t>
            </w:r>
            <w:r>
              <w:rPr>
                <w:rStyle w:val="IndexLink"/>
                <w:rtl w:val="true"/>
              </w:rPr>
              <w:tab/>
            </w:r>
            <w:r>
              <w:rPr>
                <w:rStyle w:val="IndexLink"/>
              </w:rPr>
              <w:t>101</w:t>
            </w:r>
          </w:hyperlink>
        </w:p>
        <w:p>
          <w:pPr>
            <w:pStyle w:val="Contents5"/>
            <w:tabs>
              <w:tab w:val="clear" w:pos="7892"/>
              <w:tab w:val="right" w:pos="9026" w:leader="dot"/>
            </w:tabs>
            <w:rPr/>
          </w:pPr>
          <w:hyperlink w:anchor="__RefHeading___Toc11863033_2142443653">
            <w:r>
              <w:rPr>
                <w:webHidden/>
                <w:rStyle w:val="IndexLink"/>
                <w:rtl w:val="true"/>
              </w:rPr>
              <w:t>ويژگى‌هاى قرآن مجيد</w:t>
            </w:r>
            <w:r>
              <w:rPr>
                <w:rStyle w:val="IndexLink"/>
                <w:rtl w:val="true"/>
              </w:rPr>
              <w:tab/>
            </w:r>
            <w:r>
              <w:rPr>
                <w:rStyle w:val="IndexLink"/>
              </w:rPr>
              <w:t>101</w:t>
            </w:r>
          </w:hyperlink>
        </w:p>
        <w:p>
          <w:pPr>
            <w:pStyle w:val="Contents5"/>
            <w:tabs>
              <w:tab w:val="clear" w:pos="7892"/>
              <w:tab w:val="right" w:pos="9026" w:leader="dot"/>
            </w:tabs>
            <w:rPr/>
          </w:pPr>
          <w:hyperlink w:anchor="__RefHeading___Toc11863035_2142443653">
            <w:r>
              <w:rPr>
                <w:webHidden/>
                <w:rStyle w:val="IndexLink"/>
                <w:rtl w:val="true"/>
              </w:rPr>
              <w:t>افسوس امام عليه‌السلام از فقدان اصحاب پيامبر صلى‌الله‌عليه‌و‌آله</w:t>
            </w:r>
            <w:r>
              <w:rPr>
                <w:rStyle w:val="IndexLink"/>
                <w:rtl w:val="true"/>
              </w:rPr>
              <w:tab/>
            </w:r>
            <w:r>
              <w:rPr>
                <w:rStyle w:val="IndexLink"/>
              </w:rPr>
              <w:t>102</w:t>
            </w:r>
          </w:hyperlink>
        </w:p>
        <w:p>
          <w:pPr>
            <w:pStyle w:val="Contents5"/>
            <w:tabs>
              <w:tab w:val="clear" w:pos="7892"/>
              <w:tab w:val="right" w:pos="9026" w:leader="dot"/>
            </w:tabs>
            <w:rPr/>
          </w:pPr>
          <w:hyperlink w:anchor="__RefHeading___Toc11863037_2142443653">
            <w:r>
              <w:rPr>
                <w:webHidden/>
                <w:rStyle w:val="IndexLink"/>
                <w:rtl w:val="true"/>
              </w:rPr>
              <w:t>وظيفه انسان در مقابل خير و شر</w:t>
            </w:r>
            <w:r>
              <w:rPr>
                <w:rStyle w:val="IndexLink"/>
                <w:rtl w:val="true"/>
              </w:rPr>
              <w:tab/>
            </w:r>
            <w:r>
              <w:rPr>
                <w:rStyle w:val="IndexLink"/>
              </w:rPr>
              <w:t>102</w:t>
            </w:r>
          </w:hyperlink>
        </w:p>
        <w:p>
          <w:pPr>
            <w:pStyle w:val="Contents5"/>
            <w:tabs>
              <w:tab w:val="clear" w:pos="7892"/>
              <w:tab w:val="right" w:pos="9026" w:leader="dot"/>
            </w:tabs>
            <w:rPr/>
          </w:pPr>
          <w:hyperlink w:anchor="__RefHeading___Toc11863039_2142443653">
            <w:r>
              <w:rPr>
                <w:webHidden/>
                <w:rStyle w:val="IndexLink"/>
                <w:rtl w:val="true"/>
              </w:rPr>
              <w:t>گونه‌هاى ظلم</w:t>
            </w:r>
            <w:r>
              <w:rPr>
                <w:rStyle w:val="IndexLink"/>
                <w:rtl w:val="true"/>
              </w:rPr>
              <w:tab/>
            </w:r>
            <w:r>
              <w:rPr>
                <w:rStyle w:val="IndexLink"/>
              </w:rPr>
              <w:t>103</w:t>
            </w:r>
          </w:hyperlink>
        </w:p>
        <w:p>
          <w:pPr>
            <w:pStyle w:val="Contents5"/>
            <w:tabs>
              <w:tab w:val="clear" w:pos="7892"/>
              <w:tab w:val="right" w:pos="9026" w:leader="dot"/>
            </w:tabs>
            <w:rPr/>
          </w:pPr>
          <w:hyperlink w:anchor="__RefHeading___Toc11863041_2142443653">
            <w:r>
              <w:rPr>
                <w:webHidden/>
                <w:rStyle w:val="IndexLink"/>
                <w:rtl w:val="true"/>
              </w:rPr>
              <w:t>نمايى از عذاب آخرت</w:t>
            </w:r>
            <w:r>
              <w:rPr>
                <w:rStyle w:val="IndexLink"/>
                <w:rtl w:val="true"/>
              </w:rPr>
              <w:tab/>
            </w:r>
            <w:r>
              <w:rPr>
                <w:rStyle w:val="IndexLink"/>
              </w:rPr>
              <w:t>104</w:t>
            </w:r>
          </w:hyperlink>
        </w:p>
        <w:p>
          <w:pPr>
            <w:pStyle w:val="Contents5"/>
            <w:tabs>
              <w:tab w:val="clear" w:pos="7892"/>
              <w:tab w:val="right" w:pos="9026" w:leader="dot"/>
            </w:tabs>
            <w:rPr/>
          </w:pPr>
          <w:hyperlink w:anchor="__RefHeading___Toc11863043_2142443653">
            <w:r>
              <w:rPr>
                <w:webHidden/>
                <w:rStyle w:val="IndexLink"/>
                <w:rtl w:val="true"/>
              </w:rPr>
              <w:t>لزوم پرهيز از ايجاد تفرقه در دين</w:t>
            </w:r>
            <w:r>
              <w:rPr>
                <w:rStyle w:val="IndexLink"/>
                <w:rtl w:val="true"/>
              </w:rPr>
              <w:tab/>
            </w:r>
            <w:r>
              <w:rPr>
                <w:rStyle w:val="IndexLink"/>
              </w:rPr>
              <w:t>105</w:t>
            </w:r>
          </w:hyperlink>
        </w:p>
        <w:p>
          <w:pPr>
            <w:pStyle w:val="Contents5"/>
            <w:tabs>
              <w:tab w:val="clear" w:pos="7892"/>
              <w:tab w:val="right" w:pos="9026" w:leader="dot"/>
            </w:tabs>
            <w:rPr/>
          </w:pPr>
          <w:hyperlink w:anchor="__RefHeading___Toc11863045_2142443653">
            <w:r>
              <w:rPr>
                <w:webHidden/>
                <w:rStyle w:val="IndexLink"/>
                <w:rtl w:val="true"/>
              </w:rPr>
              <w:t>سعادتمندان</w:t>
            </w:r>
            <w:r>
              <w:rPr>
                <w:rStyle w:val="IndexLink"/>
                <w:rtl w:val="true"/>
              </w:rPr>
              <w:tab/>
            </w:r>
            <w:r>
              <w:rPr>
                <w:rStyle w:val="IndexLink"/>
              </w:rPr>
              <w:t>105</w:t>
            </w:r>
          </w:hyperlink>
        </w:p>
        <w:p>
          <w:pPr>
            <w:pStyle w:val="Contents3"/>
            <w:tabs>
              <w:tab w:val="clear" w:pos="8459"/>
              <w:tab w:val="right" w:pos="9026" w:leader="dot"/>
            </w:tabs>
            <w:rPr/>
          </w:pPr>
          <w:hyperlink w:anchor="__RefHeading___Toc11863047_2142443653">
            <w:r>
              <w:rPr>
                <w:webHidden/>
                <w:rStyle w:val="IndexLink"/>
                <w:rtl w:val="true"/>
              </w:rPr>
              <w:t>خطبه صد و هفتاد و ششم</w:t>
            </w:r>
            <w:r>
              <w:rPr>
                <w:rStyle w:val="IndexLink"/>
                <w:rtl w:val="true"/>
              </w:rPr>
              <w:tab/>
            </w:r>
            <w:r>
              <w:rPr>
                <w:rStyle w:val="IndexLink"/>
              </w:rPr>
              <w:t>106</w:t>
            </w:r>
          </w:hyperlink>
        </w:p>
        <w:p>
          <w:pPr>
            <w:pStyle w:val="Contents4"/>
            <w:tabs>
              <w:tab w:val="clear" w:pos="8176"/>
              <w:tab w:val="right" w:pos="9026" w:leader="dot"/>
            </w:tabs>
            <w:rPr/>
          </w:pPr>
          <w:hyperlink w:anchor="__RefHeading___Toc11863049_2142443653">
            <w:r>
              <w:rPr>
                <w:webHidden/>
                <w:rStyle w:val="IndexLink"/>
                <w:rtl w:val="true"/>
              </w:rPr>
              <w:t>و من كلام له عليه‌السلام في معنى الحكمين</w:t>
            </w:r>
            <w:r>
              <w:rPr>
                <w:rStyle w:val="IndexLink"/>
                <w:rtl w:val="true"/>
              </w:rPr>
              <w:tab/>
            </w:r>
            <w:r>
              <w:rPr>
                <w:rStyle w:val="IndexLink"/>
              </w:rPr>
              <w:t>106</w:t>
            </w:r>
          </w:hyperlink>
        </w:p>
        <w:p>
          <w:pPr>
            <w:pStyle w:val="Contents3"/>
            <w:tabs>
              <w:tab w:val="clear" w:pos="8459"/>
              <w:tab w:val="right" w:pos="9026" w:leader="dot"/>
            </w:tabs>
            <w:rPr/>
          </w:pPr>
          <w:hyperlink w:anchor="__RefHeading___Toc11863051_2142443653">
            <w:r>
              <w:rPr>
                <w:webHidden/>
                <w:rStyle w:val="IndexLink"/>
                <w:rtl w:val="true"/>
              </w:rPr>
              <w:t>خطبه صد و هفتاد و هفتم</w:t>
            </w:r>
            <w:r>
              <w:rPr>
                <w:rStyle w:val="IndexLink"/>
                <w:rtl w:val="true"/>
              </w:rPr>
              <w:tab/>
            </w:r>
            <w:r>
              <w:rPr>
                <w:rStyle w:val="IndexLink"/>
              </w:rPr>
              <w:t>108</w:t>
            </w:r>
          </w:hyperlink>
        </w:p>
        <w:p>
          <w:pPr>
            <w:pStyle w:val="Contents4"/>
            <w:tabs>
              <w:tab w:val="clear" w:pos="8176"/>
              <w:tab w:val="right" w:pos="9026" w:leader="dot"/>
            </w:tabs>
            <w:rPr/>
          </w:pPr>
          <w:hyperlink w:anchor="__RefHeading___Toc11863053_2142443653">
            <w:r>
              <w:rPr>
                <w:webHidden/>
                <w:rStyle w:val="IndexLink"/>
                <w:rtl w:val="true"/>
              </w:rPr>
              <w:t>و من خطبة له عليه‌السلام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1863055_2142443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1863057_2142443653">
            <w:r>
              <w:rPr>
                <w:webHidden/>
                <w:rStyle w:val="IndexLink"/>
                <w:rtl w:val="true"/>
              </w:rPr>
              <w:t>در توصيف پروردگار</w:t>
            </w:r>
            <w:r>
              <w:rPr>
                <w:rStyle w:val="IndexLink"/>
                <w:rtl w:val="true"/>
              </w:rPr>
              <w:tab/>
            </w:r>
            <w:r>
              <w:rPr>
                <w:rStyle w:val="IndexLink"/>
              </w:rPr>
              <w:t>108</w:t>
            </w:r>
          </w:hyperlink>
        </w:p>
        <w:p>
          <w:pPr>
            <w:pStyle w:val="Contents5"/>
            <w:tabs>
              <w:tab w:val="clear" w:pos="7892"/>
              <w:tab w:val="right" w:pos="9026" w:leader="dot"/>
            </w:tabs>
            <w:rPr/>
          </w:pPr>
          <w:hyperlink w:anchor="__RefHeading___Toc11863059_2142443653">
            <w:r>
              <w:rPr>
                <w:webHidden/>
                <w:rStyle w:val="IndexLink"/>
                <w:rtl w:val="true"/>
              </w:rPr>
              <w:t>اقرار به يگانگى خدا و رسالت پيامبر صلى‌الله‌عليه‌و‌آله</w:t>
            </w:r>
            <w:r>
              <w:rPr>
                <w:rStyle w:val="IndexLink"/>
                <w:rtl w:val="true"/>
              </w:rPr>
              <w:tab/>
            </w:r>
            <w:r>
              <w:rPr>
                <w:rStyle w:val="IndexLink"/>
              </w:rPr>
              <w:t>110</w:t>
            </w:r>
          </w:hyperlink>
        </w:p>
        <w:p>
          <w:pPr>
            <w:pStyle w:val="Contents5"/>
            <w:tabs>
              <w:tab w:val="clear" w:pos="7892"/>
              <w:tab w:val="right" w:pos="9026" w:leader="dot"/>
            </w:tabs>
            <w:rPr/>
          </w:pPr>
          <w:hyperlink w:anchor="__RefHeading___Toc11863061_2142443653">
            <w:r>
              <w:rPr>
                <w:webHidden/>
                <w:rStyle w:val="IndexLink"/>
                <w:rtl w:val="true"/>
              </w:rPr>
              <w:t>ويژگى‌هاى دنيا</w:t>
            </w:r>
            <w:r>
              <w:rPr>
                <w:rStyle w:val="IndexLink"/>
                <w:rtl w:val="true"/>
              </w:rPr>
              <w:tab/>
            </w:r>
            <w:r>
              <w:rPr>
                <w:rStyle w:val="IndexLink"/>
              </w:rPr>
              <w:t>111</w:t>
            </w:r>
          </w:hyperlink>
        </w:p>
        <w:p>
          <w:pPr>
            <w:pStyle w:val="Contents5"/>
            <w:tabs>
              <w:tab w:val="clear" w:pos="7892"/>
              <w:tab w:val="right" w:pos="9026" w:leader="dot"/>
            </w:tabs>
            <w:rPr/>
          </w:pPr>
          <w:hyperlink w:anchor="__RefHeading___Toc11863063_2142443653">
            <w:r>
              <w:rPr>
                <w:webHidden/>
                <w:rStyle w:val="IndexLink"/>
                <w:rtl w:val="true"/>
              </w:rPr>
              <w:t>تأثير تضرّع مردم در هنگام بلا</w:t>
            </w:r>
            <w:r>
              <w:rPr>
                <w:rStyle w:val="IndexLink"/>
                <w:rtl w:val="true"/>
              </w:rPr>
              <w:tab/>
            </w:r>
            <w:r>
              <w:rPr>
                <w:rStyle w:val="IndexLink"/>
              </w:rPr>
              <w:t>112</w:t>
            </w:r>
          </w:hyperlink>
        </w:p>
        <w:p>
          <w:pPr>
            <w:pStyle w:val="Contents5"/>
            <w:tabs>
              <w:tab w:val="clear" w:pos="7892"/>
              <w:tab w:val="right" w:pos="9026" w:leader="dot"/>
            </w:tabs>
            <w:rPr/>
          </w:pPr>
          <w:hyperlink w:anchor="__RefHeading___Toc11863065_2142443653">
            <w:r>
              <w:rPr>
                <w:webHidden/>
                <w:rStyle w:val="IndexLink"/>
                <w:rtl w:val="true"/>
              </w:rPr>
              <w:t>نگرانى حضرت از غفلت مردم</w:t>
            </w:r>
            <w:r>
              <w:rPr>
                <w:rStyle w:val="IndexLink"/>
                <w:rtl w:val="true"/>
              </w:rPr>
              <w:tab/>
            </w:r>
            <w:r>
              <w:rPr>
                <w:rStyle w:val="IndexLink"/>
              </w:rPr>
              <w:t>112</w:t>
            </w:r>
          </w:hyperlink>
        </w:p>
        <w:p>
          <w:pPr>
            <w:pStyle w:val="Contents3"/>
            <w:tabs>
              <w:tab w:val="clear" w:pos="8459"/>
              <w:tab w:val="right" w:pos="9026" w:leader="dot"/>
            </w:tabs>
            <w:rPr/>
          </w:pPr>
          <w:hyperlink w:anchor="__RefHeading___Toc11863067_2142443653">
            <w:r>
              <w:rPr>
                <w:webHidden/>
                <w:rStyle w:val="IndexLink"/>
                <w:rtl w:val="true"/>
              </w:rPr>
              <w:t>خطبه صد و هفتاد و هشتم</w:t>
            </w:r>
            <w:r>
              <w:rPr>
                <w:rStyle w:val="IndexLink"/>
                <w:rtl w:val="true"/>
              </w:rPr>
              <w:tab/>
            </w:r>
            <w:r>
              <w:rPr>
                <w:rStyle w:val="IndexLink"/>
              </w:rPr>
              <w:t>114</w:t>
            </w:r>
          </w:hyperlink>
        </w:p>
        <w:p>
          <w:pPr>
            <w:pStyle w:val="Contents4"/>
            <w:tabs>
              <w:tab w:val="clear" w:pos="8176"/>
              <w:tab w:val="right" w:pos="9026" w:leader="dot"/>
            </w:tabs>
            <w:rPr/>
          </w:pPr>
          <w:hyperlink w:anchor="__RefHeading___Toc11863069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1863071_2142443653">
            <w:r>
              <w:rPr>
                <w:webHidden/>
                <w:rStyle w:val="IndexLink"/>
                <w:rtl w:val="true"/>
              </w:rPr>
              <w:t>اوصاف خداوند</w:t>
            </w:r>
            <w:r>
              <w:rPr>
                <w:rStyle w:val="IndexLink"/>
                <w:rtl w:val="true"/>
              </w:rPr>
              <w:tab/>
            </w:r>
            <w:r>
              <w:rPr>
                <w:rStyle w:val="IndexLink"/>
              </w:rPr>
              <w:t>114</w:t>
            </w:r>
          </w:hyperlink>
        </w:p>
        <w:p>
          <w:pPr>
            <w:pStyle w:val="Contents3"/>
            <w:tabs>
              <w:tab w:val="clear" w:pos="8459"/>
              <w:tab w:val="right" w:pos="9026" w:leader="dot"/>
            </w:tabs>
            <w:rPr/>
          </w:pPr>
          <w:hyperlink w:anchor="__RefHeading___Toc11863073_2142443653">
            <w:r>
              <w:rPr>
                <w:webHidden/>
                <w:rStyle w:val="IndexLink"/>
                <w:rtl w:val="true"/>
              </w:rPr>
              <w:t>خطبه صد و هفتاد و نهم</w:t>
            </w:r>
            <w:r>
              <w:rPr>
                <w:rStyle w:val="IndexLink"/>
                <w:rtl w:val="true"/>
              </w:rPr>
              <w:tab/>
            </w:r>
            <w:r>
              <w:rPr>
                <w:rStyle w:val="IndexLink"/>
              </w:rPr>
              <w:t>116</w:t>
            </w:r>
          </w:hyperlink>
        </w:p>
        <w:p>
          <w:pPr>
            <w:pStyle w:val="Contents4"/>
            <w:tabs>
              <w:tab w:val="clear" w:pos="8176"/>
              <w:tab w:val="right" w:pos="9026" w:leader="dot"/>
            </w:tabs>
            <w:rPr/>
          </w:pPr>
          <w:hyperlink w:anchor="__RefHeading___Toc11863075_2142443653">
            <w:r>
              <w:rPr>
                <w:webHidden/>
                <w:rStyle w:val="IndexLink"/>
                <w:rtl w:val="true"/>
              </w:rPr>
              <w:t>و من خطبة له عليه‌السلام في ذم العاصين من أصحابه</w:t>
            </w:r>
            <w:r>
              <w:rPr>
                <w:rStyle w:val="IndexLink"/>
                <w:rtl w:val="true"/>
              </w:rPr>
              <w:tab/>
            </w:r>
            <w:r>
              <w:rPr>
                <w:rStyle w:val="IndexLink"/>
              </w:rPr>
              <w:t>116</w:t>
            </w:r>
          </w:hyperlink>
        </w:p>
        <w:p>
          <w:pPr>
            <w:pStyle w:val="Contents5"/>
            <w:tabs>
              <w:tab w:val="clear" w:pos="7892"/>
              <w:tab w:val="right" w:pos="9026" w:leader="dot"/>
            </w:tabs>
            <w:rPr/>
          </w:pPr>
          <w:hyperlink w:anchor="__RefHeading___Toc11863077_214244365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863079_2142443653">
            <w:r>
              <w:rPr>
                <w:webHidden/>
                <w:rStyle w:val="IndexLink"/>
                <w:rtl w:val="true"/>
              </w:rPr>
              <w:t>حمد و ستايش پروردگار</w:t>
            </w:r>
            <w:r>
              <w:rPr>
                <w:rStyle w:val="IndexLink"/>
                <w:rtl w:val="true"/>
              </w:rPr>
              <w:tab/>
            </w:r>
            <w:r>
              <w:rPr>
                <w:rStyle w:val="IndexLink"/>
              </w:rPr>
              <w:t>116</w:t>
            </w:r>
          </w:hyperlink>
        </w:p>
        <w:p>
          <w:pPr>
            <w:pStyle w:val="Contents5"/>
            <w:tabs>
              <w:tab w:val="clear" w:pos="7892"/>
              <w:tab w:val="right" w:pos="9026" w:leader="dot"/>
            </w:tabs>
            <w:rPr/>
          </w:pPr>
          <w:hyperlink w:anchor="__RefHeading___Toc11863081_2142443653">
            <w:r>
              <w:rPr>
                <w:webHidden/>
                <w:rStyle w:val="IndexLink"/>
                <w:rtl w:val="true"/>
              </w:rPr>
              <w:t>سرزنش اصحاب</w:t>
            </w:r>
            <w:r>
              <w:rPr>
                <w:rStyle w:val="IndexLink"/>
                <w:rtl w:val="true"/>
              </w:rPr>
              <w:tab/>
            </w:r>
            <w:r>
              <w:rPr>
                <w:rStyle w:val="IndexLink"/>
              </w:rPr>
              <w:t>117</w:t>
            </w:r>
          </w:hyperlink>
        </w:p>
        <w:p>
          <w:pPr>
            <w:pStyle w:val="Contents5"/>
            <w:tabs>
              <w:tab w:val="clear" w:pos="7892"/>
              <w:tab w:val="right" w:pos="9026" w:leader="dot"/>
            </w:tabs>
            <w:rPr/>
          </w:pPr>
          <w:hyperlink w:anchor="__RefHeading___Toc11863083_2142443653">
            <w:r>
              <w:rPr>
                <w:webHidden/>
                <w:rStyle w:val="IndexLink"/>
                <w:rtl w:val="true"/>
              </w:rPr>
              <w:t>اندوه دردمندانه امام على عليه‌السلام از مردم روزگار خود</w:t>
            </w:r>
            <w:r>
              <w:rPr>
                <w:rStyle w:val="IndexLink"/>
                <w:rtl w:val="true"/>
              </w:rPr>
              <w:tab/>
            </w:r>
            <w:r>
              <w:rPr>
                <w:rStyle w:val="IndexLink"/>
              </w:rPr>
              <w:t>118</w:t>
            </w:r>
          </w:hyperlink>
        </w:p>
        <w:p>
          <w:pPr>
            <w:pStyle w:val="Contents5"/>
            <w:tabs>
              <w:tab w:val="clear" w:pos="7892"/>
              <w:tab w:val="right" w:pos="9026" w:leader="dot"/>
            </w:tabs>
            <w:rPr/>
          </w:pPr>
          <w:hyperlink w:anchor="__RefHeading___Toc11863085_2142443653">
            <w:r>
              <w:rPr>
                <w:webHidden/>
                <w:rStyle w:val="IndexLink"/>
                <w:rtl w:val="true"/>
              </w:rPr>
              <w:t>شگفتى امام عليه‌السلام از ياران معاويه و اصحاب خود</w:t>
            </w:r>
            <w:r>
              <w:rPr>
                <w:rStyle w:val="IndexLink"/>
                <w:rtl w:val="true"/>
              </w:rPr>
              <w:tab/>
            </w:r>
            <w:r>
              <w:rPr>
                <w:rStyle w:val="IndexLink"/>
              </w:rPr>
              <w:t>119</w:t>
            </w:r>
          </w:hyperlink>
        </w:p>
        <w:p>
          <w:pPr>
            <w:pStyle w:val="Contents5"/>
            <w:tabs>
              <w:tab w:val="clear" w:pos="7892"/>
              <w:tab w:val="right" w:pos="9026" w:leader="dot"/>
            </w:tabs>
            <w:rPr/>
          </w:pPr>
          <w:hyperlink w:anchor="__RefHeading___Toc11863087_2142443653">
            <w:r>
              <w:rPr>
                <w:webHidden/>
                <w:rStyle w:val="IndexLink"/>
                <w:rtl w:val="true"/>
              </w:rPr>
              <w:t>امام عليه‌السلام و آرزوى مرگ</w:t>
            </w:r>
            <w:r>
              <w:rPr>
                <w:rStyle w:val="IndexLink"/>
                <w:rtl w:val="true"/>
              </w:rPr>
              <w:tab/>
            </w:r>
            <w:r>
              <w:rPr>
                <w:rStyle w:val="IndexLink"/>
              </w:rPr>
              <w:t>119</w:t>
            </w:r>
          </w:hyperlink>
        </w:p>
        <w:p>
          <w:pPr>
            <w:pStyle w:val="Contents5"/>
            <w:tabs>
              <w:tab w:val="clear" w:pos="7892"/>
              <w:tab w:val="right" w:pos="9026" w:leader="dot"/>
            </w:tabs>
            <w:rPr/>
          </w:pPr>
          <w:hyperlink w:anchor="__RefHeading___Toc11863089_2142443653">
            <w:r>
              <w:rPr>
                <w:webHidden/>
                <w:rStyle w:val="IndexLink"/>
                <w:rtl w:val="true"/>
              </w:rPr>
              <w:t>ستايش امام عليه‌السلام از خود</w:t>
            </w:r>
            <w:r>
              <w:rPr>
                <w:rStyle w:val="IndexLink"/>
                <w:rtl w:val="true"/>
              </w:rPr>
              <w:tab/>
            </w:r>
            <w:r>
              <w:rPr>
                <w:rStyle w:val="IndexLink"/>
              </w:rPr>
              <w:t>120</w:t>
            </w:r>
          </w:hyperlink>
        </w:p>
        <w:p>
          <w:pPr>
            <w:pStyle w:val="Contents5"/>
            <w:tabs>
              <w:tab w:val="clear" w:pos="7892"/>
              <w:tab w:val="right" w:pos="9026" w:leader="dot"/>
            </w:tabs>
            <w:rPr/>
          </w:pPr>
          <w:hyperlink w:anchor="__RefHeading___Toc11863091_2142443653">
            <w:r>
              <w:rPr>
                <w:webHidden/>
                <w:rStyle w:val="IndexLink"/>
                <w:rtl w:val="true"/>
              </w:rPr>
              <w:t>اوصاف پيروان معاويه و عمروعاص</w:t>
            </w:r>
            <w:r>
              <w:rPr>
                <w:rStyle w:val="IndexLink"/>
                <w:rtl w:val="true"/>
              </w:rPr>
              <w:tab/>
            </w:r>
            <w:r>
              <w:rPr>
                <w:rStyle w:val="IndexLink"/>
              </w:rPr>
              <w:t>120</w:t>
            </w:r>
          </w:hyperlink>
        </w:p>
        <w:p>
          <w:pPr>
            <w:pStyle w:val="Contents3"/>
            <w:tabs>
              <w:tab w:val="clear" w:pos="8459"/>
              <w:tab w:val="right" w:pos="9026" w:leader="dot"/>
            </w:tabs>
            <w:rPr/>
          </w:pPr>
          <w:hyperlink w:anchor="__RefHeading___Toc11863093_2142443653">
            <w:r>
              <w:rPr>
                <w:webHidden/>
                <w:rStyle w:val="IndexLink"/>
                <w:rtl w:val="true"/>
              </w:rPr>
              <w:t>خطبه صد و هشتادم</w:t>
            </w:r>
            <w:r>
              <w:rPr>
                <w:rStyle w:val="IndexLink"/>
                <w:rtl w:val="true"/>
              </w:rPr>
              <w:tab/>
            </w:r>
            <w:r>
              <w:rPr>
                <w:rStyle w:val="IndexLink"/>
              </w:rPr>
              <w:t>121</w:t>
            </w:r>
          </w:hyperlink>
        </w:p>
        <w:p>
          <w:pPr>
            <w:pStyle w:val="Contents4"/>
            <w:tabs>
              <w:tab w:val="clear" w:pos="8176"/>
              <w:tab w:val="right" w:pos="9026" w:leader="dot"/>
            </w:tabs>
            <w:rPr/>
          </w:pPr>
          <w:hyperlink w:anchor="__RefHeading___Toc11863095_2142443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1863097_2142443653">
            <w:r>
              <w:rPr>
                <w:webHidden/>
                <w:rStyle w:val="IndexLink"/>
                <w:rtl w:val="true"/>
              </w:rPr>
              <w:t>نفرين و سرزنش افرادى كه به خوارج متمايل بودند</w:t>
            </w:r>
            <w:r>
              <w:rPr>
                <w:rStyle w:val="IndexLink"/>
                <w:rtl w:val="true"/>
              </w:rPr>
              <w:tab/>
            </w:r>
            <w:r>
              <w:rPr>
                <w:rStyle w:val="IndexLink"/>
              </w:rPr>
              <w:t>121</w:t>
            </w:r>
          </w:hyperlink>
        </w:p>
        <w:p>
          <w:pPr>
            <w:pStyle w:val="Contents3"/>
            <w:tabs>
              <w:tab w:val="clear" w:pos="8459"/>
              <w:tab w:val="right" w:pos="9026" w:leader="dot"/>
            </w:tabs>
            <w:rPr/>
          </w:pPr>
          <w:hyperlink w:anchor="__RefHeading___Toc11863099_2142443653">
            <w:r>
              <w:rPr>
                <w:webHidden/>
                <w:rStyle w:val="IndexLink"/>
                <w:rtl w:val="true"/>
              </w:rPr>
              <w:t>خطبه صد و هشتاد و يكم</w:t>
            </w:r>
            <w:r>
              <w:rPr>
                <w:rStyle w:val="IndexLink"/>
                <w:rtl w:val="true"/>
              </w:rPr>
              <w:tab/>
            </w:r>
            <w:r>
              <w:rPr>
                <w:rStyle w:val="IndexLink"/>
              </w:rPr>
              <w:t>123</w:t>
            </w:r>
          </w:hyperlink>
        </w:p>
        <w:p>
          <w:pPr>
            <w:pStyle w:val="Contents4"/>
            <w:tabs>
              <w:tab w:val="clear" w:pos="8176"/>
              <w:tab w:val="right" w:pos="9026" w:leader="dot"/>
            </w:tabs>
            <w:rPr/>
          </w:pPr>
          <w:hyperlink w:anchor="__RefHeading___Toc11863101_2142443653">
            <w:r>
              <w:rPr>
                <w:webHidden/>
                <w:rStyle w:val="IndexLink"/>
                <w:rtl w:val="true"/>
              </w:rPr>
              <w:t>و من خطبة له عليه‌السلام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1863103_214244365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1863105_2142443653">
            <w:r>
              <w:rPr>
                <w:webHidden/>
                <w:rStyle w:val="IndexLink"/>
                <w:rtl w:val="true"/>
              </w:rPr>
              <w:t>حمد و ثناى الهى</w:t>
            </w:r>
            <w:r>
              <w:rPr>
                <w:rStyle w:val="IndexLink"/>
                <w:rtl w:val="true"/>
              </w:rPr>
              <w:tab/>
            </w:r>
            <w:r>
              <w:rPr>
                <w:rStyle w:val="IndexLink"/>
              </w:rPr>
              <w:t>124</w:t>
            </w:r>
          </w:hyperlink>
        </w:p>
        <w:p>
          <w:pPr>
            <w:pStyle w:val="Contents5"/>
            <w:tabs>
              <w:tab w:val="clear" w:pos="7892"/>
              <w:tab w:val="right" w:pos="9026" w:leader="dot"/>
            </w:tabs>
            <w:rPr/>
          </w:pPr>
          <w:hyperlink w:anchor="__RefHeading___Toc11863107_2142443653">
            <w:r>
              <w:rPr>
                <w:webHidden/>
                <w:rStyle w:val="IndexLink"/>
                <w:rtl w:val="true"/>
              </w:rPr>
              <w:t>استعانت از پروردگار</w:t>
            </w:r>
            <w:r>
              <w:rPr>
                <w:rStyle w:val="IndexLink"/>
                <w:rtl w:val="true"/>
              </w:rPr>
              <w:tab/>
            </w:r>
            <w:r>
              <w:rPr>
                <w:rStyle w:val="IndexLink"/>
              </w:rPr>
              <w:t>124</w:t>
            </w:r>
          </w:hyperlink>
        </w:p>
        <w:p>
          <w:pPr>
            <w:pStyle w:val="Contents5"/>
            <w:tabs>
              <w:tab w:val="clear" w:pos="7892"/>
              <w:tab w:val="right" w:pos="9026" w:leader="dot"/>
            </w:tabs>
            <w:rPr/>
          </w:pPr>
          <w:hyperlink w:anchor="__RefHeading___Toc11863109_2142443653">
            <w:r>
              <w:rPr>
                <w:webHidden/>
                <w:rStyle w:val="IndexLink"/>
                <w:rtl w:val="true"/>
              </w:rPr>
              <w:t>ايمان اميرمؤمنان عليه‌السلام به خداوند</w:t>
            </w:r>
            <w:r>
              <w:rPr>
                <w:rStyle w:val="IndexLink"/>
                <w:rtl w:val="true"/>
              </w:rPr>
              <w:tab/>
            </w:r>
            <w:r>
              <w:rPr>
                <w:rStyle w:val="IndexLink"/>
              </w:rPr>
              <w:t>125</w:t>
            </w:r>
          </w:hyperlink>
        </w:p>
        <w:p>
          <w:pPr>
            <w:pStyle w:val="Contents5"/>
            <w:tabs>
              <w:tab w:val="clear" w:pos="7892"/>
              <w:tab w:val="right" w:pos="9026" w:leader="dot"/>
            </w:tabs>
            <w:rPr/>
          </w:pPr>
          <w:hyperlink w:anchor="__RefHeading___Toc11863111_2142443653">
            <w:r>
              <w:rPr>
                <w:webHidden/>
                <w:rStyle w:val="IndexLink"/>
                <w:rtl w:val="true"/>
              </w:rPr>
              <w:t>اوصاف خداوند</w:t>
            </w:r>
            <w:r>
              <w:rPr>
                <w:rStyle w:val="IndexLink"/>
                <w:rtl w:val="true"/>
              </w:rPr>
              <w:tab/>
            </w:r>
            <w:r>
              <w:rPr>
                <w:rStyle w:val="IndexLink"/>
              </w:rPr>
              <w:t>126</w:t>
            </w:r>
          </w:hyperlink>
        </w:p>
        <w:p>
          <w:pPr>
            <w:pStyle w:val="Contents5"/>
            <w:tabs>
              <w:tab w:val="clear" w:pos="7892"/>
              <w:tab w:val="right" w:pos="9026" w:leader="dot"/>
            </w:tabs>
            <w:rPr/>
          </w:pPr>
          <w:hyperlink w:anchor="__RefHeading___Toc11863113_2142443653">
            <w:r>
              <w:rPr>
                <w:webHidden/>
                <w:rStyle w:val="IndexLink"/>
                <w:rtl w:val="true"/>
              </w:rPr>
              <w:t>نشانه‌هاى وجود و صفات خداوند</w:t>
            </w:r>
            <w:r>
              <w:rPr>
                <w:rStyle w:val="IndexLink"/>
                <w:rtl w:val="true"/>
              </w:rPr>
              <w:tab/>
            </w:r>
            <w:r>
              <w:rPr>
                <w:rStyle w:val="IndexLink"/>
              </w:rPr>
              <w:t>127</w:t>
            </w:r>
          </w:hyperlink>
        </w:p>
        <w:p>
          <w:pPr>
            <w:pStyle w:val="Contents5"/>
            <w:tabs>
              <w:tab w:val="clear" w:pos="7892"/>
              <w:tab w:val="right" w:pos="9026" w:leader="dot"/>
            </w:tabs>
            <w:rPr/>
          </w:pPr>
          <w:hyperlink w:anchor="__RefHeading___Toc11863115_2142443653">
            <w:r>
              <w:rPr>
                <w:webHidden/>
                <w:rStyle w:val="IndexLink"/>
                <w:rtl w:val="true"/>
              </w:rPr>
              <w:t>پاداش فرمان‌پذيرى آسمان‌ها</w:t>
            </w:r>
            <w:r>
              <w:rPr>
                <w:rStyle w:val="IndexLink"/>
                <w:rtl w:val="true"/>
              </w:rPr>
              <w:tab/>
            </w:r>
            <w:r>
              <w:rPr>
                <w:rStyle w:val="IndexLink"/>
              </w:rPr>
              <w:t>127</w:t>
            </w:r>
          </w:hyperlink>
        </w:p>
        <w:p>
          <w:pPr>
            <w:pStyle w:val="Contents5"/>
            <w:tabs>
              <w:tab w:val="clear" w:pos="7892"/>
              <w:tab w:val="right" w:pos="9026" w:leader="dot"/>
            </w:tabs>
            <w:rPr/>
          </w:pPr>
          <w:hyperlink w:anchor="__RefHeading___Toc11863117_2142443653">
            <w:r>
              <w:rPr>
                <w:webHidden/>
                <w:rStyle w:val="IndexLink"/>
                <w:rtl w:val="true"/>
              </w:rPr>
              <w:t>ويژگى‌هاى آسمان</w:t>
            </w:r>
            <w:r>
              <w:rPr>
                <w:rStyle w:val="IndexLink"/>
                <w:rtl w:val="true"/>
              </w:rPr>
              <w:tab/>
            </w:r>
            <w:r>
              <w:rPr>
                <w:rStyle w:val="IndexLink"/>
              </w:rPr>
              <w:t>128</w:t>
            </w:r>
          </w:hyperlink>
        </w:p>
        <w:p>
          <w:pPr>
            <w:pStyle w:val="Contents5"/>
            <w:tabs>
              <w:tab w:val="clear" w:pos="7892"/>
              <w:tab w:val="right" w:pos="9026" w:leader="dot"/>
            </w:tabs>
            <w:rPr/>
          </w:pPr>
          <w:hyperlink w:anchor="__RefHeading___Toc11863119_2142443653">
            <w:r>
              <w:rPr>
                <w:webHidden/>
                <w:rStyle w:val="IndexLink"/>
                <w:rtl w:val="true"/>
              </w:rPr>
              <w:t>اوصاف خداوند</w:t>
            </w:r>
            <w:r>
              <w:rPr>
                <w:rStyle w:val="IndexLink"/>
                <w:rtl w:val="true"/>
              </w:rPr>
              <w:tab/>
            </w:r>
            <w:r>
              <w:rPr>
                <w:rStyle w:val="IndexLink"/>
              </w:rPr>
              <w:t>129</w:t>
            </w:r>
          </w:hyperlink>
        </w:p>
        <w:p>
          <w:pPr>
            <w:pStyle w:val="Contents5"/>
            <w:tabs>
              <w:tab w:val="clear" w:pos="7892"/>
              <w:tab w:val="right" w:pos="9026" w:leader="dot"/>
            </w:tabs>
            <w:rPr/>
          </w:pPr>
          <w:hyperlink w:anchor="__RefHeading___Toc11863121_2142443653">
            <w:r>
              <w:rPr>
                <w:webHidden/>
                <w:rStyle w:val="IndexLink"/>
                <w:rtl w:val="true"/>
              </w:rPr>
              <w:t>حمد و ستايش پروردگار</w:t>
            </w:r>
            <w:r>
              <w:rPr>
                <w:rStyle w:val="IndexLink"/>
                <w:rtl w:val="true"/>
              </w:rPr>
              <w:tab/>
            </w:r>
            <w:r>
              <w:rPr>
                <w:rStyle w:val="IndexLink"/>
              </w:rPr>
              <w:t>130</w:t>
            </w:r>
          </w:hyperlink>
        </w:p>
        <w:p>
          <w:pPr>
            <w:pStyle w:val="Contents5"/>
            <w:tabs>
              <w:tab w:val="clear" w:pos="7892"/>
              <w:tab w:val="right" w:pos="9026" w:leader="dot"/>
            </w:tabs>
            <w:rPr/>
          </w:pPr>
          <w:hyperlink w:anchor="__RefHeading___Toc11863123_2142443653">
            <w:r>
              <w:rPr>
                <w:webHidden/>
                <w:rStyle w:val="IndexLink"/>
                <w:rtl w:val="true"/>
              </w:rPr>
              <w:t>اوصاف الهى</w:t>
            </w:r>
            <w:r>
              <w:rPr>
                <w:rStyle w:val="IndexLink"/>
                <w:rtl w:val="true"/>
              </w:rPr>
              <w:tab/>
            </w:r>
            <w:r>
              <w:rPr>
                <w:rStyle w:val="IndexLink"/>
              </w:rPr>
              <w:t>130</w:t>
            </w:r>
          </w:hyperlink>
        </w:p>
        <w:p>
          <w:pPr>
            <w:pStyle w:val="Contents5"/>
            <w:tabs>
              <w:tab w:val="clear" w:pos="7892"/>
              <w:tab w:val="right" w:pos="9026" w:leader="dot"/>
            </w:tabs>
            <w:rPr/>
          </w:pPr>
          <w:hyperlink w:anchor="__RefHeading___Toc11863125_2142443653">
            <w:r>
              <w:rPr>
                <w:webHidden/>
                <w:rStyle w:val="IndexLink"/>
                <w:rtl w:val="true"/>
              </w:rPr>
              <w:t>وصف‌ناپذيرى پروردگار</w:t>
            </w:r>
            <w:r>
              <w:rPr>
                <w:rStyle w:val="IndexLink"/>
                <w:rtl w:val="true"/>
              </w:rPr>
              <w:tab/>
            </w:r>
            <w:r>
              <w:rPr>
                <w:rStyle w:val="IndexLink"/>
              </w:rPr>
              <w:t>132</w:t>
            </w:r>
          </w:hyperlink>
        </w:p>
        <w:p>
          <w:pPr>
            <w:pStyle w:val="Contents5"/>
            <w:tabs>
              <w:tab w:val="clear" w:pos="7892"/>
              <w:tab w:val="right" w:pos="9026" w:leader="dot"/>
            </w:tabs>
            <w:rPr/>
          </w:pPr>
          <w:hyperlink w:anchor="__RefHeading___Toc11863127_2142443653">
            <w:r>
              <w:rPr>
                <w:webHidden/>
                <w:rStyle w:val="IndexLink"/>
                <w:rtl w:val="true"/>
              </w:rPr>
              <w:t>توصيه به پرهيزگارى</w:t>
            </w:r>
            <w:r>
              <w:rPr>
                <w:rStyle w:val="IndexLink"/>
                <w:rtl w:val="true"/>
              </w:rPr>
              <w:tab/>
            </w:r>
            <w:r>
              <w:rPr>
                <w:rStyle w:val="IndexLink"/>
              </w:rPr>
              <w:t>133</w:t>
            </w:r>
          </w:hyperlink>
        </w:p>
        <w:p>
          <w:pPr>
            <w:pStyle w:val="Contents5"/>
            <w:tabs>
              <w:tab w:val="clear" w:pos="7892"/>
              <w:tab w:val="right" w:pos="9026" w:leader="dot"/>
            </w:tabs>
            <w:rPr/>
          </w:pPr>
          <w:hyperlink w:anchor="__RefHeading___Toc11863129_2142443653">
            <w:r>
              <w:rPr>
                <w:webHidden/>
                <w:rStyle w:val="IndexLink"/>
                <w:rtl w:val="true"/>
              </w:rPr>
              <w:t>مرگ، سرنوشت حتمى</w:t>
            </w:r>
            <w:r>
              <w:rPr>
                <w:rStyle w:val="IndexLink"/>
                <w:rtl w:val="true"/>
              </w:rPr>
              <w:tab/>
            </w:r>
            <w:r>
              <w:rPr>
                <w:rStyle w:val="IndexLink"/>
              </w:rPr>
              <w:t>133</w:t>
            </w:r>
          </w:hyperlink>
        </w:p>
        <w:p>
          <w:pPr>
            <w:pStyle w:val="Contents5"/>
            <w:tabs>
              <w:tab w:val="clear" w:pos="7892"/>
              <w:tab w:val="right" w:pos="9026" w:leader="dot"/>
            </w:tabs>
            <w:rPr/>
          </w:pPr>
          <w:hyperlink w:anchor="__RefHeading___Toc11863131_2142443653">
            <w:r>
              <w:rPr>
                <w:webHidden/>
                <w:rStyle w:val="IndexLink"/>
                <w:rtl w:val="true"/>
              </w:rPr>
              <w:t>لزوم پندگيرى از پيشينيان</w:t>
            </w:r>
            <w:r>
              <w:rPr>
                <w:rStyle w:val="IndexLink"/>
                <w:rtl w:val="true"/>
              </w:rPr>
              <w:tab/>
            </w:r>
            <w:r>
              <w:rPr>
                <w:rStyle w:val="IndexLink"/>
              </w:rPr>
              <w:t>134</w:t>
            </w:r>
          </w:hyperlink>
        </w:p>
        <w:p>
          <w:pPr>
            <w:pStyle w:val="Contents5"/>
            <w:tabs>
              <w:tab w:val="clear" w:pos="7892"/>
              <w:tab w:val="right" w:pos="9026" w:leader="dot"/>
            </w:tabs>
            <w:rPr/>
          </w:pPr>
          <w:hyperlink w:anchor="__RefHeading___Toc11863133_2142443653">
            <w:r>
              <w:rPr>
                <w:webHidden/>
                <w:rStyle w:val="IndexLink"/>
                <w:rtl w:val="true"/>
              </w:rPr>
              <w:t>ويژگى‌هاى انسان پرهيزگار و خردمند</w:t>
            </w:r>
            <w:r>
              <w:rPr>
                <w:rStyle w:val="IndexLink"/>
                <w:rtl w:val="true"/>
              </w:rPr>
              <w:tab/>
            </w:r>
            <w:r>
              <w:rPr>
                <w:rStyle w:val="IndexLink"/>
              </w:rPr>
              <w:t>136</w:t>
            </w:r>
          </w:hyperlink>
        </w:p>
        <w:p>
          <w:pPr>
            <w:pStyle w:val="Contents5"/>
            <w:tabs>
              <w:tab w:val="clear" w:pos="7892"/>
              <w:tab w:val="right" w:pos="9026" w:leader="dot"/>
            </w:tabs>
            <w:rPr/>
          </w:pPr>
          <w:hyperlink w:anchor="__RefHeading___Toc11863135_2142443653">
            <w:r>
              <w:rPr>
                <w:webHidden/>
                <w:rStyle w:val="IndexLink"/>
                <w:rtl w:val="true"/>
              </w:rPr>
              <w:t>ستايش امام عليه‌السلام از خود</w:t>
            </w:r>
            <w:r>
              <w:rPr>
                <w:rStyle w:val="IndexLink"/>
                <w:rtl w:val="true"/>
              </w:rPr>
              <w:tab/>
            </w:r>
            <w:r>
              <w:rPr>
                <w:rStyle w:val="IndexLink"/>
              </w:rPr>
              <w:t>138</w:t>
            </w:r>
          </w:hyperlink>
        </w:p>
        <w:p>
          <w:pPr>
            <w:pStyle w:val="Contents5"/>
            <w:tabs>
              <w:tab w:val="clear" w:pos="7892"/>
              <w:tab w:val="right" w:pos="9026" w:leader="dot"/>
            </w:tabs>
            <w:rPr/>
          </w:pPr>
          <w:hyperlink w:anchor="__RefHeading___Toc11863137_2142443653">
            <w:r>
              <w:rPr>
                <w:webHidden/>
                <w:rStyle w:val="IndexLink"/>
                <w:rtl w:val="true"/>
              </w:rPr>
              <w:t>معرفى دنيا</w:t>
            </w:r>
            <w:r>
              <w:rPr>
                <w:rStyle w:val="IndexLink"/>
                <w:rtl w:val="true"/>
              </w:rPr>
              <w:tab/>
            </w:r>
            <w:r>
              <w:rPr>
                <w:rStyle w:val="IndexLink"/>
              </w:rPr>
              <w:t>139</w:t>
            </w:r>
          </w:hyperlink>
        </w:p>
        <w:p>
          <w:pPr>
            <w:pStyle w:val="Contents5"/>
            <w:tabs>
              <w:tab w:val="clear" w:pos="7892"/>
              <w:tab w:val="right" w:pos="9026" w:leader="dot"/>
            </w:tabs>
            <w:rPr/>
          </w:pPr>
          <w:hyperlink w:anchor="__RefHeading___Toc11863139_2142443653">
            <w:r>
              <w:rPr>
                <w:webHidden/>
                <w:rStyle w:val="IndexLink"/>
                <w:rtl w:val="true"/>
              </w:rPr>
              <w:t>شهدا ضرر نكرده‌اند</w:t>
            </w:r>
            <w:r>
              <w:rPr>
                <w:rStyle w:val="IndexLink"/>
                <w:rtl w:val="true"/>
              </w:rPr>
              <w:tab/>
            </w:r>
            <w:r>
              <w:rPr>
                <w:rStyle w:val="IndexLink"/>
              </w:rPr>
              <w:t>140</w:t>
            </w:r>
          </w:hyperlink>
        </w:p>
        <w:p>
          <w:pPr>
            <w:pStyle w:val="Contents5"/>
            <w:tabs>
              <w:tab w:val="clear" w:pos="7892"/>
              <w:tab w:val="right" w:pos="9026" w:leader="dot"/>
            </w:tabs>
            <w:rPr/>
          </w:pPr>
          <w:hyperlink w:anchor="__RefHeading___Toc11863141_2142443653">
            <w:r>
              <w:rPr>
                <w:webHidden/>
                <w:rStyle w:val="IndexLink"/>
                <w:rtl w:val="true"/>
              </w:rPr>
              <w:t>يادى از ياران</w:t>
            </w:r>
            <w:r>
              <w:rPr>
                <w:rStyle w:val="IndexLink"/>
                <w:rtl w:val="true"/>
              </w:rPr>
              <w:tab/>
            </w:r>
            <w:r>
              <w:rPr>
                <w:rStyle w:val="IndexLink"/>
              </w:rPr>
              <w:t>141</w:t>
            </w:r>
          </w:hyperlink>
        </w:p>
        <w:p>
          <w:pPr>
            <w:pStyle w:val="Contents5"/>
            <w:tabs>
              <w:tab w:val="clear" w:pos="7892"/>
              <w:tab w:val="right" w:pos="9026" w:leader="dot"/>
            </w:tabs>
            <w:rPr/>
          </w:pPr>
          <w:hyperlink w:anchor="__RefHeading___Toc11863143_2142443653">
            <w:r>
              <w:rPr>
                <w:webHidden/>
                <w:rStyle w:val="IndexLink"/>
                <w:rtl w:val="true"/>
              </w:rPr>
              <w:t>آهِ سوزناك امام</w:t>
            </w:r>
            <w:r>
              <w:rPr>
                <w:rStyle w:val="IndexLink"/>
                <w:rtl w:val="true"/>
              </w:rPr>
              <w:tab/>
            </w:r>
            <w:r>
              <w:rPr>
                <w:rStyle w:val="IndexLink"/>
              </w:rPr>
              <w:t>142</w:t>
            </w:r>
          </w:hyperlink>
        </w:p>
        <w:p>
          <w:pPr>
            <w:pStyle w:val="Contents5"/>
            <w:tabs>
              <w:tab w:val="clear" w:pos="7892"/>
              <w:tab w:val="right" w:pos="9026" w:leader="dot"/>
            </w:tabs>
            <w:rPr/>
          </w:pPr>
          <w:hyperlink w:anchor="__RefHeading___Toc11863145_2142443653">
            <w:r>
              <w:rPr>
                <w:webHidden/>
                <w:rStyle w:val="IndexLink"/>
                <w:rtl w:val="true"/>
              </w:rPr>
              <w:t>دعوت علنى امام عليه‌السلام براى جهاد</w:t>
            </w:r>
            <w:r>
              <w:rPr>
                <w:rStyle w:val="IndexLink"/>
                <w:rtl w:val="true"/>
              </w:rPr>
              <w:tab/>
            </w:r>
            <w:r>
              <w:rPr>
                <w:rStyle w:val="IndexLink"/>
              </w:rPr>
              <w:t>143</w:t>
            </w:r>
          </w:hyperlink>
        </w:p>
        <w:p>
          <w:pPr>
            <w:pStyle w:val="Contents5"/>
            <w:tabs>
              <w:tab w:val="clear" w:pos="7892"/>
              <w:tab w:val="right" w:pos="9026" w:leader="dot"/>
            </w:tabs>
            <w:rPr/>
          </w:pPr>
          <w:hyperlink w:anchor="__RefHeading___Toc11863147_2142443653">
            <w:r>
              <w:rPr>
                <w:webHidden/>
                <w:rStyle w:val="IndexLink"/>
                <w:rtl w:val="true"/>
              </w:rPr>
              <w:t>پايان گزارش نوف</w:t>
            </w:r>
            <w:r>
              <w:rPr>
                <w:rStyle w:val="IndexLink"/>
                <w:rtl w:val="true"/>
              </w:rPr>
              <w:tab/>
            </w:r>
            <w:r>
              <w:rPr>
                <w:rStyle w:val="IndexLink"/>
              </w:rPr>
              <w:t>143</w:t>
            </w:r>
          </w:hyperlink>
        </w:p>
        <w:p>
          <w:pPr>
            <w:pStyle w:val="Contents3"/>
            <w:tabs>
              <w:tab w:val="clear" w:pos="8459"/>
              <w:tab w:val="right" w:pos="9026" w:leader="dot"/>
            </w:tabs>
            <w:rPr/>
          </w:pPr>
          <w:hyperlink w:anchor="__RefHeading___Toc11863149_2142443653">
            <w:r>
              <w:rPr>
                <w:webHidden/>
                <w:rStyle w:val="IndexLink"/>
                <w:rtl w:val="true"/>
              </w:rPr>
              <w:t>خطبه صد و هشتاد و دوم</w:t>
            </w:r>
            <w:r>
              <w:rPr>
                <w:rStyle w:val="IndexLink"/>
                <w:rtl w:val="true"/>
              </w:rPr>
              <w:tab/>
            </w:r>
            <w:r>
              <w:rPr>
                <w:rStyle w:val="IndexLink"/>
              </w:rPr>
              <w:t>144</w:t>
            </w:r>
          </w:hyperlink>
        </w:p>
        <w:p>
          <w:pPr>
            <w:pStyle w:val="Contents4"/>
            <w:tabs>
              <w:tab w:val="clear" w:pos="8176"/>
              <w:tab w:val="right" w:pos="9026" w:leader="dot"/>
            </w:tabs>
            <w:rPr/>
          </w:pPr>
          <w:hyperlink w:anchor="__RefHeading___Toc11863151_2142443653">
            <w:r>
              <w:rPr>
                <w:webHidden/>
                <w:rStyle w:val="IndexLink"/>
                <w:rtl w:val="true"/>
              </w:rPr>
              <w:t>و من خطبة له عليه‌السلام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1863153_2142443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1863155_2142443653">
            <w:r>
              <w:rPr>
                <w:webHidden/>
                <w:rStyle w:val="IndexLink"/>
                <w:rtl w:val="true"/>
              </w:rPr>
              <w:t>اوصاف و ستايش پروردگار</w:t>
            </w:r>
            <w:r>
              <w:rPr>
                <w:rStyle w:val="IndexLink"/>
                <w:rtl w:val="true"/>
              </w:rPr>
              <w:tab/>
            </w:r>
            <w:r>
              <w:rPr>
                <w:rStyle w:val="IndexLink"/>
              </w:rPr>
              <w:t>144</w:t>
            </w:r>
          </w:hyperlink>
        </w:p>
        <w:p>
          <w:pPr>
            <w:pStyle w:val="Contents5"/>
            <w:tabs>
              <w:tab w:val="clear" w:pos="7892"/>
              <w:tab w:val="right" w:pos="9026" w:leader="dot"/>
            </w:tabs>
            <w:rPr/>
          </w:pPr>
          <w:hyperlink w:anchor="__RefHeading___Toc11863157_2142443653">
            <w:r>
              <w:rPr>
                <w:webHidden/>
                <w:rStyle w:val="IndexLink"/>
                <w:rtl w:val="true"/>
              </w:rPr>
              <w:t>مسئوليت‌هاى پيامبران الهى</w:t>
            </w:r>
            <w:r>
              <w:rPr>
                <w:rStyle w:val="IndexLink"/>
                <w:rtl w:val="true"/>
              </w:rPr>
              <w:tab/>
            </w:r>
            <w:r>
              <w:rPr>
                <w:rStyle w:val="IndexLink"/>
              </w:rPr>
              <w:t>145</w:t>
            </w:r>
          </w:hyperlink>
        </w:p>
        <w:p>
          <w:pPr>
            <w:pStyle w:val="Contents5"/>
            <w:tabs>
              <w:tab w:val="clear" w:pos="7892"/>
              <w:tab w:val="right" w:pos="9026" w:leader="dot"/>
            </w:tabs>
            <w:rPr/>
          </w:pPr>
          <w:hyperlink w:anchor="__RefHeading___Toc11863159_2142443653">
            <w:r>
              <w:rPr>
                <w:webHidden/>
                <w:rStyle w:val="IndexLink"/>
                <w:rtl w:val="true"/>
              </w:rPr>
              <w:t>حمد و ستايش و اوصاف خداوند</w:t>
            </w:r>
            <w:r>
              <w:rPr>
                <w:rStyle w:val="IndexLink"/>
                <w:rtl w:val="true"/>
              </w:rPr>
              <w:tab/>
            </w:r>
            <w:r>
              <w:rPr>
                <w:rStyle w:val="IndexLink"/>
              </w:rPr>
              <w:t>146</w:t>
            </w:r>
          </w:hyperlink>
        </w:p>
        <w:p>
          <w:pPr>
            <w:pStyle w:val="Contents5"/>
            <w:tabs>
              <w:tab w:val="clear" w:pos="7892"/>
              <w:tab w:val="right" w:pos="9026" w:leader="dot"/>
            </w:tabs>
            <w:rPr/>
          </w:pPr>
          <w:hyperlink w:anchor="__RefHeading___Toc11863161_2142443653">
            <w:r>
              <w:rPr>
                <w:webHidden/>
                <w:rStyle w:val="IndexLink"/>
                <w:rtl w:val="true"/>
              </w:rPr>
              <w:t>ويژگى‌هاى قرآن كريم</w:t>
            </w:r>
            <w:r>
              <w:rPr>
                <w:rStyle w:val="IndexLink"/>
                <w:rtl w:val="true"/>
              </w:rPr>
              <w:tab/>
            </w:r>
            <w:r>
              <w:rPr>
                <w:rStyle w:val="IndexLink"/>
              </w:rPr>
              <w:t>147</w:t>
            </w:r>
          </w:hyperlink>
        </w:p>
        <w:p>
          <w:pPr>
            <w:pStyle w:val="Contents5"/>
            <w:tabs>
              <w:tab w:val="clear" w:pos="7892"/>
              <w:tab w:val="right" w:pos="9026" w:leader="dot"/>
            </w:tabs>
            <w:rPr/>
          </w:pPr>
          <w:hyperlink w:anchor="__RefHeading___Toc11863163_2142443653">
            <w:r>
              <w:rPr>
                <w:webHidden/>
                <w:rStyle w:val="IndexLink"/>
                <w:rtl w:val="true"/>
              </w:rPr>
              <w:t>قرآن كريم و وظيفه مردم</w:t>
            </w:r>
            <w:r>
              <w:rPr>
                <w:rStyle w:val="IndexLink"/>
                <w:rtl w:val="true"/>
              </w:rPr>
              <w:tab/>
            </w:r>
            <w:r>
              <w:rPr>
                <w:rStyle w:val="IndexLink"/>
              </w:rPr>
              <w:t>148</w:t>
            </w:r>
          </w:hyperlink>
        </w:p>
        <w:p>
          <w:pPr>
            <w:pStyle w:val="Contents5"/>
            <w:tabs>
              <w:tab w:val="clear" w:pos="7892"/>
              <w:tab w:val="right" w:pos="9026" w:leader="dot"/>
            </w:tabs>
            <w:rPr/>
          </w:pPr>
          <w:hyperlink w:anchor="__RefHeading___Toc11863165_2142443653">
            <w:r>
              <w:rPr>
                <w:webHidden/>
                <w:rStyle w:val="IndexLink"/>
                <w:rtl w:val="true"/>
              </w:rPr>
              <w:t>يكسان بودن روح شرايع</w:t>
            </w:r>
            <w:r>
              <w:rPr>
                <w:rStyle w:val="IndexLink"/>
                <w:rtl w:val="true"/>
              </w:rPr>
              <w:tab/>
            </w:r>
            <w:r>
              <w:rPr>
                <w:rStyle w:val="IndexLink"/>
              </w:rPr>
              <w:t>149</w:t>
            </w:r>
          </w:hyperlink>
        </w:p>
        <w:p>
          <w:pPr>
            <w:pStyle w:val="Contents5"/>
            <w:tabs>
              <w:tab w:val="clear" w:pos="7892"/>
              <w:tab w:val="right" w:pos="9026" w:leader="dot"/>
            </w:tabs>
            <w:rPr/>
          </w:pPr>
          <w:hyperlink w:anchor="__RefHeading___Toc11863167_2142443653">
            <w:r>
              <w:rPr>
                <w:webHidden/>
                <w:rStyle w:val="IndexLink"/>
                <w:rtl w:val="true"/>
              </w:rPr>
              <w:t>گوشه‌اى از الطاف و اوامر خدا نسبت به انسان‌ها</w:t>
            </w:r>
            <w:r>
              <w:rPr>
                <w:rStyle w:val="IndexLink"/>
                <w:rtl w:val="true"/>
              </w:rPr>
              <w:tab/>
            </w:r>
            <w:r>
              <w:rPr>
                <w:rStyle w:val="IndexLink"/>
              </w:rPr>
              <w:t>150</w:t>
            </w:r>
          </w:hyperlink>
        </w:p>
        <w:p>
          <w:pPr>
            <w:pStyle w:val="Contents5"/>
            <w:tabs>
              <w:tab w:val="clear" w:pos="7892"/>
              <w:tab w:val="right" w:pos="9026" w:leader="dot"/>
            </w:tabs>
            <w:rPr/>
          </w:pPr>
          <w:hyperlink w:anchor="__RefHeading___Toc11863169_2142443653">
            <w:r>
              <w:rPr>
                <w:webHidden/>
                <w:rStyle w:val="IndexLink"/>
                <w:rtl w:val="true"/>
              </w:rPr>
              <w:t>توصيه به تقوا</w:t>
            </w:r>
            <w:r>
              <w:rPr>
                <w:rStyle w:val="IndexLink"/>
                <w:rtl w:val="true"/>
              </w:rPr>
              <w:tab/>
            </w:r>
            <w:r>
              <w:rPr>
                <w:rStyle w:val="IndexLink"/>
              </w:rPr>
              <w:t>151</w:t>
            </w:r>
          </w:hyperlink>
        </w:p>
        <w:p>
          <w:pPr>
            <w:pStyle w:val="Contents5"/>
            <w:tabs>
              <w:tab w:val="clear" w:pos="7892"/>
              <w:tab w:val="right" w:pos="9026" w:leader="dot"/>
            </w:tabs>
            <w:rPr/>
          </w:pPr>
          <w:hyperlink w:anchor="__RefHeading___Toc11863171_2142443653">
            <w:r>
              <w:rPr>
                <w:webHidden/>
                <w:rStyle w:val="IndexLink"/>
                <w:rtl w:val="true"/>
              </w:rPr>
              <w:t>ثمره تقوا</w:t>
            </w:r>
            <w:r>
              <w:rPr>
                <w:rStyle w:val="IndexLink"/>
                <w:rtl w:val="true"/>
              </w:rPr>
              <w:tab/>
            </w:r>
            <w:r>
              <w:rPr>
                <w:rStyle w:val="IndexLink"/>
              </w:rPr>
              <w:t>151</w:t>
            </w:r>
          </w:hyperlink>
        </w:p>
        <w:p>
          <w:pPr>
            <w:pStyle w:val="Contents5"/>
            <w:tabs>
              <w:tab w:val="clear" w:pos="7892"/>
              <w:tab w:val="right" w:pos="9026" w:leader="dot"/>
            </w:tabs>
            <w:rPr/>
          </w:pPr>
          <w:hyperlink w:anchor="__RefHeading___Toc11863173_2142443653">
            <w:r>
              <w:rPr>
                <w:webHidden/>
                <w:rStyle w:val="IndexLink"/>
                <w:rtl w:val="true"/>
              </w:rPr>
              <w:t>اوصاف بهشت</w:t>
            </w:r>
            <w:r>
              <w:rPr>
                <w:rStyle w:val="IndexLink"/>
                <w:rtl w:val="true"/>
              </w:rPr>
              <w:tab/>
            </w:r>
            <w:r>
              <w:rPr>
                <w:rStyle w:val="IndexLink"/>
              </w:rPr>
              <w:t>152</w:t>
            </w:r>
          </w:hyperlink>
        </w:p>
        <w:p>
          <w:pPr>
            <w:pStyle w:val="Contents5"/>
            <w:tabs>
              <w:tab w:val="clear" w:pos="7892"/>
              <w:tab w:val="right" w:pos="9026" w:leader="dot"/>
            </w:tabs>
            <w:rPr/>
          </w:pPr>
          <w:hyperlink w:anchor="__RefHeading___Toc11863175_2142443653">
            <w:r>
              <w:rPr>
                <w:webHidden/>
                <w:rStyle w:val="IndexLink"/>
                <w:rtl w:val="true"/>
              </w:rPr>
              <w:t>فرصت را دريابيد</w:t>
            </w:r>
            <w:r>
              <w:rPr>
                <w:rStyle w:val="IndexLink"/>
                <w:rtl w:val="true"/>
              </w:rPr>
              <w:tab/>
            </w:r>
            <w:r>
              <w:rPr>
                <w:rStyle w:val="IndexLink"/>
              </w:rPr>
              <w:t>153</w:t>
            </w:r>
          </w:hyperlink>
        </w:p>
        <w:p>
          <w:pPr>
            <w:pStyle w:val="Contents5"/>
            <w:tabs>
              <w:tab w:val="clear" w:pos="7892"/>
              <w:tab w:val="right" w:pos="9026" w:leader="dot"/>
            </w:tabs>
            <w:rPr/>
          </w:pPr>
          <w:hyperlink w:anchor="__RefHeading___Toc11863177_2142443653">
            <w:r>
              <w:rPr>
                <w:webHidden/>
                <w:rStyle w:val="IndexLink"/>
                <w:rtl w:val="true"/>
              </w:rPr>
              <w:t>موعظه و نصيحت</w:t>
            </w:r>
            <w:r>
              <w:rPr>
                <w:rStyle w:val="IndexLink"/>
                <w:rtl w:val="true"/>
              </w:rPr>
              <w:tab/>
            </w:r>
            <w:r>
              <w:rPr>
                <w:rStyle w:val="IndexLink"/>
              </w:rPr>
              <w:t>154</w:t>
            </w:r>
          </w:hyperlink>
        </w:p>
        <w:p>
          <w:pPr>
            <w:pStyle w:val="Contents5"/>
            <w:tabs>
              <w:tab w:val="clear" w:pos="7892"/>
              <w:tab w:val="right" w:pos="9026" w:leader="dot"/>
            </w:tabs>
            <w:rPr/>
          </w:pPr>
          <w:hyperlink w:anchor="__RefHeading___Toc11863179_2142443653">
            <w:r>
              <w:rPr>
                <w:webHidden/>
                <w:rStyle w:val="IndexLink"/>
                <w:rtl w:val="true"/>
              </w:rPr>
              <w:t>دعوت به نكوكارى</w:t>
            </w:r>
            <w:r>
              <w:rPr>
                <w:rStyle w:val="IndexLink"/>
                <w:rtl w:val="true"/>
              </w:rPr>
              <w:tab/>
            </w:r>
            <w:r>
              <w:rPr>
                <w:rStyle w:val="IndexLink"/>
              </w:rPr>
              <w:t>155</w:t>
            </w:r>
          </w:hyperlink>
        </w:p>
        <w:p>
          <w:pPr>
            <w:pStyle w:val="Contents5"/>
            <w:tabs>
              <w:tab w:val="clear" w:pos="7892"/>
              <w:tab w:val="right" w:pos="9026" w:leader="dot"/>
            </w:tabs>
            <w:rPr/>
          </w:pPr>
          <w:hyperlink w:anchor="__RefHeading___Toc11863181_2142443653">
            <w:r>
              <w:rPr>
                <w:webHidden/>
                <w:rStyle w:val="IndexLink"/>
                <w:rtl w:val="true"/>
              </w:rPr>
              <w:t>منظور از يارى كردن و وام دادن به خدا</w:t>
            </w:r>
            <w:r>
              <w:rPr>
                <w:rStyle w:val="IndexLink"/>
                <w:rtl w:val="true"/>
              </w:rPr>
              <w:tab/>
            </w:r>
            <w:r>
              <w:rPr>
                <w:rStyle w:val="IndexLink"/>
              </w:rPr>
              <w:t>157</w:t>
            </w:r>
          </w:hyperlink>
        </w:p>
        <w:p>
          <w:pPr>
            <w:pStyle w:val="Contents5"/>
            <w:tabs>
              <w:tab w:val="clear" w:pos="7892"/>
              <w:tab w:val="right" w:pos="9026" w:leader="dot"/>
            </w:tabs>
            <w:rPr/>
          </w:pPr>
          <w:hyperlink w:anchor="__RefHeading___Toc11863183_2142443653">
            <w:r>
              <w:rPr>
                <w:webHidden/>
                <w:rStyle w:val="IndexLink"/>
                <w:rtl w:val="true"/>
              </w:rPr>
              <w:t>شتاب در عمل نيك</w:t>
            </w:r>
            <w:r>
              <w:rPr>
                <w:rStyle w:val="IndexLink"/>
                <w:rtl w:val="true"/>
              </w:rPr>
              <w:tab/>
            </w:r>
            <w:r>
              <w:rPr>
                <w:rStyle w:val="IndexLink"/>
              </w:rPr>
              <w:t>158</w:t>
            </w:r>
          </w:hyperlink>
        </w:p>
        <w:p>
          <w:pPr>
            <w:pStyle w:val="Contents5"/>
            <w:tabs>
              <w:tab w:val="clear" w:pos="7892"/>
              <w:tab w:val="right" w:pos="9026" w:leader="dot"/>
            </w:tabs>
            <w:rPr/>
          </w:pPr>
          <w:hyperlink w:anchor="__RefHeading___Toc11863185_2142443653">
            <w:r>
              <w:rPr>
                <w:webHidden/>
                <w:rStyle w:val="IndexLink"/>
                <w:rtl w:val="true"/>
              </w:rPr>
              <w:t>سخن پايانى</w:t>
            </w:r>
            <w:r>
              <w:rPr>
                <w:rStyle w:val="IndexLink"/>
                <w:rtl w:val="true"/>
              </w:rPr>
              <w:tab/>
            </w:r>
            <w:r>
              <w:rPr>
                <w:rStyle w:val="IndexLink"/>
              </w:rPr>
              <w:t>159</w:t>
            </w:r>
          </w:hyperlink>
        </w:p>
        <w:p>
          <w:pPr>
            <w:pStyle w:val="Contents3"/>
            <w:tabs>
              <w:tab w:val="clear" w:pos="8459"/>
              <w:tab w:val="right" w:pos="9026" w:leader="dot"/>
            </w:tabs>
            <w:rPr/>
          </w:pPr>
          <w:hyperlink w:anchor="__RefHeading___Toc11863187_2142443653">
            <w:r>
              <w:rPr>
                <w:webHidden/>
                <w:rStyle w:val="IndexLink"/>
                <w:rtl w:val="true"/>
              </w:rPr>
              <w:t>خطبه صد و هشتاد و سوم</w:t>
            </w:r>
            <w:r>
              <w:rPr>
                <w:rStyle w:val="IndexLink"/>
                <w:rtl w:val="true"/>
              </w:rPr>
              <w:tab/>
            </w:r>
            <w:r>
              <w:rPr>
                <w:rStyle w:val="IndexLink"/>
              </w:rPr>
              <w:t>160</w:t>
            </w:r>
          </w:hyperlink>
        </w:p>
        <w:p>
          <w:pPr>
            <w:pStyle w:val="Contents4"/>
            <w:tabs>
              <w:tab w:val="clear" w:pos="8176"/>
              <w:tab w:val="right" w:pos="9026" w:leader="dot"/>
            </w:tabs>
            <w:rPr/>
          </w:pPr>
          <w:hyperlink w:anchor="__RefHeading___Toc11863189_2142443653">
            <w:r>
              <w:rPr>
                <w:webHidden/>
                <w:rStyle w:val="IndexLink"/>
                <w:rtl w:val="true"/>
              </w:rPr>
              <w:t>و من كلام له عليه‌السلام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11863191_2142443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1863193_2142443653">
            <w:r>
              <w:rPr>
                <w:webHidden/>
                <w:rStyle w:val="IndexLink"/>
                <w:rtl w:val="true"/>
              </w:rPr>
              <w:t>چشم‌اندازى از خوارج</w:t>
            </w:r>
            <w:r>
              <w:rPr>
                <w:rStyle w:val="IndexLink"/>
                <w:rtl w:val="true"/>
              </w:rPr>
              <w:tab/>
            </w:r>
            <w:r>
              <w:rPr>
                <w:rStyle w:val="IndexLink"/>
              </w:rPr>
              <w:t>160</w:t>
            </w:r>
          </w:hyperlink>
        </w:p>
        <w:p>
          <w:pPr>
            <w:pStyle w:val="Contents3"/>
            <w:tabs>
              <w:tab w:val="clear" w:pos="8459"/>
              <w:tab w:val="right" w:pos="9026" w:leader="dot"/>
            </w:tabs>
            <w:rPr/>
          </w:pPr>
          <w:hyperlink w:anchor="__RefHeading___Toc11863195_2142443653">
            <w:r>
              <w:rPr>
                <w:webHidden/>
                <w:rStyle w:val="IndexLink"/>
                <w:rtl w:val="true"/>
              </w:rPr>
              <w:t>خطبه صد و هشتاد و چهارم</w:t>
            </w:r>
            <w:r>
              <w:rPr>
                <w:rStyle w:val="IndexLink"/>
                <w:rtl w:val="true"/>
              </w:rPr>
              <w:tab/>
            </w:r>
            <w:r>
              <w:rPr>
                <w:rStyle w:val="IndexLink"/>
              </w:rPr>
              <w:t>161</w:t>
            </w:r>
          </w:hyperlink>
        </w:p>
        <w:p>
          <w:pPr>
            <w:pStyle w:val="Contents4"/>
            <w:tabs>
              <w:tab w:val="clear" w:pos="8176"/>
              <w:tab w:val="right" w:pos="9026" w:leader="dot"/>
            </w:tabs>
            <w:rPr/>
          </w:pPr>
          <w:hyperlink w:anchor="__RefHeading___Toc11863197_2142443653">
            <w:r>
              <w:rPr>
                <w:webHidden/>
                <w:rStyle w:val="IndexLink"/>
                <w:rtl w:val="true"/>
              </w:rPr>
              <w:t>و من خطبة له عليه‌السلام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11863199_2142443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1863201_2142443653">
            <w:r>
              <w:rPr>
                <w:webHidden/>
                <w:rStyle w:val="IndexLink"/>
                <w:rtl w:val="true"/>
              </w:rPr>
              <w:t>ستايش و اوصاف الهى</w:t>
            </w:r>
            <w:r>
              <w:rPr>
                <w:rStyle w:val="IndexLink"/>
                <w:rtl w:val="true"/>
              </w:rPr>
              <w:tab/>
            </w:r>
            <w:r>
              <w:rPr>
                <w:rStyle w:val="IndexLink"/>
              </w:rPr>
              <w:t>161</w:t>
            </w:r>
          </w:hyperlink>
        </w:p>
        <w:p>
          <w:pPr>
            <w:pStyle w:val="Contents5"/>
            <w:tabs>
              <w:tab w:val="clear" w:pos="7892"/>
              <w:tab w:val="right" w:pos="9026" w:leader="dot"/>
            </w:tabs>
            <w:rPr/>
          </w:pPr>
          <w:hyperlink w:anchor="__RefHeading___Toc11863203_2142443653">
            <w:r>
              <w:rPr>
                <w:webHidden/>
                <w:rStyle w:val="IndexLink"/>
                <w:rtl w:val="true"/>
              </w:rPr>
              <w:t>ويژگى‌ها و مأموريتهاى پيامبر اكرم صلى‌الله‌عليه‌و‌آله</w:t>
            </w:r>
            <w:r>
              <w:rPr>
                <w:rStyle w:val="IndexLink"/>
                <w:rtl w:val="true"/>
              </w:rPr>
              <w:tab/>
            </w:r>
            <w:r>
              <w:rPr>
                <w:rStyle w:val="IndexLink"/>
              </w:rPr>
              <w:t>165</w:t>
            </w:r>
          </w:hyperlink>
        </w:p>
        <w:p>
          <w:pPr>
            <w:pStyle w:val="Contents4"/>
            <w:tabs>
              <w:tab w:val="clear" w:pos="8176"/>
              <w:tab w:val="right" w:pos="9026" w:leader="dot"/>
            </w:tabs>
            <w:rPr/>
          </w:pPr>
          <w:hyperlink w:anchor="__RefHeading___Toc11863205_2142443653">
            <w:r>
              <w:rPr>
                <w:webHidden/>
                <w:rStyle w:val="IndexLink"/>
                <w:rtl w:val="true"/>
              </w:rPr>
              <w:t>و منها</w:t>
            </w:r>
            <w:r>
              <w:rPr>
                <w:rStyle w:val="IndexLink"/>
                <w:rtl w:val="true"/>
              </w:rPr>
              <w:t xml:space="preserve">: </w:t>
            </w:r>
            <w:r>
              <w:rPr>
                <w:rStyle w:val="IndexLink"/>
                <w:rtl w:val="true"/>
              </w:rPr>
              <w:t>في صفة خلق أصناف من الحيوان</w:t>
            </w:r>
            <w:r>
              <w:rPr>
                <w:rStyle w:val="IndexLink"/>
                <w:rtl w:val="true"/>
              </w:rPr>
              <w:tab/>
            </w:r>
            <w:r>
              <w:rPr>
                <w:rStyle w:val="IndexLink"/>
              </w:rPr>
              <w:t>166</w:t>
            </w:r>
          </w:hyperlink>
        </w:p>
        <w:p>
          <w:pPr>
            <w:pStyle w:val="Contents5"/>
            <w:tabs>
              <w:tab w:val="clear" w:pos="7892"/>
              <w:tab w:val="right" w:pos="9026" w:leader="dot"/>
            </w:tabs>
            <w:rPr/>
          </w:pPr>
          <w:hyperlink w:anchor="__RefHeading___Toc11863207_2142443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1863209_2142443653">
            <w:r>
              <w:rPr>
                <w:webHidden/>
                <w:rStyle w:val="IndexLink"/>
                <w:rtl w:val="true"/>
              </w:rPr>
              <w:t>ضرورت انديشيدن درباره قدرت و نعمت‌هاى الهى</w:t>
            </w:r>
            <w:r>
              <w:rPr>
                <w:rStyle w:val="IndexLink"/>
                <w:rtl w:val="true"/>
              </w:rPr>
              <w:tab/>
            </w:r>
            <w:r>
              <w:rPr>
                <w:rStyle w:val="IndexLink"/>
              </w:rPr>
              <w:t>166</w:t>
            </w:r>
          </w:hyperlink>
        </w:p>
        <w:p>
          <w:pPr>
            <w:pStyle w:val="Contents5"/>
            <w:tabs>
              <w:tab w:val="clear" w:pos="7892"/>
              <w:tab w:val="right" w:pos="9026" w:leader="dot"/>
            </w:tabs>
            <w:rPr/>
          </w:pPr>
          <w:hyperlink w:anchor="__RefHeading___Toc11863211_2142443653">
            <w:r>
              <w:rPr>
                <w:webHidden/>
                <w:rStyle w:val="IndexLink"/>
                <w:rtl w:val="true"/>
              </w:rPr>
              <w:t>لزوم انديشه در چگونگى آفرينش موجودات كوچك</w:t>
            </w:r>
            <w:r>
              <w:rPr>
                <w:rStyle w:val="IndexLink"/>
                <w:rtl w:val="true"/>
              </w:rPr>
              <w:tab/>
            </w:r>
            <w:r>
              <w:rPr>
                <w:rStyle w:val="IndexLink"/>
              </w:rPr>
              <w:t>166</w:t>
            </w:r>
          </w:hyperlink>
        </w:p>
        <w:p>
          <w:pPr>
            <w:pStyle w:val="Contents5"/>
            <w:tabs>
              <w:tab w:val="clear" w:pos="7892"/>
              <w:tab w:val="right" w:pos="9026" w:leader="dot"/>
            </w:tabs>
            <w:rPr/>
          </w:pPr>
          <w:hyperlink w:anchor="__RefHeading___Toc11863213_2142443653">
            <w:r>
              <w:rPr>
                <w:webHidden/>
                <w:rStyle w:val="IndexLink"/>
                <w:rtl w:val="true"/>
              </w:rPr>
              <w:t>نگاهى به آفرينش مورچگان</w:t>
            </w:r>
            <w:r>
              <w:rPr>
                <w:rStyle w:val="IndexLink"/>
                <w:rtl w:val="true"/>
              </w:rPr>
              <w:tab/>
            </w:r>
            <w:r>
              <w:rPr>
                <w:rStyle w:val="IndexLink"/>
              </w:rPr>
              <w:t>167</w:t>
            </w:r>
          </w:hyperlink>
        </w:p>
        <w:p>
          <w:pPr>
            <w:pStyle w:val="Contents5"/>
            <w:tabs>
              <w:tab w:val="clear" w:pos="7892"/>
              <w:tab w:val="right" w:pos="9026" w:leader="dot"/>
            </w:tabs>
            <w:rPr/>
          </w:pPr>
          <w:hyperlink w:anchor="__RefHeading___Toc11863215_2142443653">
            <w:r>
              <w:rPr>
                <w:webHidden/>
                <w:rStyle w:val="IndexLink"/>
                <w:rtl w:val="true"/>
              </w:rPr>
              <w:t>ضرورت انديشيدنِ بسيار</w:t>
            </w:r>
            <w:r>
              <w:rPr>
                <w:rStyle w:val="IndexLink"/>
                <w:rtl w:val="true"/>
              </w:rPr>
              <w:tab/>
            </w:r>
            <w:r>
              <w:rPr>
                <w:rStyle w:val="IndexLink"/>
              </w:rPr>
              <w:t>169</w:t>
            </w:r>
          </w:hyperlink>
        </w:p>
        <w:p>
          <w:pPr>
            <w:pStyle w:val="Contents5"/>
            <w:tabs>
              <w:tab w:val="clear" w:pos="7892"/>
              <w:tab w:val="right" w:pos="9026" w:leader="dot"/>
            </w:tabs>
            <w:rPr/>
          </w:pPr>
          <w:hyperlink w:anchor="__RefHeading___Toc11863217_2142443653">
            <w:r>
              <w:rPr>
                <w:webHidden/>
                <w:rStyle w:val="IndexLink"/>
                <w:rtl w:val="true"/>
              </w:rPr>
              <w:t>نگاهى به آفرينش ملخ</w:t>
            </w:r>
            <w:r>
              <w:rPr>
                <w:rStyle w:val="IndexLink"/>
                <w:rtl w:val="true"/>
              </w:rPr>
              <w:tab/>
            </w:r>
            <w:r>
              <w:rPr>
                <w:rStyle w:val="IndexLink"/>
              </w:rPr>
              <w:t>172</w:t>
            </w:r>
          </w:hyperlink>
        </w:p>
        <w:p>
          <w:pPr>
            <w:pStyle w:val="Contents5"/>
            <w:tabs>
              <w:tab w:val="clear" w:pos="7892"/>
              <w:tab w:val="right" w:pos="9026" w:leader="dot"/>
            </w:tabs>
            <w:rPr/>
          </w:pPr>
          <w:hyperlink w:anchor="__RefHeading___Toc11863219_2142443653">
            <w:r>
              <w:rPr>
                <w:webHidden/>
                <w:rStyle w:val="IndexLink"/>
                <w:rtl w:val="true"/>
              </w:rPr>
              <w:t>سجده فروتنانه كاينات</w:t>
            </w:r>
            <w:r>
              <w:rPr>
                <w:rStyle w:val="IndexLink"/>
                <w:rtl w:val="true"/>
              </w:rPr>
              <w:tab/>
            </w:r>
            <w:r>
              <w:rPr>
                <w:rStyle w:val="IndexLink"/>
              </w:rPr>
              <w:t>173</w:t>
            </w:r>
          </w:hyperlink>
        </w:p>
        <w:p>
          <w:pPr>
            <w:pStyle w:val="Contents5"/>
            <w:tabs>
              <w:tab w:val="clear" w:pos="7892"/>
              <w:tab w:val="right" w:pos="9026" w:leader="dot"/>
            </w:tabs>
            <w:rPr/>
          </w:pPr>
          <w:hyperlink w:anchor="__RefHeading___Toc11863221_2142443653">
            <w:r>
              <w:rPr>
                <w:webHidden/>
                <w:rStyle w:val="IndexLink"/>
                <w:rtl w:val="true"/>
              </w:rPr>
              <w:t>نگاهى به آفرينش پرندگان</w:t>
            </w:r>
            <w:r>
              <w:rPr>
                <w:rStyle w:val="IndexLink"/>
                <w:rtl w:val="true"/>
              </w:rPr>
              <w:tab/>
            </w:r>
            <w:r>
              <w:rPr>
                <w:rStyle w:val="IndexLink"/>
              </w:rPr>
              <w:t>174</w:t>
            </w:r>
          </w:hyperlink>
        </w:p>
        <w:p>
          <w:pPr>
            <w:pStyle w:val="Contents5"/>
            <w:tabs>
              <w:tab w:val="clear" w:pos="7892"/>
              <w:tab w:val="right" w:pos="9026" w:leader="dot"/>
            </w:tabs>
            <w:rPr/>
          </w:pPr>
          <w:hyperlink w:anchor="__RefHeading___Toc11863223_2142443653">
            <w:r>
              <w:rPr>
                <w:webHidden/>
                <w:rStyle w:val="IndexLink"/>
                <w:rtl w:val="true"/>
              </w:rPr>
              <w:t>تأمل در نعمت باران</w:t>
            </w:r>
            <w:r>
              <w:rPr>
                <w:rStyle w:val="IndexLink"/>
                <w:rtl w:val="true"/>
              </w:rPr>
              <w:tab/>
            </w:r>
            <w:r>
              <w:rPr>
                <w:rStyle w:val="IndexLink"/>
              </w:rPr>
              <w:t>175</w:t>
            </w:r>
          </w:hyperlink>
        </w:p>
        <w:p>
          <w:pPr>
            <w:pStyle w:val="Contents3"/>
            <w:tabs>
              <w:tab w:val="clear" w:pos="8459"/>
              <w:tab w:val="right" w:pos="9026" w:leader="dot"/>
            </w:tabs>
            <w:rPr/>
          </w:pPr>
          <w:hyperlink w:anchor="__RefHeading___Toc11863225_2142443653">
            <w:r>
              <w:rPr>
                <w:webHidden/>
                <w:rStyle w:val="IndexLink"/>
                <w:rtl w:val="true"/>
              </w:rPr>
              <w:t>خطبه صد و هشتاد و پنجم</w:t>
            </w:r>
            <w:r>
              <w:rPr>
                <w:rStyle w:val="IndexLink"/>
                <w:rtl w:val="true"/>
              </w:rPr>
              <w:tab/>
            </w:r>
            <w:r>
              <w:rPr>
                <w:rStyle w:val="IndexLink"/>
              </w:rPr>
              <w:t>176</w:t>
            </w:r>
          </w:hyperlink>
        </w:p>
        <w:p>
          <w:pPr>
            <w:pStyle w:val="Contents4"/>
            <w:tabs>
              <w:tab w:val="clear" w:pos="8176"/>
              <w:tab w:val="right" w:pos="9026" w:leader="dot"/>
            </w:tabs>
            <w:rPr/>
          </w:pPr>
          <w:hyperlink w:anchor="__RefHeading___Toc11863227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1863229_2142443653">
            <w:r>
              <w:rPr>
                <w:webHidden/>
                <w:rStyle w:val="IndexLink"/>
                <w:rtl w:val="true"/>
              </w:rPr>
              <w:t>اوصاف الهى</w:t>
            </w:r>
            <w:r>
              <w:rPr>
                <w:rStyle w:val="IndexLink"/>
                <w:rtl w:val="true"/>
              </w:rPr>
              <w:tab/>
            </w:r>
            <w:r>
              <w:rPr>
                <w:rStyle w:val="IndexLink"/>
              </w:rPr>
              <w:t>176</w:t>
            </w:r>
          </w:hyperlink>
        </w:p>
        <w:p>
          <w:pPr>
            <w:pStyle w:val="Contents4"/>
            <w:tabs>
              <w:tab w:val="clear" w:pos="8176"/>
              <w:tab w:val="right" w:pos="9026" w:leader="dot"/>
            </w:tabs>
            <w:rPr/>
          </w:pPr>
          <w:hyperlink w:anchor="__RefHeading___Toc11863231_2142443653">
            <w:r>
              <w:rPr>
                <w:webHidden/>
                <w:rStyle w:val="IndexLink"/>
                <w:rtl w:val="true"/>
              </w:rPr>
              <w:t>برخى صفات ذاتى بارى تعالى</w:t>
            </w:r>
            <w:r>
              <w:rPr>
                <w:rStyle w:val="IndexLink"/>
                <w:rtl w:val="true"/>
              </w:rPr>
              <w:tab/>
            </w:r>
            <w:r>
              <w:rPr>
                <w:rStyle w:val="IndexLink"/>
              </w:rPr>
              <w:t>178</w:t>
            </w:r>
          </w:hyperlink>
        </w:p>
        <w:p>
          <w:pPr>
            <w:pStyle w:val="Contents4"/>
            <w:tabs>
              <w:tab w:val="clear" w:pos="8176"/>
              <w:tab w:val="right" w:pos="9026" w:leader="dot"/>
            </w:tabs>
            <w:rPr/>
          </w:pPr>
          <w:hyperlink w:anchor="__RefHeading___Toc11863233_2142443653">
            <w:r>
              <w:rPr>
                <w:webHidden/>
                <w:rStyle w:val="IndexLink"/>
                <w:rtl w:val="true"/>
              </w:rPr>
              <w:t>آفريننده اضداد</w:t>
            </w:r>
            <w:r>
              <w:rPr>
                <w:rStyle w:val="IndexLink"/>
                <w:rtl w:val="true"/>
              </w:rPr>
              <w:tab/>
            </w:r>
            <w:r>
              <w:rPr>
                <w:rStyle w:val="IndexLink"/>
              </w:rPr>
              <w:t>180</w:t>
            </w:r>
          </w:hyperlink>
        </w:p>
        <w:p>
          <w:pPr>
            <w:pStyle w:val="Contents4"/>
            <w:tabs>
              <w:tab w:val="clear" w:pos="8176"/>
              <w:tab w:val="right" w:pos="9026" w:leader="dot"/>
            </w:tabs>
            <w:rPr/>
          </w:pPr>
          <w:hyperlink w:anchor="__RefHeading___Toc11863235_2142443653">
            <w:r>
              <w:rPr>
                <w:webHidden/>
                <w:rStyle w:val="IndexLink"/>
                <w:rtl w:val="true"/>
              </w:rPr>
              <w:t>خدايى يكتا</w:t>
            </w:r>
            <w:r>
              <w:rPr>
                <w:rStyle w:val="IndexLink"/>
                <w:rtl w:val="true"/>
              </w:rPr>
              <w:tab/>
            </w:r>
            <w:r>
              <w:rPr>
                <w:rStyle w:val="IndexLink"/>
              </w:rPr>
              <w:t>184</w:t>
            </w:r>
          </w:hyperlink>
        </w:p>
        <w:p>
          <w:pPr>
            <w:pStyle w:val="Contents4"/>
            <w:tabs>
              <w:tab w:val="clear" w:pos="8176"/>
              <w:tab w:val="right" w:pos="9026" w:leader="dot"/>
            </w:tabs>
            <w:rPr/>
          </w:pPr>
          <w:hyperlink w:anchor="__RefHeading___Toc11863237_2142443653">
            <w:r>
              <w:rPr>
                <w:webHidden/>
                <w:rStyle w:val="IndexLink"/>
                <w:rtl w:val="true"/>
              </w:rPr>
              <w:t>هستى و نيستى در دست خداست</w:t>
            </w:r>
            <w:r>
              <w:rPr>
                <w:rStyle w:val="IndexLink"/>
                <w:rtl w:val="true"/>
              </w:rPr>
              <w:tab/>
            </w:r>
            <w:r>
              <w:rPr>
                <w:rStyle w:val="IndexLink"/>
              </w:rPr>
              <w:t>191</w:t>
            </w:r>
          </w:hyperlink>
        </w:p>
        <w:p>
          <w:pPr>
            <w:pStyle w:val="Contents4"/>
            <w:tabs>
              <w:tab w:val="clear" w:pos="8176"/>
              <w:tab w:val="right" w:pos="9026" w:leader="dot"/>
            </w:tabs>
            <w:rPr/>
          </w:pPr>
          <w:hyperlink w:anchor="__RefHeading___Toc11863239_2142443653">
            <w:r>
              <w:rPr>
                <w:webHidden/>
                <w:rStyle w:val="IndexLink"/>
                <w:rtl w:val="true"/>
              </w:rPr>
              <w:t>خدا بى‌نياز مطلق است</w:t>
            </w:r>
            <w:r>
              <w:rPr>
                <w:rStyle w:val="IndexLink"/>
                <w:rtl w:val="true"/>
              </w:rPr>
              <w:tab/>
            </w:r>
            <w:r>
              <w:rPr>
                <w:rStyle w:val="IndexLink"/>
              </w:rPr>
              <w:t>194</w:t>
            </w:r>
          </w:hyperlink>
        </w:p>
        <w:p>
          <w:pPr>
            <w:pStyle w:val="Contents4"/>
            <w:tabs>
              <w:tab w:val="clear" w:pos="8176"/>
              <w:tab w:val="right" w:pos="9026" w:leader="dot"/>
            </w:tabs>
            <w:rPr/>
          </w:pPr>
          <w:hyperlink w:anchor="__RefHeading___Toc11863241_2142443653">
            <w:r>
              <w:rPr>
                <w:webHidden/>
                <w:rStyle w:val="IndexLink"/>
                <w:rtl w:val="true"/>
              </w:rPr>
              <w:t>رستاخيز، از نشانه‌هاى قدرت و بى‌نيازى اوست</w:t>
            </w:r>
            <w:r>
              <w:rPr>
                <w:rStyle w:val="IndexLink"/>
                <w:rtl w:val="true"/>
              </w:rPr>
              <w:tab/>
            </w:r>
            <w:r>
              <w:rPr>
                <w:rStyle w:val="IndexLink"/>
              </w:rPr>
              <w:t>196</w:t>
            </w:r>
          </w:hyperlink>
        </w:p>
        <w:p>
          <w:pPr>
            <w:pStyle w:val="Contents3"/>
            <w:tabs>
              <w:tab w:val="clear" w:pos="8459"/>
              <w:tab w:val="right" w:pos="9026" w:leader="dot"/>
            </w:tabs>
            <w:rPr/>
          </w:pPr>
          <w:hyperlink w:anchor="__RefHeading___Toc11863243_2142443653">
            <w:r>
              <w:rPr>
                <w:webHidden/>
                <w:rStyle w:val="IndexLink"/>
                <w:rtl w:val="true"/>
              </w:rPr>
              <w:t>خطبه صد و هشتاد و ششم</w:t>
            </w:r>
            <w:r>
              <w:rPr>
                <w:rStyle w:val="IndexLink"/>
                <w:rtl w:val="true"/>
              </w:rPr>
              <w:tab/>
            </w:r>
            <w:r>
              <w:rPr>
                <w:rStyle w:val="IndexLink"/>
              </w:rPr>
              <w:t>197</w:t>
            </w:r>
          </w:hyperlink>
        </w:p>
        <w:p>
          <w:pPr>
            <w:pStyle w:val="Contents4"/>
            <w:tabs>
              <w:tab w:val="clear" w:pos="8176"/>
              <w:tab w:val="right" w:pos="9026" w:leader="dot"/>
            </w:tabs>
            <w:rPr/>
          </w:pPr>
          <w:hyperlink w:anchor="__RefHeading___Toc11863245_2142443653">
            <w:r>
              <w:rPr>
                <w:webHidden/>
                <w:rStyle w:val="IndexLink"/>
                <w:rtl w:val="true"/>
              </w:rPr>
              <w:t>و من خطبة له عليه‌السلام و هي في ذكر الملاحم</w:t>
            </w:r>
            <w:r>
              <w:rPr>
                <w:rStyle w:val="IndexLink"/>
                <w:rtl w:val="true"/>
              </w:rPr>
              <w:tab/>
            </w:r>
            <w:r>
              <w:rPr>
                <w:rStyle w:val="IndexLink"/>
              </w:rPr>
              <w:t>197</w:t>
            </w:r>
          </w:hyperlink>
        </w:p>
        <w:p>
          <w:pPr>
            <w:pStyle w:val="Contents5"/>
            <w:tabs>
              <w:tab w:val="clear" w:pos="7892"/>
              <w:tab w:val="right" w:pos="9026" w:leader="dot"/>
            </w:tabs>
            <w:rPr/>
          </w:pPr>
          <w:hyperlink w:anchor="__RefHeading___Toc11863247_214244365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1863249_2142443653">
            <w:r>
              <w:rPr>
                <w:webHidden/>
                <w:rStyle w:val="IndexLink"/>
                <w:rtl w:val="true"/>
              </w:rPr>
              <w:t>بشارت امام عليه‌السلام به وجود فرزندان معصوم خود</w:t>
            </w:r>
            <w:r>
              <w:rPr>
                <w:rStyle w:val="IndexLink"/>
                <w:rtl w:val="true"/>
              </w:rPr>
              <w:tab/>
            </w:r>
            <w:r>
              <w:rPr>
                <w:rStyle w:val="IndexLink"/>
              </w:rPr>
              <w:t>197</w:t>
            </w:r>
          </w:hyperlink>
        </w:p>
        <w:p>
          <w:pPr>
            <w:pStyle w:val="Contents5"/>
            <w:tabs>
              <w:tab w:val="clear" w:pos="7892"/>
              <w:tab w:val="right" w:pos="9026" w:leader="dot"/>
            </w:tabs>
            <w:rPr/>
          </w:pPr>
          <w:hyperlink w:anchor="__RefHeading___Toc11863251_2142443653">
            <w:r>
              <w:rPr>
                <w:webHidden/>
                <w:rStyle w:val="IndexLink"/>
                <w:rtl w:val="true"/>
              </w:rPr>
              <w:t>تصويرى از حكومت ظالمان پس از امام على عليه‌السلام و روحيه مردم</w:t>
            </w:r>
            <w:r>
              <w:rPr>
                <w:rStyle w:val="IndexLink"/>
                <w:rtl w:val="true"/>
              </w:rPr>
              <w:tab/>
            </w:r>
            <w:r>
              <w:rPr>
                <w:rStyle w:val="IndexLink"/>
              </w:rPr>
              <w:t>198</w:t>
            </w:r>
          </w:hyperlink>
        </w:p>
        <w:p>
          <w:pPr>
            <w:pStyle w:val="Contents5"/>
            <w:tabs>
              <w:tab w:val="clear" w:pos="7892"/>
              <w:tab w:val="right" w:pos="9026" w:leader="dot"/>
            </w:tabs>
            <w:rPr/>
          </w:pPr>
          <w:hyperlink w:anchor="__RefHeading___Toc11863253_2142443653">
            <w:r>
              <w:rPr>
                <w:webHidden/>
                <w:rStyle w:val="IndexLink"/>
                <w:rtl w:val="true"/>
              </w:rPr>
              <w:t>رهنمودهاى امام عليه‌السلام به مردم روزگار خود</w:t>
            </w:r>
            <w:r>
              <w:rPr>
                <w:rStyle w:val="IndexLink"/>
                <w:rtl w:val="true"/>
              </w:rPr>
              <w:tab/>
            </w:r>
            <w:r>
              <w:rPr>
                <w:rStyle w:val="IndexLink"/>
              </w:rPr>
              <w:t>200</w:t>
            </w:r>
          </w:hyperlink>
        </w:p>
        <w:p>
          <w:pPr>
            <w:pStyle w:val="Contents5"/>
            <w:tabs>
              <w:tab w:val="clear" w:pos="7892"/>
              <w:tab w:val="right" w:pos="9026" w:leader="dot"/>
            </w:tabs>
            <w:rPr/>
          </w:pPr>
          <w:hyperlink w:anchor="__RefHeading___Toc11863255_2142443653">
            <w:r>
              <w:rPr>
                <w:webHidden/>
                <w:rStyle w:val="IndexLink"/>
                <w:rtl w:val="true"/>
              </w:rPr>
              <w:t>چراغ وجود مقدّس امام عليه‌السلام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11863257_2142443653">
            <w:r>
              <w:rPr>
                <w:webHidden/>
                <w:rStyle w:val="IndexLink"/>
                <w:rtl w:val="true"/>
              </w:rPr>
              <w:t>ضرورت آگاهى و شنيدن حق</w:t>
            </w:r>
            <w:r>
              <w:rPr>
                <w:rStyle w:val="IndexLink"/>
                <w:rtl w:val="true"/>
              </w:rPr>
              <w:tab/>
            </w:r>
            <w:r>
              <w:rPr>
                <w:rStyle w:val="IndexLink"/>
              </w:rPr>
              <w:t>201</w:t>
            </w:r>
          </w:hyperlink>
        </w:p>
        <w:p>
          <w:pPr>
            <w:pStyle w:val="Contents3"/>
            <w:tabs>
              <w:tab w:val="clear" w:pos="8459"/>
              <w:tab w:val="right" w:pos="9026" w:leader="dot"/>
            </w:tabs>
            <w:rPr/>
          </w:pPr>
          <w:hyperlink w:anchor="__RefHeading___Toc11863259_2142443653">
            <w:r>
              <w:rPr>
                <w:webHidden/>
                <w:rStyle w:val="IndexLink"/>
                <w:rtl w:val="true"/>
              </w:rPr>
              <w:t>خطبه صد و هشتاد و هفتم</w:t>
            </w:r>
            <w:r>
              <w:rPr>
                <w:rStyle w:val="IndexLink"/>
                <w:rtl w:val="true"/>
              </w:rPr>
              <w:tab/>
            </w:r>
            <w:r>
              <w:rPr>
                <w:rStyle w:val="IndexLink"/>
              </w:rPr>
              <w:t>202</w:t>
            </w:r>
          </w:hyperlink>
        </w:p>
        <w:p>
          <w:pPr>
            <w:pStyle w:val="Contents4"/>
            <w:tabs>
              <w:tab w:val="clear" w:pos="8176"/>
              <w:tab w:val="right" w:pos="9026" w:leader="dot"/>
            </w:tabs>
            <w:rPr/>
          </w:pPr>
          <w:hyperlink w:anchor="__RefHeading___Toc11863261_2142443653">
            <w:r>
              <w:rPr>
                <w:webHidden/>
                <w:rStyle w:val="IndexLink"/>
                <w:rtl w:val="true"/>
              </w:rPr>
              <w:t>و من خطبة له عليه‌السلام في الوصية بالتقوى و ذكر الموت و الاستعداد له</w:t>
            </w:r>
            <w:r>
              <w:rPr>
                <w:rStyle w:val="IndexLink"/>
                <w:rtl w:val="true"/>
              </w:rPr>
              <w:tab/>
            </w:r>
            <w:r>
              <w:rPr>
                <w:rStyle w:val="IndexLink"/>
              </w:rPr>
              <w:t>202</w:t>
            </w:r>
          </w:hyperlink>
        </w:p>
        <w:p>
          <w:pPr>
            <w:pStyle w:val="Contents5"/>
            <w:tabs>
              <w:tab w:val="clear" w:pos="7892"/>
              <w:tab w:val="right" w:pos="9026" w:leader="dot"/>
            </w:tabs>
            <w:rPr/>
          </w:pPr>
          <w:hyperlink w:anchor="__RefHeading___Toc11863263_2142443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1863265_2142443653">
            <w:r>
              <w:rPr>
                <w:webHidden/>
                <w:rStyle w:val="IndexLink"/>
                <w:rtl w:val="true"/>
              </w:rPr>
              <w:t>توصيه به تقواى الهى و ستايش او</w:t>
            </w:r>
            <w:r>
              <w:rPr>
                <w:rStyle w:val="IndexLink"/>
                <w:rtl w:val="true"/>
              </w:rPr>
              <w:tab/>
            </w:r>
            <w:r>
              <w:rPr>
                <w:rStyle w:val="IndexLink"/>
              </w:rPr>
              <w:t>202</w:t>
            </w:r>
          </w:hyperlink>
        </w:p>
        <w:p>
          <w:pPr>
            <w:pStyle w:val="Contents5"/>
            <w:tabs>
              <w:tab w:val="clear" w:pos="7892"/>
              <w:tab w:val="right" w:pos="9026" w:leader="dot"/>
            </w:tabs>
            <w:rPr/>
          </w:pPr>
          <w:hyperlink w:anchor="__RefHeading___Toc11863267_2142443653">
            <w:r>
              <w:rPr>
                <w:webHidden/>
                <w:rStyle w:val="IndexLink"/>
                <w:rtl w:val="true"/>
              </w:rPr>
              <w:t>گوشه‌اى از نعمت‌هاى الهى</w:t>
            </w:r>
            <w:r>
              <w:rPr>
                <w:rStyle w:val="IndexLink"/>
                <w:rtl w:val="true"/>
              </w:rPr>
              <w:tab/>
            </w:r>
            <w:r>
              <w:rPr>
                <w:rStyle w:val="IndexLink"/>
              </w:rPr>
              <w:t>202</w:t>
            </w:r>
          </w:hyperlink>
        </w:p>
        <w:p>
          <w:pPr>
            <w:pStyle w:val="Contents5"/>
            <w:tabs>
              <w:tab w:val="clear" w:pos="7892"/>
              <w:tab w:val="right" w:pos="9026" w:leader="dot"/>
            </w:tabs>
            <w:rPr/>
          </w:pPr>
          <w:hyperlink w:anchor="__RefHeading___Toc11863269_2142443653">
            <w:r>
              <w:rPr>
                <w:webHidden/>
                <w:rStyle w:val="IndexLink"/>
                <w:rtl w:val="true"/>
              </w:rPr>
              <w:t>ياد مرگ و آثار آن</w:t>
            </w:r>
            <w:r>
              <w:rPr>
                <w:rStyle w:val="IndexLink"/>
                <w:rtl w:val="true"/>
              </w:rPr>
              <w:tab/>
            </w:r>
            <w:r>
              <w:rPr>
                <w:rStyle w:val="IndexLink"/>
              </w:rPr>
              <w:t>203</w:t>
            </w:r>
          </w:hyperlink>
        </w:p>
        <w:p>
          <w:pPr>
            <w:pStyle w:val="Contents5"/>
            <w:tabs>
              <w:tab w:val="clear" w:pos="7892"/>
              <w:tab w:val="right" w:pos="9026" w:leader="dot"/>
            </w:tabs>
            <w:rPr/>
          </w:pPr>
          <w:hyperlink w:anchor="__RefHeading___Toc11863271_2142443653">
            <w:r>
              <w:rPr>
                <w:webHidden/>
                <w:rStyle w:val="IndexLink"/>
                <w:rtl w:val="true"/>
              </w:rPr>
              <w:t>اوصاف اهل قبور</w:t>
            </w:r>
            <w:r>
              <w:rPr>
                <w:rStyle w:val="IndexLink"/>
                <w:rtl w:val="true"/>
              </w:rPr>
              <w:tab/>
            </w:r>
            <w:r>
              <w:rPr>
                <w:rStyle w:val="IndexLink"/>
              </w:rPr>
              <w:t>204</w:t>
            </w:r>
          </w:hyperlink>
        </w:p>
        <w:p>
          <w:pPr>
            <w:pStyle w:val="Contents5"/>
            <w:tabs>
              <w:tab w:val="clear" w:pos="7892"/>
              <w:tab w:val="right" w:pos="9026" w:leader="dot"/>
            </w:tabs>
            <w:rPr/>
          </w:pPr>
          <w:hyperlink w:anchor="__RefHeading___Toc11863273_2142443653">
            <w:r>
              <w:rPr>
                <w:webHidden/>
                <w:rStyle w:val="IndexLink"/>
                <w:rtl w:val="true"/>
              </w:rPr>
              <w:t>چند موعظه در پايان خطبه</w:t>
            </w:r>
            <w:r>
              <w:rPr>
                <w:rStyle w:val="IndexLink"/>
                <w:rtl w:val="true"/>
              </w:rPr>
              <w:tab/>
            </w:r>
            <w:r>
              <w:rPr>
                <w:rStyle w:val="IndexLink"/>
              </w:rPr>
              <w:t>205</w:t>
            </w:r>
          </w:hyperlink>
        </w:p>
        <w:p>
          <w:pPr>
            <w:pStyle w:val="Contents3"/>
            <w:tabs>
              <w:tab w:val="clear" w:pos="8459"/>
              <w:tab w:val="right" w:pos="9026" w:leader="dot"/>
            </w:tabs>
            <w:rPr/>
          </w:pPr>
          <w:hyperlink w:anchor="__RefHeading___Toc11863275_2142443653">
            <w:r>
              <w:rPr>
                <w:webHidden/>
                <w:rStyle w:val="IndexLink"/>
                <w:rtl w:val="true"/>
              </w:rPr>
              <w:t>خطبه صد و هشتاد و هشتم</w:t>
            </w:r>
            <w:r>
              <w:rPr>
                <w:rStyle w:val="IndexLink"/>
                <w:rtl w:val="true"/>
              </w:rPr>
              <w:tab/>
            </w:r>
            <w:r>
              <w:rPr>
                <w:rStyle w:val="IndexLink"/>
              </w:rPr>
              <w:t>206</w:t>
            </w:r>
          </w:hyperlink>
        </w:p>
        <w:p>
          <w:pPr>
            <w:pStyle w:val="Contents4"/>
            <w:tabs>
              <w:tab w:val="clear" w:pos="8176"/>
              <w:tab w:val="right" w:pos="9026" w:leader="dot"/>
            </w:tabs>
            <w:rPr/>
          </w:pPr>
          <w:hyperlink w:anchor="__RefHeading___Toc11863277_2142443653">
            <w:r>
              <w:rPr>
                <w:webHidden/>
                <w:rStyle w:val="IndexLink"/>
                <w:rtl w:val="true"/>
              </w:rPr>
              <w:t>و من كلام له عليه‌السلام في الإيمان و معنى الهجرة و تحمل أمر الإمامة و بيان علمه عليه‌السلام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11863279_214244365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1863281_2142443653">
            <w:r>
              <w:rPr>
                <w:webHidden/>
                <w:rStyle w:val="IndexLink"/>
                <w:rtl w:val="true"/>
              </w:rPr>
              <w:t>دوگونگى ايمان</w:t>
            </w:r>
            <w:r>
              <w:rPr>
                <w:rStyle w:val="IndexLink"/>
                <w:rtl w:val="true"/>
              </w:rPr>
              <w:tab/>
            </w:r>
            <w:r>
              <w:rPr>
                <w:rStyle w:val="IndexLink"/>
              </w:rPr>
              <w:t>206</w:t>
            </w:r>
          </w:hyperlink>
        </w:p>
        <w:p>
          <w:pPr>
            <w:pStyle w:val="Contents5"/>
            <w:tabs>
              <w:tab w:val="clear" w:pos="7892"/>
              <w:tab w:val="right" w:pos="9026" w:leader="dot"/>
            </w:tabs>
            <w:rPr/>
          </w:pPr>
          <w:hyperlink w:anchor="__RefHeading___Toc11863283_2142443653">
            <w:r>
              <w:rPr>
                <w:webHidden/>
                <w:rStyle w:val="IndexLink"/>
                <w:rtl w:val="true"/>
              </w:rPr>
              <w:t>چگونگى تحقق هجرت</w:t>
            </w:r>
            <w:r>
              <w:rPr>
                <w:rStyle w:val="IndexLink"/>
                <w:rtl w:val="true"/>
              </w:rPr>
              <w:tab/>
            </w:r>
            <w:r>
              <w:rPr>
                <w:rStyle w:val="IndexLink"/>
              </w:rPr>
              <w:t>207</w:t>
            </w:r>
          </w:hyperlink>
        </w:p>
        <w:p>
          <w:pPr>
            <w:pStyle w:val="Contents5"/>
            <w:tabs>
              <w:tab w:val="clear" w:pos="7892"/>
              <w:tab w:val="right" w:pos="9026" w:leader="dot"/>
            </w:tabs>
            <w:rPr/>
          </w:pPr>
          <w:hyperlink w:anchor="__RefHeading___Toc11863285_2142443653">
            <w:r>
              <w:rPr>
                <w:webHidden/>
                <w:rStyle w:val="IndexLink"/>
                <w:rtl w:val="true"/>
              </w:rPr>
              <w:t>مسئوليت خطير رسالت و امامت</w:t>
            </w:r>
            <w:r>
              <w:rPr>
                <w:rStyle w:val="IndexLink"/>
                <w:rtl w:val="true"/>
              </w:rPr>
              <w:tab/>
            </w:r>
            <w:r>
              <w:rPr>
                <w:rStyle w:val="IndexLink"/>
              </w:rPr>
              <w:t>209</w:t>
            </w:r>
          </w:hyperlink>
        </w:p>
        <w:p>
          <w:pPr>
            <w:pStyle w:val="Contents5"/>
            <w:tabs>
              <w:tab w:val="clear" w:pos="7892"/>
              <w:tab w:val="right" w:pos="9026" w:leader="dot"/>
            </w:tabs>
            <w:rPr/>
          </w:pPr>
          <w:hyperlink w:anchor="__RefHeading___Toc11863287_2142443653">
            <w:r>
              <w:rPr>
                <w:webHidden/>
                <w:rStyle w:val="IndexLink"/>
                <w:rtl w:val="true"/>
              </w:rPr>
              <w:t>دانش امام عليه‌السلام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1863289_2142443653">
            <w:r>
              <w:rPr>
                <w:webHidden/>
                <w:rStyle w:val="IndexLink"/>
                <w:rtl w:val="true"/>
              </w:rPr>
              <w:t>خطبه صد و هشتاد و نهم</w:t>
            </w:r>
            <w:r>
              <w:rPr>
                <w:rStyle w:val="IndexLink"/>
                <w:rtl w:val="true"/>
              </w:rPr>
              <w:tab/>
            </w:r>
            <w:r>
              <w:rPr>
                <w:rStyle w:val="IndexLink"/>
              </w:rPr>
              <w:t>211</w:t>
            </w:r>
          </w:hyperlink>
        </w:p>
        <w:p>
          <w:pPr>
            <w:pStyle w:val="Contents4"/>
            <w:tabs>
              <w:tab w:val="clear" w:pos="8176"/>
              <w:tab w:val="right" w:pos="9026" w:leader="dot"/>
            </w:tabs>
            <w:rPr/>
          </w:pPr>
          <w:hyperlink w:anchor="__RefHeading___Toc11863291_2142443653">
            <w:r>
              <w:rPr>
                <w:webHidden/>
                <w:rStyle w:val="IndexLink"/>
                <w:rtl w:val="true"/>
              </w:rPr>
              <w:t>و من خطبة له عليه‌السلام فيها حمد اللّه و الثناء على نبيّه و الوصية بالتقوى</w:t>
            </w:r>
            <w:r>
              <w:rPr>
                <w:rStyle w:val="IndexLink"/>
                <w:rtl w:val="true"/>
              </w:rPr>
              <w:tab/>
            </w:r>
            <w:r>
              <w:rPr>
                <w:rStyle w:val="IndexLink"/>
              </w:rPr>
              <w:t>211</w:t>
            </w:r>
          </w:hyperlink>
        </w:p>
        <w:p>
          <w:pPr>
            <w:pStyle w:val="Contents5"/>
            <w:tabs>
              <w:tab w:val="clear" w:pos="7892"/>
              <w:tab w:val="right" w:pos="9026" w:leader="dot"/>
            </w:tabs>
            <w:rPr/>
          </w:pPr>
          <w:hyperlink w:anchor="__RefHeading___Toc11863293_2142443653">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1863295_2142443653">
            <w:r>
              <w:rPr>
                <w:webHidden/>
                <w:rStyle w:val="IndexLink"/>
                <w:rtl w:val="true"/>
              </w:rPr>
              <w:t>ستايش پروردگار</w:t>
            </w:r>
            <w:r>
              <w:rPr>
                <w:rStyle w:val="IndexLink"/>
                <w:rtl w:val="true"/>
              </w:rPr>
              <w:tab/>
            </w:r>
            <w:r>
              <w:rPr>
                <w:rStyle w:val="IndexLink"/>
              </w:rPr>
              <w:t>211</w:t>
            </w:r>
          </w:hyperlink>
        </w:p>
        <w:p>
          <w:pPr>
            <w:pStyle w:val="Contents5"/>
            <w:tabs>
              <w:tab w:val="clear" w:pos="7892"/>
              <w:tab w:val="right" w:pos="9026" w:leader="dot"/>
            </w:tabs>
            <w:rPr/>
          </w:pPr>
          <w:hyperlink w:anchor="__RefHeading___Toc11863297_2142443653">
            <w:r>
              <w:rPr>
                <w:webHidden/>
                <w:rStyle w:val="IndexLink"/>
                <w:rtl w:val="true"/>
              </w:rPr>
              <w:t>گواهى به رسالت پيامبر صلى‌الله‌عليه‌و‌آله</w:t>
            </w:r>
            <w:r>
              <w:rPr>
                <w:rStyle w:val="IndexLink"/>
                <w:rtl w:val="true"/>
              </w:rPr>
              <w:tab/>
            </w:r>
            <w:r>
              <w:rPr>
                <w:rStyle w:val="IndexLink"/>
              </w:rPr>
              <w:t>212</w:t>
            </w:r>
          </w:hyperlink>
        </w:p>
        <w:p>
          <w:pPr>
            <w:pStyle w:val="Contents5"/>
            <w:tabs>
              <w:tab w:val="clear" w:pos="7892"/>
              <w:tab w:val="right" w:pos="9026" w:leader="dot"/>
            </w:tabs>
            <w:rPr/>
          </w:pPr>
          <w:hyperlink w:anchor="__RefHeading___Toc11863299_2142443653">
            <w:r>
              <w:rPr>
                <w:webHidden/>
                <w:rStyle w:val="IndexLink"/>
                <w:rtl w:val="true"/>
              </w:rPr>
              <w:t>توصيه به تقواى الهى</w:t>
            </w:r>
            <w:r>
              <w:rPr>
                <w:rStyle w:val="IndexLink"/>
                <w:rtl w:val="true"/>
              </w:rPr>
              <w:tab/>
            </w:r>
            <w:r>
              <w:rPr>
                <w:rStyle w:val="IndexLink"/>
              </w:rPr>
              <w:t>212</w:t>
            </w:r>
          </w:hyperlink>
        </w:p>
        <w:p>
          <w:pPr>
            <w:pStyle w:val="Contents5"/>
            <w:tabs>
              <w:tab w:val="clear" w:pos="7892"/>
              <w:tab w:val="right" w:pos="9026" w:leader="dot"/>
            </w:tabs>
            <w:rPr/>
          </w:pPr>
          <w:hyperlink w:anchor="__RefHeading___Toc11863301_2142443653">
            <w:r>
              <w:rPr>
                <w:webHidden/>
                <w:rStyle w:val="IndexLink"/>
                <w:rtl w:val="true"/>
              </w:rPr>
              <w:t>لزوم آمادگى براى مرگ</w:t>
            </w:r>
            <w:r>
              <w:rPr>
                <w:rStyle w:val="IndexLink"/>
                <w:rtl w:val="true"/>
              </w:rPr>
              <w:tab/>
            </w:r>
            <w:r>
              <w:rPr>
                <w:rStyle w:val="IndexLink"/>
              </w:rPr>
              <w:t>213</w:t>
            </w:r>
          </w:hyperlink>
        </w:p>
        <w:p>
          <w:pPr>
            <w:pStyle w:val="Contents5"/>
            <w:tabs>
              <w:tab w:val="clear" w:pos="7892"/>
              <w:tab w:val="right" w:pos="9026" w:leader="dot"/>
            </w:tabs>
            <w:rPr/>
          </w:pPr>
          <w:hyperlink w:anchor="__RefHeading___Toc11863303_2142443653">
            <w:r>
              <w:rPr>
                <w:webHidden/>
                <w:rStyle w:val="IndexLink"/>
                <w:rtl w:val="true"/>
              </w:rPr>
              <w:t>حوادث قبل از قيامت</w:t>
            </w:r>
            <w:r>
              <w:rPr>
                <w:rStyle w:val="IndexLink"/>
                <w:rtl w:val="true"/>
              </w:rPr>
              <w:tab/>
            </w:r>
            <w:r>
              <w:rPr>
                <w:rStyle w:val="IndexLink"/>
              </w:rPr>
              <w:t>214</w:t>
            </w:r>
          </w:hyperlink>
        </w:p>
        <w:p>
          <w:pPr>
            <w:pStyle w:val="Contents5"/>
            <w:tabs>
              <w:tab w:val="clear" w:pos="7892"/>
              <w:tab w:val="right" w:pos="9026" w:leader="dot"/>
            </w:tabs>
            <w:rPr/>
          </w:pPr>
          <w:hyperlink w:anchor="__RefHeading___Toc11863305_2142443653">
            <w:r>
              <w:rPr>
                <w:webHidden/>
                <w:rStyle w:val="IndexLink"/>
                <w:rtl w:val="true"/>
              </w:rPr>
              <w:t>توصيفى از دنيا و آخرت</w:t>
            </w:r>
            <w:r>
              <w:rPr>
                <w:rStyle w:val="IndexLink"/>
                <w:rtl w:val="true"/>
              </w:rPr>
              <w:tab/>
            </w:r>
            <w:r>
              <w:rPr>
                <w:rStyle w:val="IndexLink"/>
              </w:rPr>
              <w:t>215</w:t>
            </w:r>
          </w:hyperlink>
        </w:p>
        <w:p>
          <w:pPr>
            <w:pStyle w:val="Contents5"/>
            <w:tabs>
              <w:tab w:val="clear" w:pos="7892"/>
              <w:tab w:val="right" w:pos="9026" w:leader="dot"/>
            </w:tabs>
            <w:rPr/>
          </w:pPr>
          <w:hyperlink w:anchor="__RefHeading___Toc11863307_2142443653">
            <w:r>
              <w:rPr>
                <w:webHidden/>
                <w:rStyle w:val="IndexLink"/>
                <w:rtl w:val="true"/>
              </w:rPr>
              <w:t>اوصاف آتش جهنم</w:t>
            </w:r>
            <w:r>
              <w:rPr>
                <w:rStyle w:val="IndexLink"/>
                <w:rtl w:val="true"/>
              </w:rPr>
              <w:tab/>
            </w:r>
            <w:r>
              <w:rPr>
                <w:rStyle w:val="IndexLink"/>
              </w:rPr>
              <w:t>217</w:t>
            </w:r>
          </w:hyperlink>
        </w:p>
        <w:p>
          <w:pPr>
            <w:pStyle w:val="Contents5"/>
            <w:tabs>
              <w:tab w:val="clear" w:pos="7892"/>
              <w:tab w:val="right" w:pos="9026" w:leader="dot"/>
            </w:tabs>
            <w:rPr/>
          </w:pPr>
          <w:hyperlink w:anchor="__RefHeading___Toc11863309_2142443653">
            <w:r>
              <w:rPr>
                <w:webHidden/>
                <w:rStyle w:val="IndexLink"/>
                <w:rtl w:val="true"/>
              </w:rPr>
              <w:t>احوال بهشتيان در آخرت</w:t>
            </w:r>
            <w:r>
              <w:rPr>
                <w:rStyle w:val="IndexLink"/>
                <w:rtl w:val="true"/>
              </w:rPr>
              <w:tab/>
            </w:r>
            <w:r>
              <w:rPr>
                <w:rStyle w:val="IndexLink"/>
              </w:rPr>
              <w:t>218</w:t>
            </w:r>
          </w:hyperlink>
        </w:p>
        <w:p>
          <w:pPr>
            <w:pStyle w:val="Contents5"/>
            <w:tabs>
              <w:tab w:val="clear" w:pos="7892"/>
              <w:tab w:val="right" w:pos="9026" w:leader="dot"/>
            </w:tabs>
            <w:rPr/>
          </w:pPr>
          <w:hyperlink w:anchor="__RefHeading___Toc11863311_2142443653">
            <w:r>
              <w:rPr>
                <w:webHidden/>
                <w:rStyle w:val="IndexLink"/>
                <w:rtl w:val="true"/>
              </w:rPr>
              <w:t>اوصاف بهشتيان</w:t>
            </w:r>
            <w:r>
              <w:rPr>
                <w:rStyle w:val="IndexLink"/>
                <w:rtl w:val="true"/>
              </w:rPr>
              <w:tab/>
            </w:r>
            <w:r>
              <w:rPr>
                <w:rStyle w:val="IndexLink"/>
              </w:rPr>
              <w:t>219</w:t>
            </w:r>
          </w:hyperlink>
        </w:p>
        <w:p>
          <w:pPr>
            <w:pStyle w:val="Contents5"/>
            <w:tabs>
              <w:tab w:val="clear" w:pos="7892"/>
              <w:tab w:val="right" w:pos="9026" w:leader="dot"/>
            </w:tabs>
            <w:rPr/>
          </w:pPr>
          <w:hyperlink w:anchor="__RefHeading___Toc11863313_2142443653">
            <w:r>
              <w:rPr>
                <w:webHidden/>
                <w:rStyle w:val="IndexLink"/>
                <w:rtl w:val="true"/>
              </w:rPr>
              <w:t>پاداش اهل بهشت</w:t>
            </w:r>
            <w:r>
              <w:rPr>
                <w:rStyle w:val="IndexLink"/>
                <w:rtl w:val="true"/>
              </w:rPr>
              <w:tab/>
            </w:r>
            <w:r>
              <w:rPr>
                <w:rStyle w:val="IndexLink"/>
              </w:rPr>
              <w:t>219</w:t>
            </w:r>
          </w:hyperlink>
        </w:p>
        <w:p>
          <w:pPr>
            <w:pStyle w:val="Contents5"/>
            <w:tabs>
              <w:tab w:val="clear" w:pos="7892"/>
              <w:tab w:val="right" w:pos="9026" w:leader="dot"/>
            </w:tabs>
            <w:rPr/>
          </w:pPr>
          <w:hyperlink w:anchor="__RefHeading___Toc11863315_2142443653">
            <w:r>
              <w:rPr>
                <w:webHidden/>
                <w:rStyle w:val="IndexLink"/>
                <w:rtl w:val="true"/>
              </w:rPr>
              <w:t>به هوش باشيد</w:t>
            </w:r>
            <w:r>
              <w:rPr>
                <w:rStyle w:val="IndexLink"/>
                <w:rtl w:val="true"/>
              </w:rPr>
              <w:tab/>
            </w:r>
            <w:r>
              <w:rPr>
                <w:rStyle w:val="IndexLink"/>
              </w:rPr>
              <w:t>220</w:t>
            </w:r>
          </w:hyperlink>
        </w:p>
        <w:p>
          <w:pPr>
            <w:pStyle w:val="Contents5"/>
            <w:tabs>
              <w:tab w:val="clear" w:pos="7892"/>
              <w:tab w:val="right" w:pos="9026" w:leader="dot"/>
            </w:tabs>
            <w:rPr/>
          </w:pPr>
          <w:hyperlink w:anchor="__RefHeading___Toc11863317_2142443653">
            <w:r>
              <w:rPr>
                <w:webHidden/>
                <w:rStyle w:val="IndexLink"/>
                <w:rtl w:val="true"/>
              </w:rPr>
              <w:t>دعاى امام عليه‌السلام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11863319_2142443653">
            <w:r>
              <w:rPr>
                <w:webHidden/>
                <w:rStyle w:val="IndexLink"/>
                <w:rtl w:val="true"/>
              </w:rPr>
              <w:t>چند توصيه</w:t>
            </w:r>
            <w:r>
              <w:rPr>
                <w:rStyle w:val="IndexLink"/>
                <w:rtl w:val="true"/>
              </w:rPr>
              <w:tab/>
            </w:r>
            <w:r>
              <w:rPr>
                <w:rStyle w:val="IndexLink"/>
              </w:rPr>
              <w:t>221</w:t>
            </w:r>
          </w:hyperlink>
        </w:p>
        <w:p>
          <w:pPr>
            <w:pStyle w:val="Contents3"/>
            <w:tabs>
              <w:tab w:val="clear" w:pos="8459"/>
              <w:tab w:val="right" w:pos="9026" w:leader="dot"/>
            </w:tabs>
            <w:rPr/>
          </w:pPr>
          <w:hyperlink w:anchor="__RefHeading___Toc11863321_2142443653">
            <w:r>
              <w:rPr>
                <w:webHidden/>
                <w:rStyle w:val="IndexLink"/>
                <w:rtl w:val="true"/>
              </w:rPr>
              <w:t>خطبه صد و نودم</w:t>
            </w:r>
            <w:r>
              <w:rPr>
                <w:rStyle w:val="IndexLink"/>
                <w:rtl w:val="true"/>
              </w:rPr>
              <w:tab/>
            </w:r>
            <w:r>
              <w:rPr>
                <w:rStyle w:val="IndexLink"/>
              </w:rPr>
              <w:t>222</w:t>
            </w:r>
          </w:hyperlink>
        </w:p>
        <w:p>
          <w:pPr>
            <w:pStyle w:val="Contents4"/>
            <w:tabs>
              <w:tab w:val="clear" w:pos="8176"/>
              <w:tab w:val="right" w:pos="9026" w:leader="dot"/>
            </w:tabs>
            <w:rPr/>
          </w:pPr>
          <w:hyperlink w:anchor="__RefHeading___Toc11863323_2142443653">
            <w:r>
              <w:rPr>
                <w:webHidden/>
                <w:rStyle w:val="IndexLink"/>
                <w:rtl w:val="true"/>
              </w:rPr>
              <w:t>و من خطبة له عليه‌السلام في حمد اللّه و الثناء على نبيّه و الوصية بالتقوى</w:t>
            </w:r>
            <w:r>
              <w:rPr>
                <w:rStyle w:val="IndexLink"/>
                <w:rtl w:val="true"/>
              </w:rPr>
              <w:tab/>
            </w:r>
            <w:r>
              <w:rPr>
                <w:rStyle w:val="IndexLink"/>
              </w:rPr>
              <w:t>222</w:t>
            </w:r>
          </w:hyperlink>
        </w:p>
        <w:p>
          <w:pPr>
            <w:pStyle w:val="Contents5"/>
            <w:tabs>
              <w:tab w:val="clear" w:pos="7892"/>
              <w:tab w:val="right" w:pos="9026" w:leader="dot"/>
            </w:tabs>
            <w:rPr/>
          </w:pPr>
          <w:hyperlink w:anchor="__RefHeading___Toc11863325_2142443653">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1863327_2142443653">
            <w:r>
              <w:rPr>
                <w:webHidden/>
                <w:rStyle w:val="IndexLink"/>
                <w:rtl w:val="true"/>
              </w:rPr>
              <w:t>اوصاف خداوند</w:t>
            </w:r>
            <w:r>
              <w:rPr>
                <w:rStyle w:val="IndexLink"/>
                <w:rtl w:val="true"/>
              </w:rPr>
              <w:tab/>
            </w:r>
            <w:r>
              <w:rPr>
                <w:rStyle w:val="IndexLink"/>
              </w:rPr>
              <w:t>223</w:t>
            </w:r>
          </w:hyperlink>
        </w:p>
        <w:p>
          <w:pPr>
            <w:pStyle w:val="Contents5"/>
            <w:tabs>
              <w:tab w:val="clear" w:pos="7892"/>
              <w:tab w:val="right" w:pos="9026" w:leader="dot"/>
            </w:tabs>
            <w:rPr/>
          </w:pPr>
          <w:hyperlink w:anchor="__RefHeading___Toc11863329_2142443653">
            <w:r>
              <w:rPr>
                <w:webHidden/>
                <w:rStyle w:val="IndexLink"/>
                <w:rtl w:val="true"/>
              </w:rPr>
              <w:t>گواهى به رسالت پيامبر اكرم صلى‌الله‌عليه‌و‌آله</w:t>
            </w:r>
            <w:r>
              <w:rPr>
                <w:rStyle w:val="IndexLink"/>
                <w:rtl w:val="true"/>
              </w:rPr>
              <w:tab/>
            </w:r>
            <w:r>
              <w:rPr>
                <w:rStyle w:val="IndexLink"/>
              </w:rPr>
              <w:t>224</w:t>
            </w:r>
          </w:hyperlink>
        </w:p>
        <w:p>
          <w:pPr>
            <w:pStyle w:val="Contents5"/>
            <w:tabs>
              <w:tab w:val="clear" w:pos="7892"/>
              <w:tab w:val="right" w:pos="9026" w:leader="dot"/>
            </w:tabs>
            <w:rPr/>
          </w:pPr>
          <w:hyperlink w:anchor="__RefHeading___Toc11863331_2142443653">
            <w:r>
              <w:rPr>
                <w:webHidden/>
                <w:rStyle w:val="IndexLink"/>
                <w:rtl w:val="true"/>
              </w:rPr>
              <w:t>توصيه به تقوا</w:t>
            </w:r>
            <w:r>
              <w:rPr>
                <w:rStyle w:val="IndexLink"/>
                <w:rtl w:val="true"/>
              </w:rPr>
              <w:tab/>
            </w:r>
            <w:r>
              <w:rPr>
                <w:rStyle w:val="IndexLink"/>
              </w:rPr>
              <w:t>225</w:t>
            </w:r>
          </w:hyperlink>
        </w:p>
        <w:p>
          <w:pPr>
            <w:pStyle w:val="Contents5"/>
            <w:tabs>
              <w:tab w:val="clear" w:pos="7892"/>
              <w:tab w:val="right" w:pos="9026" w:leader="dot"/>
            </w:tabs>
            <w:rPr/>
          </w:pPr>
          <w:hyperlink w:anchor="__RefHeading___Toc11863333_2142443653">
            <w:r>
              <w:rPr>
                <w:webHidden/>
                <w:rStyle w:val="IndexLink"/>
                <w:rtl w:val="true"/>
              </w:rPr>
              <w:t>درباره تقوا</w:t>
            </w:r>
            <w:r>
              <w:rPr>
                <w:rStyle w:val="IndexLink"/>
                <w:rtl w:val="true"/>
              </w:rPr>
              <w:tab/>
            </w:r>
            <w:r>
              <w:rPr>
                <w:rStyle w:val="IndexLink"/>
              </w:rPr>
              <w:t>226</w:t>
            </w:r>
          </w:hyperlink>
        </w:p>
        <w:p>
          <w:pPr>
            <w:pStyle w:val="Contents5"/>
            <w:tabs>
              <w:tab w:val="clear" w:pos="7892"/>
              <w:tab w:val="right" w:pos="9026" w:leader="dot"/>
            </w:tabs>
            <w:rPr/>
          </w:pPr>
          <w:hyperlink w:anchor="__RefHeading___Toc11863335_2142443653">
            <w:r>
              <w:rPr>
                <w:webHidden/>
                <w:rStyle w:val="IndexLink"/>
                <w:rtl w:val="true"/>
              </w:rPr>
              <w:t>وظيفه اهل تقوا در مقابل دنياپرستان</w:t>
            </w:r>
            <w:r>
              <w:rPr>
                <w:rStyle w:val="IndexLink"/>
                <w:rtl w:val="true"/>
              </w:rPr>
              <w:tab/>
            </w:r>
            <w:r>
              <w:rPr>
                <w:rStyle w:val="IndexLink"/>
              </w:rPr>
              <w:t>229</w:t>
            </w:r>
          </w:hyperlink>
        </w:p>
        <w:p>
          <w:pPr>
            <w:pStyle w:val="Contents5"/>
            <w:tabs>
              <w:tab w:val="clear" w:pos="7892"/>
              <w:tab w:val="right" w:pos="9026" w:leader="dot"/>
            </w:tabs>
            <w:rPr/>
          </w:pPr>
          <w:hyperlink w:anchor="__RefHeading___Toc11863337_2142443653">
            <w:r>
              <w:rPr>
                <w:webHidden/>
                <w:rStyle w:val="IndexLink"/>
                <w:rtl w:val="true"/>
              </w:rPr>
              <w:t>ويژگى‌هاى دنيا</w:t>
            </w:r>
            <w:r>
              <w:rPr>
                <w:rStyle w:val="IndexLink"/>
                <w:rtl w:val="true"/>
              </w:rPr>
              <w:tab/>
            </w:r>
            <w:r>
              <w:rPr>
                <w:rStyle w:val="IndexLink"/>
              </w:rPr>
              <w:t>230</w:t>
            </w:r>
          </w:hyperlink>
        </w:p>
        <w:p>
          <w:pPr>
            <w:pStyle w:val="Contents5"/>
            <w:tabs>
              <w:tab w:val="clear" w:pos="7892"/>
              <w:tab w:val="right" w:pos="9026" w:leader="dot"/>
            </w:tabs>
            <w:rPr/>
          </w:pPr>
          <w:hyperlink w:anchor="__RefHeading___Toc11863339_2142443653">
            <w:r>
              <w:rPr>
                <w:webHidden/>
                <w:rStyle w:val="IndexLink"/>
                <w:rtl w:val="true"/>
              </w:rPr>
              <w:t>حال اهل دنيا</w:t>
            </w:r>
            <w:r>
              <w:rPr>
                <w:rStyle w:val="IndexLink"/>
                <w:rtl w:val="true"/>
              </w:rPr>
              <w:tab/>
            </w:r>
            <w:r>
              <w:rPr>
                <w:rStyle w:val="IndexLink"/>
              </w:rPr>
              <w:t>232</w:t>
            </w:r>
          </w:hyperlink>
        </w:p>
        <w:p>
          <w:pPr>
            <w:pStyle w:val="Contents5"/>
            <w:tabs>
              <w:tab w:val="clear" w:pos="7892"/>
              <w:tab w:val="right" w:pos="9026" w:leader="dot"/>
            </w:tabs>
            <w:rPr/>
          </w:pPr>
          <w:hyperlink w:anchor="__RefHeading___Toc11863341_2142443653">
            <w:r>
              <w:rPr>
                <w:webHidden/>
                <w:rStyle w:val="IndexLink"/>
                <w:rtl w:val="true"/>
              </w:rPr>
              <w:t>سرنوشت اهل دنيا</w:t>
            </w:r>
            <w:r>
              <w:rPr>
                <w:rStyle w:val="IndexLink"/>
                <w:rtl w:val="true"/>
              </w:rPr>
              <w:tab/>
            </w:r>
            <w:r>
              <w:rPr>
                <w:rStyle w:val="IndexLink"/>
              </w:rPr>
              <w:t>233</w:t>
            </w:r>
          </w:hyperlink>
        </w:p>
        <w:p>
          <w:pPr>
            <w:pStyle w:val="Contents3"/>
            <w:tabs>
              <w:tab w:val="clear" w:pos="8459"/>
              <w:tab w:val="right" w:pos="9026" w:leader="dot"/>
            </w:tabs>
            <w:rPr/>
          </w:pPr>
          <w:hyperlink w:anchor="__RefHeading___Toc11863343_2142443653">
            <w:r>
              <w:rPr>
                <w:webHidden/>
                <w:rStyle w:val="IndexLink"/>
                <w:rtl w:val="true"/>
              </w:rPr>
              <w:t>خطبه صد و نود و يكم</w:t>
            </w:r>
            <w:r>
              <w:rPr>
                <w:rStyle w:val="IndexLink"/>
                <w:rtl w:val="true"/>
              </w:rPr>
              <w:tab/>
            </w:r>
            <w:r>
              <w:rPr>
                <w:rStyle w:val="IndexLink"/>
              </w:rPr>
              <w:t>235</w:t>
            </w:r>
          </w:hyperlink>
        </w:p>
        <w:p>
          <w:pPr>
            <w:pStyle w:val="Contents4"/>
            <w:tabs>
              <w:tab w:val="clear" w:pos="8176"/>
              <w:tab w:val="right" w:pos="9026" w:leader="dot"/>
            </w:tabs>
            <w:rPr/>
          </w:pPr>
          <w:hyperlink w:anchor="__RefHeading___Toc11863345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1863347_2142443653">
            <w:r>
              <w:rPr>
                <w:webHidden/>
                <w:rStyle w:val="IndexLink"/>
                <w:rtl w:val="true"/>
              </w:rPr>
              <w:t>حمد و ستايش الهى</w:t>
            </w:r>
            <w:r>
              <w:rPr>
                <w:rStyle w:val="IndexLink"/>
                <w:rtl w:val="true"/>
              </w:rPr>
              <w:tab/>
            </w:r>
            <w:r>
              <w:rPr>
                <w:rStyle w:val="IndexLink"/>
              </w:rPr>
              <w:t>235</w:t>
            </w:r>
          </w:hyperlink>
        </w:p>
        <w:p>
          <w:pPr>
            <w:pStyle w:val="Contents4"/>
            <w:tabs>
              <w:tab w:val="clear" w:pos="8176"/>
              <w:tab w:val="right" w:pos="9026" w:leader="dot"/>
            </w:tabs>
            <w:rPr/>
          </w:pPr>
          <w:hyperlink w:anchor="__RefHeading___Toc11863349_2142443653">
            <w:r>
              <w:rPr>
                <w:webHidden/>
                <w:rStyle w:val="IndexLink"/>
                <w:rtl w:val="true"/>
              </w:rPr>
              <w:t>گفتگوى خدا با فرشتگان در مورد خلقت آدم عليه‌السلام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11863351_2142443653">
            <w:r>
              <w:rPr>
                <w:webHidden/>
                <w:rStyle w:val="IndexLink"/>
                <w:rtl w:val="true"/>
              </w:rPr>
              <w:t>شيطان و سرنوشت او</w:t>
            </w:r>
            <w:r>
              <w:rPr>
                <w:rStyle w:val="IndexLink"/>
                <w:rtl w:val="true"/>
              </w:rPr>
              <w:tab/>
            </w:r>
            <w:r>
              <w:rPr>
                <w:rStyle w:val="IndexLink"/>
              </w:rPr>
              <w:t>237</w:t>
            </w:r>
          </w:hyperlink>
        </w:p>
        <w:p>
          <w:pPr>
            <w:pStyle w:val="Contents4"/>
            <w:tabs>
              <w:tab w:val="clear" w:pos="8176"/>
              <w:tab w:val="right" w:pos="9026" w:leader="dot"/>
            </w:tabs>
            <w:rPr/>
          </w:pPr>
          <w:hyperlink w:anchor="__RefHeading___Toc11863353_2142443653">
            <w:r>
              <w:rPr>
                <w:webHidden/>
                <w:rStyle w:val="IndexLink"/>
                <w:rtl w:val="true"/>
              </w:rPr>
              <w:t>آزمايش الهى</w:t>
            </w:r>
            <w:r>
              <w:rPr>
                <w:rStyle w:val="IndexLink"/>
                <w:rtl w:val="true"/>
              </w:rPr>
              <w:tab/>
            </w:r>
            <w:r>
              <w:rPr>
                <w:rStyle w:val="IndexLink"/>
              </w:rPr>
              <w:t>238</w:t>
            </w:r>
          </w:hyperlink>
        </w:p>
        <w:p>
          <w:pPr>
            <w:pStyle w:val="Contents4"/>
            <w:tabs>
              <w:tab w:val="clear" w:pos="8176"/>
              <w:tab w:val="right" w:pos="9026" w:leader="dot"/>
            </w:tabs>
            <w:rPr/>
          </w:pPr>
          <w:hyperlink w:anchor="__RefHeading___Toc11863355_2142443653">
            <w:r>
              <w:rPr>
                <w:webHidden/>
                <w:rStyle w:val="IndexLink"/>
                <w:rtl w:val="true"/>
              </w:rPr>
              <w:t>لزوم پندگيرى از سرنوشت شيطان</w:t>
            </w:r>
            <w:r>
              <w:rPr>
                <w:rStyle w:val="IndexLink"/>
                <w:rtl w:val="true"/>
              </w:rPr>
              <w:tab/>
            </w:r>
            <w:r>
              <w:rPr>
                <w:rStyle w:val="IndexLink"/>
              </w:rPr>
              <w:t>239</w:t>
            </w:r>
          </w:hyperlink>
        </w:p>
        <w:p>
          <w:pPr>
            <w:pStyle w:val="Contents4"/>
            <w:tabs>
              <w:tab w:val="clear" w:pos="8176"/>
              <w:tab w:val="right" w:pos="9026" w:leader="dot"/>
            </w:tabs>
            <w:rPr/>
          </w:pPr>
          <w:hyperlink w:anchor="__RefHeading___Toc11863357_2142443653">
            <w:r>
              <w:rPr>
                <w:webHidden/>
                <w:rStyle w:val="IndexLink"/>
                <w:rtl w:val="true"/>
              </w:rPr>
              <w:t>راههاى سلطه شيطان بر انسان</w:t>
            </w:r>
            <w:r>
              <w:rPr>
                <w:rStyle w:val="IndexLink"/>
                <w:rtl w:val="true"/>
              </w:rPr>
              <w:tab/>
            </w:r>
            <w:r>
              <w:rPr>
                <w:rStyle w:val="IndexLink"/>
              </w:rPr>
              <w:t>241</w:t>
            </w:r>
          </w:hyperlink>
        </w:p>
        <w:p>
          <w:pPr>
            <w:pStyle w:val="Contents4"/>
            <w:tabs>
              <w:tab w:val="clear" w:pos="8176"/>
              <w:tab w:val="right" w:pos="9026" w:leader="dot"/>
            </w:tabs>
            <w:rPr/>
          </w:pPr>
          <w:hyperlink w:anchor="__RefHeading___Toc11863359_2142443653">
            <w:r>
              <w:rPr>
                <w:webHidden/>
                <w:rStyle w:val="IndexLink"/>
                <w:rtl w:val="true"/>
              </w:rPr>
              <w:t>اوصاف طرفداران شيطان</w:t>
            </w:r>
            <w:r>
              <w:rPr>
                <w:rStyle w:val="IndexLink"/>
                <w:rtl w:val="true"/>
              </w:rPr>
              <w:tab/>
            </w:r>
            <w:r>
              <w:rPr>
                <w:rStyle w:val="IndexLink"/>
              </w:rPr>
              <w:t>242</w:t>
            </w:r>
          </w:hyperlink>
        </w:p>
        <w:p>
          <w:pPr>
            <w:pStyle w:val="Contents4"/>
            <w:tabs>
              <w:tab w:val="clear" w:pos="8176"/>
              <w:tab w:val="right" w:pos="9026" w:leader="dot"/>
            </w:tabs>
            <w:rPr/>
          </w:pPr>
          <w:hyperlink w:anchor="__RefHeading___Toc11863361_2142443653">
            <w:r>
              <w:rPr>
                <w:webHidden/>
                <w:rStyle w:val="IndexLink"/>
                <w:rtl w:val="true"/>
              </w:rPr>
              <w:t>رخنه شيطان در انسان</w:t>
            </w:r>
            <w:r>
              <w:rPr>
                <w:rStyle w:val="IndexLink"/>
                <w:rtl w:val="true"/>
              </w:rPr>
              <w:tab/>
            </w:r>
            <w:r>
              <w:rPr>
                <w:rStyle w:val="IndexLink"/>
              </w:rPr>
              <w:t>243</w:t>
            </w:r>
          </w:hyperlink>
        </w:p>
        <w:p>
          <w:pPr>
            <w:pStyle w:val="Contents4"/>
            <w:tabs>
              <w:tab w:val="clear" w:pos="8176"/>
              <w:tab w:val="right" w:pos="9026" w:leader="dot"/>
            </w:tabs>
            <w:rPr/>
          </w:pPr>
          <w:hyperlink w:anchor="__RefHeading___Toc11863363_2142443653">
            <w:r>
              <w:rPr>
                <w:webHidden/>
                <w:rStyle w:val="IndexLink"/>
                <w:rtl w:val="true"/>
              </w:rPr>
              <w:t>چند رهنمود براى رهايى از خطرات شيطان</w:t>
            </w:r>
            <w:r>
              <w:rPr>
                <w:rStyle w:val="IndexLink"/>
                <w:rtl w:val="true"/>
              </w:rPr>
              <w:tab/>
            </w:r>
            <w:r>
              <w:rPr>
                <w:rStyle w:val="IndexLink"/>
              </w:rPr>
              <w:t>245</w:t>
            </w:r>
          </w:hyperlink>
        </w:p>
        <w:p>
          <w:pPr>
            <w:pStyle w:val="Contents4"/>
            <w:tabs>
              <w:tab w:val="clear" w:pos="8176"/>
              <w:tab w:val="right" w:pos="9026" w:leader="dot"/>
            </w:tabs>
            <w:rPr/>
          </w:pPr>
          <w:hyperlink w:anchor="__RefHeading___Toc11863365_2142443653">
            <w:r>
              <w:rPr>
                <w:webHidden/>
                <w:rStyle w:val="IndexLink"/>
                <w:rtl w:val="true"/>
              </w:rPr>
              <w:t>اشاره‌اى به قابيل</w:t>
            </w:r>
            <w:r>
              <w:rPr>
                <w:rStyle w:val="IndexLink"/>
                <w:rtl w:val="true"/>
              </w:rPr>
              <w:tab/>
            </w:r>
            <w:r>
              <w:rPr>
                <w:rStyle w:val="IndexLink"/>
              </w:rPr>
              <w:t>246</w:t>
            </w:r>
          </w:hyperlink>
        </w:p>
        <w:p>
          <w:pPr>
            <w:pStyle w:val="Contents4"/>
            <w:tabs>
              <w:tab w:val="clear" w:pos="8176"/>
              <w:tab w:val="right" w:pos="9026" w:leader="dot"/>
            </w:tabs>
            <w:rPr/>
          </w:pPr>
          <w:hyperlink w:anchor="__RefHeading___Toc11863367_2142443653">
            <w:r>
              <w:rPr>
                <w:webHidden/>
                <w:rStyle w:val="IndexLink"/>
                <w:rtl w:val="true"/>
              </w:rPr>
              <w:t>عصبيّت مردم عصر امام عليه‌السلام و پيشينيان</w:t>
            </w:r>
            <w:r>
              <w:rPr>
                <w:rStyle w:val="IndexLink"/>
                <w:rtl w:val="true"/>
              </w:rPr>
              <w:tab/>
            </w:r>
            <w:r>
              <w:rPr>
                <w:rStyle w:val="IndexLink"/>
              </w:rPr>
              <w:t>247</w:t>
            </w:r>
          </w:hyperlink>
        </w:p>
        <w:p>
          <w:pPr>
            <w:pStyle w:val="Contents4"/>
            <w:tabs>
              <w:tab w:val="clear" w:pos="8176"/>
              <w:tab w:val="right" w:pos="9026" w:leader="dot"/>
            </w:tabs>
            <w:rPr/>
          </w:pPr>
          <w:hyperlink w:anchor="__RefHeading___Toc11863369_2142443653">
            <w:r>
              <w:rPr>
                <w:webHidden/>
                <w:rStyle w:val="IndexLink"/>
                <w:rtl w:val="true"/>
              </w:rPr>
              <w:t>تقليد كوركورانه از نياكان، هرگز</w:t>
            </w:r>
            <w:r>
              <w:rPr>
                <w:rStyle w:val="IndexLink"/>
                <w:rtl w:val="true"/>
              </w:rPr>
              <w:tab/>
            </w:r>
            <w:r>
              <w:rPr>
                <w:rStyle w:val="IndexLink"/>
              </w:rPr>
              <w:t>249</w:t>
            </w:r>
          </w:hyperlink>
        </w:p>
        <w:p>
          <w:pPr>
            <w:pStyle w:val="Contents4"/>
            <w:tabs>
              <w:tab w:val="clear" w:pos="8176"/>
              <w:tab w:val="right" w:pos="9026" w:leader="dot"/>
            </w:tabs>
            <w:rPr/>
          </w:pPr>
          <w:hyperlink w:anchor="__RefHeading___Toc11863371_2142443653">
            <w:r>
              <w:rPr>
                <w:webHidden/>
                <w:rStyle w:val="IndexLink"/>
                <w:rtl w:val="true"/>
              </w:rPr>
              <w:t>توصيه به تقوا</w:t>
            </w:r>
            <w:r>
              <w:rPr>
                <w:rStyle w:val="IndexLink"/>
                <w:rtl w:val="true"/>
              </w:rPr>
              <w:tab/>
            </w:r>
            <w:r>
              <w:rPr>
                <w:rStyle w:val="IndexLink"/>
              </w:rPr>
              <w:t>250</w:t>
            </w:r>
          </w:hyperlink>
        </w:p>
        <w:p>
          <w:pPr>
            <w:pStyle w:val="Contents4"/>
            <w:tabs>
              <w:tab w:val="clear" w:pos="8176"/>
              <w:tab w:val="right" w:pos="9026" w:leader="dot"/>
            </w:tabs>
            <w:rPr/>
          </w:pPr>
          <w:hyperlink w:anchor="__RefHeading___Toc11863373_2142443653">
            <w:r>
              <w:rPr>
                <w:webHidden/>
                <w:rStyle w:val="IndexLink"/>
                <w:rtl w:val="true"/>
              </w:rPr>
              <w:t>ويژگى‌هاى مدّعيان ديندارى</w:t>
            </w:r>
            <w:r>
              <w:rPr>
                <w:rStyle w:val="IndexLink"/>
                <w:rtl w:val="true"/>
              </w:rPr>
              <w:tab/>
            </w:r>
            <w:r>
              <w:rPr>
                <w:rStyle w:val="IndexLink"/>
              </w:rPr>
              <w:t>251</w:t>
            </w:r>
          </w:hyperlink>
        </w:p>
        <w:p>
          <w:pPr>
            <w:pStyle w:val="Contents4"/>
            <w:tabs>
              <w:tab w:val="clear" w:pos="8176"/>
              <w:tab w:val="right" w:pos="9026" w:leader="dot"/>
            </w:tabs>
            <w:rPr/>
          </w:pPr>
          <w:hyperlink w:anchor="__RefHeading___Toc11863375_2142443653">
            <w:r>
              <w:rPr>
                <w:webHidden/>
                <w:rStyle w:val="IndexLink"/>
                <w:rtl w:val="true"/>
              </w:rPr>
              <w:t>لزوم عبرت‌گيرى از امّتهاى مستكبر پيشين</w:t>
            </w:r>
            <w:r>
              <w:rPr>
                <w:rStyle w:val="IndexLink"/>
                <w:rtl w:val="true"/>
              </w:rPr>
              <w:tab/>
            </w:r>
            <w:r>
              <w:rPr>
                <w:rStyle w:val="IndexLink"/>
              </w:rPr>
              <w:t>252</w:t>
            </w:r>
          </w:hyperlink>
        </w:p>
        <w:p>
          <w:pPr>
            <w:pStyle w:val="Contents4"/>
            <w:tabs>
              <w:tab w:val="clear" w:pos="8176"/>
              <w:tab w:val="right" w:pos="9026" w:leader="dot"/>
            </w:tabs>
            <w:rPr/>
          </w:pPr>
          <w:hyperlink w:anchor="__RefHeading___Toc11863377_2142443653">
            <w:r>
              <w:rPr>
                <w:webHidden/>
                <w:rStyle w:val="IndexLink"/>
                <w:rtl w:val="true"/>
              </w:rPr>
              <w:t>زشتى صفت تكبّر براى عموم مردم</w:t>
            </w:r>
            <w:r>
              <w:rPr>
                <w:rStyle w:val="IndexLink"/>
                <w:rtl w:val="true"/>
              </w:rPr>
              <w:tab/>
            </w:r>
            <w:r>
              <w:rPr>
                <w:rStyle w:val="IndexLink"/>
              </w:rPr>
              <w:t>253</w:t>
            </w:r>
          </w:hyperlink>
        </w:p>
        <w:p>
          <w:pPr>
            <w:pStyle w:val="Contents4"/>
            <w:tabs>
              <w:tab w:val="clear" w:pos="8176"/>
              <w:tab w:val="right" w:pos="9026" w:leader="dot"/>
            </w:tabs>
            <w:rPr/>
          </w:pPr>
          <w:hyperlink w:anchor="__RefHeading___Toc11863379_2142443653">
            <w:r>
              <w:rPr>
                <w:webHidden/>
                <w:rStyle w:val="IndexLink"/>
                <w:rtl w:val="true"/>
              </w:rPr>
              <w:t>آزمايش پيامبران و اولياى خاص خداوند</w:t>
            </w:r>
            <w:r>
              <w:rPr>
                <w:rStyle w:val="IndexLink"/>
                <w:rtl w:val="true"/>
              </w:rPr>
              <w:tab/>
            </w:r>
            <w:r>
              <w:rPr>
                <w:rStyle w:val="IndexLink"/>
              </w:rPr>
              <w:t>253</w:t>
            </w:r>
          </w:hyperlink>
        </w:p>
        <w:p>
          <w:pPr>
            <w:pStyle w:val="Contents4"/>
            <w:tabs>
              <w:tab w:val="clear" w:pos="8176"/>
              <w:tab w:val="right" w:pos="9026" w:leader="dot"/>
            </w:tabs>
            <w:rPr/>
          </w:pPr>
          <w:hyperlink w:anchor="__RefHeading___Toc11863381_2142443653">
            <w:r>
              <w:rPr>
                <w:webHidden/>
                <w:rStyle w:val="IndexLink"/>
                <w:rtl w:val="true"/>
              </w:rPr>
              <w:t>كيفيت آزمايش مستضعفان و مستكبران</w:t>
            </w:r>
            <w:r>
              <w:rPr>
                <w:rStyle w:val="IndexLink"/>
                <w:rtl w:val="true"/>
              </w:rPr>
              <w:tab/>
            </w:r>
            <w:r>
              <w:rPr>
                <w:rStyle w:val="IndexLink"/>
              </w:rPr>
              <w:t>254</w:t>
            </w:r>
          </w:hyperlink>
        </w:p>
        <w:p>
          <w:pPr>
            <w:pStyle w:val="Contents4"/>
            <w:tabs>
              <w:tab w:val="clear" w:pos="8176"/>
              <w:tab w:val="right" w:pos="9026" w:leader="dot"/>
            </w:tabs>
            <w:rPr/>
          </w:pPr>
          <w:hyperlink w:anchor="__RefHeading___Toc11863383_2142443653">
            <w:r>
              <w:rPr>
                <w:webHidden/>
                <w:rStyle w:val="IndexLink"/>
                <w:rtl w:val="true"/>
              </w:rPr>
              <w:t>ترسيم صحنه ورود موسى و هارون عليهماالسلام بر فرعون</w:t>
            </w:r>
            <w:r>
              <w:rPr>
                <w:rStyle w:val="IndexLink"/>
                <w:rtl w:val="true"/>
              </w:rPr>
              <w:tab/>
            </w:r>
            <w:r>
              <w:rPr>
                <w:rStyle w:val="IndexLink"/>
              </w:rPr>
              <w:t>255</w:t>
            </w:r>
          </w:hyperlink>
        </w:p>
        <w:p>
          <w:pPr>
            <w:pStyle w:val="Contents4"/>
            <w:tabs>
              <w:tab w:val="clear" w:pos="8176"/>
              <w:tab w:val="right" w:pos="9026" w:leader="dot"/>
            </w:tabs>
            <w:rPr/>
          </w:pPr>
          <w:hyperlink w:anchor="__RefHeading___Toc11863385_2142443653">
            <w:r>
              <w:rPr>
                <w:webHidden/>
                <w:rStyle w:val="IndexLink"/>
                <w:rtl w:val="true"/>
              </w:rPr>
              <w:t>راز بى‌بهره بودن انبياء عليهم‌السلام از دنيا</w:t>
            </w:r>
            <w:r>
              <w:rPr>
                <w:rStyle w:val="IndexLink"/>
                <w:rtl w:val="true"/>
              </w:rPr>
              <w:tab/>
            </w:r>
            <w:r>
              <w:rPr>
                <w:rStyle w:val="IndexLink"/>
              </w:rPr>
              <w:t>256</w:t>
            </w:r>
          </w:hyperlink>
        </w:p>
        <w:p>
          <w:pPr>
            <w:pStyle w:val="Contents4"/>
            <w:tabs>
              <w:tab w:val="clear" w:pos="8176"/>
              <w:tab w:val="right" w:pos="9026" w:leader="dot"/>
            </w:tabs>
            <w:rPr/>
          </w:pPr>
          <w:hyperlink w:anchor="__RefHeading___Toc11863387_2142443653">
            <w:r>
              <w:rPr>
                <w:webHidden/>
                <w:rStyle w:val="IndexLink"/>
                <w:rtl w:val="true"/>
              </w:rPr>
              <w:t>ويژگى‌هاى پيامبران عليهم‌السلام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1863389_2142443653">
            <w:r>
              <w:rPr>
                <w:webHidden/>
                <w:rStyle w:val="IndexLink"/>
                <w:rtl w:val="true"/>
              </w:rPr>
              <w:t>دليل بى‌بهره بودن انبياء عليهم‌السلام از قدرت و عزّت ظاهرى</w:t>
            </w:r>
            <w:r>
              <w:rPr>
                <w:rStyle w:val="IndexLink"/>
                <w:rtl w:val="true"/>
              </w:rPr>
              <w:tab/>
            </w:r>
            <w:r>
              <w:rPr>
                <w:rStyle w:val="IndexLink"/>
              </w:rPr>
              <w:t>258</w:t>
            </w:r>
          </w:hyperlink>
        </w:p>
        <w:p>
          <w:pPr>
            <w:pStyle w:val="Contents4"/>
            <w:tabs>
              <w:tab w:val="clear" w:pos="8176"/>
              <w:tab w:val="right" w:pos="9026" w:leader="dot"/>
            </w:tabs>
            <w:rPr/>
          </w:pPr>
          <w:hyperlink w:anchor="__RefHeading___Toc11863391_2142443653">
            <w:r>
              <w:rPr>
                <w:webHidden/>
                <w:rStyle w:val="IndexLink"/>
                <w:rtl w:val="true"/>
              </w:rPr>
              <w:t>هدف از ساده‌زيستى پيامبران عليهم‌السلام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11863393_2142443653">
            <w:r>
              <w:rPr>
                <w:webHidden/>
                <w:rStyle w:val="IndexLink"/>
                <w:rtl w:val="true"/>
              </w:rPr>
              <w:t>امتحان مردم به وسيله كعبه</w:t>
            </w:r>
            <w:r>
              <w:rPr>
                <w:rStyle w:val="IndexLink"/>
                <w:rtl w:val="true"/>
              </w:rPr>
              <w:tab/>
            </w:r>
            <w:r>
              <w:rPr>
                <w:rStyle w:val="IndexLink"/>
              </w:rPr>
              <w:t>260</w:t>
            </w:r>
          </w:hyperlink>
        </w:p>
        <w:p>
          <w:pPr>
            <w:pStyle w:val="Contents4"/>
            <w:tabs>
              <w:tab w:val="clear" w:pos="8176"/>
              <w:tab w:val="right" w:pos="9026" w:leader="dot"/>
            </w:tabs>
            <w:rPr/>
          </w:pPr>
          <w:hyperlink w:anchor="__RefHeading___Toc11863395_2142443653">
            <w:r>
              <w:rPr>
                <w:webHidden/>
                <w:rStyle w:val="IndexLink"/>
                <w:rtl w:val="true"/>
              </w:rPr>
              <w:t>موقعيت كعبه</w:t>
            </w:r>
            <w:r>
              <w:rPr>
                <w:rStyle w:val="IndexLink"/>
                <w:rtl w:val="true"/>
              </w:rPr>
              <w:tab/>
            </w:r>
            <w:r>
              <w:rPr>
                <w:rStyle w:val="IndexLink"/>
              </w:rPr>
              <w:t>261</w:t>
            </w:r>
          </w:hyperlink>
        </w:p>
        <w:p>
          <w:pPr>
            <w:pStyle w:val="Contents4"/>
            <w:tabs>
              <w:tab w:val="clear" w:pos="8176"/>
              <w:tab w:val="right" w:pos="9026" w:leader="dot"/>
            </w:tabs>
            <w:rPr/>
          </w:pPr>
          <w:hyperlink w:anchor="__RefHeading___Toc11863397_2142443653">
            <w:r>
              <w:rPr>
                <w:webHidden/>
                <w:rStyle w:val="IndexLink"/>
                <w:rtl w:val="true"/>
              </w:rPr>
              <w:t>جايگاه معنوى كعبه</w:t>
            </w:r>
            <w:r>
              <w:rPr>
                <w:rStyle w:val="IndexLink"/>
                <w:rtl w:val="true"/>
              </w:rPr>
              <w:tab/>
            </w:r>
            <w:r>
              <w:rPr>
                <w:rStyle w:val="IndexLink"/>
              </w:rPr>
              <w:t>262</w:t>
            </w:r>
          </w:hyperlink>
        </w:p>
        <w:p>
          <w:pPr>
            <w:pStyle w:val="Contents4"/>
            <w:tabs>
              <w:tab w:val="clear" w:pos="8176"/>
              <w:tab w:val="right" w:pos="9026" w:leader="dot"/>
            </w:tabs>
            <w:rPr/>
          </w:pPr>
          <w:hyperlink w:anchor="__RefHeading___Toc11863399_2142443653">
            <w:r>
              <w:rPr>
                <w:webHidden/>
                <w:rStyle w:val="IndexLink"/>
                <w:rtl w:val="true"/>
              </w:rPr>
              <w:t>دليل قرار نگرفتن كعبه در مناطق خوش آب و هوا</w:t>
            </w:r>
            <w:r>
              <w:rPr>
                <w:rStyle w:val="IndexLink"/>
                <w:rtl w:val="true"/>
              </w:rPr>
              <w:tab/>
            </w:r>
            <w:r>
              <w:rPr>
                <w:rStyle w:val="IndexLink"/>
              </w:rPr>
              <w:t>264</w:t>
            </w:r>
          </w:hyperlink>
        </w:p>
        <w:p>
          <w:pPr>
            <w:pStyle w:val="Contents4"/>
            <w:tabs>
              <w:tab w:val="clear" w:pos="8176"/>
              <w:tab w:val="right" w:pos="9026" w:leader="dot"/>
            </w:tabs>
            <w:rPr/>
          </w:pPr>
          <w:hyperlink w:anchor="__RefHeading___Toc11863401_2142443653">
            <w:r>
              <w:rPr>
                <w:webHidden/>
                <w:rStyle w:val="IndexLink"/>
                <w:rtl w:val="true"/>
              </w:rPr>
              <w:t>فلسفه امتحان انسان‌ها</w:t>
            </w:r>
            <w:r>
              <w:rPr>
                <w:rStyle w:val="IndexLink"/>
                <w:rtl w:val="true"/>
              </w:rPr>
              <w:tab/>
            </w:r>
            <w:r>
              <w:rPr>
                <w:rStyle w:val="IndexLink"/>
              </w:rPr>
              <w:t>266</w:t>
            </w:r>
          </w:hyperlink>
        </w:p>
        <w:p>
          <w:pPr>
            <w:pStyle w:val="Contents4"/>
            <w:tabs>
              <w:tab w:val="clear" w:pos="8176"/>
              <w:tab w:val="right" w:pos="9026" w:leader="dot"/>
            </w:tabs>
            <w:rPr/>
          </w:pPr>
          <w:hyperlink w:anchor="__RefHeading___Toc11863403_2142443653">
            <w:r>
              <w:rPr>
                <w:webHidden/>
                <w:rStyle w:val="IndexLink"/>
                <w:rtl w:val="true"/>
              </w:rPr>
              <w:t>هشدار نسبت به ظلم و استكبار</w:t>
            </w:r>
            <w:r>
              <w:rPr>
                <w:rStyle w:val="IndexLink"/>
                <w:rtl w:val="true"/>
              </w:rPr>
              <w:tab/>
            </w:r>
            <w:r>
              <w:rPr>
                <w:rStyle w:val="IndexLink"/>
              </w:rPr>
              <w:t>267</w:t>
            </w:r>
          </w:hyperlink>
        </w:p>
        <w:p>
          <w:pPr>
            <w:pStyle w:val="Contents4"/>
            <w:tabs>
              <w:tab w:val="clear" w:pos="8176"/>
              <w:tab w:val="right" w:pos="9026" w:leader="dot"/>
            </w:tabs>
            <w:rPr/>
          </w:pPr>
          <w:hyperlink w:anchor="__RefHeading___Toc11863405_2142443653">
            <w:r>
              <w:rPr>
                <w:webHidden/>
                <w:rStyle w:val="IndexLink"/>
                <w:rtl w:val="true"/>
              </w:rPr>
              <w:t>فلسفه عبادات</w:t>
            </w:r>
            <w:r>
              <w:rPr>
                <w:rStyle w:val="IndexLink"/>
                <w:rtl w:val="true"/>
              </w:rPr>
              <w:tab/>
            </w:r>
            <w:r>
              <w:rPr>
                <w:rStyle w:val="IndexLink"/>
              </w:rPr>
              <w:t>268</w:t>
            </w:r>
          </w:hyperlink>
        </w:p>
        <w:p>
          <w:pPr>
            <w:pStyle w:val="Contents4"/>
            <w:tabs>
              <w:tab w:val="clear" w:pos="8176"/>
              <w:tab w:val="right" w:pos="9026" w:leader="dot"/>
            </w:tabs>
            <w:rPr/>
          </w:pPr>
          <w:hyperlink w:anchor="__RefHeading___Toc11863407_2142443653">
            <w:r>
              <w:rPr>
                <w:webHidden/>
                <w:rStyle w:val="IndexLink"/>
                <w:rtl w:val="true"/>
              </w:rPr>
              <w:t>دليل تعصّب انسان‌ها و شيطان</w:t>
            </w:r>
            <w:r>
              <w:rPr>
                <w:rStyle w:val="IndexLink"/>
                <w:rtl w:val="true"/>
              </w:rPr>
              <w:tab/>
            </w:r>
            <w:r>
              <w:rPr>
                <w:rStyle w:val="IndexLink"/>
              </w:rPr>
              <w:t>270</w:t>
            </w:r>
          </w:hyperlink>
        </w:p>
        <w:p>
          <w:pPr>
            <w:pStyle w:val="Contents4"/>
            <w:tabs>
              <w:tab w:val="clear" w:pos="8176"/>
              <w:tab w:val="right" w:pos="9026" w:leader="dot"/>
            </w:tabs>
            <w:rPr/>
          </w:pPr>
          <w:hyperlink w:anchor="__RefHeading___Toc11863409_2142443653">
            <w:r>
              <w:rPr>
                <w:webHidden/>
                <w:rStyle w:val="IndexLink"/>
                <w:rtl w:val="true"/>
              </w:rPr>
              <w:t>دليل تعصّب ثروتمندان</w:t>
            </w:r>
            <w:r>
              <w:rPr>
                <w:rStyle w:val="IndexLink"/>
                <w:rtl w:val="true"/>
              </w:rPr>
              <w:tab/>
            </w:r>
            <w:r>
              <w:rPr>
                <w:rStyle w:val="IndexLink"/>
              </w:rPr>
              <w:t>271</w:t>
            </w:r>
          </w:hyperlink>
        </w:p>
        <w:p>
          <w:pPr>
            <w:pStyle w:val="Contents4"/>
            <w:tabs>
              <w:tab w:val="clear" w:pos="8176"/>
              <w:tab w:val="right" w:pos="9026" w:leader="dot"/>
            </w:tabs>
            <w:rPr/>
          </w:pPr>
          <w:hyperlink w:anchor="__RefHeading___Toc11863411_2142443653">
            <w:r>
              <w:rPr>
                <w:webHidden/>
                <w:rStyle w:val="IndexLink"/>
                <w:rtl w:val="true"/>
              </w:rPr>
              <w:t>تعصّب روا</w:t>
            </w:r>
            <w:r>
              <w:rPr>
                <w:rStyle w:val="IndexLink"/>
                <w:rtl w:val="true"/>
              </w:rPr>
              <w:tab/>
            </w:r>
            <w:r>
              <w:rPr>
                <w:rStyle w:val="IndexLink"/>
              </w:rPr>
              <w:t>272</w:t>
            </w:r>
          </w:hyperlink>
        </w:p>
        <w:p>
          <w:pPr>
            <w:pStyle w:val="Contents4"/>
            <w:tabs>
              <w:tab w:val="clear" w:pos="8176"/>
              <w:tab w:val="right" w:pos="9026" w:leader="dot"/>
            </w:tabs>
            <w:rPr/>
          </w:pPr>
          <w:hyperlink w:anchor="__RefHeading___Toc11863413_2142443653">
            <w:r>
              <w:rPr>
                <w:webHidden/>
                <w:rStyle w:val="IndexLink"/>
                <w:rtl w:val="true"/>
              </w:rPr>
              <w:t xml:space="preserve">لزوم بررسى اوضاع و احوال گذشتگان </w:t>
            </w:r>
            <w:r>
              <w:rPr>
                <w:rStyle w:val="IndexLink"/>
                <w:rtl w:val="true"/>
              </w:rPr>
              <w:t>(</w:t>
            </w:r>
            <w:r>
              <w:rPr>
                <w:rStyle w:val="IndexLink"/>
                <w:rtl w:val="true"/>
              </w:rPr>
              <w:t>در عصر فرعون</w:t>
            </w:r>
            <w:r>
              <w:rPr>
                <w:rStyle w:val="IndexLink"/>
                <w:rtl w:val="true"/>
              </w:rPr>
              <w:t>)</w:t>
              <w:tab/>
            </w:r>
            <w:r>
              <w:rPr>
                <w:rStyle w:val="IndexLink"/>
              </w:rPr>
              <w:t>273</w:t>
            </w:r>
          </w:hyperlink>
        </w:p>
        <w:p>
          <w:pPr>
            <w:pStyle w:val="Contents4"/>
            <w:tabs>
              <w:tab w:val="clear" w:pos="8176"/>
              <w:tab w:val="right" w:pos="9026" w:leader="dot"/>
            </w:tabs>
            <w:rPr/>
          </w:pPr>
          <w:hyperlink w:anchor="__RefHeading___Toc11863415_2142443653">
            <w:r>
              <w:rPr>
                <w:webHidden/>
                <w:rStyle w:val="IndexLink"/>
                <w:rtl w:val="true"/>
              </w:rPr>
              <w:t>سرنوشت فرخنده بنى‌اسرائيل</w:t>
            </w:r>
            <w:r>
              <w:rPr>
                <w:rStyle w:val="IndexLink"/>
                <w:rtl w:val="true"/>
              </w:rPr>
              <w:tab/>
            </w:r>
            <w:r>
              <w:rPr>
                <w:rStyle w:val="IndexLink"/>
              </w:rPr>
              <w:t>275</w:t>
            </w:r>
          </w:hyperlink>
        </w:p>
        <w:p>
          <w:pPr>
            <w:pStyle w:val="Contents4"/>
            <w:tabs>
              <w:tab w:val="clear" w:pos="8176"/>
              <w:tab w:val="right" w:pos="9026" w:leader="dot"/>
            </w:tabs>
            <w:rPr/>
          </w:pPr>
          <w:hyperlink w:anchor="__RefHeading___Toc11863417_2142443653">
            <w:r>
              <w:rPr>
                <w:webHidden/>
                <w:rStyle w:val="IndexLink"/>
                <w:rtl w:val="true"/>
              </w:rPr>
              <w:t>سرانجام شوم</w:t>
            </w:r>
            <w:r>
              <w:rPr>
                <w:rStyle w:val="IndexLink"/>
                <w:rtl w:val="true"/>
              </w:rPr>
              <w:tab/>
            </w:r>
            <w:r>
              <w:rPr>
                <w:rStyle w:val="IndexLink"/>
              </w:rPr>
              <w:t>276</w:t>
            </w:r>
          </w:hyperlink>
        </w:p>
        <w:p>
          <w:pPr>
            <w:pStyle w:val="Contents4"/>
            <w:tabs>
              <w:tab w:val="clear" w:pos="8176"/>
              <w:tab w:val="right" w:pos="9026" w:leader="dot"/>
            </w:tabs>
            <w:rPr/>
          </w:pPr>
          <w:hyperlink w:anchor="__RefHeading___Toc11863419_2142443653">
            <w:r>
              <w:rPr>
                <w:webHidden/>
                <w:rStyle w:val="IndexLink"/>
                <w:rtl w:val="true"/>
              </w:rPr>
              <w:t>گوشه‌اى از حالات بنى‌اسماعيل و بنى‌اسحاق و بنى‌اسرائيل</w:t>
            </w:r>
            <w:r>
              <w:rPr>
                <w:rStyle w:val="IndexLink"/>
                <w:rtl w:val="true"/>
              </w:rPr>
              <w:tab/>
            </w:r>
            <w:r>
              <w:rPr>
                <w:rStyle w:val="IndexLink"/>
              </w:rPr>
              <w:t>277</w:t>
            </w:r>
          </w:hyperlink>
        </w:p>
        <w:p>
          <w:pPr>
            <w:pStyle w:val="Contents4"/>
            <w:tabs>
              <w:tab w:val="clear" w:pos="8176"/>
              <w:tab w:val="right" w:pos="9026" w:leader="dot"/>
            </w:tabs>
            <w:rPr/>
          </w:pPr>
          <w:hyperlink w:anchor="__RefHeading___Toc11863421_2142443653">
            <w:r>
              <w:rPr>
                <w:webHidden/>
                <w:rStyle w:val="IndexLink"/>
                <w:rtl w:val="true"/>
              </w:rPr>
              <w:t>نعمت اسلام</w:t>
            </w:r>
            <w:r>
              <w:rPr>
                <w:rStyle w:val="IndexLink"/>
                <w:rtl w:val="true"/>
              </w:rPr>
              <w:tab/>
            </w:r>
            <w:r>
              <w:rPr>
                <w:rStyle w:val="IndexLink"/>
              </w:rPr>
              <w:t>279</w:t>
            </w:r>
          </w:hyperlink>
        </w:p>
        <w:p>
          <w:pPr>
            <w:pStyle w:val="Contents4"/>
            <w:tabs>
              <w:tab w:val="clear" w:pos="8176"/>
              <w:tab w:val="right" w:pos="9026" w:leader="dot"/>
            </w:tabs>
            <w:rPr/>
          </w:pPr>
          <w:hyperlink w:anchor="__RefHeading___Toc11863423_2142443653">
            <w:r>
              <w:rPr>
                <w:webHidden/>
                <w:rStyle w:val="IndexLink"/>
                <w:rtl w:val="true"/>
              </w:rPr>
              <w:t>سرنوشت غم‌انگيز مسلمانان پس از قدرت و عزّت</w:t>
            </w:r>
            <w:r>
              <w:rPr>
                <w:rStyle w:val="IndexLink"/>
                <w:rtl w:val="true"/>
              </w:rPr>
              <w:tab/>
            </w:r>
            <w:r>
              <w:rPr>
                <w:rStyle w:val="IndexLink"/>
              </w:rPr>
              <w:t>281</w:t>
            </w:r>
          </w:hyperlink>
        </w:p>
        <w:p>
          <w:pPr>
            <w:pStyle w:val="Contents4"/>
            <w:tabs>
              <w:tab w:val="clear" w:pos="8176"/>
              <w:tab w:val="right" w:pos="9026" w:leader="dot"/>
            </w:tabs>
            <w:rPr/>
          </w:pPr>
          <w:hyperlink w:anchor="__RefHeading___Toc11863425_2142443653">
            <w:r>
              <w:rPr>
                <w:webHidden/>
                <w:rStyle w:val="IndexLink"/>
                <w:rtl w:val="true"/>
              </w:rPr>
              <w:t>گوشه‌اى از افكار انحرافى مسلمانان پس از اسلام</w:t>
            </w:r>
            <w:r>
              <w:rPr>
                <w:rStyle w:val="IndexLink"/>
                <w:rtl w:val="true"/>
              </w:rPr>
              <w:tab/>
            </w:r>
            <w:r>
              <w:rPr>
                <w:rStyle w:val="IndexLink"/>
              </w:rPr>
              <w:t>282</w:t>
            </w:r>
          </w:hyperlink>
        </w:p>
        <w:p>
          <w:pPr>
            <w:pStyle w:val="Contents4"/>
            <w:tabs>
              <w:tab w:val="clear" w:pos="8176"/>
              <w:tab w:val="right" w:pos="9026" w:leader="dot"/>
            </w:tabs>
            <w:rPr/>
          </w:pPr>
          <w:hyperlink w:anchor="__RefHeading___Toc11863427_2142443653">
            <w:r>
              <w:rPr>
                <w:webHidden/>
                <w:rStyle w:val="IndexLink"/>
                <w:rtl w:val="true"/>
              </w:rPr>
              <w:t>كيفر ترك امر به معروف و نهى از منكر</w:t>
            </w:r>
            <w:r>
              <w:rPr>
                <w:rStyle w:val="IndexLink"/>
                <w:rtl w:val="true"/>
              </w:rPr>
              <w:tab/>
            </w:r>
            <w:r>
              <w:rPr>
                <w:rStyle w:val="IndexLink"/>
              </w:rPr>
              <w:t>285</w:t>
            </w:r>
          </w:hyperlink>
        </w:p>
        <w:p>
          <w:pPr>
            <w:pStyle w:val="Contents4"/>
            <w:tabs>
              <w:tab w:val="clear" w:pos="8176"/>
              <w:tab w:val="right" w:pos="9026" w:leader="dot"/>
            </w:tabs>
            <w:rPr/>
          </w:pPr>
          <w:hyperlink w:anchor="__RefHeading___Toc11863429_2142443653">
            <w:r>
              <w:rPr>
                <w:webHidden/>
                <w:rStyle w:val="IndexLink"/>
                <w:rtl w:val="true"/>
              </w:rPr>
              <w:t>شمّه‌اى از گناه امّت اسلام</w:t>
            </w:r>
            <w:r>
              <w:rPr>
                <w:rStyle w:val="IndexLink"/>
                <w:rtl w:val="true"/>
              </w:rPr>
              <w:tab/>
            </w:r>
            <w:r>
              <w:rPr>
                <w:rStyle w:val="IndexLink"/>
              </w:rPr>
              <w:t>285</w:t>
            </w:r>
          </w:hyperlink>
        </w:p>
        <w:p>
          <w:pPr>
            <w:pStyle w:val="Contents4"/>
            <w:tabs>
              <w:tab w:val="clear" w:pos="8176"/>
              <w:tab w:val="right" w:pos="9026" w:leader="dot"/>
            </w:tabs>
            <w:rPr/>
          </w:pPr>
          <w:hyperlink w:anchor="__RefHeading___Toc11863431_2142443653">
            <w:r>
              <w:rPr>
                <w:webHidden/>
                <w:rStyle w:val="IndexLink"/>
                <w:rtl w:val="true"/>
              </w:rPr>
              <w:t>جنگ با ناكثين و مارقين و قاسطين</w:t>
            </w:r>
            <w:r>
              <w:rPr>
                <w:rStyle w:val="IndexLink"/>
                <w:rtl w:val="true"/>
              </w:rPr>
              <w:tab/>
            </w:r>
            <w:r>
              <w:rPr>
                <w:rStyle w:val="IndexLink"/>
              </w:rPr>
              <w:t>286</w:t>
            </w:r>
          </w:hyperlink>
        </w:p>
        <w:p>
          <w:pPr>
            <w:pStyle w:val="Contents4"/>
            <w:tabs>
              <w:tab w:val="clear" w:pos="8176"/>
              <w:tab w:val="right" w:pos="9026" w:leader="dot"/>
            </w:tabs>
            <w:rPr/>
          </w:pPr>
          <w:hyperlink w:anchor="__RefHeading___Toc11863433_2142443653">
            <w:r>
              <w:rPr>
                <w:webHidden/>
                <w:rStyle w:val="IndexLink"/>
                <w:rtl w:val="true"/>
              </w:rPr>
              <w:t>خاطرات خوش امام على عليه‌السلام از دوران كودكى</w:t>
            </w:r>
            <w:r>
              <w:rPr>
                <w:rStyle w:val="IndexLink"/>
                <w:rtl w:val="true"/>
              </w:rPr>
              <w:tab/>
            </w:r>
            <w:r>
              <w:rPr>
                <w:rStyle w:val="IndexLink"/>
              </w:rPr>
              <w:t>287</w:t>
            </w:r>
          </w:hyperlink>
        </w:p>
        <w:p>
          <w:pPr>
            <w:pStyle w:val="Contents4"/>
            <w:tabs>
              <w:tab w:val="clear" w:pos="8176"/>
              <w:tab w:val="right" w:pos="9026" w:leader="dot"/>
            </w:tabs>
            <w:rPr/>
          </w:pPr>
          <w:hyperlink w:anchor="__RefHeading___Toc11863435_2142443653">
            <w:r>
              <w:rPr>
                <w:webHidden/>
                <w:rStyle w:val="IndexLink"/>
                <w:rtl w:val="true"/>
              </w:rPr>
              <w:t>خاطره‌اى شگفت از زمان پيامبر صلى‌الله‌عليه‌و‌آله</w:t>
            </w:r>
            <w:r>
              <w:rPr>
                <w:rStyle w:val="IndexLink"/>
                <w:rtl w:val="true"/>
              </w:rPr>
              <w:tab/>
            </w:r>
            <w:r>
              <w:rPr>
                <w:rStyle w:val="IndexLink"/>
              </w:rPr>
              <w:t>289</w:t>
            </w:r>
          </w:hyperlink>
        </w:p>
        <w:p>
          <w:pPr>
            <w:pStyle w:val="Contents4"/>
            <w:tabs>
              <w:tab w:val="clear" w:pos="8176"/>
              <w:tab w:val="right" w:pos="9026" w:leader="dot"/>
            </w:tabs>
            <w:rPr/>
          </w:pPr>
          <w:hyperlink w:anchor="__RefHeading___Toc11863437_2142443653">
            <w:r>
              <w:rPr>
                <w:webHidden/>
                <w:rStyle w:val="IndexLink"/>
                <w:rtl w:val="true"/>
              </w:rPr>
              <w:t>يك پيشنهاد عجيب به پيامبر صلى‌الله‌عليه‌و‌آله</w:t>
            </w:r>
            <w:r>
              <w:rPr>
                <w:rStyle w:val="IndexLink"/>
                <w:rtl w:val="true"/>
              </w:rPr>
              <w:tab/>
            </w:r>
            <w:r>
              <w:rPr>
                <w:rStyle w:val="IndexLink"/>
              </w:rPr>
              <w:t>291</w:t>
            </w:r>
          </w:hyperlink>
        </w:p>
        <w:p>
          <w:pPr>
            <w:pStyle w:val="Contents3"/>
            <w:tabs>
              <w:tab w:val="clear" w:pos="8459"/>
              <w:tab w:val="right" w:pos="9026" w:leader="dot"/>
            </w:tabs>
            <w:rPr/>
          </w:pPr>
          <w:hyperlink w:anchor="__RefHeading___Toc11863439_2142443653">
            <w:r>
              <w:rPr>
                <w:webHidden/>
                <w:rStyle w:val="IndexLink"/>
                <w:rtl w:val="true"/>
              </w:rPr>
              <w:t>خطبه صد و نود و دوم</w:t>
            </w:r>
            <w:r>
              <w:rPr>
                <w:rStyle w:val="IndexLink"/>
                <w:rtl w:val="true"/>
              </w:rPr>
              <w:tab/>
            </w:r>
            <w:r>
              <w:rPr>
                <w:rStyle w:val="IndexLink"/>
              </w:rPr>
              <w:t>295</w:t>
            </w:r>
          </w:hyperlink>
        </w:p>
        <w:p>
          <w:pPr>
            <w:pStyle w:val="Contents4"/>
            <w:tabs>
              <w:tab w:val="clear" w:pos="8176"/>
              <w:tab w:val="right" w:pos="9026" w:leader="dot"/>
            </w:tabs>
            <w:rPr/>
          </w:pPr>
          <w:hyperlink w:anchor="__RefHeading___Toc11863441_2142443653">
            <w:r>
              <w:rPr>
                <w:webHidden/>
                <w:rStyle w:val="IndexLink"/>
                <w:rtl w:val="true"/>
              </w:rPr>
              <w:t>و من خطبة له عليه‌السلام يصف فيها المتقين</w:t>
            </w:r>
            <w:r>
              <w:rPr>
                <w:rStyle w:val="IndexLink"/>
                <w:rtl w:val="true"/>
              </w:rPr>
              <w:tab/>
            </w:r>
            <w:r>
              <w:rPr>
                <w:rStyle w:val="IndexLink"/>
              </w:rPr>
              <w:t>295</w:t>
            </w:r>
          </w:hyperlink>
        </w:p>
        <w:p>
          <w:pPr>
            <w:pStyle w:val="Contents4"/>
            <w:tabs>
              <w:tab w:val="clear" w:pos="8176"/>
              <w:tab w:val="right" w:pos="9026" w:leader="dot"/>
            </w:tabs>
            <w:rPr/>
          </w:pPr>
          <w:hyperlink w:anchor="__RefHeading___Toc11863443_2142443653">
            <w:r>
              <w:rPr>
                <w:webHidden/>
                <w:rStyle w:val="IndexLink"/>
                <w:rtl w:val="true"/>
              </w:rPr>
              <w:t>بى‌نيازى خداوند از عبادت و بى‌باكى‌اش از معصيت مردم</w:t>
            </w:r>
            <w:r>
              <w:rPr>
                <w:rStyle w:val="IndexLink"/>
                <w:rtl w:val="true"/>
              </w:rPr>
              <w:tab/>
            </w:r>
            <w:r>
              <w:rPr>
                <w:rStyle w:val="IndexLink"/>
              </w:rPr>
              <w:t>296</w:t>
            </w:r>
          </w:hyperlink>
        </w:p>
        <w:p>
          <w:pPr>
            <w:pStyle w:val="Contents4"/>
            <w:tabs>
              <w:tab w:val="clear" w:pos="8176"/>
              <w:tab w:val="right" w:pos="9026" w:leader="dot"/>
            </w:tabs>
            <w:rPr/>
          </w:pPr>
          <w:hyperlink w:anchor="__RefHeading___Toc11863445_2142443653">
            <w:r>
              <w:rPr>
                <w:webHidden/>
                <w:rStyle w:val="IndexLink"/>
                <w:rtl w:val="true"/>
              </w:rPr>
              <w:t>اوصاف پرهيزگاران</w:t>
            </w:r>
            <w:r>
              <w:rPr>
                <w:rStyle w:val="IndexLink"/>
                <w:rtl w:val="true"/>
              </w:rPr>
              <w:tab/>
            </w:r>
            <w:r>
              <w:rPr>
                <w:rStyle w:val="IndexLink"/>
              </w:rPr>
              <w:t>296</w:t>
            </w:r>
          </w:hyperlink>
        </w:p>
        <w:p>
          <w:pPr>
            <w:pStyle w:val="Contents4"/>
            <w:tabs>
              <w:tab w:val="clear" w:pos="8176"/>
              <w:tab w:val="right" w:pos="9026" w:leader="dot"/>
            </w:tabs>
            <w:rPr/>
          </w:pPr>
          <w:hyperlink w:anchor="__RefHeading___Toc11863447_2142443653">
            <w:r>
              <w:rPr>
                <w:webHidden/>
                <w:rStyle w:val="IndexLink"/>
                <w:rtl w:val="true"/>
              </w:rPr>
              <w:t>شب‌هاى پرهيزگاران</w:t>
            </w:r>
            <w:r>
              <w:rPr>
                <w:rStyle w:val="IndexLink"/>
                <w:rtl w:val="true"/>
              </w:rPr>
              <w:tab/>
            </w:r>
            <w:r>
              <w:rPr>
                <w:rStyle w:val="IndexLink"/>
              </w:rPr>
              <w:t>300</w:t>
            </w:r>
          </w:hyperlink>
        </w:p>
        <w:p>
          <w:pPr>
            <w:pStyle w:val="Contents4"/>
            <w:tabs>
              <w:tab w:val="clear" w:pos="8176"/>
              <w:tab w:val="right" w:pos="9026" w:leader="dot"/>
            </w:tabs>
            <w:rPr/>
          </w:pPr>
          <w:hyperlink w:anchor="__RefHeading___Toc11863449_2142443653">
            <w:r>
              <w:rPr>
                <w:webHidden/>
                <w:rStyle w:val="IndexLink"/>
                <w:rtl w:val="true"/>
              </w:rPr>
              <w:t>روز پرهيزگار</w:t>
            </w:r>
            <w:r>
              <w:rPr>
                <w:rStyle w:val="IndexLink"/>
                <w:rtl w:val="true"/>
              </w:rPr>
              <w:tab/>
            </w:r>
            <w:r>
              <w:rPr>
                <w:rStyle w:val="IndexLink"/>
              </w:rPr>
              <w:t>302</w:t>
            </w:r>
          </w:hyperlink>
        </w:p>
        <w:p>
          <w:pPr>
            <w:pStyle w:val="Contents4"/>
            <w:tabs>
              <w:tab w:val="clear" w:pos="8176"/>
              <w:tab w:val="right" w:pos="9026" w:leader="dot"/>
            </w:tabs>
            <w:rPr/>
          </w:pPr>
          <w:hyperlink w:anchor="__RefHeading___Toc11863451_2142443653">
            <w:r>
              <w:rPr>
                <w:webHidden/>
                <w:rStyle w:val="IndexLink"/>
                <w:rtl w:val="true"/>
              </w:rPr>
              <w:t>ناخرسندى پرهيزگاران از ستوده شدن</w:t>
            </w:r>
            <w:r>
              <w:rPr>
                <w:rStyle w:val="IndexLink"/>
                <w:rtl w:val="true"/>
              </w:rPr>
              <w:tab/>
            </w:r>
            <w:r>
              <w:rPr>
                <w:rStyle w:val="IndexLink"/>
              </w:rPr>
              <w:t>303</w:t>
            </w:r>
          </w:hyperlink>
        </w:p>
        <w:p>
          <w:pPr>
            <w:pStyle w:val="Contents4"/>
            <w:tabs>
              <w:tab w:val="clear" w:pos="8176"/>
              <w:tab w:val="right" w:pos="9026" w:leader="dot"/>
            </w:tabs>
            <w:rPr/>
          </w:pPr>
          <w:hyperlink w:anchor="__RefHeading___Toc11863453_2142443653">
            <w:r>
              <w:rPr>
                <w:webHidden/>
                <w:rStyle w:val="IndexLink"/>
                <w:rtl w:val="true"/>
              </w:rPr>
              <w:t>نيز برخى علامات پرهيزگاران</w:t>
            </w:r>
            <w:r>
              <w:rPr>
                <w:rStyle w:val="IndexLink"/>
                <w:rtl w:val="true"/>
              </w:rPr>
              <w:tab/>
            </w:r>
            <w:r>
              <w:rPr>
                <w:rStyle w:val="IndexLink"/>
              </w:rPr>
              <w:t>304</w:t>
            </w:r>
          </w:hyperlink>
        </w:p>
        <w:p>
          <w:pPr>
            <w:pStyle w:val="Contents3"/>
            <w:tabs>
              <w:tab w:val="clear" w:pos="8459"/>
              <w:tab w:val="right" w:pos="9026" w:leader="dot"/>
            </w:tabs>
            <w:rPr/>
          </w:pPr>
          <w:hyperlink w:anchor="__RefHeading___Toc11863455_2142443653">
            <w:r>
              <w:rPr>
                <w:webHidden/>
                <w:rStyle w:val="IndexLink"/>
                <w:rtl w:val="true"/>
              </w:rPr>
              <w:t>خطبه صد و نود و سوم</w:t>
            </w:r>
            <w:r>
              <w:rPr>
                <w:rStyle w:val="IndexLink"/>
                <w:rtl w:val="true"/>
              </w:rPr>
              <w:tab/>
            </w:r>
            <w:r>
              <w:rPr>
                <w:rStyle w:val="IndexLink"/>
              </w:rPr>
              <w:t>312</w:t>
            </w:r>
          </w:hyperlink>
        </w:p>
        <w:p>
          <w:pPr>
            <w:pStyle w:val="Contents4"/>
            <w:tabs>
              <w:tab w:val="clear" w:pos="8176"/>
              <w:tab w:val="right" w:pos="9026" w:leader="dot"/>
            </w:tabs>
            <w:rPr/>
          </w:pPr>
          <w:hyperlink w:anchor="__RefHeading___Toc11863457_2142443653">
            <w:r>
              <w:rPr>
                <w:webHidden/>
                <w:rStyle w:val="IndexLink"/>
                <w:rtl w:val="true"/>
              </w:rPr>
              <w:t>و من خطبة له عليه‌السلام يصف فيها المنافقين</w:t>
            </w:r>
            <w:r>
              <w:rPr>
                <w:rStyle w:val="IndexLink"/>
                <w:rtl w:val="true"/>
              </w:rPr>
              <w:tab/>
            </w:r>
            <w:r>
              <w:rPr>
                <w:rStyle w:val="IndexLink"/>
              </w:rPr>
              <w:t>312</w:t>
            </w:r>
          </w:hyperlink>
        </w:p>
        <w:p>
          <w:pPr>
            <w:pStyle w:val="Contents5"/>
            <w:tabs>
              <w:tab w:val="clear" w:pos="7892"/>
              <w:tab w:val="right" w:pos="9026" w:leader="dot"/>
            </w:tabs>
            <w:rPr/>
          </w:pPr>
          <w:hyperlink w:anchor="__RefHeading___Toc11863459_2142443653">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1863461_2142443653">
            <w:r>
              <w:rPr>
                <w:webHidden/>
                <w:rStyle w:val="IndexLink"/>
                <w:rtl w:val="true"/>
              </w:rPr>
              <w:t>حمد و ستايش پروردگار</w:t>
            </w:r>
            <w:r>
              <w:rPr>
                <w:rStyle w:val="IndexLink"/>
                <w:rtl w:val="true"/>
              </w:rPr>
              <w:tab/>
            </w:r>
            <w:r>
              <w:rPr>
                <w:rStyle w:val="IndexLink"/>
              </w:rPr>
              <w:t>312</w:t>
            </w:r>
          </w:hyperlink>
        </w:p>
        <w:p>
          <w:pPr>
            <w:pStyle w:val="Contents5"/>
            <w:tabs>
              <w:tab w:val="clear" w:pos="7892"/>
              <w:tab w:val="right" w:pos="9026" w:leader="dot"/>
            </w:tabs>
            <w:rPr/>
          </w:pPr>
          <w:hyperlink w:anchor="__RefHeading___Toc11863463_2142443653">
            <w:r>
              <w:rPr>
                <w:webHidden/>
                <w:rStyle w:val="IndexLink"/>
                <w:rtl w:val="true"/>
              </w:rPr>
              <w:t>گواهى به رسالت پيامبر صلى‌الله‌عليه‌و‌آله و برخى از فضايل آن حضرت</w:t>
            </w:r>
            <w:r>
              <w:rPr>
                <w:rStyle w:val="IndexLink"/>
                <w:rtl w:val="true"/>
              </w:rPr>
              <w:tab/>
            </w:r>
            <w:r>
              <w:rPr>
                <w:rStyle w:val="IndexLink"/>
              </w:rPr>
              <w:t>313</w:t>
            </w:r>
          </w:hyperlink>
        </w:p>
        <w:p>
          <w:pPr>
            <w:pStyle w:val="Contents5"/>
            <w:tabs>
              <w:tab w:val="clear" w:pos="7892"/>
              <w:tab w:val="right" w:pos="9026" w:leader="dot"/>
            </w:tabs>
            <w:rPr/>
          </w:pPr>
          <w:hyperlink w:anchor="__RefHeading___Toc11863465_2142443653">
            <w:r>
              <w:rPr>
                <w:webHidden/>
                <w:rStyle w:val="IndexLink"/>
                <w:rtl w:val="true"/>
              </w:rPr>
              <w:t>توصيه به پرهيزگارى و دورى از نفاق</w:t>
            </w:r>
            <w:r>
              <w:rPr>
                <w:rStyle w:val="IndexLink"/>
                <w:rtl w:val="true"/>
              </w:rPr>
              <w:tab/>
            </w:r>
            <w:r>
              <w:rPr>
                <w:rStyle w:val="IndexLink"/>
              </w:rPr>
              <w:t>314</w:t>
            </w:r>
          </w:hyperlink>
        </w:p>
        <w:p>
          <w:pPr>
            <w:pStyle w:val="Contents3"/>
            <w:tabs>
              <w:tab w:val="clear" w:pos="8459"/>
              <w:tab w:val="right" w:pos="9026" w:leader="dot"/>
            </w:tabs>
            <w:rPr/>
          </w:pPr>
          <w:hyperlink w:anchor="__RefHeading___Toc11863467_2142443653">
            <w:r>
              <w:rPr>
                <w:webHidden/>
                <w:rStyle w:val="IndexLink"/>
                <w:rtl w:val="true"/>
              </w:rPr>
              <w:t>خطبه صد و نود و چهارم</w:t>
            </w:r>
            <w:r>
              <w:rPr>
                <w:rStyle w:val="IndexLink"/>
                <w:rtl w:val="true"/>
              </w:rPr>
              <w:tab/>
            </w:r>
            <w:r>
              <w:rPr>
                <w:rStyle w:val="IndexLink"/>
              </w:rPr>
              <w:t>318</w:t>
            </w:r>
          </w:hyperlink>
        </w:p>
        <w:p>
          <w:pPr>
            <w:pStyle w:val="Contents4"/>
            <w:tabs>
              <w:tab w:val="clear" w:pos="8176"/>
              <w:tab w:val="right" w:pos="9026" w:leader="dot"/>
            </w:tabs>
            <w:rPr/>
          </w:pPr>
          <w:hyperlink w:anchor="__RefHeading___Toc11863469_2142443653">
            <w:r>
              <w:rPr>
                <w:webHidden/>
                <w:rStyle w:val="IndexLink"/>
                <w:rtl w:val="true"/>
              </w:rPr>
              <w:t>و من خطبة له عليه‌السلام فيها الحمد للّه، و الثناء على رسوله، و الوعظ</w:t>
            </w:r>
            <w:r>
              <w:rPr>
                <w:rStyle w:val="IndexLink"/>
                <w:rtl w:val="true"/>
              </w:rPr>
              <w:tab/>
            </w:r>
            <w:r>
              <w:rPr>
                <w:rStyle w:val="IndexLink"/>
              </w:rPr>
              <w:t>318</w:t>
            </w:r>
          </w:hyperlink>
        </w:p>
        <w:p>
          <w:pPr>
            <w:pStyle w:val="Contents5"/>
            <w:tabs>
              <w:tab w:val="clear" w:pos="7892"/>
              <w:tab w:val="right" w:pos="9026" w:leader="dot"/>
            </w:tabs>
            <w:rPr/>
          </w:pPr>
          <w:hyperlink w:anchor="__RefHeading___Toc11863471_214244365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1863473_2142443653">
            <w:r>
              <w:rPr>
                <w:webHidden/>
                <w:rStyle w:val="IndexLink"/>
                <w:rtl w:val="true"/>
              </w:rPr>
              <w:t>ستايش و اوصاف پروردگار</w:t>
            </w:r>
            <w:r>
              <w:rPr>
                <w:rStyle w:val="IndexLink"/>
                <w:rtl w:val="true"/>
              </w:rPr>
              <w:tab/>
            </w:r>
            <w:r>
              <w:rPr>
                <w:rStyle w:val="IndexLink"/>
              </w:rPr>
              <w:t>318</w:t>
            </w:r>
          </w:hyperlink>
        </w:p>
        <w:p>
          <w:pPr>
            <w:pStyle w:val="Contents5"/>
            <w:tabs>
              <w:tab w:val="clear" w:pos="7892"/>
              <w:tab w:val="right" w:pos="9026" w:leader="dot"/>
            </w:tabs>
            <w:rPr/>
          </w:pPr>
          <w:hyperlink w:anchor="__RefHeading___Toc11863475_2142443653">
            <w:r>
              <w:rPr>
                <w:webHidden/>
                <w:rStyle w:val="IndexLink"/>
                <w:rtl w:val="true"/>
              </w:rPr>
              <w:t>گواهى به وحدانيت پروردگار و كيفيّت آن</w:t>
            </w:r>
            <w:r>
              <w:rPr>
                <w:rStyle w:val="IndexLink"/>
                <w:rtl w:val="true"/>
              </w:rPr>
              <w:tab/>
            </w:r>
            <w:r>
              <w:rPr>
                <w:rStyle w:val="IndexLink"/>
              </w:rPr>
              <w:t>318</w:t>
            </w:r>
          </w:hyperlink>
        </w:p>
        <w:p>
          <w:pPr>
            <w:pStyle w:val="Contents5"/>
            <w:tabs>
              <w:tab w:val="clear" w:pos="7892"/>
              <w:tab w:val="right" w:pos="9026" w:leader="dot"/>
            </w:tabs>
            <w:rPr/>
          </w:pPr>
          <w:hyperlink w:anchor="__RefHeading___Toc11863477_2142443653">
            <w:r>
              <w:rPr>
                <w:webHidden/>
                <w:rStyle w:val="IndexLink"/>
                <w:rtl w:val="true"/>
              </w:rPr>
              <w:t>ويژگى‌هاى پيامبر اكرم صلى‌الله‌عليه‌و‌آله</w:t>
            </w:r>
            <w:r>
              <w:rPr>
                <w:rStyle w:val="IndexLink"/>
                <w:rtl w:val="true"/>
              </w:rPr>
              <w:tab/>
            </w:r>
            <w:r>
              <w:rPr>
                <w:rStyle w:val="IndexLink"/>
              </w:rPr>
              <w:t>319</w:t>
            </w:r>
          </w:hyperlink>
        </w:p>
        <w:p>
          <w:pPr>
            <w:pStyle w:val="Contents5"/>
            <w:tabs>
              <w:tab w:val="clear" w:pos="7892"/>
              <w:tab w:val="right" w:pos="9026" w:leader="dot"/>
            </w:tabs>
            <w:rPr/>
          </w:pPr>
          <w:hyperlink w:anchor="__RefHeading___Toc11863479_2142443653">
            <w:r>
              <w:rPr>
                <w:webHidden/>
                <w:rStyle w:val="IndexLink"/>
                <w:rtl w:val="true"/>
              </w:rPr>
              <w:t>آفرينش حكيمانه</w:t>
            </w:r>
            <w:r>
              <w:rPr>
                <w:rStyle w:val="IndexLink"/>
                <w:rtl w:val="true"/>
              </w:rPr>
              <w:tab/>
            </w:r>
            <w:r>
              <w:rPr>
                <w:rStyle w:val="IndexLink"/>
              </w:rPr>
              <w:t>319</w:t>
            </w:r>
          </w:hyperlink>
        </w:p>
        <w:p>
          <w:pPr>
            <w:pStyle w:val="Contents5"/>
            <w:tabs>
              <w:tab w:val="clear" w:pos="7892"/>
              <w:tab w:val="right" w:pos="9026" w:leader="dot"/>
            </w:tabs>
            <w:rPr/>
          </w:pPr>
          <w:hyperlink w:anchor="__RefHeading___Toc11863481_2142443653">
            <w:r>
              <w:rPr>
                <w:webHidden/>
                <w:rStyle w:val="IndexLink"/>
                <w:rtl w:val="true"/>
              </w:rPr>
              <w:t>برخى از اوصاف خداوند</w:t>
            </w:r>
            <w:r>
              <w:rPr>
                <w:rStyle w:val="IndexLink"/>
                <w:rtl w:val="true"/>
              </w:rPr>
              <w:tab/>
            </w:r>
            <w:r>
              <w:rPr>
                <w:rStyle w:val="IndexLink"/>
              </w:rPr>
              <w:t>320</w:t>
            </w:r>
          </w:hyperlink>
        </w:p>
        <w:p>
          <w:pPr>
            <w:pStyle w:val="Contents5"/>
            <w:tabs>
              <w:tab w:val="clear" w:pos="7892"/>
              <w:tab w:val="right" w:pos="9026" w:leader="dot"/>
            </w:tabs>
            <w:rPr/>
          </w:pPr>
          <w:hyperlink w:anchor="__RefHeading___Toc11863483_2142443653">
            <w:r>
              <w:rPr>
                <w:webHidden/>
                <w:rStyle w:val="IndexLink"/>
                <w:rtl w:val="true"/>
              </w:rPr>
              <w:t>جايگاه تقوا در زندگى فردى و اجتماعى</w:t>
            </w:r>
            <w:r>
              <w:rPr>
                <w:rStyle w:val="IndexLink"/>
                <w:rtl w:val="true"/>
              </w:rPr>
              <w:tab/>
            </w:r>
            <w:r>
              <w:rPr>
                <w:rStyle w:val="IndexLink"/>
              </w:rPr>
              <w:t>323</w:t>
            </w:r>
          </w:hyperlink>
        </w:p>
        <w:p>
          <w:pPr>
            <w:pStyle w:val="Contents3"/>
            <w:tabs>
              <w:tab w:val="clear" w:pos="8459"/>
              <w:tab w:val="right" w:pos="9026" w:leader="dot"/>
            </w:tabs>
            <w:rPr/>
          </w:pPr>
          <w:hyperlink w:anchor="__RefHeading___Toc11863485_2142443653">
            <w:r>
              <w:rPr>
                <w:webHidden/>
                <w:rStyle w:val="IndexLink"/>
                <w:rtl w:val="true"/>
              </w:rPr>
              <w:t>خطبه صد و نود و پنجم</w:t>
            </w:r>
            <w:r>
              <w:rPr>
                <w:rStyle w:val="IndexLink"/>
                <w:rtl w:val="true"/>
              </w:rPr>
              <w:tab/>
            </w:r>
            <w:r>
              <w:rPr>
                <w:rStyle w:val="IndexLink"/>
              </w:rPr>
              <w:t>326</w:t>
            </w:r>
          </w:hyperlink>
        </w:p>
        <w:p>
          <w:pPr>
            <w:pStyle w:val="Contents4"/>
            <w:tabs>
              <w:tab w:val="clear" w:pos="8176"/>
              <w:tab w:val="right" w:pos="9026" w:leader="dot"/>
            </w:tabs>
            <w:rPr/>
          </w:pPr>
          <w:hyperlink w:anchor="__RefHeading___Toc11863487_2142443653">
            <w:r>
              <w:rPr>
                <w:webHidden/>
                <w:rStyle w:val="IndexLink"/>
                <w:rtl w:val="true"/>
              </w:rPr>
              <w:t>و من خطبة له عليه‌السلام حول بعثة النبي صلى‌الله‌عليه‌و‌آله و موعظة الناس</w:t>
            </w:r>
            <w:r>
              <w:rPr>
                <w:rStyle w:val="IndexLink"/>
                <w:rtl w:val="true"/>
              </w:rPr>
              <w:tab/>
            </w:r>
            <w:r>
              <w:rPr>
                <w:rStyle w:val="IndexLink"/>
              </w:rPr>
              <w:t>326</w:t>
            </w:r>
          </w:hyperlink>
        </w:p>
        <w:p>
          <w:pPr>
            <w:pStyle w:val="Contents5"/>
            <w:tabs>
              <w:tab w:val="clear" w:pos="7892"/>
              <w:tab w:val="right" w:pos="9026" w:leader="dot"/>
            </w:tabs>
            <w:rPr/>
          </w:pPr>
          <w:hyperlink w:anchor="__RefHeading___Toc11863489_2142443653">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1863491_2142443653">
            <w:r>
              <w:rPr>
                <w:webHidden/>
                <w:rStyle w:val="IndexLink"/>
                <w:rtl w:val="true"/>
              </w:rPr>
              <w:t>دورنماى روزگار قبل از بعثت</w:t>
            </w:r>
            <w:r>
              <w:rPr>
                <w:rStyle w:val="IndexLink"/>
                <w:rtl w:val="true"/>
              </w:rPr>
              <w:tab/>
            </w:r>
            <w:r>
              <w:rPr>
                <w:rStyle w:val="IndexLink"/>
              </w:rPr>
              <w:t>326</w:t>
            </w:r>
          </w:hyperlink>
        </w:p>
        <w:p>
          <w:pPr>
            <w:pStyle w:val="Contents5"/>
            <w:tabs>
              <w:tab w:val="clear" w:pos="7892"/>
              <w:tab w:val="right" w:pos="9026" w:leader="dot"/>
            </w:tabs>
            <w:rPr/>
          </w:pPr>
          <w:hyperlink w:anchor="__RefHeading___Toc11863493_2142443653">
            <w:r>
              <w:rPr>
                <w:webHidden/>
                <w:rStyle w:val="IndexLink"/>
                <w:rtl w:val="true"/>
              </w:rPr>
              <w:t>توصيه به تقوا و هشدار نسبت به دنيا</w:t>
            </w:r>
            <w:r>
              <w:rPr>
                <w:rStyle w:val="IndexLink"/>
                <w:rtl w:val="true"/>
              </w:rPr>
              <w:tab/>
            </w:r>
            <w:r>
              <w:rPr>
                <w:rStyle w:val="IndexLink"/>
              </w:rPr>
              <w:t>327</w:t>
            </w:r>
          </w:hyperlink>
        </w:p>
        <w:p>
          <w:pPr>
            <w:pStyle w:val="Contents5"/>
            <w:tabs>
              <w:tab w:val="clear" w:pos="7892"/>
              <w:tab w:val="right" w:pos="9026" w:leader="dot"/>
            </w:tabs>
            <w:rPr/>
          </w:pPr>
          <w:hyperlink w:anchor="__RefHeading___Toc11863495_2142443653">
            <w:r>
              <w:rPr>
                <w:webHidden/>
                <w:rStyle w:val="IndexLink"/>
                <w:rtl w:val="true"/>
              </w:rPr>
              <w:t>احوال ساكنان كشتى طوفان‌زده دنيا</w:t>
            </w:r>
            <w:r>
              <w:rPr>
                <w:rStyle w:val="IndexLink"/>
                <w:rtl w:val="true"/>
              </w:rPr>
              <w:tab/>
            </w:r>
            <w:r>
              <w:rPr>
                <w:rStyle w:val="IndexLink"/>
              </w:rPr>
              <w:t>327</w:t>
            </w:r>
          </w:hyperlink>
        </w:p>
        <w:p>
          <w:pPr>
            <w:pStyle w:val="Contents5"/>
            <w:tabs>
              <w:tab w:val="clear" w:pos="7892"/>
              <w:tab w:val="right" w:pos="9026" w:leader="dot"/>
            </w:tabs>
            <w:rPr/>
          </w:pPr>
          <w:hyperlink w:anchor="__RefHeading___Toc11863497_2142443653">
            <w:r>
              <w:rPr>
                <w:webHidden/>
                <w:rStyle w:val="IndexLink"/>
                <w:rtl w:val="true"/>
              </w:rPr>
              <w:t>مواعظ سودمند</w:t>
            </w:r>
            <w:r>
              <w:rPr>
                <w:rStyle w:val="IndexLink"/>
                <w:rtl w:val="true"/>
              </w:rPr>
              <w:tab/>
            </w:r>
            <w:r>
              <w:rPr>
                <w:rStyle w:val="IndexLink"/>
              </w:rPr>
              <w:t>328</w:t>
            </w:r>
          </w:hyperlink>
        </w:p>
        <w:p>
          <w:pPr>
            <w:pStyle w:val="Contents3"/>
            <w:tabs>
              <w:tab w:val="clear" w:pos="8459"/>
              <w:tab w:val="right" w:pos="9026" w:leader="dot"/>
            </w:tabs>
            <w:rPr/>
          </w:pPr>
          <w:hyperlink w:anchor="__RefHeading___Toc11863499_2142443653">
            <w:r>
              <w:rPr>
                <w:webHidden/>
                <w:rStyle w:val="IndexLink"/>
                <w:rtl w:val="true"/>
              </w:rPr>
              <w:t>خطبه صد و نود و ششم</w:t>
            </w:r>
            <w:r>
              <w:rPr>
                <w:rStyle w:val="IndexLink"/>
                <w:rtl w:val="true"/>
              </w:rPr>
              <w:tab/>
            </w:r>
            <w:r>
              <w:rPr>
                <w:rStyle w:val="IndexLink"/>
              </w:rPr>
              <w:t>329</w:t>
            </w:r>
          </w:hyperlink>
        </w:p>
        <w:p>
          <w:pPr>
            <w:pStyle w:val="Contents4"/>
            <w:tabs>
              <w:tab w:val="clear" w:pos="8176"/>
              <w:tab w:val="right" w:pos="9026" w:leader="dot"/>
            </w:tabs>
            <w:rPr/>
          </w:pPr>
          <w:hyperlink w:anchor="__RefHeading___Toc11863501_2142443653">
            <w:r>
              <w:rPr>
                <w:webHidden/>
                <w:rStyle w:val="IndexLink"/>
                <w:rtl w:val="true"/>
              </w:rPr>
              <w:t>و من كلام له عليه‌السلام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11863503_214244365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1863505_2142443653">
            <w:r>
              <w:rPr>
                <w:webHidden/>
                <w:rStyle w:val="IndexLink"/>
                <w:rtl w:val="true"/>
              </w:rPr>
              <w:t>ستايش امام عليه‌السلام از خود</w:t>
            </w:r>
            <w:r>
              <w:rPr>
                <w:rStyle w:val="IndexLink"/>
                <w:rtl w:val="true"/>
              </w:rPr>
              <w:tab/>
            </w:r>
            <w:r>
              <w:rPr>
                <w:rStyle w:val="IndexLink"/>
              </w:rPr>
              <w:t>329</w:t>
            </w:r>
          </w:hyperlink>
        </w:p>
        <w:p>
          <w:pPr>
            <w:pStyle w:val="Contents5"/>
            <w:tabs>
              <w:tab w:val="clear" w:pos="7892"/>
              <w:tab w:val="right" w:pos="9026" w:leader="dot"/>
            </w:tabs>
            <w:rPr/>
          </w:pPr>
          <w:hyperlink w:anchor="__RefHeading___Toc11863507_2142443653">
            <w:r>
              <w:rPr>
                <w:webHidden/>
                <w:rStyle w:val="IndexLink"/>
                <w:rtl w:val="true"/>
              </w:rPr>
              <w:t>تشويق اصحاب به جهاد</w:t>
            </w:r>
            <w:r>
              <w:rPr>
                <w:rStyle w:val="IndexLink"/>
                <w:rtl w:val="true"/>
              </w:rPr>
              <w:tab/>
            </w:r>
            <w:r>
              <w:rPr>
                <w:rStyle w:val="IndexLink"/>
              </w:rPr>
              <w:t>331</w:t>
            </w:r>
          </w:hyperlink>
        </w:p>
        <w:p>
          <w:pPr>
            <w:pStyle w:val="Contents3"/>
            <w:tabs>
              <w:tab w:val="clear" w:pos="8459"/>
              <w:tab w:val="right" w:pos="9026" w:leader="dot"/>
            </w:tabs>
            <w:rPr/>
          </w:pPr>
          <w:hyperlink w:anchor="__RefHeading___Toc11863509_2142443653">
            <w:r>
              <w:rPr>
                <w:webHidden/>
                <w:rStyle w:val="IndexLink"/>
                <w:rtl w:val="true"/>
              </w:rPr>
              <w:t>خطبه صد و نود و هفتم</w:t>
            </w:r>
            <w:r>
              <w:rPr>
                <w:rStyle w:val="IndexLink"/>
                <w:rtl w:val="true"/>
              </w:rPr>
              <w:tab/>
            </w:r>
            <w:r>
              <w:rPr>
                <w:rStyle w:val="IndexLink"/>
              </w:rPr>
              <w:t>332</w:t>
            </w:r>
          </w:hyperlink>
        </w:p>
        <w:p>
          <w:pPr>
            <w:pStyle w:val="Contents4"/>
            <w:tabs>
              <w:tab w:val="clear" w:pos="8176"/>
              <w:tab w:val="right" w:pos="9026" w:leader="dot"/>
            </w:tabs>
            <w:rPr/>
          </w:pPr>
          <w:hyperlink w:anchor="__RefHeading___Toc11863511_2142443653">
            <w:r>
              <w:rPr>
                <w:webHidden/>
                <w:rStyle w:val="IndexLink"/>
                <w:rtl w:val="true"/>
              </w:rPr>
              <w:t>و من خطبة له عليه‌السلام</w:t>
            </w:r>
            <w:r>
              <w:rPr>
                <w:rStyle w:val="IndexLink"/>
                <w:rtl w:val="true"/>
              </w:rPr>
              <w:tab/>
            </w:r>
            <w:r>
              <w:rPr>
                <w:rStyle w:val="IndexLink"/>
              </w:rPr>
              <w:t>332</w:t>
            </w:r>
          </w:hyperlink>
        </w:p>
        <w:p>
          <w:pPr>
            <w:pStyle w:val="Contents5"/>
            <w:tabs>
              <w:tab w:val="clear" w:pos="7892"/>
              <w:tab w:val="right" w:pos="9026" w:leader="dot"/>
            </w:tabs>
            <w:rPr/>
          </w:pPr>
          <w:hyperlink w:anchor="__RefHeading___Toc11863513_2142443653">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1863515_2142443653">
            <w:r>
              <w:rPr>
                <w:webHidden/>
                <w:rStyle w:val="IndexLink"/>
                <w:rtl w:val="true"/>
              </w:rPr>
              <w:t>علم گسترده پروردگار</w:t>
            </w:r>
            <w:r>
              <w:rPr>
                <w:rStyle w:val="IndexLink"/>
                <w:rtl w:val="true"/>
              </w:rPr>
              <w:tab/>
            </w:r>
            <w:r>
              <w:rPr>
                <w:rStyle w:val="IndexLink"/>
              </w:rPr>
              <w:t>332</w:t>
            </w:r>
          </w:hyperlink>
        </w:p>
        <w:p>
          <w:pPr>
            <w:pStyle w:val="Contents5"/>
            <w:tabs>
              <w:tab w:val="clear" w:pos="7892"/>
              <w:tab w:val="right" w:pos="9026" w:leader="dot"/>
            </w:tabs>
            <w:rPr/>
          </w:pPr>
          <w:hyperlink w:anchor="__RefHeading___Toc11863517_2142443653">
            <w:r>
              <w:rPr>
                <w:webHidden/>
                <w:rStyle w:val="IndexLink"/>
                <w:rtl w:val="true"/>
              </w:rPr>
              <w:t>اوصاف پيامبر اكرم صلى‌الله‌عليه‌و‌آله</w:t>
            </w:r>
            <w:r>
              <w:rPr>
                <w:rStyle w:val="IndexLink"/>
                <w:rtl w:val="true"/>
              </w:rPr>
              <w:tab/>
            </w:r>
            <w:r>
              <w:rPr>
                <w:rStyle w:val="IndexLink"/>
              </w:rPr>
              <w:t>332</w:t>
            </w:r>
          </w:hyperlink>
        </w:p>
        <w:p>
          <w:pPr>
            <w:pStyle w:val="Contents5"/>
            <w:tabs>
              <w:tab w:val="clear" w:pos="7892"/>
              <w:tab w:val="right" w:pos="9026" w:leader="dot"/>
            </w:tabs>
            <w:rPr/>
          </w:pPr>
          <w:hyperlink w:anchor="__RefHeading___Toc11863519_2142443653">
            <w:r>
              <w:rPr>
                <w:webHidden/>
                <w:rStyle w:val="IndexLink"/>
                <w:rtl w:val="true"/>
              </w:rPr>
              <w:t>توصيه به تقواى الهى</w:t>
            </w:r>
            <w:r>
              <w:rPr>
                <w:rStyle w:val="IndexLink"/>
                <w:rtl w:val="true"/>
              </w:rPr>
              <w:tab/>
            </w:r>
            <w:r>
              <w:rPr>
                <w:rStyle w:val="IndexLink"/>
              </w:rPr>
              <w:t>333</w:t>
            </w:r>
          </w:hyperlink>
        </w:p>
        <w:p>
          <w:pPr>
            <w:pStyle w:val="Contents5"/>
            <w:tabs>
              <w:tab w:val="clear" w:pos="7892"/>
              <w:tab w:val="right" w:pos="9026" w:leader="dot"/>
            </w:tabs>
            <w:rPr/>
          </w:pPr>
          <w:hyperlink w:anchor="__RefHeading___Toc11863521_2142443653">
            <w:r>
              <w:rPr>
                <w:webHidden/>
                <w:rStyle w:val="IndexLink"/>
                <w:rtl w:val="true"/>
              </w:rPr>
              <w:t>تقوا، درمان دردها</w:t>
            </w:r>
            <w:r>
              <w:rPr>
                <w:rStyle w:val="IndexLink"/>
                <w:rtl w:val="true"/>
              </w:rPr>
              <w:tab/>
            </w:r>
            <w:r>
              <w:rPr>
                <w:rStyle w:val="IndexLink"/>
              </w:rPr>
              <w:t>333</w:t>
            </w:r>
          </w:hyperlink>
        </w:p>
        <w:p>
          <w:pPr>
            <w:pStyle w:val="Contents5"/>
            <w:tabs>
              <w:tab w:val="clear" w:pos="7892"/>
              <w:tab w:val="right" w:pos="9026" w:leader="dot"/>
            </w:tabs>
            <w:rPr/>
          </w:pPr>
          <w:hyperlink w:anchor="__RefHeading___Toc11863523_2142443653">
            <w:r>
              <w:rPr>
                <w:webHidden/>
                <w:rStyle w:val="IndexLink"/>
                <w:rtl w:val="true"/>
              </w:rPr>
              <w:t>چگونگى تقواپيشگى</w:t>
            </w:r>
            <w:r>
              <w:rPr>
                <w:rStyle w:val="IndexLink"/>
                <w:rtl w:val="true"/>
              </w:rPr>
              <w:tab/>
            </w:r>
            <w:r>
              <w:rPr>
                <w:rStyle w:val="IndexLink"/>
              </w:rPr>
              <w:t>335</w:t>
            </w:r>
          </w:hyperlink>
        </w:p>
        <w:p>
          <w:pPr>
            <w:pStyle w:val="Contents5"/>
            <w:tabs>
              <w:tab w:val="clear" w:pos="7892"/>
              <w:tab w:val="right" w:pos="9026" w:leader="dot"/>
            </w:tabs>
            <w:rPr/>
          </w:pPr>
          <w:hyperlink w:anchor="__RefHeading___Toc11863525_2142443653">
            <w:r>
              <w:rPr>
                <w:webHidden/>
                <w:rStyle w:val="IndexLink"/>
                <w:rtl w:val="true"/>
              </w:rPr>
              <w:t>آثار تقوا و طاعت الهى</w:t>
            </w:r>
            <w:r>
              <w:rPr>
                <w:rStyle w:val="IndexLink"/>
                <w:rtl w:val="true"/>
              </w:rPr>
              <w:tab/>
            </w:r>
            <w:r>
              <w:rPr>
                <w:rStyle w:val="IndexLink"/>
              </w:rPr>
              <w:t>336</w:t>
            </w:r>
          </w:hyperlink>
        </w:p>
        <w:p>
          <w:pPr>
            <w:pStyle w:val="Contents5"/>
            <w:tabs>
              <w:tab w:val="clear" w:pos="7892"/>
              <w:tab w:val="right" w:pos="9026" w:leader="dot"/>
            </w:tabs>
            <w:rPr/>
          </w:pPr>
          <w:hyperlink w:anchor="__RefHeading___Toc11863527_2142443653">
            <w:r>
              <w:rPr>
                <w:webHidden/>
                <w:rStyle w:val="IndexLink"/>
                <w:rtl w:val="true"/>
              </w:rPr>
              <w:t>پاداش پرهيزگاران</w:t>
            </w:r>
            <w:r>
              <w:rPr>
                <w:rStyle w:val="IndexLink"/>
                <w:rtl w:val="true"/>
              </w:rPr>
              <w:tab/>
            </w:r>
            <w:r>
              <w:rPr>
                <w:rStyle w:val="IndexLink"/>
              </w:rPr>
              <w:t>336</w:t>
            </w:r>
          </w:hyperlink>
        </w:p>
        <w:p>
          <w:pPr>
            <w:pStyle w:val="Contents5"/>
            <w:tabs>
              <w:tab w:val="clear" w:pos="7892"/>
              <w:tab w:val="right" w:pos="9026" w:leader="dot"/>
            </w:tabs>
            <w:rPr/>
          </w:pPr>
          <w:hyperlink w:anchor="__RefHeading___Toc11863529_2142443653">
            <w:r>
              <w:rPr>
                <w:webHidden/>
                <w:rStyle w:val="IndexLink"/>
                <w:rtl w:val="true"/>
              </w:rPr>
              <w:t>پرهيزگارى و بندگى</w:t>
            </w:r>
            <w:r>
              <w:rPr>
                <w:rStyle w:val="IndexLink"/>
                <w:rtl w:val="true"/>
              </w:rPr>
              <w:tab/>
            </w:r>
            <w:r>
              <w:rPr>
                <w:rStyle w:val="IndexLink"/>
              </w:rPr>
              <w:t>337</w:t>
            </w:r>
          </w:hyperlink>
        </w:p>
        <w:p>
          <w:pPr>
            <w:pStyle w:val="Contents5"/>
            <w:tabs>
              <w:tab w:val="clear" w:pos="7892"/>
              <w:tab w:val="right" w:pos="9026" w:leader="dot"/>
            </w:tabs>
            <w:rPr/>
          </w:pPr>
          <w:hyperlink w:anchor="__RefHeading___Toc11863531_2142443653">
            <w:r>
              <w:rPr>
                <w:webHidden/>
                <w:rStyle w:val="IndexLink"/>
                <w:rtl w:val="true"/>
              </w:rPr>
              <w:t>ويژگى‌هاى دين مبين اسلام</w:t>
            </w:r>
            <w:r>
              <w:rPr>
                <w:rStyle w:val="IndexLink"/>
                <w:rtl w:val="true"/>
              </w:rPr>
              <w:tab/>
            </w:r>
            <w:r>
              <w:rPr>
                <w:rStyle w:val="IndexLink"/>
              </w:rPr>
              <w:t>338</w:t>
            </w:r>
          </w:hyperlink>
        </w:p>
        <w:p>
          <w:pPr>
            <w:pStyle w:val="Contents5"/>
            <w:tabs>
              <w:tab w:val="clear" w:pos="7892"/>
              <w:tab w:val="right" w:pos="9026" w:leader="dot"/>
            </w:tabs>
            <w:rPr/>
          </w:pPr>
          <w:hyperlink w:anchor="__RefHeading___Toc11863533_2142443653">
            <w:r>
              <w:rPr>
                <w:webHidden/>
                <w:rStyle w:val="IndexLink"/>
                <w:rtl w:val="true"/>
              </w:rPr>
              <w:t>اسلام، دستاويز مستحكمِ نجات</w:t>
            </w:r>
            <w:r>
              <w:rPr>
                <w:rStyle w:val="IndexLink"/>
                <w:rtl w:val="true"/>
              </w:rPr>
              <w:tab/>
            </w:r>
            <w:r>
              <w:rPr>
                <w:rStyle w:val="IndexLink"/>
              </w:rPr>
              <w:t>340</w:t>
            </w:r>
          </w:hyperlink>
        </w:p>
        <w:p>
          <w:pPr>
            <w:pStyle w:val="Contents5"/>
            <w:tabs>
              <w:tab w:val="clear" w:pos="7892"/>
              <w:tab w:val="right" w:pos="9026" w:leader="dot"/>
            </w:tabs>
            <w:rPr/>
          </w:pPr>
          <w:hyperlink w:anchor="__RefHeading___Toc11863535_2142443653">
            <w:r>
              <w:rPr>
                <w:webHidden/>
                <w:rStyle w:val="IndexLink"/>
                <w:rtl w:val="true"/>
              </w:rPr>
              <w:t>چند توصيه درباره اسلام</w:t>
            </w:r>
            <w:r>
              <w:rPr>
                <w:rStyle w:val="IndexLink"/>
                <w:rtl w:val="true"/>
              </w:rPr>
              <w:tab/>
            </w:r>
            <w:r>
              <w:rPr>
                <w:rStyle w:val="IndexLink"/>
              </w:rPr>
              <w:t>342</w:t>
            </w:r>
          </w:hyperlink>
        </w:p>
        <w:p>
          <w:pPr>
            <w:pStyle w:val="Contents5"/>
            <w:tabs>
              <w:tab w:val="clear" w:pos="7892"/>
              <w:tab w:val="right" w:pos="9026" w:leader="dot"/>
            </w:tabs>
            <w:rPr/>
          </w:pPr>
          <w:hyperlink w:anchor="__RefHeading___Toc11863537_2142443653">
            <w:r>
              <w:rPr>
                <w:webHidden/>
                <w:rStyle w:val="IndexLink"/>
                <w:rtl w:val="true"/>
              </w:rPr>
              <w:t>دور نماى عصر جاهليت</w:t>
            </w:r>
            <w:r>
              <w:rPr>
                <w:rStyle w:val="IndexLink"/>
                <w:rtl w:val="true"/>
              </w:rPr>
              <w:tab/>
            </w:r>
            <w:r>
              <w:rPr>
                <w:rStyle w:val="IndexLink"/>
              </w:rPr>
              <w:t>343</w:t>
            </w:r>
          </w:hyperlink>
        </w:p>
        <w:p>
          <w:pPr>
            <w:pStyle w:val="Contents5"/>
            <w:tabs>
              <w:tab w:val="clear" w:pos="7892"/>
              <w:tab w:val="right" w:pos="9026" w:leader="dot"/>
            </w:tabs>
            <w:rPr/>
          </w:pPr>
          <w:hyperlink w:anchor="__RefHeading___Toc11863539_2142443653">
            <w:r>
              <w:rPr>
                <w:webHidden/>
                <w:rStyle w:val="IndexLink"/>
                <w:rtl w:val="true"/>
              </w:rPr>
              <w:t>فلسفه بعثت حضرت رسول صلى‌الله‌عليه‌و‌آله</w:t>
            </w:r>
            <w:r>
              <w:rPr>
                <w:rStyle w:val="IndexLink"/>
                <w:rtl w:val="true"/>
              </w:rPr>
              <w:tab/>
            </w:r>
            <w:r>
              <w:rPr>
                <w:rStyle w:val="IndexLink"/>
              </w:rPr>
              <w:t>344</w:t>
            </w:r>
          </w:hyperlink>
        </w:p>
        <w:p>
          <w:pPr>
            <w:pStyle w:val="Contents5"/>
            <w:tabs>
              <w:tab w:val="clear" w:pos="7892"/>
              <w:tab w:val="right" w:pos="9026" w:leader="dot"/>
            </w:tabs>
            <w:rPr/>
          </w:pPr>
          <w:hyperlink w:anchor="__RefHeading___Toc11863541_2142443653">
            <w:r>
              <w:rPr>
                <w:webHidden/>
                <w:rStyle w:val="IndexLink"/>
                <w:rtl w:val="true"/>
              </w:rPr>
              <w:t>ويژگى‌هاى قرآن مجيد</w:t>
            </w:r>
            <w:r>
              <w:rPr>
                <w:rStyle w:val="IndexLink"/>
                <w:rtl w:val="true"/>
              </w:rPr>
              <w:tab/>
            </w:r>
            <w:r>
              <w:rPr>
                <w:rStyle w:val="IndexLink"/>
              </w:rPr>
              <w:t>345</w:t>
            </w:r>
          </w:hyperlink>
        </w:p>
        <w:p>
          <w:pPr>
            <w:pStyle w:val="Contents3"/>
            <w:tabs>
              <w:tab w:val="clear" w:pos="8459"/>
              <w:tab w:val="right" w:pos="9026" w:leader="dot"/>
            </w:tabs>
            <w:rPr/>
          </w:pPr>
          <w:hyperlink w:anchor="__RefHeading___Toc11863543_2142443653">
            <w:r>
              <w:rPr>
                <w:webHidden/>
                <w:rStyle w:val="IndexLink"/>
                <w:rtl w:val="true"/>
              </w:rPr>
              <w:t>خطبه صد و نود و هشتم</w:t>
            </w:r>
            <w:r>
              <w:rPr>
                <w:rStyle w:val="IndexLink"/>
                <w:rtl w:val="true"/>
              </w:rPr>
              <w:tab/>
            </w:r>
            <w:r>
              <w:rPr>
                <w:rStyle w:val="IndexLink"/>
              </w:rPr>
              <w:t>349</w:t>
            </w:r>
          </w:hyperlink>
        </w:p>
        <w:p>
          <w:pPr>
            <w:pStyle w:val="Contents4"/>
            <w:tabs>
              <w:tab w:val="clear" w:pos="8176"/>
              <w:tab w:val="right" w:pos="9026" w:leader="dot"/>
            </w:tabs>
            <w:rPr/>
          </w:pPr>
          <w:hyperlink w:anchor="__RefHeading___Toc11863545_2142443653">
            <w:r>
              <w:rPr>
                <w:webHidden/>
                <w:rStyle w:val="IndexLink"/>
                <w:rtl w:val="true"/>
              </w:rPr>
              <w:t>و من كلام له عليه‌السلام في الصلوة و الزكاة و الأمانة و الوعظ</w:t>
            </w:r>
            <w:r>
              <w:rPr>
                <w:rStyle w:val="IndexLink"/>
                <w:rtl w:val="true"/>
              </w:rPr>
              <w:tab/>
            </w:r>
            <w:r>
              <w:rPr>
                <w:rStyle w:val="IndexLink"/>
              </w:rPr>
              <w:t>349</w:t>
            </w:r>
          </w:hyperlink>
        </w:p>
        <w:p>
          <w:pPr>
            <w:pStyle w:val="Contents5"/>
            <w:tabs>
              <w:tab w:val="clear" w:pos="7892"/>
              <w:tab w:val="right" w:pos="9026" w:leader="dot"/>
            </w:tabs>
            <w:rPr/>
          </w:pPr>
          <w:hyperlink w:anchor="__RefHeading___Toc11863547_2142443653">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1863549_2142443653">
            <w:r>
              <w:rPr>
                <w:webHidden/>
                <w:rStyle w:val="IndexLink"/>
                <w:rtl w:val="true"/>
              </w:rPr>
              <w:t>جايگاه نماز</w:t>
            </w:r>
            <w:r>
              <w:rPr>
                <w:rStyle w:val="IndexLink"/>
                <w:rtl w:val="true"/>
              </w:rPr>
              <w:tab/>
            </w:r>
            <w:r>
              <w:rPr>
                <w:rStyle w:val="IndexLink"/>
              </w:rPr>
              <w:t>349</w:t>
            </w:r>
          </w:hyperlink>
        </w:p>
        <w:p>
          <w:pPr>
            <w:pStyle w:val="Contents5"/>
            <w:tabs>
              <w:tab w:val="clear" w:pos="7892"/>
              <w:tab w:val="right" w:pos="9026" w:leader="dot"/>
            </w:tabs>
            <w:rPr/>
          </w:pPr>
          <w:hyperlink w:anchor="__RefHeading___Toc11863551_2142443653">
            <w:r>
              <w:rPr>
                <w:webHidden/>
                <w:rStyle w:val="IndexLink"/>
                <w:rtl w:val="true"/>
              </w:rPr>
              <w:t>آثار و بركات نماز</w:t>
            </w:r>
            <w:r>
              <w:rPr>
                <w:rStyle w:val="IndexLink"/>
                <w:rtl w:val="true"/>
              </w:rPr>
              <w:tab/>
            </w:r>
            <w:r>
              <w:rPr>
                <w:rStyle w:val="IndexLink"/>
              </w:rPr>
              <w:t>350</w:t>
            </w:r>
          </w:hyperlink>
        </w:p>
        <w:p>
          <w:pPr>
            <w:pStyle w:val="Contents5"/>
            <w:tabs>
              <w:tab w:val="clear" w:pos="7892"/>
              <w:tab w:val="right" w:pos="9026" w:leader="dot"/>
            </w:tabs>
            <w:rPr/>
          </w:pPr>
          <w:hyperlink w:anchor="__RefHeading___Toc11863553_2142443653">
            <w:r>
              <w:rPr>
                <w:webHidden/>
                <w:rStyle w:val="IndexLink"/>
                <w:rtl w:val="true"/>
              </w:rPr>
              <w:t>نماز از ديدگاه پيامبر صلى‌الله‌عليه‌و‌آله</w:t>
            </w:r>
            <w:r>
              <w:rPr>
                <w:rStyle w:val="IndexLink"/>
                <w:rtl w:val="true"/>
              </w:rPr>
              <w:tab/>
            </w:r>
            <w:r>
              <w:rPr>
                <w:rStyle w:val="IndexLink"/>
              </w:rPr>
              <w:t>351</w:t>
            </w:r>
          </w:hyperlink>
        </w:p>
        <w:p>
          <w:pPr>
            <w:pStyle w:val="Contents5"/>
            <w:tabs>
              <w:tab w:val="clear" w:pos="7892"/>
              <w:tab w:val="right" w:pos="9026" w:leader="dot"/>
            </w:tabs>
            <w:rPr/>
          </w:pPr>
          <w:hyperlink w:anchor="__RefHeading___Toc11863555_2142443653">
            <w:r>
              <w:rPr>
                <w:webHidden/>
                <w:rStyle w:val="IndexLink"/>
                <w:rtl w:val="true"/>
              </w:rPr>
              <w:t>جايگاه زكات در فرهنگ قرآنى</w:t>
            </w:r>
            <w:r>
              <w:rPr>
                <w:rStyle w:val="IndexLink"/>
                <w:rtl w:val="true"/>
              </w:rPr>
              <w:tab/>
            </w:r>
            <w:r>
              <w:rPr>
                <w:rStyle w:val="IndexLink"/>
              </w:rPr>
              <w:t>352</w:t>
            </w:r>
          </w:hyperlink>
        </w:p>
        <w:p>
          <w:pPr>
            <w:pStyle w:val="Contents5"/>
            <w:tabs>
              <w:tab w:val="clear" w:pos="7892"/>
              <w:tab w:val="right" w:pos="9026" w:leader="dot"/>
            </w:tabs>
            <w:rPr/>
          </w:pPr>
          <w:hyperlink w:anchor="__RefHeading___Toc11863557_2142443653">
            <w:r>
              <w:rPr>
                <w:webHidden/>
                <w:rStyle w:val="IndexLink"/>
                <w:rtl w:val="true"/>
              </w:rPr>
              <w:t>جايگاه امانتدارى در اسلام</w:t>
            </w:r>
            <w:r>
              <w:rPr>
                <w:rStyle w:val="IndexLink"/>
                <w:rtl w:val="true"/>
              </w:rPr>
              <w:tab/>
            </w:r>
            <w:r>
              <w:rPr>
                <w:rStyle w:val="IndexLink"/>
              </w:rPr>
              <w:t>353</w:t>
            </w:r>
          </w:hyperlink>
        </w:p>
        <w:p>
          <w:pPr>
            <w:pStyle w:val="Contents5"/>
            <w:tabs>
              <w:tab w:val="clear" w:pos="7892"/>
              <w:tab w:val="right" w:pos="9026" w:leader="dot"/>
            </w:tabs>
            <w:rPr/>
          </w:pPr>
          <w:hyperlink w:anchor="__RefHeading___Toc11863559_2142443653">
            <w:r>
              <w:rPr>
                <w:webHidden/>
                <w:rStyle w:val="IndexLink"/>
                <w:rtl w:val="true"/>
              </w:rPr>
              <w:t>علم خداوند به اعمال بندگان</w:t>
            </w:r>
            <w:r>
              <w:rPr>
                <w:rStyle w:val="IndexLink"/>
                <w:rtl w:val="true"/>
              </w:rPr>
              <w:tab/>
            </w:r>
            <w:r>
              <w:rPr>
                <w:rStyle w:val="IndexLink"/>
              </w:rPr>
              <w:t>354</w:t>
            </w:r>
          </w:hyperlink>
        </w:p>
        <w:p>
          <w:pPr>
            <w:pStyle w:val="Contents3"/>
            <w:tabs>
              <w:tab w:val="clear" w:pos="8459"/>
              <w:tab w:val="right" w:pos="9026" w:leader="dot"/>
            </w:tabs>
            <w:rPr/>
          </w:pPr>
          <w:hyperlink w:anchor="__RefHeading___Toc11863561_2142443653">
            <w:r>
              <w:rPr>
                <w:webHidden/>
                <w:rStyle w:val="IndexLink"/>
                <w:rtl w:val="true"/>
              </w:rPr>
              <w:t>خطبه صد و نود و نهم</w:t>
            </w:r>
            <w:r>
              <w:rPr>
                <w:rStyle w:val="IndexLink"/>
                <w:rtl w:val="true"/>
              </w:rPr>
              <w:tab/>
            </w:r>
            <w:r>
              <w:rPr>
                <w:rStyle w:val="IndexLink"/>
              </w:rPr>
              <w:t>355</w:t>
            </w:r>
          </w:hyperlink>
        </w:p>
        <w:p>
          <w:pPr>
            <w:pStyle w:val="Contents4"/>
            <w:tabs>
              <w:tab w:val="clear" w:pos="8176"/>
              <w:tab w:val="right" w:pos="9026" w:leader="dot"/>
            </w:tabs>
            <w:rPr/>
          </w:pPr>
          <w:hyperlink w:anchor="__RefHeading___Toc11863563_2142443653">
            <w:r>
              <w:rPr>
                <w:webHidden/>
                <w:rStyle w:val="IndexLink"/>
                <w:rtl w:val="true"/>
              </w:rPr>
              <w:t>و من كلام له عليه‌السلام في معاوية</w:t>
            </w:r>
            <w:r>
              <w:rPr>
                <w:rStyle w:val="IndexLink"/>
                <w:rtl w:val="true"/>
              </w:rPr>
              <w:tab/>
            </w:r>
            <w:r>
              <w:rPr>
                <w:rStyle w:val="IndexLink"/>
              </w:rPr>
              <w:t>355</w:t>
            </w:r>
          </w:hyperlink>
        </w:p>
        <w:p>
          <w:pPr>
            <w:pStyle w:val="Contents5"/>
            <w:tabs>
              <w:tab w:val="clear" w:pos="7892"/>
              <w:tab w:val="right" w:pos="9026" w:leader="dot"/>
            </w:tabs>
            <w:rPr/>
          </w:pPr>
          <w:hyperlink w:anchor="__RefHeading___Toc11863565_2142443653">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11863567_2142443653">
            <w:r>
              <w:rPr>
                <w:webHidden/>
                <w:rStyle w:val="IndexLink"/>
                <w:rtl w:val="true"/>
              </w:rPr>
              <w:t>معاويه نيرنگ‌باز</w:t>
            </w:r>
            <w:r>
              <w:rPr>
                <w:rStyle w:val="IndexLink"/>
                <w:rtl w:val="true"/>
              </w:rPr>
              <w:tab/>
            </w:r>
            <w:r>
              <w:rPr>
                <w:rStyle w:val="IndexLink"/>
              </w:rPr>
              <w:t>355</w:t>
            </w:r>
          </w:hyperlink>
        </w:p>
        <w:p>
          <w:pPr>
            <w:pStyle w:val="Contents5"/>
            <w:tabs>
              <w:tab w:val="clear" w:pos="7892"/>
              <w:tab w:val="right" w:pos="9026" w:leader="dot"/>
            </w:tabs>
            <w:rPr/>
          </w:pPr>
          <w:hyperlink w:anchor="__RefHeading___Toc11863569_2142443653">
            <w:r>
              <w:rPr>
                <w:webHidden/>
                <w:rStyle w:val="IndexLink"/>
                <w:rtl w:val="true"/>
              </w:rPr>
              <w:t>زشتى نيرنگ و مكر</w:t>
            </w:r>
            <w:r>
              <w:rPr>
                <w:rStyle w:val="IndexLink"/>
                <w:rtl w:val="true"/>
              </w:rPr>
              <w:tab/>
            </w:r>
            <w:r>
              <w:rPr>
                <w:rStyle w:val="IndexLink"/>
              </w:rPr>
              <w:t>356</w:t>
            </w:r>
          </w:hyperlink>
        </w:p>
        <w:p>
          <w:pPr>
            <w:pStyle w:val="Contents3"/>
            <w:tabs>
              <w:tab w:val="clear" w:pos="8459"/>
              <w:tab w:val="right" w:pos="9026" w:leader="dot"/>
            </w:tabs>
            <w:rPr/>
          </w:pPr>
          <w:hyperlink w:anchor="__RefHeading___Toc11863571_2142443653">
            <w:r>
              <w:rPr>
                <w:webHidden/>
                <w:rStyle w:val="IndexLink"/>
                <w:rtl w:val="true"/>
              </w:rPr>
              <w:t>خطبه دويستم</w:t>
            </w:r>
            <w:r>
              <w:rPr>
                <w:rStyle w:val="IndexLink"/>
                <w:rtl w:val="true"/>
              </w:rPr>
              <w:tab/>
            </w:r>
            <w:r>
              <w:rPr>
                <w:rStyle w:val="IndexLink"/>
              </w:rPr>
              <w:t>357</w:t>
            </w:r>
          </w:hyperlink>
        </w:p>
        <w:p>
          <w:pPr>
            <w:pStyle w:val="Contents4"/>
            <w:tabs>
              <w:tab w:val="clear" w:pos="8176"/>
              <w:tab w:val="right" w:pos="9026" w:leader="dot"/>
            </w:tabs>
            <w:rPr/>
          </w:pPr>
          <w:hyperlink w:anchor="__RefHeading___Toc11863573_2142443653">
            <w:r>
              <w:rPr>
                <w:webHidden/>
                <w:rStyle w:val="IndexLink"/>
                <w:rtl w:val="true"/>
              </w:rPr>
              <w:t>و من كلام له عليه‌السلام يعظ بسلوك الطريق الواضح</w:t>
            </w:r>
            <w:r>
              <w:rPr>
                <w:rStyle w:val="IndexLink"/>
                <w:rtl w:val="true"/>
              </w:rPr>
              <w:tab/>
            </w:r>
            <w:r>
              <w:rPr>
                <w:rStyle w:val="IndexLink"/>
              </w:rPr>
              <w:t>357</w:t>
            </w:r>
          </w:hyperlink>
        </w:p>
        <w:p>
          <w:pPr>
            <w:pStyle w:val="Contents5"/>
            <w:tabs>
              <w:tab w:val="clear" w:pos="7892"/>
              <w:tab w:val="right" w:pos="9026" w:leader="dot"/>
            </w:tabs>
            <w:rPr/>
          </w:pPr>
          <w:hyperlink w:anchor="__RefHeading___Toc11863575_2142443653">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1863577_2142443653">
            <w:r>
              <w:rPr>
                <w:webHidden/>
                <w:rStyle w:val="IndexLink"/>
                <w:rtl w:val="true"/>
              </w:rPr>
              <w:t>لزوم ثبات قدم در راه حق و هدايت</w:t>
            </w:r>
            <w:r>
              <w:rPr>
                <w:rStyle w:val="IndexLink"/>
                <w:rtl w:val="true"/>
              </w:rPr>
              <w:tab/>
            </w:r>
            <w:r>
              <w:rPr>
                <w:rStyle w:val="IndexLink"/>
              </w:rPr>
              <w:t>357</w:t>
            </w:r>
          </w:hyperlink>
        </w:p>
        <w:p>
          <w:pPr>
            <w:pStyle w:val="Contents5"/>
            <w:tabs>
              <w:tab w:val="clear" w:pos="7892"/>
              <w:tab w:val="right" w:pos="9026" w:leader="dot"/>
            </w:tabs>
            <w:rPr/>
          </w:pPr>
          <w:hyperlink w:anchor="__RefHeading___Toc11863579_2142443653">
            <w:r>
              <w:rPr>
                <w:webHidden/>
                <w:rStyle w:val="IndexLink"/>
                <w:rtl w:val="true"/>
              </w:rPr>
              <w:t>پيمودن راه روشن و مخالفت با آن</w:t>
            </w:r>
            <w:r>
              <w:rPr>
                <w:rStyle w:val="IndexLink"/>
                <w:rtl w:val="true"/>
              </w:rPr>
              <w:tab/>
            </w:r>
            <w:r>
              <w:rPr>
                <w:rStyle w:val="IndexLink"/>
              </w:rPr>
              <w:t>358</w:t>
            </w:r>
          </w:hyperlink>
        </w:p>
        <w:p>
          <w:pPr>
            <w:pStyle w:val="Contents3"/>
            <w:tabs>
              <w:tab w:val="clear" w:pos="8459"/>
              <w:tab w:val="right" w:pos="9026" w:leader="dot"/>
            </w:tabs>
            <w:rPr/>
          </w:pPr>
          <w:hyperlink w:anchor="__RefHeading___Toc11863581_2142443653">
            <w:r>
              <w:rPr>
                <w:webHidden/>
                <w:rStyle w:val="IndexLink"/>
                <w:rtl w:val="true"/>
              </w:rPr>
              <w:t>خطبه دويست و يكم</w:t>
            </w:r>
            <w:r>
              <w:rPr>
                <w:rStyle w:val="IndexLink"/>
                <w:rtl w:val="true"/>
              </w:rPr>
              <w:tab/>
            </w:r>
            <w:r>
              <w:rPr>
                <w:rStyle w:val="IndexLink"/>
              </w:rPr>
              <w:t>359</w:t>
            </w:r>
          </w:hyperlink>
        </w:p>
        <w:p>
          <w:pPr>
            <w:pStyle w:val="Contents4"/>
            <w:tabs>
              <w:tab w:val="clear" w:pos="8176"/>
              <w:tab w:val="right" w:pos="9026" w:leader="dot"/>
            </w:tabs>
            <w:rPr/>
          </w:pPr>
          <w:hyperlink w:anchor="__RefHeading___Toc11863583_2142443653">
            <w:r>
              <w:rPr>
                <w:webHidden/>
                <w:rStyle w:val="IndexLink"/>
                <w:rtl w:val="true"/>
              </w:rPr>
              <w:t>و من كلام له عليه‌السلام</w:t>
            </w:r>
            <w:r>
              <w:rPr>
                <w:rStyle w:val="IndexLink"/>
                <w:rtl w:val="true"/>
              </w:rPr>
              <w:tab/>
            </w:r>
            <w:r>
              <w:rPr>
                <w:rStyle w:val="IndexLink"/>
              </w:rPr>
              <w:t>359</w:t>
            </w:r>
          </w:hyperlink>
        </w:p>
        <w:p>
          <w:pPr>
            <w:pStyle w:val="Contents5"/>
            <w:tabs>
              <w:tab w:val="clear" w:pos="7892"/>
              <w:tab w:val="right" w:pos="9026" w:leader="dot"/>
            </w:tabs>
            <w:rPr/>
          </w:pPr>
          <w:hyperlink w:anchor="__RefHeading___Toc11863585_2142443653">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1863587_2142443653">
            <w:r>
              <w:rPr>
                <w:webHidden/>
                <w:rStyle w:val="IndexLink"/>
                <w:rtl w:val="true"/>
              </w:rPr>
              <w:t>سوگوارى امام عليه‌السلام براى حضرت زهرا عليهاالسلام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11863589_2142443653">
            <w:r>
              <w:rPr>
                <w:webHidden/>
                <w:rStyle w:val="IndexLink"/>
                <w:rtl w:val="true"/>
              </w:rPr>
              <w:t>خطبه دويست و دوم</w:t>
            </w:r>
            <w:r>
              <w:rPr>
                <w:rStyle w:val="IndexLink"/>
                <w:rtl w:val="true"/>
              </w:rPr>
              <w:tab/>
            </w:r>
            <w:r>
              <w:rPr>
                <w:rStyle w:val="IndexLink"/>
              </w:rPr>
              <w:t>363</w:t>
            </w:r>
          </w:hyperlink>
        </w:p>
        <w:p>
          <w:pPr>
            <w:pStyle w:val="Contents4"/>
            <w:tabs>
              <w:tab w:val="clear" w:pos="8176"/>
              <w:tab w:val="right" w:pos="9026" w:leader="dot"/>
            </w:tabs>
            <w:rPr/>
          </w:pPr>
          <w:hyperlink w:anchor="__RefHeading___Toc11863591_2142443653">
            <w:r>
              <w:rPr>
                <w:webHidden/>
                <w:rStyle w:val="IndexLink"/>
                <w:rtl w:val="true"/>
              </w:rPr>
              <w:t>و من كلام له عليه‌السلام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11863593_2142443653">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1863595_2142443653">
            <w:r>
              <w:rPr>
                <w:webHidden/>
                <w:rStyle w:val="IndexLink"/>
                <w:rtl w:val="true"/>
              </w:rPr>
              <w:t>اوصاف دنيا</w:t>
            </w:r>
            <w:r>
              <w:rPr>
                <w:rStyle w:val="IndexLink"/>
                <w:rtl w:val="true"/>
              </w:rPr>
              <w:tab/>
            </w:r>
            <w:r>
              <w:rPr>
                <w:rStyle w:val="IndexLink"/>
              </w:rPr>
              <w:t>363</w:t>
            </w:r>
          </w:hyperlink>
        </w:p>
        <w:p>
          <w:pPr>
            <w:pStyle w:val="Contents5"/>
            <w:tabs>
              <w:tab w:val="clear" w:pos="7892"/>
              <w:tab w:val="right" w:pos="9026" w:leader="dot"/>
            </w:tabs>
            <w:rPr/>
          </w:pPr>
          <w:hyperlink w:anchor="__RefHeading___Toc11863597_2142443653">
            <w:r>
              <w:rPr>
                <w:webHidden/>
                <w:rStyle w:val="IndexLink"/>
                <w:rtl w:val="true"/>
              </w:rPr>
              <w:t>پس از مرگ</w:t>
            </w:r>
            <w:r>
              <w:rPr>
                <w:rStyle w:val="IndexLink"/>
                <w:rtl w:val="true"/>
              </w:rPr>
              <w:tab/>
            </w:r>
            <w:r>
              <w:rPr>
                <w:rStyle w:val="IndexLink"/>
              </w:rPr>
              <w:t>364</w:t>
            </w:r>
          </w:hyperlink>
        </w:p>
        <w:p>
          <w:pPr>
            <w:pStyle w:val="Contents3"/>
            <w:tabs>
              <w:tab w:val="clear" w:pos="8459"/>
              <w:tab w:val="right" w:pos="9026" w:leader="dot"/>
            </w:tabs>
            <w:rPr/>
          </w:pPr>
          <w:hyperlink w:anchor="__RefHeading___Toc11863599_2142443653">
            <w:r>
              <w:rPr>
                <w:webHidden/>
                <w:rStyle w:val="IndexLink"/>
                <w:rtl w:val="true"/>
              </w:rPr>
              <w:t>خطبه دويست و سوم</w:t>
            </w:r>
            <w:r>
              <w:rPr>
                <w:rStyle w:val="IndexLink"/>
                <w:rtl w:val="true"/>
              </w:rPr>
              <w:tab/>
            </w:r>
            <w:r>
              <w:rPr>
                <w:rStyle w:val="IndexLink"/>
              </w:rPr>
              <w:t>365</w:t>
            </w:r>
          </w:hyperlink>
        </w:p>
        <w:p>
          <w:pPr>
            <w:pStyle w:val="Contents4"/>
            <w:tabs>
              <w:tab w:val="clear" w:pos="8176"/>
              <w:tab w:val="right" w:pos="9026" w:leader="dot"/>
            </w:tabs>
            <w:rPr/>
          </w:pPr>
          <w:hyperlink w:anchor="__RefHeading___Toc11863601_2142443653">
            <w:r>
              <w:rPr>
                <w:webHidden/>
                <w:rStyle w:val="IndexLink"/>
                <w:rtl w:val="true"/>
              </w:rPr>
              <w:t>و من كلام له عليه‌السلام كان كثيراً ما ينادي به أصحابه</w:t>
            </w:r>
            <w:r>
              <w:rPr>
                <w:rStyle w:val="IndexLink"/>
                <w:rtl w:val="true"/>
              </w:rPr>
              <w:tab/>
            </w:r>
            <w:r>
              <w:rPr>
                <w:rStyle w:val="IndexLink"/>
              </w:rPr>
              <w:t>365</w:t>
            </w:r>
          </w:hyperlink>
        </w:p>
        <w:p>
          <w:pPr>
            <w:pStyle w:val="Contents5"/>
            <w:tabs>
              <w:tab w:val="clear" w:pos="7892"/>
              <w:tab w:val="right" w:pos="9026" w:leader="dot"/>
            </w:tabs>
            <w:rPr/>
          </w:pPr>
          <w:hyperlink w:anchor="__RefHeading___Toc11863603_2142443653">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1863605_2142443653">
            <w:r>
              <w:rPr>
                <w:webHidden/>
                <w:rStyle w:val="IndexLink"/>
                <w:rtl w:val="true"/>
              </w:rPr>
              <w:t>آمادگى براى سفر آخرت</w:t>
            </w:r>
            <w:r>
              <w:rPr>
                <w:rStyle w:val="IndexLink"/>
                <w:rtl w:val="true"/>
              </w:rPr>
              <w:tab/>
            </w:r>
            <w:r>
              <w:rPr>
                <w:rStyle w:val="IndexLink"/>
              </w:rPr>
              <w:t>365</w:t>
            </w:r>
          </w:hyperlink>
        </w:p>
        <w:p>
          <w:pPr>
            <w:pStyle w:val="Contents5"/>
            <w:tabs>
              <w:tab w:val="clear" w:pos="7892"/>
              <w:tab w:val="right" w:pos="9026" w:leader="dot"/>
            </w:tabs>
            <w:rPr/>
          </w:pPr>
          <w:hyperlink w:anchor="__RefHeading___Toc11863607_2142443653">
            <w:r>
              <w:rPr>
                <w:webHidden/>
                <w:rStyle w:val="IndexLink"/>
                <w:rtl w:val="true"/>
              </w:rPr>
              <w:t>ترسيم صحنه‌هايى از مرگ و جهان آخرت</w:t>
            </w:r>
            <w:r>
              <w:rPr>
                <w:rStyle w:val="IndexLink"/>
                <w:rtl w:val="true"/>
              </w:rPr>
              <w:tab/>
            </w:r>
            <w:r>
              <w:rPr>
                <w:rStyle w:val="IndexLink"/>
              </w:rPr>
              <w:t>366</w:t>
            </w:r>
          </w:hyperlink>
        </w:p>
        <w:p>
          <w:pPr>
            <w:pStyle w:val="Contents5"/>
            <w:tabs>
              <w:tab w:val="clear" w:pos="7892"/>
              <w:tab w:val="right" w:pos="9026" w:leader="dot"/>
            </w:tabs>
            <w:rPr/>
          </w:pPr>
          <w:hyperlink w:anchor="__RefHeading___Toc11863609_2142443653">
            <w:r>
              <w:rPr>
                <w:webHidden/>
                <w:rStyle w:val="IndexLink"/>
                <w:rtl w:val="true"/>
              </w:rPr>
              <w:t>لزوم تقوا به عنوان توشه</w:t>
            </w:r>
            <w:r>
              <w:rPr>
                <w:rStyle w:val="IndexLink"/>
                <w:rtl w:val="true"/>
              </w:rPr>
              <w:tab/>
            </w:r>
            <w:r>
              <w:rPr>
                <w:rStyle w:val="IndexLink"/>
              </w:rPr>
              <w:t>366</w:t>
            </w:r>
          </w:hyperlink>
        </w:p>
        <w:p>
          <w:pPr>
            <w:pStyle w:val="Contents5"/>
            <w:tabs>
              <w:tab w:val="clear" w:pos="7892"/>
              <w:tab w:val="right" w:pos="9026" w:leader="dot"/>
            </w:tabs>
            <w:rPr/>
          </w:pPr>
          <w:hyperlink w:anchor="__RefHeading___Toc11863611_2142443653">
            <w:r>
              <w:rPr>
                <w:webHidden/>
                <w:rStyle w:val="IndexLink"/>
                <w:rtl w:val="true"/>
              </w:rPr>
              <w:t>سخنى از سيد رضى رحمه‌الله</w:t>
            </w:r>
            <w:r>
              <w:rPr>
                <w:rStyle w:val="IndexLink"/>
                <w:rtl w:val="true"/>
              </w:rPr>
              <w:tab/>
            </w:r>
            <w:r>
              <w:rPr>
                <w:rStyle w:val="IndexLink"/>
              </w:rPr>
              <w:t>366</w:t>
            </w:r>
          </w:hyperlink>
        </w:p>
        <w:p>
          <w:pPr>
            <w:pStyle w:val="Contents3"/>
            <w:tabs>
              <w:tab w:val="clear" w:pos="8459"/>
              <w:tab w:val="right" w:pos="9026" w:leader="dot"/>
            </w:tabs>
            <w:rPr/>
          </w:pPr>
          <w:hyperlink w:anchor="__RefHeading___Toc11863613_2142443653">
            <w:r>
              <w:rPr>
                <w:webHidden/>
                <w:rStyle w:val="IndexLink"/>
                <w:rtl w:val="true"/>
              </w:rPr>
              <w:t>خطبه دويست و چهارم</w:t>
            </w:r>
            <w:r>
              <w:rPr>
                <w:rStyle w:val="IndexLink"/>
                <w:rtl w:val="true"/>
              </w:rPr>
              <w:tab/>
            </w:r>
            <w:r>
              <w:rPr>
                <w:rStyle w:val="IndexLink"/>
              </w:rPr>
              <w:t>367</w:t>
            </w:r>
          </w:hyperlink>
        </w:p>
        <w:p>
          <w:pPr>
            <w:pStyle w:val="Contents4"/>
            <w:tabs>
              <w:tab w:val="clear" w:pos="8176"/>
              <w:tab w:val="right" w:pos="9026" w:leader="dot"/>
            </w:tabs>
            <w:rPr/>
          </w:pPr>
          <w:hyperlink w:anchor="__RefHeading___Toc11863615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1863617_2142443653">
            <w:r>
              <w:rPr>
                <w:webHidden/>
                <w:rStyle w:val="IndexLink"/>
                <w:rtl w:val="true"/>
              </w:rPr>
              <w:t>نكوهش طلحه و زبير</w:t>
            </w:r>
            <w:r>
              <w:rPr>
                <w:rStyle w:val="IndexLink"/>
                <w:rtl w:val="true"/>
              </w:rPr>
              <w:tab/>
            </w:r>
            <w:r>
              <w:rPr>
                <w:rStyle w:val="IndexLink"/>
              </w:rPr>
              <w:t>367</w:t>
            </w:r>
          </w:hyperlink>
        </w:p>
        <w:p>
          <w:pPr>
            <w:pStyle w:val="Contents4"/>
            <w:tabs>
              <w:tab w:val="clear" w:pos="8176"/>
              <w:tab w:val="right" w:pos="9026" w:leader="dot"/>
            </w:tabs>
            <w:rPr/>
          </w:pPr>
          <w:hyperlink w:anchor="__RefHeading___Toc11863619_2142443653">
            <w:r>
              <w:rPr>
                <w:webHidden/>
                <w:rStyle w:val="IndexLink"/>
                <w:rtl w:val="true"/>
              </w:rPr>
              <w:t>بى‌رغبتى امام عليه‌السلام به حكومت</w:t>
            </w:r>
            <w:r>
              <w:rPr>
                <w:rStyle w:val="IndexLink"/>
                <w:rtl w:val="true"/>
              </w:rPr>
              <w:tab/>
            </w:r>
            <w:r>
              <w:rPr>
                <w:rStyle w:val="IndexLink"/>
              </w:rPr>
              <w:t>369</w:t>
            </w:r>
          </w:hyperlink>
        </w:p>
        <w:p>
          <w:pPr>
            <w:pStyle w:val="Contents4"/>
            <w:tabs>
              <w:tab w:val="clear" w:pos="8176"/>
              <w:tab w:val="right" w:pos="9026" w:leader="dot"/>
            </w:tabs>
            <w:rPr/>
          </w:pPr>
          <w:hyperlink w:anchor="__RefHeading___Toc11863621_2142443653">
            <w:r>
              <w:rPr>
                <w:webHidden/>
                <w:rStyle w:val="IndexLink"/>
                <w:rtl w:val="true"/>
              </w:rPr>
              <w:t>دليل مشورت نكردن امام عليه‌السلام با طلحه و زبير</w:t>
            </w:r>
            <w:r>
              <w:rPr>
                <w:rStyle w:val="IndexLink"/>
                <w:rtl w:val="true"/>
              </w:rPr>
              <w:tab/>
            </w:r>
            <w:r>
              <w:rPr>
                <w:rStyle w:val="IndexLink"/>
              </w:rPr>
              <w:t>369</w:t>
            </w:r>
          </w:hyperlink>
        </w:p>
        <w:p>
          <w:pPr>
            <w:pStyle w:val="Contents4"/>
            <w:tabs>
              <w:tab w:val="clear" w:pos="8176"/>
              <w:tab w:val="right" w:pos="9026" w:leader="dot"/>
            </w:tabs>
            <w:rPr/>
          </w:pPr>
          <w:hyperlink w:anchor="__RefHeading___Toc11863623_2142443653">
            <w:r>
              <w:rPr>
                <w:webHidden/>
                <w:rStyle w:val="IndexLink"/>
                <w:rtl w:val="true"/>
              </w:rPr>
              <w:t>دليل برخوردارى مساوى امام عليه‌السلام از بيت‌المال</w:t>
            </w:r>
            <w:r>
              <w:rPr>
                <w:rStyle w:val="IndexLink"/>
                <w:rtl w:val="true"/>
              </w:rPr>
              <w:tab/>
            </w:r>
            <w:r>
              <w:rPr>
                <w:rStyle w:val="IndexLink"/>
              </w:rPr>
              <w:t>370</w:t>
            </w:r>
          </w:hyperlink>
        </w:p>
        <w:p>
          <w:pPr>
            <w:pStyle w:val="Contents4"/>
            <w:tabs>
              <w:tab w:val="clear" w:pos="8176"/>
              <w:tab w:val="right" w:pos="9026" w:leader="dot"/>
            </w:tabs>
            <w:rPr/>
          </w:pPr>
          <w:hyperlink w:anchor="__RefHeading___Toc11863625_2142443653">
            <w:r>
              <w:rPr>
                <w:webHidden/>
                <w:rStyle w:val="IndexLink"/>
                <w:rtl w:val="true"/>
              </w:rPr>
              <w:t>دعاى امام عليه‌السلام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1863627_2142443653">
            <w:r>
              <w:rPr>
                <w:webHidden/>
                <w:rStyle w:val="IndexLink"/>
                <w:rtl w:val="true"/>
              </w:rPr>
              <w:t>خطبه دويست و پنجم</w:t>
            </w:r>
            <w:r>
              <w:rPr>
                <w:rStyle w:val="IndexLink"/>
                <w:rtl w:val="true"/>
              </w:rPr>
              <w:tab/>
            </w:r>
            <w:r>
              <w:rPr>
                <w:rStyle w:val="IndexLink"/>
              </w:rPr>
              <w:t>372</w:t>
            </w:r>
          </w:hyperlink>
        </w:p>
        <w:p>
          <w:pPr>
            <w:pStyle w:val="Contents4"/>
            <w:tabs>
              <w:tab w:val="clear" w:pos="8176"/>
              <w:tab w:val="right" w:pos="9026" w:leader="dot"/>
            </w:tabs>
            <w:rPr/>
          </w:pPr>
          <w:hyperlink w:anchor="__RefHeading___Toc11863629_2142443653">
            <w:r>
              <w:rPr>
                <w:webHidden/>
                <w:rStyle w:val="IndexLink"/>
                <w:rtl w:val="true"/>
              </w:rPr>
              <w:t>و من كلام له عليه‌السلام و قد سمع قوماً من أصحابه يسبّون أهل الشام أيام حربهم بصفين</w:t>
            </w:r>
            <w:r>
              <w:rPr>
                <w:rStyle w:val="IndexLink"/>
                <w:rtl w:val="true"/>
              </w:rPr>
              <w:tab/>
            </w:r>
            <w:r>
              <w:rPr>
                <w:rStyle w:val="IndexLink"/>
              </w:rPr>
              <w:t>372</w:t>
            </w:r>
          </w:hyperlink>
        </w:p>
        <w:p>
          <w:pPr>
            <w:pStyle w:val="Contents5"/>
            <w:tabs>
              <w:tab w:val="clear" w:pos="7892"/>
              <w:tab w:val="right" w:pos="9026" w:leader="dot"/>
            </w:tabs>
            <w:rPr/>
          </w:pPr>
          <w:hyperlink w:anchor="__RefHeading___Toc11863631_2142443653">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1863633_2142443653">
            <w:r>
              <w:rPr>
                <w:webHidden/>
                <w:rStyle w:val="IndexLink"/>
                <w:rtl w:val="true"/>
              </w:rPr>
              <w:t>زشتى دشنام و نيكويى اوصاف اعمال و احوال دشمنان</w:t>
            </w:r>
            <w:r>
              <w:rPr>
                <w:rStyle w:val="IndexLink"/>
                <w:rtl w:val="true"/>
              </w:rPr>
              <w:tab/>
            </w:r>
            <w:r>
              <w:rPr>
                <w:rStyle w:val="IndexLink"/>
              </w:rPr>
              <w:t>372</w:t>
            </w:r>
          </w:hyperlink>
        </w:p>
        <w:p>
          <w:pPr>
            <w:pStyle w:val="Contents3"/>
            <w:tabs>
              <w:tab w:val="clear" w:pos="8459"/>
              <w:tab w:val="right" w:pos="9026" w:leader="dot"/>
            </w:tabs>
            <w:rPr/>
          </w:pPr>
          <w:hyperlink w:anchor="__RefHeading___Toc11863635_2142443653">
            <w:r>
              <w:rPr>
                <w:webHidden/>
                <w:rStyle w:val="IndexLink"/>
                <w:rtl w:val="true"/>
              </w:rPr>
              <w:t>خطبه دويست و ششم</w:t>
            </w:r>
            <w:r>
              <w:rPr>
                <w:rStyle w:val="IndexLink"/>
                <w:rtl w:val="true"/>
              </w:rPr>
              <w:tab/>
            </w:r>
            <w:r>
              <w:rPr>
                <w:rStyle w:val="IndexLink"/>
              </w:rPr>
              <w:t>374</w:t>
            </w:r>
          </w:hyperlink>
        </w:p>
        <w:p>
          <w:pPr>
            <w:pStyle w:val="Contents4"/>
            <w:tabs>
              <w:tab w:val="clear" w:pos="8176"/>
              <w:tab w:val="right" w:pos="9026" w:leader="dot"/>
            </w:tabs>
            <w:rPr/>
          </w:pPr>
          <w:hyperlink w:anchor="__RefHeading___Toc11863637_2142443653">
            <w:r>
              <w:rPr>
                <w:webHidden/>
                <w:rStyle w:val="IndexLink"/>
                <w:rtl w:val="true"/>
              </w:rPr>
              <w:t>و من كلام له عليه‌السلام في بعض أيام صفّين و قد رأى الحسن عليه‌السلام يتسرّع إلى الحرب</w:t>
            </w:r>
            <w:r>
              <w:rPr>
                <w:rStyle w:val="IndexLink"/>
                <w:rtl w:val="true"/>
              </w:rPr>
              <w:tab/>
            </w:r>
            <w:r>
              <w:rPr>
                <w:rStyle w:val="IndexLink"/>
              </w:rPr>
              <w:t>374</w:t>
            </w:r>
          </w:hyperlink>
        </w:p>
        <w:p>
          <w:pPr>
            <w:pStyle w:val="Contents5"/>
            <w:tabs>
              <w:tab w:val="clear" w:pos="7892"/>
              <w:tab w:val="right" w:pos="9026" w:leader="dot"/>
            </w:tabs>
            <w:rPr/>
          </w:pPr>
          <w:hyperlink w:anchor="__RefHeading___Toc11863639_2142443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1863641_2142443653">
            <w:r>
              <w:rPr>
                <w:webHidden/>
                <w:rStyle w:val="IndexLink"/>
                <w:rtl w:val="true"/>
              </w:rPr>
              <w:t>جايگاه ويژه امام حسن و امام حسين عليهماالسلام در امّت اسلامى</w:t>
            </w:r>
            <w:r>
              <w:rPr>
                <w:rStyle w:val="IndexLink"/>
                <w:rtl w:val="true"/>
              </w:rPr>
              <w:tab/>
            </w:r>
            <w:r>
              <w:rPr>
                <w:rStyle w:val="IndexLink"/>
              </w:rPr>
              <w:t>374</w:t>
            </w:r>
          </w:hyperlink>
        </w:p>
        <w:p>
          <w:pPr>
            <w:pStyle w:val="Contents5"/>
            <w:tabs>
              <w:tab w:val="clear" w:pos="7892"/>
              <w:tab w:val="right" w:pos="9026" w:leader="dot"/>
            </w:tabs>
            <w:rPr/>
          </w:pPr>
          <w:hyperlink w:anchor="__RefHeading___Toc11863643_2142443653">
            <w:r>
              <w:rPr>
                <w:webHidden/>
                <w:rStyle w:val="IndexLink"/>
                <w:rtl w:val="true"/>
              </w:rPr>
              <w:t>گفتارى از سيّد رضى رحمه‌الله</w:t>
            </w:r>
            <w:r>
              <w:rPr>
                <w:rStyle w:val="IndexLink"/>
                <w:rtl w:val="true"/>
              </w:rPr>
              <w:tab/>
            </w:r>
            <w:r>
              <w:rPr>
                <w:rStyle w:val="IndexLink"/>
              </w:rPr>
              <w:t>374</w:t>
            </w:r>
          </w:hyperlink>
        </w:p>
        <w:p>
          <w:pPr>
            <w:pStyle w:val="Contents3"/>
            <w:tabs>
              <w:tab w:val="clear" w:pos="8459"/>
              <w:tab w:val="right" w:pos="9026" w:leader="dot"/>
            </w:tabs>
            <w:rPr/>
          </w:pPr>
          <w:hyperlink w:anchor="__RefHeading___Toc11863645_2142443653">
            <w:r>
              <w:rPr>
                <w:webHidden/>
                <w:rStyle w:val="IndexLink"/>
                <w:rtl w:val="true"/>
              </w:rPr>
              <w:t>خطبه دويست و هفتم</w:t>
            </w:r>
            <w:r>
              <w:rPr>
                <w:rStyle w:val="IndexLink"/>
                <w:rtl w:val="true"/>
              </w:rPr>
              <w:tab/>
            </w:r>
            <w:r>
              <w:rPr>
                <w:rStyle w:val="IndexLink"/>
              </w:rPr>
              <w:t>375</w:t>
            </w:r>
          </w:hyperlink>
        </w:p>
        <w:p>
          <w:pPr>
            <w:pStyle w:val="Contents4"/>
            <w:tabs>
              <w:tab w:val="clear" w:pos="8176"/>
              <w:tab w:val="right" w:pos="9026" w:leader="dot"/>
            </w:tabs>
            <w:rPr/>
          </w:pPr>
          <w:hyperlink w:anchor="__RefHeading___Toc11863647_2142443653">
            <w:r>
              <w:rPr>
                <w:webHidden/>
                <w:rStyle w:val="IndexLink"/>
                <w:rtl w:val="true"/>
              </w:rPr>
              <w:t>و من كلام له عليه‌السلام قاله لمّا اضطرب عليه أصحابه في أمر الحكومة</w:t>
            </w:r>
            <w:r>
              <w:rPr>
                <w:rStyle w:val="IndexLink"/>
                <w:rtl w:val="true"/>
              </w:rPr>
              <w:tab/>
            </w:r>
            <w:r>
              <w:rPr>
                <w:rStyle w:val="IndexLink"/>
              </w:rPr>
              <w:t>375</w:t>
            </w:r>
          </w:hyperlink>
        </w:p>
        <w:p>
          <w:pPr>
            <w:pStyle w:val="Contents5"/>
            <w:tabs>
              <w:tab w:val="clear" w:pos="7892"/>
              <w:tab w:val="right" w:pos="9026" w:leader="dot"/>
            </w:tabs>
            <w:rPr/>
          </w:pPr>
          <w:hyperlink w:anchor="__RefHeading___Toc11863649_2142443653">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1863651_2142443653">
            <w:r>
              <w:rPr>
                <w:webHidden/>
                <w:rStyle w:val="IndexLink"/>
                <w:rtl w:val="true"/>
              </w:rPr>
              <w:t>تحليل امام عليه‌السلام از جنگ صفين و حكميّت</w:t>
            </w:r>
            <w:r>
              <w:rPr>
                <w:rStyle w:val="IndexLink"/>
                <w:rtl w:val="true"/>
              </w:rPr>
              <w:tab/>
            </w:r>
            <w:r>
              <w:rPr>
                <w:rStyle w:val="IndexLink"/>
              </w:rPr>
              <w:t>375</w:t>
            </w:r>
          </w:hyperlink>
        </w:p>
        <w:p>
          <w:pPr>
            <w:pStyle w:val="Contents3"/>
            <w:tabs>
              <w:tab w:val="clear" w:pos="8459"/>
              <w:tab w:val="right" w:pos="9026" w:leader="dot"/>
            </w:tabs>
            <w:rPr/>
          </w:pPr>
          <w:hyperlink w:anchor="__RefHeading___Toc11863653_2142443653">
            <w:r>
              <w:rPr>
                <w:webHidden/>
                <w:rStyle w:val="IndexLink"/>
                <w:rtl w:val="true"/>
              </w:rPr>
              <w:t>خطبه دويست و هشتم</w:t>
            </w:r>
            <w:r>
              <w:rPr>
                <w:rStyle w:val="IndexLink"/>
                <w:rtl w:val="true"/>
              </w:rPr>
              <w:tab/>
            </w:r>
            <w:r>
              <w:rPr>
                <w:rStyle w:val="IndexLink"/>
              </w:rPr>
              <w:t>377</w:t>
            </w:r>
          </w:hyperlink>
        </w:p>
        <w:p>
          <w:pPr>
            <w:pStyle w:val="Contents4"/>
            <w:tabs>
              <w:tab w:val="clear" w:pos="8176"/>
              <w:tab w:val="right" w:pos="9026" w:leader="dot"/>
            </w:tabs>
            <w:rPr/>
          </w:pPr>
          <w:hyperlink w:anchor="__RefHeading___Toc11863655_2142443653">
            <w:r>
              <w:rPr>
                <w:webHidden/>
                <w:rStyle w:val="IndexLink"/>
                <w:rtl w:val="true"/>
              </w:rPr>
              <w:t xml:space="preserve">و من كلام له عليه‌السلام بالبصرة و قد دخل على العلاء بن زياد الحارثي </w:t>
            </w:r>
            <w:r>
              <w:rPr>
                <w:rStyle w:val="IndexLink"/>
                <w:rtl w:val="true"/>
              </w:rPr>
              <w:t xml:space="preserve">- </w:t>
            </w:r>
            <w:r>
              <w:rPr>
                <w:rStyle w:val="IndexLink"/>
                <w:rtl w:val="true"/>
              </w:rPr>
              <w:t xml:space="preserve">و هو من أصحابه </w:t>
            </w:r>
            <w:r>
              <w:rPr>
                <w:rStyle w:val="IndexLink"/>
                <w:rtl w:val="true"/>
              </w:rPr>
              <w:t xml:space="preserve">- </w:t>
            </w:r>
            <w:r>
              <w:rPr>
                <w:rStyle w:val="IndexLink"/>
                <w:rtl w:val="true"/>
              </w:rPr>
              <w:t>يعوده، فلما رأى سعة داره، قال</w:t>
            </w:r>
            <w:r>
              <w:rPr>
                <w:rStyle w:val="IndexLink"/>
                <w:rtl w:val="true"/>
              </w:rPr>
              <w:t>:</w:t>
              <w:tab/>
            </w:r>
            <w:r>
              <w:rPr>
                <w:rStyle w:val="IndexLink"/>
              </w:rPr>
              <w:t>377</w:t>
            </w:r>
          </w:hyperlink>
        </w:p>
        <w:p>
          <w:pPr>
            <w:pStyle w:val="Contents5"/>
            <w:tabs>
              <w:tab w:val="clear" w:pos="7892"/>
              <w:tab w:val="right" w:pos="9026" w:leader="dot"/>
            </w:tabs>
            <w:rPr/>
          </w:pPr>
          <w:hyperlink w:anchor="__RefHeading___Toc11863657_2142443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1863659_2142443653">
            <w:r>
              <w:rPr>
                <w:webHidden/>
                <w:rStyle w:val="IndexLink"/>
                <w:rtl w:val="true"/>
              </w:rPr>
              <w:t>خانه بزرگ، سودبخش يا زيان‌بار؟</w:t>
            </w:r>
            <w:r>
              <w:rPr>
                <w:rStyle w:val="IndexLink"/>
                <w:rtl w:val="true"/>
              </w:rPr>
              <w:tab/>
            </w:r>
            <w:r>
              <w:rPr>
                <w:rStyle w:val="IndexLink"/>
              </w:rPr>
              <w:t>377</w:t>
            </w:r>
          </w:hyperlink>
        </w:p>
        <w:p>
          <w:pPr>
            <w:pStyle w:val="Contents5"/>
            <w:tabs>
              <w:tab w:val="clear" w:pos="7892"/>
              <w:tab w:val="right" w:pos="9026" w:leader="dot"/>
            </w:tabs>
            <w:rPr/>
          </w:pPr>
          <w:hyperlink w:anchor="__RefHeading___Toc11863661_2142443653">
            <w:r>
              <w:rPr>
                <w:webHidden/>
                <w:rStyle w:val="IndexLink"/>
                <w:rtl w:val="true"/>
              </w:rPr>
              <w:t>زهد منفى از ديدگاه اميرمؤمنان عليه‌السلام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11863663_2142443653">
            <w:r>
              <w:rPr>
                <w:webHidden/>
                <w:rStyle w:val="IndexLink"/>
                <w:rtl w:val="true"/>
              </w:rPr>
              <w:t>خطبه دويست و نهم</w:t>
            </w:r>
            <w:r>
              <w:rPr>
                <w:rStyle w:val="IndexLink"/>
                <w:rtl w:val="true"/>
              </w:rPr>
              <w:tab/>
            </w:r>
            <w:r>
              <w:rPr>
                <w:rStyle w:val="IndexLink"/>
              </w:rPr>
              <w:t>381</w:t>
            </w:r>
          </w:hyperlink>
        </w:p>
        <w:p>
          <w:pPr>
            <w:pStyle w:val="Contents4"/>
            <w:tabs>
              <w:tab w:val="clear" w:pos="8176"/>
              <w:tab w:val="right" w:pos="9026" w:leader="dot"/>
            </w:tabs>
            <w:rPr/>
          </w:pPr>
          <w:hyperlink w:anchor="__RefHeading___Toc11863665_2142443653">
            <w:r>
              <w:rPr>
                <w:webHidden/>
                <w:rStyle w:val="IndexLink"/>
                <w:rtl w:val="true"/>
              </w:rPr>
              <w:t>و من كلام له عليه‌السلام</w:t>
            </w:r>
            <w:r>
              <w:rPr>
                <w:rStyle w:val="IndexLink"/>
                <w:rtl w:val="true"/>
              </w:rPr>
              <w:tab/>
            </w:r>
            <w:r>
              <w:rPr>
                <w:rStyle w:val="IndexLink"/>
              </w:rPr>
              <w:t>381</w:t>
            </w:r>
          </w:hyperlink>
        </w:p>
        <w:p>
          <w:pPr>
            <w:pStyle w:val="Contents5"/>
            <w:tabs>
              <w:tab w:val="clear" w:pos="7892"/>
              <w:tab w:val="right" w:pos="9026" w:leader="dot"/>
            </w:tabs>
            <w:rPr/>
          </w:pPr>
          <w:hyperlink w:anchor="__RefHeading___Toc11863667_2142443653">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1863669_2142443653">
            <w:r>
              <w:rPr>
                <w:webHidden/>
                <w:rStyle w:val="IndexLink"/>
                <w:rtl w:val="true"/>
              </w:rPr>
              <w:t>روايات صحيح و نادرست</w:t>
            </w:r>
            <w:r>
              <w:rPr>
                <w:rStyle w:val="IndexLink"/>
                <w:rtl w:val="true"/>
              </w:rPr>
              <w:tab/>
            </w:r>
            <w:r>
              <w:rPr>
                <w:rStyle w:val="IndexLink"/>
              </w:rPr>
              <w:t>381</w:t>
            </w:r>
          </w:hyperlink>
        </w:p>
        <w:p>
          <w:pPr>
            <w:pStyle w:val="Contents5"/>
            <w:tabs>
              <w:tab w:val="clear" w:pos="7892"/>
              <w:tab w:val="right" w:pos="9026" w:leader="dot"/>
            </w:tabs>
            <w:rPr/>
          </w:pPr>
          <w:hyperlink w:anchor="__RefHeading___Toc11863671_2142443653">
            <w:r>
              <w:rPr>
                <w:webHidden/>
                <w:rStyle w:val="IndexLink"/>
                <w:rtl w:val="true"/>
              </w:rPr>
              <w:t>راويان دروغ‌پرداز</w:t>
            </w:r>
            <w:r>
              <w:rPr>
                <w:rStyle w:val="IndexLink"/>
                <w:rtl w:val="true"/>
              </w:rPr>
              <w:tab/>
            </w:r>
            <w:r>
              <w:rPr>
                <w:rStyle w:val="IndexLink"/>
              </w:rPr>
              <w:t>382</w:t>
            </w:r>
          </w:hyperlink>
        </w:p>
        <w:p>
          <w:pPr>
            <w:pStyle w:val="Contents5"/>
            <w:tabs>
              <w:tab w:val="clear" w:pos="7892"/>
              <w:tab w:val="right" w:pos="9026" w:leader="dot"/>
            </w:tabs>
            <w:rPr/>
          </w:pPr>
          <w:hyperlink w:anchor="__RefHeading___Toc11863673_2142443653">
            <w:r>
              <w:rPr>
                <w:webHidden/>
                <w:rStyle w:val="IndexLink"/>
                <w:rtl w:val="true"/>
              </w:rPr>
              <w:t>جعل ناآگانه حديث</w:t>
            </w:r>
            <w:r>
              <w:rPr>
                <w:rStyle w:val="IndexLink"/>
                <w:rtl w:val="true"/>
              </w:rPr>
              <w:tab/>
            </w:r>
            <w:r>
              <w:rPr>
                <w:rStyle w:val="IndexLink"/>
              </w:rPr>
              <w:t>385</w:t>
            </w:r>
          </w:hyperlink>
        </w:p>
        <w:p>
          <w:pPr>
            <w:pStyle w:val="Contents5"/>
            <w:tabs>
              <w:tab w:val="clear" w:pos="7892"/>
              <w:tab w:val="right" w:pos="9026" w:leader="dot"/>
            </w:tabs>
            <w:rPr/>
          </w:pPr>
          <w:hyperlink w:anchor="__RefHeading___Toc11863675_2142443653">
            <w:r>
              <w:rPr>
                <w:webHidden/>
                <w:rStyle w:val="IndexLink"/>
                <w:rtl w:val="true"/>
              </w:rPr>
              <w:t>روايت حديثِ منسوخ</w:t>
            </w:r>
            <w:r>
              <w:rPr>
                <w:rStyle w:val="IndexLink"/>
                <w:rtl w:val="true"/>
              </w:rPr>
              <w:tab/>
            </w:r>
            <w:r>
              <w:rPr>
                <w:rStyle w:val="IndexLink"/>
              </w:rPr>
              <w:t>385</w:t>
            </w:r>
          </w:hyperlink>
        </w:p>
        <w:p>
          <w:pPr>
            <w:pStyle w:val="Contents5"/>
            <w:tabs>
              <w:tab w:val="clear" w:pos="7892"/>
              <w:tab w:val="right" w:pos="9026" w:leader="dot"/>
            </w:tabs>
            <w:rPr/>
          </w:pPr>
          <w:hyperlink w:anchor="__RefHeading___Toc11863677_2142443653">
            <w:r>
              <w:rPr>
                <w:webHidden/>
                <w:rStyle w:val="IndexLink"/>
                <w:rtl w:val="true"/>
              </w:rPr>
              <w:t>راوى برتر</w:t>
            </w:r>
            <w:r>
              <w:rPr>
                <w:rStyle w:val="IndexLink"/>
                <w:rtl w:val="true"/>
              </w:rPr>
              <w:tab/>
            </w:r>
            <w:r>
              <w:rPr>
                <w:rStyle w:val="IndexLink"/>
              </w:rPr>
              <w:t>386</w:t>
            </w:r>
          </w:hyperlink>
        </w:p>
        <w:p>
          <w:pPr>
            <w:pStyle w:val="Contents5"/>
            <w:tabs>
              <w:tab w:val="clear" w:pos="7892"/>
              <w:tab w:val="right" w:pos="9026" w:leader="dot"/>
            </w:tabs>
            <w:rPr/>
          </w:pPr>
          <w:hyperlink w:anchor="__RefHeading___Toc11863679_2142443653">
            <w:r>
              <w:rPr>
                <w:webHidden/>
                <w:rStyle w:val="IndexLink"/>
                <w:rtl w:val="true"/>
              </w:rPr>
              <w:t>ستايش امام عليه‌السلام از خود</w:t>
            </w:r>
            <w:r>
              <w:rPr>
                <w:rStyle w:val="IndexLink"/>
                <w:rtl w:val="true"/>
              </w:rPr>
              <w:tab/>
            </w:r>
            <w:r>
              <w:rPr>
                <w:rStyle w:val="IndexLink"/>
              </w:rPr>
              <w:t>388</w:t>
            </w:r>
          </w:hyperlink>
        </w:p>
        <w:p>
          <w:pPr>
            <w:pStyle w:val="Contents3"/>
            <w:tabs>
              <w:tab w:val="clear" w:pos="8459"/>
              <w:tab w:val="right" w:pos="9026" w:leader="dot"/>
            </w:tabs>
            <w:rPr/>
          </w:pPr>
          <w:hyperlink w:anchor="__RefHeading___Toc11863681_2142443653">
            <w:r>
              <w:rPr>
                <w:webHidden/>
                <w:rStyle w:val="IndexLink"/>
                <w:rtl w:val="true"/>
              </w:rPr>
              <w:t>خطبه دويست و دهم</w:t>
            </w:r>
            <w:r>
              <w:rPr>
                <w:rStyle w:val="IndexLink"/>
                <w:rtl w:val="true"/>
              </w:rPr>
              <w:tab/>
            </w:r>
            <w:r>
              <w:rPr>
                <w:rStyle w:val="IndexLink"/>
              </w:rPr>
              <w:t>390</w:t>
            </w:r>
          </w:hyperlink>
        </w:p>
        <w:p>
          <w:pPr>
            <w:pStyle w:val="Contents4"/>
            <w:tabs>
              <w:tab w:val="clear" w:pos="8176"/>
              <w:tab w:val="right" w:pos="9026" w:leader="dot"/>
            </w:tabs>
            <w:rPr/>
          </w:pPr>
          <w:hyperlink w:anchor="__RefHeading___Toc11863683_2142443653">
            <w:r>
              <w:rPr>
                <w:webHidden/>
                <w:rStyle w:val="IndexLink"/>
                <w:rtl w:val="true"/>
              </w:rPr>
              <w:t>و من خطبة له عليه‌السلام في عجيب صنعة الكون</w:t>
            </w:r>
            <w:r>
              <w:rPr>
                <w:rStyle w:val="IndexLink"/>
                <w:rtl w:val="true"/>
              </w:rPr>
              <w:tab/>
            </w:r>
            <w:r>
              <w:rPr>
                <w:rStyle w:val="IndexLink"/>
              </w:rPr>
              <w:t>390</w:t>
            </w:r>
          </w:hyperlink>
        </w:p>
        <w:p>
          <w:pPr>
            <w:pStyle w:val="Contents5"/>
            <w:tabs>
              <w:tab w:val="clear" w:pos="7892"/>
              <w:tab w:val="right" w:pos="9026" w:leader="dot"/>
            </w:tabs>
            <w:rPr/>
          </w:pPr>
          <w:hyperlink w:anchor="__RefHeading___Toc11863685_2142443653">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11863687_2142443653">
            <w:r>
              <w:rPr>
                <w:webHidden/>
                <w:rStyle w:val="IndexLink"/>
                <w:rtl w:val="true"/>
              </w:rPr>
              <w:t>خلقت شگفت آسمان‌ها</w:t>
            </w:r>
            <w:r>
              <w:rPr>
                <w:rStyle w:val="IndexLink"/>
                <w:rtl w:val="true"/>
              </w:rPr>
              <w:tab/>
            </w:r>
            <w:r>
              <w:rPr>
                <w:rStyle w:val="IndexLink"/>
              </w:rPr>
              <w:t>390</w:t>
            </w:r>
          </w:hyperlink>
        </w:p>
        <w:p>
          <w:pPr>
            <w:pStyle w:val="Contents5"/>
            <w:tabs>
              <w:tab w:val="clear" w:pos="7892"/>
              <w:tab w:val="right" w:pos="9026" w:leader="dot"/>
            </w:tabs>
            <w:rPr/>
          </w:pPr>
          <w:hyperlink w:anchor="__RefHeading___Toc11863689_2142443653">
            <w:r>
              <w:rPr>
                <w:webHidden/>
                <w:rStyle w:val="IndexLink"/>
                <w:rtl w:val="true"/>
              </w:rPr>
              <w:t>آفرينش شگرف زمين</w:t>
            </w:r>
            <w:r>
              <w:rPr>
                <w:rStyle w:val="IndexLink"/>
                <w:rtl w:val="true"/>
              </w:rPr>
              <w:tab/>
            </w:r>
            <w:r>
              <w:rPr>
                <w:rStyle w:val="IndexLink"/>
              </w:rPr>
              <w:t>391</w:t>
            </w:r>
          </w:hyperlink>
        </w:p>
        <w:p>
          <w:pPr>
            <w:pStyle w:val="Contents5"/>
            <w:tabs>
              <w:tab w:val="clear" w:pos="7892"/>
              <w:tab w:val="right" w:pos="9026" w:leader="dot"/>
            </w:tabs>
            <w:rPr/>
          </w:pPr>
          <w:hyperlink w:anchor="__RefHeading___Toc11863691_2142443653">
            <w:r>
              <w:rPr>
                <w:webHidden/>
                <w:rStyle w:val="IndexLink"/>
                <w:rtl w:val="true"/>
              </w:rPr>
              <w:t>آفرينش كوه‌هاى شگفت‌انگيز و نقش آن در طبيعت</w:t>
            </w:r>
            <w:r>
              <w:rPr>
                <w:rStyle w:val="IndexLink"/>
                <w:rtl w:val="true"/>
              </w:rPr>
              <w:tab/>
            </w:r>
            <w:r>
              <w:rPr>
                <w:rStyle w:val="IndexLink"/>
              </w:rPr>
              <w:t>392</w:t>
            </w:r>
          </w:hyperlink>
        </w:p>
        <w:p>
          <w:pPr>
            <w:pStyle w:val="Contents5"/>
            <w:tabs>
              <w:tab w:val="clear" w:pos="7892"/>
              <w:tab w:val="right" w:pos="9026" w:leader="dot"/>
            </w:tabs>
            <w:rPr/>
          </w:pPr>
          <w:hyperlink w:anchor="__RefHeading___Toc11863693_2142443653">
            <w:r>
              <w:rPr>
                <w:webHidden/>
                <w:rStyle w:val="IndexLink"/>
                <w:rtl w:val="true"/>
              </w:rPr>
              <w:t>ويژگى‌هاى زمين</w:t>
            </w:r>
            <w:r>
              <w:rPr>
                <w:rStyle w:val="IndexLink"/>
                <w:rtl w:val="true"/>
              </w:rPr>
              <w:tab/>
            </w:r>
            <w:r>
              <w:rPr>
                <w:rStyle w:val="IndexLink"/>
              </w:rPr>
              <w:t>394</w:t>
            </w:r>
          </w:hyperlink>
        </w:p>
        <w:p>
          <w:pPr>
            <w:pStyle w:val="Contents5"/>
            <w:tabs>
              <w:tab w:val="clear" w:pos="7892"/>
              <w:tab w:val="right" w:pos="9026" w:leader="dot"/>
            </w:tabs>
            <w:rPr/>
          </w:pPr>
          <w:hyperlink w:anchor="__RefHeading___Toc11863695_2142443653">
            <w:r>
              <w:rPr>
                <w:webHidden/>
                <w:rStyle w:val="IndexLink"/>
                <w:rtl w:val="true"/>
              </w:rPr>
              <w:t>هستى مايه عبرت و پند خداترسان</w:t>
            </w:r>
            <w:r>
              <w:rPr>
                <w:rStyle w:val="IndexLink"/>
                <w:rtl w:val="true"/>
              </w:rPr>
              <w:tab/>
            </w:r>
            <w:r>
              <w:rPr>
                <w:rStyle w:val="IndexLink"/>
              </w:rPr>
              <w:t>394</w:t>
            </w:r>
          </w:hyperlink>
        </w:p>
        <w:p>
          <w:pPr>
            <w:pStyle w:val="Contents3"/>
            <w:tabs>
              <w:tab w:val="clear" w:pos="8459"/>
              <w:tab w:val="right" w:pos="9026" w:leader="dot"/>
            </w:tabs>
            <w:rPr/>
          </w:pPr>
          <w:hyperlink w:anchor="__RefHeading___Toc11863697_2142443653">
            <w:r>
              <w:rPr>
                <w:webHidden/>
                <w:rStyle w:val="IndexLink"/>
                <w:rtl w:val="true"/>
              </w:rPr>
              <w:t>خطبه دويست و يازدهم</w:t>
            </w:r>
            <w:r>
              <w:rPr>
                <w:rStyle w:val="IndexLink"/>
                <w:rtl w:val="true"/>
              </w:rPr>
              <w:tab/>
            </w:r>
            <w:r>
              <w:rPr>
                <w:rStyle w:val="IndexLink"/>
              </w:rPr>
              <w:t>395</w:t>
            </w:r>
          </w:hyperlink>
        </w:p>
        <w:p>
          <w:pPr>
            <w:pStyle w:val="Contents4"/>
            <w:tabs>
              <w:tab w:val="clear" w:pos="8176"/>
              <w:tab w:val="right" w:pos="9026" w:leader="dot"/>
            </w:tabs>
            <w:rPr/>
          </w:pPr>
          <w:hyperlink w:anchor="__RefHeading___Toc11863699_2142443653">
            <w:r>
              <w:rPr>
                <w:webHidden/>
                <w:rStyle w:val="IndexLink"/>
                <w:rtl w:val="true"/>
              </w:rPr>
              <w:t>و من خطبة له عليه‌السلام</w:t>
            </w:r>
            <w:r>
              <w:rPr>
                <w:rStyle w:val="IndexLink"/>
                <w:rtl w:val="true"/>
              </w:rPr>
              <w:tab/>
            </w:r>
            <w:r>
              <w:rPr>
                <w:rStyle w:val="IndexLink"/>
              </w:rPr>
              <w:t>395</w:t>
            </w:r>
          </w:hyperlink>
        </w:p>
        <w:p>
          <w:pPr>
            <w:pStyle w:val="Contents5"/>
            <w:tabs>
              <w:tab w:val="clear" w:pos="7892"/>
              <w:tab w:val="right" w:pos="9026" w:leader="dot"/>
            </w:tabs>
            <w:rPr/>
          </w:pPr>
          <w:hyperlink w:anchor="__RefHeading___Toc11863701_2142443653">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1863703_2142443653">
            <w:r>
              <w:rPr>
                <w:webHidden/>
                <w:rStyle w:val="IndexLink"/>
                <w:rtl w:val="true"/>
              </w:rPr>
              <w:t>تشويق به جنگ در قالب دعا و نفرين</w:t>
            </w:r>
            <w:r>
              <w:rPr>
                <w:rStyle w:val="IndexLink"/>
                <w:rtl w:val="true"/>
              </w:rPr>
              <w:tab/>
            </w:r>
            <w:r>
              <w:rPr>
                <w:rStyle w:val="IndexLink"/>
              </w:rPr>
              <w:t>395</w:t>
            </w:r>
          </w:hyperlink>
        </w:p>
        <w:p>
          <w:pPr>
            <w:pStyle w:val="Contents3"/>
            <w:tabs>
              <w:tab w:val="clear" w:pos="8459"/>
              <w:tab w:val="right" w:pos="9026" w:leader="dot"/>
            </w:tabs>
            <w:rPr/>
          </w:pPr>
          <w:hyperlink w:anchor="__RefHeading___Toc11863705_2142443653">
            <w:r>
              <w:rPr>
                <w:webHidden/>
                <w:rStyle w:val="IndexLink"/>
                <w:rtl w:val="true"/>
              </w:rPr>
              <w:t>خطبه دويست و دوازدهم</w:t>
            </w:r>
            <w:r>
              <w:rPr>
                <w:rStyle w:val="IndexLink"/>
                <w:rtl w:val="true"/>
              </w:rPr>
              <w:tab/>
            </w:r>
            <w:r>
              <w:rPr>
                <w:rStyle w:val="IndexLink"/>
              </w:rPr>
              <w:t>397</w:t>
            </w:r>
          </w:hyperlink>
        </w:p>
        <w:p>
          <w:pPr>
            <w:pStyle w:val="Contents4"/>
            <w:tabs>
              <w:tab w:val="clear" w:pos="8176"/>
              <w:tab w:val="right" w:pos="9026" w:leader="dot"/>
            </w:tabs>
            <w:rPr/>
          </w:pPr>
          <w:hyperlink w:anchor="__RefHeading___Toc11863707_2142443653">
            <w:r>
              <w:rPr>
                <w:webHidden/>
                <w:rStyle w:val="IndexLink"/>
                <w:rtl w:val="true"/>
              </w:rPr>
              <w:t>و من خطبة له عليه‌السلام</w:t>
            </w:r>
            <w:r>
              <w:rPr>
                <w:rStyle w:val="IndexLink"/>
                <w:rtl w:val="true"/>
              </w:rPr>
              <w:tab/>
            </w:r>
            <w:r>
              <w:rPr>
                <w:rStyle w:val="IndexLink"/>
              </w:rPr>
              <w:t>397</w:t>
            </w:r>
          </w:hyperlink>
        </w:p>
        <w:p>
          <w:pPr>
            <w:pStyle w:val="Contents5"/>
            <w:tabs>
              <w:tab w:val="clear" w:pos="7892"/>
              <w:tab w:val="right" w:pos="9026" w:leader="dot"/>
            </w:tabs>
            <w:rPr/>
          </w:pPr>
          <w:hyperlink w:anchor="__RefHeading___Toc11863709_2142443653">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1863711_2142443653">
            <w:r>
              <w:rPr>
                <w:webHidden/>
                <w:rStyle w:val="IndexLink"/>
                <w:rtl w:val="true"/>
              </w:rPr>
              <w:t>ستايش و اوصاف پروردگار</w:t>
            </w:r>
            <w:r>
              <w:rPr>
                <w:rStyle w:val="IndexLink"/>
                <w:rtl w:val="true"/>
              </w:rPr>
              <w:tab/>
            </w:r>
            <w:r>
              <w:rPr>
                <w:rStyle w:val="IndexLink"/>
              </w:rPr>
              <w:t>397</w:t>
            </w:r>
          </w:hyperlink>
        </w:p>
        <w:p>
          <w:pPr>
            <w:pStyle w:val="Contents4"/>
            <w:tabs>
              <w:tab w:val="clear" w:pos="8176"/>
              <w:tab w:val="right" w:pos="9026" w:leader="dot"/>
            </w:tabs>
            <w:rPr/>
          </w:pPr>
          <w:hyperlink w:anchor="__RefHeading___Toc11863713_2142443653">
            <w:r>
              <w:rPr>
                <w:webHidden/>
                <w:rStyle w:val="IndexLink"/>
                <w:rtl w:val="true"/>
              </w:rPr>
              <w:t xml:space="preserve">و منها في ذكر النبي صلى‌الله‌عليه‌و‌آله </w:t>
            </w:r>
            <w:r>
              <w:rPr>
                <w:rStyle w:val="IndexLink"/>
                <w:rtl w:val="true"/>
              </w:rPr>
              <w:t>:</w:t>
              <w:tab/>
            </w:r>
            <w:r>
              <w:rPr>
                <w:rStyle w:val="IndexLink"/>
              </w:rPr>
              <w:t>399</w:t>
            </w:r>
          </w:hyperlink>
        </w:p>
        <w:p>
          <w:pPr>
            <w:pStyle w:val="Contents5"/>
            <w:tabs>
              <w:tab w:val="clear" w:pos="7892"/>
              <w:tab w:val="right" w:pos="9026" w:leader="dot"/>
            </w:tabs>
            <w:rPr/>
          </w:pPr>
          <w:hyperlink w:anchor="__RefHeading___Toc11863715_2142443653">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1863717_2142443653">
            <w:r>
              <w:rPr>
                <w:webHidden/>
                <w:rStyle w:val="IndexLink"/>
                <w:rtl w:val="true"/>
              </w:rPr>
              <w:t>ويژگى‌هاى پيامبر اكرم صلى‌الله‌عليه‌و‌آله</w:t>
            </w:r>
            <w:r>
              <w:rPr>
                <w:rStyle w:val="IndexLink"/>
                <w:rtl w:val="true"/>
              </w:rPr>
              <w:tab/>
            </w:r>
            <w:r>
              <w:rPr>
                <w:rStyle w:val="IndexLink"/>
              </w:rPr>
              <w:t>399</w:t>
            </w:r>
          </w:hyperlink>
        </w:p>
        <w:p>
          <w:pPr>
            <w:pStyle w:val="Contents3"/>
            <w:tabs>
              <w:tab w:val="clear" w:pos="8459"/>
              <w:tab w:val="right" w:pos="9026" w:leader="dot"/>
            </w:tabs>
            <w:rPr/>
          </w:pPr>
          <w:hyperlink w:anchor="__RefHeading___Toc11863719_2142443653">
            <w:r>
              <w:rPr>
                <w:webHidden/>
                <w:rStyle w:val="IndexLink"/>
                <w:rtl w:val="true"/>
              </w:rPr>
              <w:t>خطبه دويست و سيزدهم</w:t>
            </w:r>
            <w:r>
              <w:rPr>
                <w:rStyle w:val="IndexLink"/>
                <w:rtl w:val="true"/>
              </w:rPr>
              <w:tab/>
            </w:r>
            <w:r>
              <w:rPr>
                <w:rStyle w:val="IndexLink"/>
              </w:rPr>
              <w:t>400</w:t>
            </w:r>
          </w:hyperlink>
        </w:p>
        <w:p>
          <w:pPr>
            <w:pStyle w:val="Contents4"/>
            <w:tabs>
              <w:tab w:val="clear" w:pos="8176"/>
              <w:tab w:val="right" w:pos="9026" w:leader="dot"/>
            </w:tabs>
            <w:rPr/>
          </w:pPr>
          <w:hyperlink w:anchor="__RefHeading___Toc11863721_2142443653">
            <w:r>
              <w:rPr>
                <w:webHidden/>
                <w:rStyle w:val="IndexLink"/>
                <w:rtl w:val="true"/>
              </w:rPr>
              <w:t>و من خطبة له عليه‌السلام</w:t>
            </w:r>
            <w:r>
              <w:rPr>
                <w:rStyle w:val="IndexLink"/>
                <w:rtl w:val="true"/>
              </w:rPr>
              <w:tab/>
            </w:r>
            <w:r>
              <w:rPr>
                <w:rStyle w:val="IndexLink"/>
              </w:rPr>
              <w:t>400</w:t>
            </w:r>
          </w:hyperlink>
        </w:p>
        <w:p>
          <w:pPr>
            <w:pStyle w:val="Contents5"/>
            <w:tabs>
              <w:tab w:val="clear" w:pos="7892"/>
              <w:tab w:val="right" w:pos="9026" w:leader="dot"/>
            </w:tabs>
            <w:rPr/>
          </w:pPr>
          <w:hyperlink w:anchor="__RefHeading___Toc11863723_2142443653">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1863725_2142443653">
            <w:r>
              <w:rPr>
                <w:webHidden/>
                <w:rStyle w:val="IndexLink"/>
                <w:rtl w:val="true"/>
              </w:rPr>
              <w:t>شهادتين</w:t>
            </w:r>
            <w:r>
              <w:rPr>
                <w:rStyle w:val="IndexLink"/>
                <w:rtl w:val="true"/>
              </w:rPr>
              <w:tab/>
            </w:r>
            <w:r>
              <w:rPr>
                <w:rStyle w:val="IndexLink"/>
              </w:rPr>
              <w:t>400</w:t>
            </w:r>
          </w:hyperlink>
        </w:p>
        <w:p>
          <w:pPr>
            <w:pStyle w:val="Contents5"/>
            <w:tabs>
              <w:tab w:val="clear" w:pos="7892"/>
              <w:tab w:val="right" w:pos="9026" w:leader="dot"/>
            </w:tabs>
            <w:rPr/>
          </w:pPr>
          <w:hyperlink w:anchor="__RefHeading___Toc11863727_2142443653">
            <w:r>
              <w:rPr>
                <w:webHidden/>
                <w:rStyle w:val="IndexLink"/>
                <w:rtl w:val="true"/>
              </w:rPr>
              <w:t>وجود هميشگى انسان‌هاى حقيقت‌خواه</w:t>
            </w:r>
            <w:r>
              <w:rPr>
                <w:rStyle w:val="IndexLink"/>
                <w:rtl w:val="true"/>
              </w:rPr>
              <w:tab/>
            </w:r>
            <w:r>
              <w:rPr>
                <w:rStyle w:val="IndexLink"/>
              </w:rPr>
              <w:t>401</w:t>
            </w:r>
          </w:hyperlink>
        </w:p>
        <w:p>
          <w:pPr>
            <w:pStyle w:val="Contents5"/>
            <w:tabs>
              <w:tab w:val="clear" w:pos="7892"/>
              <w:tab w:val="right" w:pos="9026" w:leader="dot"/>
            </w:tabs>
            <w:rPr/>
          </w:pPr>
          <w:hyperlink w:anchor="__RefHeading___Toc11863729_2142443653">
            <w:r>
              <w:rPr>
                <w:webHidden/>
                <w:rStyle w:val="IndexLink"/>
                <w:rtl w:val="true"/>
              </w:rPr>
              <w:t>وجود نيروهاى غيبى براى اهل طاعت و عبادت</w:t>
            </w:r>
            <w:r>
              <w:rPr>
                <w:rStyle w:val="IndexLink"/>
                <w:rtl w:val="true"/>
              </w:rPr>
              <w:tab/>
            </w:r>
            <w:r>
              <w:rPr>
                <w:rStyle w:val="IndexLink"/>
              </w:rPr>
              <w:t>401</w:t>
            </w:r>
          </w:hyperlink>
        </w:p>
        <w:p>
          <w:pPr>
            <w:pStyle w:val="Contents5"/>
            <w:tabs>
              <w:tab w:val="clear" w:pos="7892"/>
              <w:tab w:val="right" w:pos="9026" w:leader="dot"/>
            </w:tabs>
            <w:rPr/>
          </w:pPr>
          <w:hyperlink w:anchor="__RefHeading___Toc11863731_2142443653">
            <w:r>
              <w:rPr>
                <w:webHidden/>
                <w:rStyle w:val="IndexLink"/>
                <w:rtl w:val="true"/>
              </w:rPr>
              <w:t>اوصاف دانشمندان راستين</w:t>
            </w:r>
            <w:r>
              <w:rPr>
                <w:rStyle w:val="IndexLink"/>
                <w:rtl w:val="true"/>
              </w:rPr>
              <w:tab/>
            </w:r>
            <w:r>
              <w:rPr>
                <w:rStyle w:val="IndexLink"/>
              </w:rPr>
              <w:t>402</w:t>
            </w:r>
          </w:hyperlink>
        </w:p>
        <w:p>
          <w:pPr>
            <w:pStyle w:val="Contents5"/>
            <w:tabs>
              <w:tab w:val="clear" w:pos="7892"/>
              <w:tab w:val="right" w:pos="9026" w:leader="dot"/>
            </w:tabs>
            <w:rPr/>
          </w:pPr>
          <w:hyperlink w:anchor="__RefHeading___Toc11863733_2142443653">
            <w:r>
              <w:rPr>
                <w:webHidden/>
                <w:rStyle w:val="IndexLink"/>
                <w:rtl w:val="true"/>
              </w:rPr>
              <w:t>مواعظ سودمند</w:t>
            </w:r>
            <w:r>
              <w:rPr>
                <w:rStyle w:val="IndexLink"/>
                <w:rtl w:val="true"/>
              </w:rPr>
              <w:tab/>
            </w:r>
            <w:r>
              <w:rPr>
                <w:rStyle w:val="IndexLink"/>
              </w:rPr>
              <w:t>403</w:t>
            </w:r>
          </w:hyperlink>
        </w:p>
        <w:p>
          <w:pPr>
            <w:pStyle w:val="Contents3"/>
            <w:tabs>
              <w:tab w:val="clear" w:pos="8459"/>
              <w:tab w:val="right" w:pos="9026" w:leader="dot"/>
            </w:tabs>
            <w:rPr/>
          </w:pPr>
          <w:hyperlink w:anchor="__RefHeading___Toc11863735_2142443653">
            <w:r>
              <w:rPr>
                <w:webHidden/>
                <w:rStyle w:val="IndexLink"/>
                <w:rtl w:val="true"/>
              </w:rPr>
              <w:t>خطبه دويست و چهاردهم</w:t>
            </w:r>
            <w:r>
              <w:rPr>
                <w:rStyle w:val="IndexLink"/>
                <w:rtl w:val="true"/>
              </w:rPr>
              <w:tab/>
            </w:r>
            <w:r>
              <w:rPr>
                <w:rStyle w:val="IndexLink"/>
              </w:rPr>
              <w:t>405</w:t>
            </w:r>
          </w:hyperlink>
        </w:p>
        <w:p>
          <w:pPr>
            <w:pStyle w:val="Contents4"/>
            <w:tabs>
              <w:tab w:val="clear" w:pos="8176"/>
              <w:tab w:val="right" w:pos="9026" w:leader="dot"/>
            </w:tabs>
            <w:rPr/>
          </w:pPr>
          <w:hyperlink w:anchor="__RefHeading___Toc11863737_2142443653">
            <w:r>
              <w:rPr>
                <w:webHidden/>
                <w:rStyle w:val="IndexLink"/>
                <w:rtl w:val="true"/>
              </w:rPr>
              <w:t>و من دعاء له عليه‌السلام كان يدعو به كثيراً</w:t>
            </w:r>
            <w:r>
              <w:rPr>
                <w:rStyle w:val="IndexLink"/>
                <w:rtl w:val="true"/>
              </w:rPr>
              <w:tab/>
            </w:r>
            <w:r>
              <w:rPr>
                <w:rStyle w:val="IndexLink"/>
              </w:rPr>
              <w:t>405</w:t>
            </w:r>
          </w:hyperlink>
        </w:p>
        <w:p>
          <w:pPr>
            <w:pStyle w:val="Contents5"/>
            <w:tabs>
              <w:tab w:val="clear" w:pos="7892"/>
              <w:tab w:val="right" w:pos="9026" w:leader="dot"/>
            </w:tabs>
            <w:rPr/>
          </w:pPr>
          <w:hyperlink w:anchor="__RefHeading___Toc11863739_2142443653">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1863741_2142443653">
            <w:r>
              <w:rPr>
                <w:webHidden/>
                <w:rStyle w:val="IndexLink"/>
                <w:rtl w:val="true"/>
              </w:rPr>
              <w:t>حمد و ستايش بخشى از نعمت‌هاى پروردگار</w:t>
            </w:r>
            <w:r>
              <w:rPr>
                <w:rStyle w:val="IndexLink"/>
                <w:rtl w:val="true"/>
              </w:rPr>
              <w:tab/>
            </w:r>
            <w:r>
              <w:rPr>
                <w:rStyle w:val="IndexLink"/>
              </w:rPr>
              <w:t>405</w:t>
            </w:r>
          </w:hyperlink>
        </w:p>
        <w:p>
          <w:pPr>
            <w:pStyle w:val="Contents5"/>
            <w:tabs>
              <w:tab w:val="clear" w:pos="7892"/>
              <w:tab w:val="right" w:pos="9026" w:leader="dot"/>
            </w:tabs>
            <w:rPr/>
          </w:pPr>
          <w:hyperlink w:anchor="__RefHeading___Toc11863743_2142443653">
            <w:r>
              <w:rPr>
                <w:webHidden/>
                <w:rStyle w:val="IndexLink"/>
                <w:rtl w:val="true"/>
              </w:rPr>
              <w:t>اعتراف به پيشگاه خداوند</w:t>
            </w:r>
            <w:r>
              <w:rPr>
                <w:rStyle w:val="IndexLink"/>
                <w:rtl w:val="true"/>
              </w:rPr>
              <w:tab/>
            </w:r>
            <w:r>
              <w:rPr>
                <w:rStyle w:val="IndexLink"/>
              </w:rPr>
              <w:t>406</w:t>
            </w:r>
          </w:hyperlink>
        </w:p>
        <w:p>
          <w:pPr>
            <w:pStyle w:val="Contents5"/>
            <w:tabs>
              <w:tab w:val="clear" w:pos="7892"/>
              <w:tab w:val="right" w:pos="9026" w:leader="dot"/>
            </w:tabs>
            <w:rPr/>
          </w:pPr>
          <w:hyperlink w:anchor="__RefHeading___Toc11863745_2142443653">
            <w:r>
              <w:rPr>
                <w:webHidden/>
                <w:rStyle w:val="IndexLink"/>
                <w:rtl w:val="true"/>
              </w:rPr>
              <w:t>دعا و نيايش</w:t>
            </w:r>
            <w:r>
              <w:rPr>
                <w:rStyle w:val="IndexLink"/>
                <w:rtl w:val="true"/>
              </w:rPr>
              <w:tab/>
            </w:r>
            <w:r>
              <w:rPr>
                <w:rStyle w:val="IndexLink"/>
              </w:rPr>
              <w:t>406</w:t>
            </w:r>
          </w:hyperlink>
        </w:p>
        <w:p>
          <w:pPr>
            <w:pStyle w:val="Contents3"/>
            <w:tabs>
              <w:tab w:val="clear" w:pos="8459"/>
              <w:tab w:val="right" w:pos="9026" w:leader="dot"/>
            </w:tabs>
            <w:rPr/>
          </w:pPr>
          <w:hyperlink w:anchor="__RefHeading___Toc11863747_2142443653">
            <w:r>
              <w:rPr>
                <w:webHidden/>
                <w:rStyle w:val="IndexLink"/>
                <w:rtl w:val="true"/>
              </w:rPr>
              <w:t>خطبه دويست و پانزدهم</w:t>
            </w:r>
            <w:r>
              <w:rPr>
                <w:rStyle w:val="IndexLink"/>
                <w:rtl w:val="true"/>
              </w:rPr>
              <w:tab/>
            </w:r>
            <w:r>
              <w:rPr>
                <w:rStyle w:val="IndexLink"/>
              </w:rPr>
              <w:t>408</w:t>
            </w:r>
          </w:hyperlink>
        </w:p>
        <w:p>
          <w:pPr>
            <w:pStyle w:val="Contents4"/>
            <w:tabs>
              <w:tab w:val="clear" w:pos="8176"/>
              <w:tab w:val="right" w:pos="9026" w:leader="dot"/>
            </w:tabs>
            <w:rPr/>
          </w:pPr>
          <w:hyperlink w:anchor="__RefHeading___Toc11863749_2142443653">
            <w:r>
              <w:rPr>
                <w:webHidden/>
                <w:rStyle w:val="IndexLink"/>
                <w:rtl w:val="true"/>
              </w:rPr>
              <w:t>و من خطبة له عليه‌السلام خطبها بصفين</w:t>
            </w:r>
            <w:r>
              <w:rPr>
                <w:rStyle w:val="IndexLink"/>
                <w:rtl w:val="true"/>
              </w:rPr>
              <w:tab/>
            </w:r>
            <w:r>
              <w:rPr>
                <w:rStyle w:val="IndexLink"/>
              </w:rPr>
              <w:t>408</w:t>
            </w:r>
          </w:hyperlink>
        </w:p>
        <w:p>
          <w:pPr>
            <w:pStyle w:val="Contents5"/>
            <w:tabs>
              <w:tab w:val="clear" w:pos="7892"/>
              <w:tab w:val="right" w:pos="9026" w:leader="dot"/>
            </w:tabs>
            <w:rPr/>
          </w:pPr>
          <w:hyperlink w:anchor="__RefHeading___Toc11863751_2142443653">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1863753_2142443653">
            <w:r>
              <w:rPr>
                <w:webHidden/>
                <w:rStyle w:val="IndexLink"/>
                <w:rtl w:val="true"/>
              </w:rPr>
              <w:t>حقوق متقابل امام عليه‌السلام و امّت</w:t>
            </w:r>
            <w:r>
              <w:rPr>
                <w:rStyle w:val="IndexLink"/>
                <w:rtl w:val="true"/>
              </w:rPr>
              <w:tab/>
            </w:r>
            <w:r>
              <w:rPr>
                <w:rStyle w:val="IndexLink"/>
              </w:rPr>
              <w:t>408</w:t>
            </w:r>
          </w:hyperlink>
        </w:p>
        <w:p>
          <w:pPr>
            <w:pStyle w:val="Contents5"/>
            <w:tabs>
              <w:tab w:val="clear" w:pos="7892"/>
              <w:tab w:val="right" w:pos="9026" w:leader="dot"/>
            </w:tabs>
            <w:rPr/>
          </w:pPr>
          <w:hyperlink w:anchor="__RefHeading___Toc11863755_2142443653">
            <w:r>
              <w:rPr>
                <w:webHidden/>
                <w:rStyle w:val="IndexLink"/>
                <w:rtl w:val="true"/>
              </w:rPr>
              <w:t>ويژگى‌هاى حق</w:t>
            </w:r>
            <w:r>
              <w:rPr>
                <w:rStyle w:val="IndexLink"/>
                <w:rtl w:val="true"/>
              </w:rPr>
              <w:tab/>
            </w:r>
            <w:r>
              <w:rPr>
                <w:rStyle w:val="IndexLink"/>
              </w:rPr>
              <w:t>408</w:t>
            </w:r>
          </w:hyperlink>
        </w:p>
        <w:p>
          <w:pPr>
            <w:pStyle w:val="Contents5"/>
            <w:tabs>
              <w:tab w:val="clear" w:pos="7892"/>
              <w:tab w:val="right" w:pos="9026" w:leader="dot"/>
            </w:tabs>
            <w:rPr/>
          </w:pPr>
          <w:hyperlink w:anchor="__RefHeading___Toc11863757_2142443653">
            <w:r>
              <w:rPr>
                <w:webHidden/>
                <w:rStyle w:val="IndexLink"/>
                <w:rtl w:val="true"/>
              </w:rPr>
              <w:t>آثار اداى حق متقابل امام عليه‌السلام و امّت</w:t>
            </w:r>
            <w:r>
              <w:rPr>
                <w:rStyle w:val="IndexLink"/>
                <w:rtl w:val="true"/>
              </w:rPr>
              <w:tab/>
            </w:r>
            <w:r>
              <w:rPr>
                <w:rStyle w:val="IndexLink"/>
              </w:rPr>
              <w:t>410</w:t>
            </w:r>
          </w:hyperlink>
        </w:p>
        <w:p>
          <w:pPr>
            <w:pStyle w:val="Contents5"/>
            <w:tabs>
              <w:tab w:val="clear" w:pos="7892"/>
              <w:tab w:val="right" w:pos="9026" w:leader="dot"/>
            </w:tabs>
            <w:rPr/>
          </w:pPr>
          <w:hyperlink w:anchor="__RefHeading___Toc11863759_2142443653">
            <w:r>
              <w:rPr>
                <w:webHidden/>
                <w:rStyle w:val="IndexLink"/>
                <w:rtl w:val="true"/>
              </w:rPr>
              <w:t>ناديده گرفتن حقوق متقابل امام عليه‌السلام و امت</w:t>
            </w:r>
            <w:r>
              <w:rPr>
                <w:rStyle w:val="IndexLink"/>
                <w:rtl w:val="true"/>
              </w:rPr>
              <w:tab/>
            </w:r>
            <w:r>
              <w:rPr>
                <w:rStyle w:val="IndexLink"/>
              </w:rPr>
              <w:t>412</w:t>
            </w:r>
          </w:hyperlink>
        </w:p>
        <w:p>
          <w:pPr>
            <w:pStyle w:val="Contents5"/>
            <w:tabs>
              <w:tab w:val="clear" w:pos="7892"/>
              <w:tab w:val="right" w:pos="9026" w:leader="dot"/>
            </w:tabs>
            <w:rPr/>
          </w:pPr>
          <w:hyperlink w:anchor="__RefHeading___Toc11863761_2142443653">
            <w:r>
              <w:rPr>
                <w:webHidden/>
                <w:rStyle w:val="IndexLink"/>
                <w:rtl w:val="true"/>
              </w:rPr>
              <w:t>وظيفه مؤمنان به هنگام اختلاف بين امام عليه‌السلام و امّت</w:t>
            </w:r>
            <w:r>
              <w:rPr>
                <w:rStyle w:val="IndexLink"/>
                <w:rtl w:val="true"/>
              </w:rPr>
              <w:tab/>
            </w:r>
            <w:r>
              <w:rPr>
                <w:rStyle w:val="IndexLink"/>
              </w:rPr>
              <w:t>414</w:t>
            </w:r>
          </w:hyperlink>
        </w:p>
        <w:p>
          <w:pPr>
            <w:pStyle w:val="Contents5"/>
            <w:tabs>
              <w:tab w:val="clear" w:pos="7892"/>
              <w:tab w:val="right" w:pos="9026" w:leader="dot"/>
            </w:tabs>
            <w:rPr/>
          </w:pPr>
          <w:hyperlink w:anchor="__RefHeading___Toc11863763_2142443653">
            <w:r>
              <w:rPr>
                <w:webHidden/>
                <w:rStyle w:val="IndexLink"/>
                <w:rtl w:val="true"/>
              </w:rPr>
              <w:t>نياز انسان‌ها به همكارى در اداى حقوق الهى</w:t>
            </w:r>
            <w:r>
              <w:rPr>
                <w:rStyle w:val="IndexLink"/>
                <w:rtl w:val="true"/>
              </w:rPr>
              <w:tab/>
            </w:r>
            <w:r>
              <w:rPr>
                <w:rStyle w:val="IndexLink"/>
              </w:rPr>
              <w:t>415</w:t>
            </w:r>
          </w:hyperlink>
        </w:p>
        <w:p>
          <w:pPr>
            <w:pStyle w:val="Contents5"/>
            <w:tabs>
              <w:tab w:val="clear" w:pos="7892"/>
              <w:tab w:val="right" w:pos="9026" w:leader="dot"/>
            </w:tabs>
            <w:rPr/>
          </w:pPr>
          <w:hyperlink w:anchor="__RefHeading___Toc11863765_2142443653">
            <w:r>
              <w:rPr>
                <w:webHidden/>
                <w:rStyle w:val="IndexLink"/>
                <w:rtl w:val="true"/>
              </w:rPr>
              <w:t>پاسخ طولانى يكى از اصحاب به امام عليه‌السلام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11863767_2142443653">
            <w:r>
              <w:rPr>
                <w:webHidden/>
                <w:rStyle w:val="IndexLink"/>
                <w:rtl w:val="true"/>
              </w:rPr>
              <w:t>عوامل انحطاط و سقوط حاكمان</w:t>
            </w:r>
            <w:r>
              <w:rPr>
                <w:rStyle w:val="IndexLink"/>
                <w:rtl w:val="true"/>
              </w:rPr>
              <w:tab/>
            </w:r>
            <w:r>
              <w:rPr>
                <w:rStyle w:val="IndexLink"/>
              </w:rPr>
              <w:t>417</w:t>
            </w:r>
          </w:hyperlink>
        </w:p>
        <w:p>
          <w:pPr>
            <w:pStyle w:val="Contents5"/>
            <w:tabs>
              <w:tab w:val="clear" w:pos="7892"/>
              <w:tab w:val="right" w:pos="9026" w:leader="dot"/>
            </w:tabs>
            <w:rPr/>
          </w:pPr>
          <w:hyperlink w:anchor="__RefHeading___Toc11863769_2142443653">
            <w:r>
              <w:rPr>
                <w:webHidden/>
                <w:rStyle w:val="IndexLink"/>
                <w:rtl w:val="true"/>
              </w:rPr>
              <w:t>نزاهت روح امام عليه‌السلام از حبّ ستايش</w:t>
            </w:r>
            <w:r>
              <w:rPr>
                <w:rStyle w:val="IndexLink"/>
                <w:rtl w:val="true"/>
              </w:rPr>
              <w:tab/>
            </w:r>
            <w:r>
              <w:rPr>
                <w:rStyle w:val="IndexLink"/>
              </w:rPr>
              <w:t>418</w:t>
            </w:r>
          </w:hyperlink>
        </w:p>
        <w:p>
          <w:pPr>
            <w:pStyle w:val="Contents5"/>
            <w:tabs>
              <w:tab w:val="clear" w:pos="7892"/>
              <w:tab w:val="right" w:pos="9026" w:leader="dot"/>
            </w:tabs>
            <w:rPr/>
          </w:pPr>
          <w:hyperlink w:anchor="__RefHeading___Toc11863771_2142443653">
            <w:r>
              <w:rPr>
                <w:webHidden/>
                <w:rStyle w:val="IndexLink"/>
                <w:rtl w:val="true"/>
              </w:rPr>
              <w:t>لزوم پرهيز از برخوردهاى متملقانه با حاكمان</w:t>
            </w:r>
            <w:r>
              <w:rPr>
                <w:rStyle w:val="IndexLink"/>
                <w:rtl w:val="true"/>
              </w:rPr>
              <w:tab/>
            </w:r>
            <w:r>
              <w:rPr>
                <w:rStyle w:val="IndexLink"/>
              </w:rPr>
              <w:t>419</w:t>
            </w:r>
          </w:hyperlink>
        </w:p>
        <w:p>
          <w:pPr>
            <w:pStyle w:val="Contents3"/>
            <w:tabs>
              <w:tab w:val="clear" w:pos="8459"/>
              <w:tab w:val="right" w:pos="9026" w:leader="dot"/>
            </w:tabs>
            <w:rPr/>
          </w:pPr>
          <w:hyperlink w:anchor="__RefHeading___Toc11863773_2142443653">
            <w:r>
              <w:rPr>
                <w:webHidden/>
                <w:rStyle w:val="IndexLink"/>
                <w:rtl w:val="true"/>
              </w:rPr>
              <w:t>خطبه دويست و شانزدهم</w:t>
            </w:r>
            <w:r>
              <w:rPr>
                <w:rStyle w:val="IndexLink"/>
                <w:rtl w:val="true"/>
              </w:rPr>
              <w:tab/>
            </w:r>
            <w:r>
              <w:rPr>
                <w:rStyle w:val="IndexLink"/>
              </w:rPr>
              <w:t>422</w:t>
            </w:r>
          </w:hyperlink>
        </w:p>
        <w:p>
          <w:pPr>
            <w:pStyle w:val="Contents4"/>
            <w:tabs>
              <w:tab w:val="clear" w:pos="8176"/>
              <w:tab w:val="right" w:pos="9026" w:leader="dot"/>
            </w:tabs>
            <w:rPr/>
          </w:pPr>
          <w:hyperlink w:anchor="__RefHeading___Toc11863775_2142443653">
            <w:r>
              <w:rPr>
                <w:webHidden/>
                <w:rStyle w:val="IndexLink"/>
                <w:rtl w:val="true"/>
              </w:rPr>
              <w:t>و من كلام له عليه‌السلام في التظلم و التشكي من قريش</w:t>
            </w:r>
            <w:r>
              <w:rPr>
                <w:rStyle w:val="IndexLink"/>
                <w:rtl w:val="true"/>
              </w:rPr>
              <w:tab/>
            </w:r>
            <w:r>
              <w:rPr>
                <w:rStyle w:val="IndexLink"/>
              </w:rPr>
              <w:t>422</w:t>
            </w:r>
          </w:hyperlink>
        </w:p>
        <w:p>
          <w:pPr>
            <w:pStyle w:val="Contents5"/>
            <w:tabs>
              <w:tab w:val="clear" w:pos="7892"/>
              <w:tab w:val="right" w:pos="9026" w:leader="dot"/>
            </w:tabs>
            <w:rPr/>
          </w:pPr>
          <w:hyperlink w:anchor="__RefHeading___Toc11863777_2142443653">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1863779_2142443653">
            <w:r>
              <w:rPr>
                <w:webHidden/>
                <w:rStyle w:val="IndexLink"/>
                <w:rtl w:val="true"/>
              </w:rPr>
              <w:t>سخن سيد رضى رحمه‌الله</w:t>
            </w:r>
            <w:r>
              <w:rPr>
                <w:rStyle w:val="IndexLink"/>
                <w:rtl w:val="true"/>
              </w:rPr>
              <w:tab/>
            </w:r>
            <w:r>
              <w:rPr>
                <w:rStyle w:val="IndexLink"/>
              </w:rPr>
              <w:t>423</w:t>
            </w:r>
          </w:hyperlink>
        </w:p>
        <w:p>
          <w:pPr>
            <w:pStyle w:val="Contents3"/>
            <w:tabs>
              <w:tab w:val="clear" w:pos="8459"/>
              <w:tab w:val="right" w:pos="9026" w:leader="dot"/>
            </w:tabs>
            <w:rPr/>
          </w:pPr>
          <w:hyperlink w:anchor="__RefHeading___Toc11863781_2142443653">
            <w:r>
              <w:rPr>
                <w:webHidden/>
                <w:rStyle w:val="IndexLink"/>
                <w:rtl w:val="true"/>
              </w:rPr>
              <w:t>خطبه دويست و هفدهم</w:t>
            </w:r>
            <w:r>
              <w:rPr>
                <w:rStyle w:val="IndexLink"/>
                <w:rtl w:val="true"/>
              </w:rPr>
              <w:tab/>
            </w:r>
            <w:r>
              <w:rPr>
                <w:rStyle w:val="IndexLink"/>
              </w:rPr>
              <w:t>424</w:t>
            </w:r>
          </w:hyperlink>
        </w:p>
        <w:p>
          <w:pPr>
            <w:pStyle w:val="Contents4"/>
            <w:tabs>
              <w:tab w:val="clear" w:pos="8176"/>
              <w:tab w:val="right" w:pos="9026" w:leader="dot"/>
            </w:tabs>
            <w:rPr/>
          </w:pPr>
          <w:hyperlink w:anchor="__RefHeading___Toc11863783_2142443653">
            <w:r>
              <w:rPr>
                <w:webHidden/>
                <w:rStyle w:val="IndexLink"/>
                <w:rtl w:val="true"/>
              </w:rPr>
              <w:t>و من كلام له عليه‌السلام في ذكر السائرين إلى البصرة لحربه عليه‌السلام</w:t>
            </w:r>
            <w:r>
              <w:rPr>
                <w:rStyle w:val="IndexLink"/>
                <w:rtl w:val="true"/>
              </w:rPr>
              <w:tab/>
            </w:r>
            <w:r>
              <w:rPr>
                <w:rStyle w:val="IndexLink"/>
              </w:rPr>
              <w:t>424</w:t>
            </w:r>
          </w:hyperlink>
        </w:p>
        <w:p>
          <w:pPr>
            <w:pStyle w:val="Contents5"/>
            <w:tabs>
              <w:tab w:val="clear" w:pos="7892"/>
              <w:tab w:val="right" w:pos="9026" w:leader="dot"/>
            </w:tabs>
            <w:rPr/>
          </w:pPr>
          <w:hyperlink w:anchor="__RefHeading___Toc11863785_2142443653">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11863787_2142443653">
            <w:r>
              <w:rPr>
                <w:webHidden/>
                <w:rStyle w:val="IndexLink"/>
                <w:rtl w:val="true"/>
              </w:rPr>
              <w:t>تشريح جنايت اصحاب جمل در بصره</w:t>
            </w:r>
            <w:r>
              <w:rPr>
                <w:rStyle w:val="IndexLink"/>
                <w:rtl w:val="true"/>
              </w:rPr>
              <w:tab/>
            </w:r>
            <w:r>
              <w:rPr>
                <w:rStyle w:val="IndexLink"/>
              </w:rPr>
              <w:t>424</w:t>
            </w:r>
          </w:hyperlink>
        </w:p>
        <w:p>
          <w:pPr>
            <w:pStyle w:val="Contents3"/>
            <w:tabs>
              <w:tab w:val="clear" w:pos="8459"/>
              <w:tab w:val="right" w:pos="9026" w:leader="dot"/>
            </w:tabs>
            <w:rPr/>
          </w:pPr>
          <w:hyperlink w:anchor="__RefHeading___Toc11863789_2142443653">
            <w:r>
              <w:rPr>
                <w:webHidden/>
                <w:rStyle w:val="IndexLink"/>
                <w:rtl w:val="true"/>
              </w:rPr>
              <w:t>خطبه دويست و هجدهم</w:t>
            </w:r>
            <w:r>
              <w:rPr>
                <w:rStyle w:val="IndexLink"/>
                <w:rtl w:val="true"/>
              </w:rPr>
              <w:tab/>
            </w:r>
            <w:r>
              <w:rPr>
                <w:rStyle w:val="IndexLink"/>
              </w:rPr>
              <w:t>425</w:t>
            </w:r>
          </w:hyperlink>
        </w:p>
        <w:p>
          <w:pPr>
            <w:pStyle w:val="Contents4"/>
            <w:tabs>
              <w:tab w:val="clear" w:pos="8176"/>
              <w:tab w:val="right" w:pos="9026" w:leader="dot"/>
            </w:tabs>
            <w:rPr/>
          </w:pPr>
          <w:hyperlink w:anchor="__RefHeading___Toc11863791_2142443653">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1863793_2142443653">
            <w:r>
              <w:rPr>
                <w:webHidden/>
                <w:rStyle w:val="IndexLink"/>
                <w:rtl w:val="true"/>
              </w:rPr>
              <w:t>تأسف امام عليه‌السلام از كشته شدن قريش</w:t>
            </w:r>
            <w:r>
              <w:rPr>
                <w:rStyle w:val="IndexLink"/>
                <w:rtl w:val="true"/>
              </w:rPr>
              <w:tab/>
            </w:r>
            <w:r>
              <w:rPr>
                <w:rStyle w:val="IndexLink"/>
              </w:rPr>
              <w:t>425</w:t>
            </w:r>
          </w:hyperlink>
        </w:p>
        <w:p>
          <w:pPr>
            <w:pStyle w:val="Contents3"/>
            <w:tabs>
              <w:tab w:val="clear" w:pos="8459"/>
              <w:tab w:val="right" w:pos="9026" w:leader="dot"/>
            </w:tabs>
            <w:rPr/>
          </w:pPr>
          <w:hyperlink w:anchor="__RefHeading___Toc11863795_2142443653">
            <w:r>
              <w:rPr>
                <w:webHidden/>
                <w:rStyle w:val="IndexLink"/>
                <w:rtl w:val="true"/>
              </w:rPr>
              <w:t>خطبه دويست و نوزدهم</w:t>
            </w:r>
            <w:r>
              <w:rPr>
                <w:rStyle w:val="IndexLink"/>
                <w:rtl w:val="true"/>
              </w:rPr>
              <w:tab/>
            </w:r>
            <w:r>
              <w:rPr>
                <w:rStyle w:val="IndexLink"/>
              </w:rPr>
              <w:t>427</w:t>
            </w:r>
          </w:hyperlink>
        </w:p>
        <w:p>
          <w:pPr>
            <w:pStyle w:val="Contents4"/>
            <w:tabs>
              <w:tab w:val="clear" w:pos="8176"/>
              <w:tab w:val="right" w:pos="9026" w:leader="dot"/>
            </w:tabs>
            <w:rPr/>
          </w:pPr>
          <w:hyperlink w:anchor="__RefHeading___Toc11863797_2142443653">
            <w:r>
              <w:rPr>
                <w:webHidden/>
                <w:rStyle w:val="IndexLink"/>
                <w:rtl w:val="true"/>
              </w:rPr>
              <w:t>و من كلام له عليه‌السلام</w:t>
            </w:r>
            <w:r>
              <w:rPr>
                <w:rStyle w:val="IndexLink"/>
                <w:rtl w:val="true"/>
              </w:rPr>
              <w:tab/>
            </w:r>
            <w:r>
              <w:rPr>
                <w:rStyle w:val="IndexLink"/>
              </w:rPr>
              <w:t>427</w:t>
            </w:r>
          </w:hyperlink>
        </w:p>
        <w:p>
          <w:pPr>
            <w:pStyle w:val="Contents5"/>
            <w:tabs>
              <w:tab w:val="clear" w:pos="7892"/>
              <w:tab w:val="right" w:pos="9026" w:leader="dot"/>
            </w:tabs>
            <w:rPr/>
          </w:pPr>
          <w:hyperlink w:anchor="__RefHeading___Toc11863799_2142443653">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1863801_2142443653">
            <w:r>
              <w:rPr>
                <w:webHidden/>
                <w:rStyle w:val="IndexLink"/>
                <w:rtl w:val="true"/>
              </w:rPr>
              <w:t>ويژگى‌هاى پرهيزگاران</w:t>
            </w:r>
            <w:r>
              <w:rPr>
                <w:rStyle w:val="IndexLink"/>
                <w:rtl w:val="true"/>
              </w:rPr>
              <w:tab/>
            </w:r>
            <w:r>
              <w:rPr>
                <w:rStyle w:val="IndexLink"/>
              </w:rPr>
              <w:t>427</w:t>
            </w:r>
          </w:hyperlink>
        </w:p>
        <w:p>
          <w:pPr>
            <w:pStyle w:val="Contents3"/>
            <w:tabs>
              <w:tab w:val="clear" w:pos="8459"/>
              <w:tab w:val="right" w:pos="9026" w:leader="dot"/>
            </w:tabs>
            <w:rPr/>
          </w:pPr>
          <w:hyperlink w:anchor="__RefHeading___Toc11863803_2142443653">
            <w:r>
              <w:rPr>
                <w:webHidden/>
                <w:rStyle w:val="IndexLink"/>
                <w:rtl w:val="true"/>
              </w:rPr>
              <w:t>خطبه دويست و بيستم</w:t>
            </w:r>
            <w:r>
              <w:rPr>
                <w:rStyle w:val="IndexLink"/>
                <w:rtl w:val="true"/>
              </w:rPr>
              <w:tab/>
            </w:r>
            <w:r>
              <w:rPr>
                <w:rStyle w:val="IndexLink"/>
              </w:rPr>
              <w:t>429</w:t>
            </w:r>
          </w:hyperlink>
        </w:p>
        <w:p>
          <w:pPr>
            <w:pStyle w:val="Contents4"/>
            <w:tabs>
              <w:tab w:val="clear" w:pos="8176"/>
              <w:tab w:val="right" w:pos="9026" w:leader="dot"/>
            </w:tabs>
            <w:rPr/>
          </w:pPr>
          <w:hyperlink w:anchor="__RefHeading___Toc11863805_2142443653">
            <w:r>
              <w:rPr>
                <w:webHidden/>
                <w:rStyle w:val="IndexLink"/>
                <w:rtl w:val="true"/>
              </w:rPr>
              <w:t>و من كلام له عليه‌السلام قاله بعد تلاوته</w:t>
            </w:r>
            <w:r>
              <w:rPr>
                <w:rStyle w:val="IndexLink"/>
                <w:rtl w:val="true"/>
              </w:rPr>
              <w:t>: «</w:t>
            </w:r>
            <w:r>
              <w:rPr>
                <w:rStyle w:val="IndexLink"/>
                <w:rtl w:val="true"/>
              </w:rPr>
              <w:t xml:space="preserve">أَلْهاكُمُ التَّكاثُرُ </w:t>
            </w:r>
            <w:r>
              <w:rPr>
                <w:rStyle w:val="IndexLink"/>
                <w:rtl w:val="true"/>
              </w:rPr>
              <w:t xml:space="preserve">* </w:t>
            </w:r>
            <w:r>
              <w:rPr>
                <w:rStyle w:val="IndexLink"/>
                <w:rtl w:val="true"/>
              </w:rPr>
              <w:t>حَتّى زُرْتُمُ الْمَقابِرَ</w:t>
            </w:r>
            <w:r>
              <w:rPr>
                <w:rStyle w:val="IndexLink"/>
                <w:rtl w:val="true"/>
              </w:rPr>
              <w:t>»</w:t>
              <w:tab/>
            </w:r>
            <w:r>
              <w:rPr>
                <w:rStyle w:val="IndexLink"/>
              </w:rPr>
              <w:t>429</w:t>
            </w:r>
          </w:hyperlink>
        </w:p>
        <w:p>
          <w:pPr>
            <w:pStyle w:val="Contents5"/>
            <w:tabs>
              <w:tab w:val="clear" w:pos="7892"/>
              <w:tab w:val="right" w:pos="9026" w:leader="dot"/>
            </w:tabs>
            <w:rPr/>
          </w:pPr>
          <w:hyperlink w:anchor="__RefHeading___Toc11863807_2142443653">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1863809_2142443653">
            <w:r>
              <w:rPr>
                <w:webHidden/>
                <w:rStyle w:val="IndexLink"/>
                <w:rtl w:val="true"/>
              </w:rPr>
              <w:t>تفسير دو آيه از سوره تكاثر</w:t>
            </w:r>
            <w:r>
              <w:rPr>
                <w:rStyle w:val="IndexLink"/>
                <w:rtl w:val="true"/>
              </w:rPr>
              <w:tab/>
            </w:r>
            <w:r>
              <w:rPr>
                <w:rStyle w:val="IndexLink"/>
              </w:rPr>
              <w:t>429</w:t>
            </w:r>
          </w:hyperlink>
        </w:p>
        <w:p>
          <w:pPr>
            <w:pStyle w:val="Contents5"/>
            <w:tabs>
              <w:tab w:val="clear" w:pos="7892"/>
              <w:tab w:val="right" w:pos="9026" w:leader="dot"/>
            </w:tabs>
            <w:rPr/>
          </w:pPr>
          <w:hyperlink w:anchor="__RefHeading___Toc11863811_2142443653">
            <w:r>
              <w:rPr>
                <w:webHidden/>
                <w:rStyle w:val="IndexLink"/>
                <w:rtl w:val="true"/>
              </w:rPr>
              <w:t>پرسش و پاسخى درباره مردگان</w:t>
            </w:r>
            <w:r>
              <w:rPr>
                <w:rStyle w:val="IndexLink"/>
                <w:rtl w:val="true"/>
              </w:rPr>
              <w:tab/>
            </w:r>
            <w:r>
              <w:rPr>
                <w:rStyle w:val="IndexLink"/>
              </w:rPr>
              <w:t>432</w:t>
            </w:r>
          </w:hyperlink>
        </w:p>
        <w:p>
          <w:pPr>
            <w:pStyle w:val="Contents5"/>
            <w:tabs>
              <w:tab w:val="clear" w:pos="7892"/>
              <w:tab w:val="right" w:pos="9026" w:leader="dot"/>
            </w:tabs>
            <w:rPr/>
          </w:pPr>
          <w:hyperlink w:anchor="__RefHeading___Toc11863813_2142443653">
            <w:r>
              <w:rPr>
                <w:webHidden/>
                <w:rStyle w:val="IndexLink"/>
                <w:rtl w:val="true"/>
              </w:rPr>
              <w:t>گوشه‌اى از احوال مردگان</w:t>
            </w:r>
            <w:r>
              <w:rPr>
                <w:rStyle w:val="IndexLink"/>
                <w:rtl w:val="true"/>
              </w:rPr>
              <w:tab/>
            </w:r>
            <w:r>
              <w:rPr>
                <w:rStyle w:val="IndexLink"/>
              </w:rPr>
              <w:t>434</w:t>
            </w:r>
          </w:hyperlink>
        </w:p>
        <w:p>
          <w:pPr>
            <w:pStyle w:val="Contents5"/>
            <w:tabs>
              <w:tab w:val="clear" w:pos="7892"/>
              <w:tab w:val="right" w:pos="9026" w:leader="dot"/>
            </w:tabs>
            <w:rPr/>
          </w:pPr>
          <w:hyperlink w:anchor="__RefHeading___Toc11863815_2142443653">
            <w:r>
              <w:rPr>
                <w:webHidden/>
                <w:rStyle w:val="IndexLink"/>
                <w:rtl w:val="true"/>
              </w:rPr>
              <w:t>زبان حال اموات از دنياى برزخ و آخرت</w:t>
            </w:r>
            <w:r>
              <w:rPr>
                <w:rStyle w:val="IndexLink"/>
                <w:rtl w:val="true"/>
              </w:rPr>
              <w:tab/>
            </w:r>
            <w:r>
              <w:rPr>
                <w:rStyle w:val="IndexLink"/>
              </w:rPr>
              <w:t>438</w:t>
            </w:r>
          </w:hyperlink>
        </w:p>
        <w:p>
          <w:pPr>
            <w:pStyle w:val="Contents5"/>
            <w:tabs>
              <w:tab w:val="clear" w:pos="7892"/>
              <w:tab w:val="right" w:pos="9026" w:leader="dot"/>
            </w:tabs>
            <w:rPr/>
          </w:pPr>
          <w:hyperlink w:anchor="__RefHeading___Toc11863817_2142443653">
            <w:r>
              <w:rPr>
                <w:webHidden/>
                <w:rStyle w:val="IndexLink"/>
                <w:rtl w:val="true"/>
              </w:rPr>
              <w:t>نگاهى دوباره به اهل قبور</w:t>
            </w:r>
            <w:r>
              <w:rPr>
                <w:rStyle w:val="IndexLink"/>
                <w:rtl w:val="true"/>
              </w:rPr>
              <w:tab/>
            </w:r>
            <w:r>
              <w:rPr>
                <w:rStyle w:val="IndexLink"/>
              </w:rPr>
              <w:t>440</w:t>
            </w:r>
          </w:hyperlink>
        </w:p>
        <w:p>
          <w:pPr>
            <w:pStyle w:val="Contents5"/>
            <w:tabs>
              <w:tab w:val="clear" w:pos="7892"/>
              <w:tab w:val="right" w:pos="9026" w:leader="dot"/>
            </w:tabs>
            <w:rPr/>
          </w:pPr>
          <w:hyperlink w:anchor="__RefHeading___Toc11863819_2142443653">
            <w:r>
              <w:rPr>
                <w:webHidden/>
                <w:rStyle w:val="IndexLink"/>
                <w:rtl w:val="true"/>
              </w:rPr>
              <w:t>پايان كار خوش‌گذرانان</w:t>
            </w:r>
            <w:r>
              <w:rPr>
                <w:rStyle w:val="IndexLink"/>
                <w:rtl w:val="true"/>
              </w:rPr>
              <w:tab/>
            </w:r>
            <w:r>
              <w:rPr>
                <w:rStyle w:val="IndexLink"/>
              </w:rPr>
              <w:t>442</w:t>
            </w:r>
          </w:hyperlink>
        </w:p>
        <w:p>
          <w:pPr>
            <w:pStyle w:val="Contents5"/>
            <w:tabs>
              <w:tab w:val="clear" w:pos="7892"/>
              <w:tab w:val="right" w:pos="9026" w:leader="dot"/>
            </w:tabs>
            <w:rPr/>
          </w:pPr>
          <w:hyperlink w:anchor="__RefHeading___Toc11863821_2142443653">
            <w:r>
              <w:rPr>
                <w:webHidden/>
                <w:rStyle w:val="IndexLink"/>
                <w:rtl w:val="true"/>
              </w:rPr>
              <w:t>در كنار بستر بيمار</w:t>
            </w:r>
            <w:r>
              <w:rPr>
                <w:rStyle w:val="IndexLink"/>
                <w:rtl w:val="true"/>
              </w:rPr>
              <w:tab/>
            </w:r>
            <w:r>
              <w:rPr>
                <w:rStyle w:val="IndexLink"/>
              </w:rPr>
              <w:t>444</w:t>
            </w:r>
          </w:hyperlink>
        </w:p>
        <w:p>
          <w:pPr>
            <w:pStyle w:val="Contents5"/>
            <w:tabs>
              <w:tab w:val="clear" w:pos="7892"/>
              <w:tab w:val="right" w:pos="9026" w:leader="dot"/>
            </w:tabs>
            <w:rPr/>
          </w:pPr>
          <w:hyperlink w:anchor="__RefHeading___Toc11863823_2142443653">
            <w:r>
              <w:rPr>
                <w:webHidden/>
                <w:rStyle w:val="IndexLink"/>
                <w:rtl w:val="true"/>
              </w:rPr>
              <w:t>گوشه‌اى از احوال محتضر</w:t>
            </w:r>
            <w:r>
              <w:rPr>
                <w:rStyle w:val="IndexLink"/>
                <w:rtl w:val="true"/>
              </w:rPr>
              <w:tab/>
            </w:r>
            <w:r>
              <w:rPr>
                <w:rStyle w:val="IndexLink"/>
              </w:rPr>
              <w:t>444</w:t>
            </w:r>
          </w:hyperlink>
        </w:p>
        <w:p>
          <w:pPr>
            <w:pStyle w:val="Contents5"/>
            <w:tabs>
              <w:tab w:val="clear" w:pos="7892"/>
              <w:tab w:val="right" w:pos="9026" w:leader="dot"/>
            </w:tabs>
            <w:rPr/>
          </w:pPr>
          <w:hyperlink w:anchor="__RefHeading___Toc11863825_2142443653">
            <w:r>
              <w:rPr>
                <w:webHidden/>
                <w:rStyle w:val="IndexLink"/>
                <w:rtl w:val="true"/>
              </w:rPr>
              <w:t>امان از مرگ و سختى آن</w:t>
            </w:r>
            <w:r>
              <w:rPr>
                <w:rStyle w:val="IndexLink"/>
                <w:rtl w:val="true"/>
              </w:rPr>
              <w:tab/>
            </w:r>
            <w:r>
              <w:rPr>
                <w:rStyle w:val="IndexLink"/>
              </w:rPr>
              <w:t>445</w:t>
            </w:r>
          </w:hyperlink>
        </w:p>
        <w:p>
          <w:pPr>
            <w:pStyle w:val="Contents3"/>
            <w:tabs>
              <w:tab w:val="clear" w:pos="8459"/>
              <w:tab w:val="right" w:pos="9026" w:leader="dot"/>
            </w:tabs>
            <w:rPr/>
          </w:pPr>
          <w:hyperlink w:anchor="__RefHeading___Toc11863827_2142443653">
            <w:r>
              <w:rPr>
                <w:webHidden/>
                <w:rStyle w:val="IndexLink"/>
                <w:rtl w:val="true"/>
              </w:rPr>
              <w:t>خطبه دويست و بيست و يكم</w:t>
            </w:r>
            <w:r>
              <w:rPr>
                <w:rStyle w:val="IndexLink"/>
                <w:rtl w:val="true"/>
              </w:rPr>
              <w:tab/>
            </w:r>
            <w:r>
              <w:rPr>
                <w:rStyle w:val="IndexLink"/>
              </w:rPr>
              <w:t>446</w:t>
            </w:r>
          </w:hyperlink>
        </w:p>
        <w:p>
          <w:pPr>
            <w:pStyle w:val="Contents4"/>
            <w:tabs>
              <w:tab w:val="clear" w:pos="8176"/>
              <w:tab w:val="right" w:pos="9026" w:leader="dot"/>
            </w:tabs>
            <w:rPr/>
          </w:pPr>
          <w:hyperlink w:anchor="__RefHeading___Toc11863829_2142443653">
            <w:r>
              <w:rPr>
                <w:webHidden/>
                <w:rStyle w:val="IndexLink"/>
                <w:rtl w:val="true"/>
              </w:rPr>
              <w:t>و من كلام له عليه‌السلام قاله عند تلاوته</w:t>
            </w:r>
            <w:r>
              <w:rPr>
                <w:rStyle w:val="IndexLink"/>
                <w:rtl w:val="true"/>
              </w:rPr>
              <w:t>: «</w:t>
            </w:r>
            <w:r>
              <w:rPr>
                <w:rStyle w:val="IndexLink"/>
                <w:rtl w:val="true"/>
              </w:rPr>
              <w:t>رِجالٌ لا تُلْهِيهِمْ تِجارَةٌ وَ لا بَيْعٌ عَنْ ذِكْرِ اللّهِ</w:t>
            </w:r>
            <w:r>
              <w:rPr>
                <w:rStyle w:val="IndexLink"/>
                <w:rtl w:val="true"/>
              </w:rPr>
              <w:t>»</w:t>
              <w:tab/>
            </w:r>
            <w:r>
              <w:rPr>
                <w:rStyle w:val="IndexLink"/>
              </w:rPr>
              <w:t>446</w:t>
            </w:r>
          </w:hyperlink>
        </w:p>
        <w:p>
          <w:pPr>
            <w:pStyle w:val="Contents5"/>
            <w:tabs>
              <w:tab w:val="clear" w:pos="7892"/>
              <w:tab w:val="right" w:pos="9026" w:leader="dot"/>
            </w:tabs>
            <w:rPr/>
          </w:pPr>
          <w:hyperlink w:anchor="__RefHeading___Toc11863831_2142443653">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11863833_2142443653">
            <w:r>
              <w:rPr>
                <w:webHidden/>
                <w:rStyle w:val="IndexLink"/>
                <w:rtl w:val="true"/>
              </w:rPr>
              <w:t>تفسير آيه‌اى از قرآن</w:t>
            </w:r>
            <w:r>
              <w:rPr>
                <w:rStyle w:val="IndexLink"/>
                <w:rtl w:val="true"/>
              </w:rPr>
              <w:tab/>
            </w:r>
            <w:r>
              <w:rPr>
                <w:rStyle w:val="IndexLink"/>
              </w:rPr>
              <w:t>446</w:t>
            </w:r>
          </w:hyperlink>
        </w:p>
        <w:p>
          <w:pPr>
            <w:pStyle w:val="Contents5"/>
            <w:tabs>
              <w:tab w:val="clear" w:pos="7892"/>
              <w:tab w:val="right" w:pos="9026" w:leader="dot"/>
            </w:tabs>
            <w:rPr/>
          </w:pPr>
          <w:hyperlink w:anchor="__RefHeading___Toc11863835_2142443653">
            <w:r>
              <w:rPr>
                <w:webHidden/>
                <w:rStyle w:val="IndexLink"/>
                <w:rtl w:val="true"/>
              </w:rPr>
              <w:t>اوصاف بندگان خدا در دوران فترت</w:t>
            </w:r>
            <w:r>
              <w:rPr>
                <w:rStyle w:val="IndexLink"/>
                <w:rtl w:val="true"/>
              </w:rPr>
              <w:tab/>
            </w:r>
            <w:r>
              <w:rPr>
                <w:rStyle w:val="IndexLink"/>
              </w:rPr>
              <w:t>447</w:t>
            </w:r>
          </w:hyperlink>
        </w:p>
        <w:p>
          <w:pPr>
            <w:pStyle w:val="Contents5"/>
            <w:tabs>
              <w:tab w:val="clear" w:pos="7892"/>
              <w:tab w:val="right" w:pos="9026" w:leader="dot"/>
            </w:tabs>
            <w:rPr/>
          </w:pPr>
          <w:hyperlink w:anchor="__RefHeading___Toc11863837_2142443653">
            <w:r>
              <w:rPr>
                <w:webHidden/>
                <w:rStyle w:val="IndexLink"/>
                <w:rtl w:val="true"/>
              </w:rPr>
              <w:t>ويژگى‌هاى ذاكران</w:t>
            </w:r>
            <w:r>
              <w:rPr>
                <w:rStyle w:val="IndexLink"/>
                <w:rtl w:val="true"/>
              </w:rPr>
              <w:tab/>
            </w:r>
            <w:r>
              <w:rPr>
                <w:rStyle w:val="IndexLink"/>
              </w:rPr>
              <w:t>449</w:t>
            </w:r>
          </w:hyperlink>
        </w:p>
        <w:p>
          <w:pPr>
            <w:pStyle w:val="Contents5"/>
            <w:tabs>
              <w:tab w:val="clear" w:pos="7892"/>
              <w:tab w:val="right" w:pos="9026" w:leader="dot"/>
            </w:tabs>
            <w:rPr/>
          </w:pPr>
          <w:hyperlink w:anchor="__RefHeading___Toc11863839_2142443653">
            <w:r>
              <w:rPr>
                <w:webHidden/>
                <w:rStyle w:val="IndexLink"/>
                <w:rtl w:val="true"/>
              </w:rPr>
              <w:t>تمثيلى از ذاكران</w:t>
            </w:r>
            <w:r>
              <w:rPr>
                <w:rStyle w:val="IndexLink"/>
                <w:rtl w:val="true"/>
              </w:rPr>
              <w:tab/>
            </w:r>
            <w:r>
              <w:rPr>
                <w:rStyle w:val="IndexLink"/>
              </w:rPr>
              <w:t>450</w:t>
            </w:r>
          </w:hyperlink>
        </w:p>
        <w:p>
          <w:pPr>
            <w:pStyle w:val="Contents3"/>
            <w:tabs>
              <w:tab w:val="clear" w:pos="8459"/>
              <w:tab w:val="right" w:pos="9026" w:leader="dot"/>
            </w:tabs>
            <w:rPr/>
          </w:pPr>
          <w:hyperlink w:anchor="__RefHeading___Toc11863841_2142443653">
            <w:r>
              <w:rPr>
                <w:webHidden/>
                <w:rStyle w:val="IndexLink"/>
                <w:rtl w:val="true"/>
              </w:rPr>
              <w:t>خطبه دويست و بيست و دوم</w:t>
            </w:r>
            <w:r>
              <w:rPr>
                <w:rStyle w:val="IndexLink"/>
                <w:rtl w:val="true"/>
              </w:rPr>
              <w:tab/>
            </w:r>
            <w:r>
              <w:rPr>
                <w:rStyle w:val="IndexLink"/>
              </w:rPr>
              <w:t>453</w:t>
            </w:r>
          </w:hyperlink>
        </w:p>
        <w:p>
          <w:pPr>
            <w:pStyle w:val="Contents4"/>
            <w:tabs>
              <w:tab w:val="clear" w:pos="8176"/>
              <w:tab w:val="right" w:pos="9026" w:leader="dot"/>
            </w:tabs>
            <w:rPr/>
          </w:pPr>
          <w:hyperlink w:anchor="__RefHeading___Toc11863843_2142443653">
            <w:r>
              <w:rPr>
                <w:webHidden/>
                <w:rStyle w:val="IndexLink"/>
                <w:rtl w:val="true"/>
              </w:rPr>
              <w:t>و من كلام له عليه‌السلام قاله عند تلاوته</w:t>
            </w:r>
            <w:r>
              <w:rPr>
                <w:rStyle w:val="IndexLink"/>
                <w:rtl w:val="true"/>
              </w:rPr>
              <w:t>: «</w:t>
            </w:r>
            <w:r>
              <w:rPr>
                <w:rStyle w:val="IndexLink"/>
                <w:rtl w:val="true"/>
              </w:rPr>
              <w:t>يا أَيُّهَا الاْءِنْسانُ ما غَرَّكَ بِرَبِّكَ الْكَرِيمِ</w:t>
            </w:r>
            <w:r>
              <w:rPr>
                <w:rStyle w:val="IndexLink"/>
                <w:rtl w:val="true"/>
              </w:rPr>
              <w:t>»</w:t>
              <w:tab/>
            </w:r>
            <w:r>
              <w:rPr>
                <w:rStyle w:val="IndexLink"/>
              </w:rPr>
              <w:t>453</w:t>
            </w:r>
          </w:hyperlink>
        </w:p>
        <w:p>
          <w:pPr>
            <w:pStyle w:val="Contents5"/>
            <w:tabs>
              <w:tab w:val="clear" w:pos="7892"/>
              <w:tab w:val="right" w:pos="9026" w:leader="dot"/>
            </w:tabs>
            <w:rPr/>
          </w:pPr>
          <w:hyperlink w:anchor="__RefHeading___Toc11863845_2142443653">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11863847_2142443653">
            <w:r>
              <w:rPr>
                <w:webHidden/>
                <w:rStyle w:val="IndexLink"/>
                <w:rtl w:val="true"/>
              </w:rPr>
              <w:t>تفسير آيه‌اى از قرآن</w:t>
            </w:r>
            <w:r>
              <w:rPr>
                <w:rStyle w:val="IndexLink"/>
                <w:rtl w:val="true"/>
              </w:rPr>
              <w:tab/>
            </w:r>
            <w:r>
              <w:rPr>
                <w:rStyle w:val="IndexLink"/>
              </w:rPr>
              <w:t>453</w:t>
            </w:r>
          </w:hyperlink>
        </w:p>
        <w:p>
          <w:pPr>
            <w:pStyle w:val="Contents5"/>
            <w:tabs>
              <w:tab w:val="clear" w:pos="7892"/>
              <w:tab w:val="right" w:pos="9026" w:leader="dot"/>
            </w:tabs>
            <w:rPr/>
          </w:pPr>
          <w:hyperlink w:anchor="__RefHeading___Toc11863849_2142443653">
            <w:r>
              <w:rPr>
                <w:webHidden/>
                <w:rStyle w:val="IndexLink"/>
                <w:rtl w:val="true"/>
              </w:rPr>
              <w:t>موعظه‌هاى سودمند</w:t>
            </w:r>
            <w:r>
              <w:rPr>
                <w:rStyle w:val="IndexLink"/>
                <w:rtl w:val="true"/>
              </w:rPr>
              <w:tab/>
            </w:r>
            <w:r>
              <w:rPr>
                <w:rStyle w:val="IndexLink"/>
              </w:rPr>
              <w:t>454</w:t>
            </w:r>
          </w:hyperlink>
        </w:p>
        <w:p>
          <w:pPr>
            <w:pStyle w:val="Contents5"/>
            <w:tabs>
              <w:tab w:val="clear" w:pos="7892"/>
              <w:tab w:val="right" w:pos="9026" w:leader="dot"/>
            </w:tabs>
            <w:rPr/>
          </w:pPr>
          <w:hyperlink w:anchor="__RefHeading___Toc11863851_2142443653">
            <w:r>
              <w:rPr>
                <w:webHidden/>
                <w:rStyle w:val="IndexLink"/>
                <w:rtl w:val="true"/>
              </w:rPr>
              <w:t>راههاى آشتى با خداوند</w:t>
            </w:r>
            <w:r>
              <w:rPr>
                <w:rStyle w:val="IndexLink"/>
                <w:rtl w:val="true"/>
              </w:rPr>
              <w:tab/>
            </w:r>
            <w:r>
              <w:rPr>
                <w:rStyle w:val="IndexLink"/>
              </w:rPr>
              <w:t>456</w:t>
            </w:r>
          </w:hyperlink>
        </w:p>
        <w:p>
          <w:pPr>
            <w:pStyle w:val="Contents5"/>
            <w:tabs>
              <w:tab w:val="clear" w:pos="7892"/>
              <w:tab w:val="right" w:pos="9026" w:leader="dot"/>
            </w:tabs>
            <w:rPr/>
          </w:pPr>
          <w:hyperlink w:anchor="__RefHeading___Toc11863853_2142443653">
            <w:r>
              <w:rPr>
                <w:webHidden/>
                <w:rStyle w:val="IndexLink"/>
                <w:rtl w:val="true"/>
              </w:rPr>
              <w:t>داورى انسان</w:t>
            </w:r>
            <w:r>
              <w:rPr>
                <w:rStyle w:val="IndexLink"/>
                <w:rtl w:val="true"/>
              </w:rPr>
              <w:tab/>
            </w:r>
            <w:r>
              <w:rPr>
                <w:rStyle w:val="IndexLink"/>
              </w:rPr>
              <w:t>457</w:t>
            </w:r>
          </w:hyperlink>
        </w:p>
        <w:p>
          <w:pPr>
            <w:pStyle w:val="Contents5"/>
            <w:tabs>
              <w:tab w:val="clear" w:pos="7892"/>
              <w:tab w:val="right" w:pos="9026" w:leader="dot"/>
            </w:tabs>
            <w:rPr/>
          </w:pPr>
          <w:hyperlink w:anchor="__RefHeading___Toc11863855_2142443653">
            <w:r>
              <w:rPr>
                <w:webHidden/>
                <w:rStyle w:val="IndexLink"/>
                <w:rtl w:val="true"/>
              </w:rPr>
              <w:t>صداقت دنيا</w:t>
            </w:r>
            <w:r>
              <w:rPr>
                <w:rStyle w:val="IndexLink"/>
                <w:rtl w:val="true"/>
              </w:rPr>
              <w:tab/>
            </w:r>
            <w:r>
              <w:rPr>
                <w:rStyle w:val="IndexLink"/>
              </w:rPr>
              <w:t>458</w:t>
            </w:r>
          </w:hyperlink>
        </w:p>
        <w:p>
          <w:pPr>
            <w:pStyle w:val="Contents5"/>
            <w:tabs>
              <w:tab w:val="clear" w:pos="7892"/>
              <w:tab w:val="right" w:pos="9026" w:leader="dot"/>
            </w:tabs>
            <w:rPr/>
          </w:pPr>
          <w:hyperlink w:anchor="__RefHeading___Toc11863857_2142443653">
            <w:r>
              <w:rPr>
                <w:webHidden/>
                <w:rStyle w:val="IndexLink"/>
                <w:rtl w:val="true"/>
              </w:rPr>
              <w:t>اوصاف روز قيامت</w:t>
            </w:r>
            <w:r>
              <w:rPr>
                <w:rStyle w:val="IndexLink"/>
                <w:rtl w:val="true"/>
              </w:rPr>
              <w:tab/>
            </w:r>
            <w:r>
              <w:rPr>
                <w:rStyle w:val="IndexLink"/>
              </w:rPr>
              <w:t>460</w:t>
            </w:r>
          </w:hyperlink>
        </w:p>
        <w:p>
          <w:pPr>
            <w:pStyle w:val="Contents5"/>
            <w:tabs>
              <w:tab w:val="clear" w:pos="7892"/>
              <w:tab w:val="right" w:pos="9026" w:leader="dot"/>
            </w:tabs>
            <w:rPr/>
          </w:pPr>
          <w:hyperlink w:anchor="__RefHeading___Toc11863859_2142443653">
            <w:r>
              <w:rPr>
                <w:webHidden/>
                <w:rStyle w:val="IndexLink"/>
                <w:rtl w:val="true"/>
              </w:rPr>
              <w:t>مواعظ سودمند</w:t>
            </w:r>
            <w:r>
              <w:rPr>
                <w:rStyle w:val="IndexLink"/>
                <w:rtl w:val="true"/>
              </w:rPr>
              <w:tab/>
            </w:r>
            <w:r>
              <w:rPr>
                <w:rStyle w:val="IndexLink"/>
              </w:rPr>
              <w:t>461</w:t>
            </w:r>
          </w:hyperlink>
        </w:p>
        <w:p>
          <w:pPr>
            <w:pStyle w:val="Contents3"/>
            <w:tabs>
              <w:tab w:val="clear" w:pos="8459"/>
              <w:tab w:val="right" w:pos="9026" w:leader="dot"/>
            </w:tabs>
            <w:rPr/>
          </w:pPr>
          <w:hyperlink w:anchor="__RefHeading___Toc11863861_2142443653">
            <w:r>
              <w:rPr>
                <w:webHidden/>
                <w:rStyle w:val="IndexLink"/>
                <w:rtl w:val="true"/>
              </w:rPr>
              <w:t>خطبه دويست و بيست و سوم</w:t>
            </w:r>
            <w:r>
              <w:rPr>
                <w:rStyle w:val="IndexLink"/>
                <w:rtl w:val="true"/>
              </w:rPr>
              <w:tab/>
            </w:r>
            <w:r>
              <w:rPr>
                <w:rStyle w:val="IndexLink"/>
              </w:rPr>
              <w:t>462</w:t>
            </w:r>
          </w:hyperlink>
        </w:p>
        <w:p>
          <w:pPr>
            <w:pStyle w:val="Contents4"/>
            <w:tabs>
              <w:tab w:val="clear" w:pos="8176"/>
              <w:tab w:val="right" w:pos="9026" w:leader="dot"/>
            </w:tabs>
            <w:rPr/>
          </w:pPr>
          <w:hyperlink w:anchor="__RefHeading___Toc11863863_2142443653">
            <w:r>
              <w:rPr>
                <w:webHidden/>
                <w:rStyle w:val="IndexLink"/>
                <w:rtl w:val="true"/>
              </w:rPr>
              <w:t>و من كلام له عليه‌السلام يتبرّأ من الظلم</w:t>
            </w:r>
            <w:r>
              <w:rPr>
                <w:rStyle w:val="IndexLink"/>
                <w:rtl w:val="true"/>
              </w:rPr>
              <w:tab/>
            </w:r>
            <w:r>
              <w:rPr>
                <w:rStyle w:val="IndexLink"/>
              </w:rPr>
              <w:t>462</w:t>
            </w:r>
          </w:hyperlink>
        </w:p>
        <w:p>
          <w:pPr>
            <w:pStyle w:val="Contents5"/>
            <w:tabs>
              <w:tab w:val="clear" w:pos="7892"/>
              <w:tab w:val="right" w:pos="9026" w:leader="dot"/>
            </w:tabs>
            <w:rPr/>
          </w:pPr>
          <w:hyperlink w:anchor="__RefHeading___Toc11863865_2142443653">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11863867_2142443653">
            <w:r>
              <w:rPr>
                <w:webHidden/>
                <w:rStyle w:val="IndexLink"/>
                <w:rtl w:val="true"/>
              </w:rPr>
              <w:t>ظلم‌گريزى امام عليه‌السلام</w:t>
            </w:r>
            <w:r>
              <w:rPr>
                <w:rStyle w:val="IndexLink"/>
                <w:rtl w:val="true"/>
              </w:rPr>
              <w:tab/>
            </w:r>
            <w:r>
              <w:rPr>
                <w:rStyle w:val="IndexLink"/>
              </w:rPr>
              <w:t>462</w:t>
            </w:r>
          </w:hyperlink>
        </w:p>
        <w:p>
          <w:pPr>
            <w:pStyle w:val="Contents5"/>
            <w:tabs>
              <w:tab w:val="clear" w:pos="7892"/>
              <w:tab w:val="right" w:pos="9026" w:leader="dot"/>
            </w:tabs>
            <w:rPr/>
          </w:pPr>
          <w:hyperlink w:anchor="__RefHeading___Toc11863869_2142443653">
            <w:r>
              <w:rPr>
                <w:webHidden/>
                <w:rStyle w:val="IndexLink"/>
                <w:rtl w:val="true"/>
              </w:rPr>
              <w:t>داستانى شگفت</w:t>
            </w:r>
            <w:r>
              <w:rPr>
                <w:rStyle w:val="IndexLink"/>
                <w:rtl w:val="true"/>
              </w:rPr>
              <w:tab/>
            </w:r>
            <w:r>
              <w:rPr>
                <w:rStyle w:val="IndexLink"/>
              </w:rPr>
              <w:t>463</w:t>
            </w:r>
          </w:hyperlink>
        </w:p>
        <w:p>
          <w:pPr>
            <w:pStyle w:val="Contents5"/>
            <w:tabs>
              <w:tab w:val="clear" w:pos="7892"/>
              <w:tab w:val="right" w:pos="9026" w:leader="dot"/>
            </w:tabs>
            <w:rPr/>
          </w:pPr>
          <w:hyperlink w:anchor="__RefHeading___Toc11863871_2142443653">
            <w:r>
              <w:rPr>
                <w:webHidden/>
                <w:rStyle w:val="IndexLink"/>
                <w:rtl w:val="true"/>
              </w:rPr>
              <w:t>خاطره‌اى شگفت‌تر</w:t>
            </w:r>
            <w:r>
              <w:rPr>
                <w:rStyle w:val="IndexLink"/>
                <w:rtl w:val="true"/>
              </w:rPr>
              <w:tab/>
            </w:r>
            <w:r>
              <w:rPr>
                <w:rStyle w:val="IndexLink"/>
              </w:rPr>
              <w:t>466</w:t>
            </w:r>
          </w:hyperlink>
        </w:p>
        <w:p>
          <w:pPr>
            <w:pStyle w:val="Contents5"/>
            <w:tabs>
              <w:tab w:val="clear" w:pos="7892"/>
              <w:tab w:val="right" w:pos="9026" w:leader="dot"/>
            </w:tabs>
            <w:rPr/>
          </w:pPr>
          <w:hyperlink w:anchor="__RefHeading___Toc11863873_2142443653">
            <w:r>
              <w:rPr>
                <w:webHidden/>
                <w:rStyle w:val="IndexLink"/>
                <w:rtl w:val="true"/>
              </w:rPr>
              <w:t>بحثى فقهى پيرامون صدقه براى اهل‌بيت عليهم‌السلام</w:t>
            </w:r>
            <w:r>
              <w:rPr>
                <w:rStyle w:val="IndexLink"/>
                <w:rtl w:val="true"/>
              </w:rPr>
              <w:tab/>
            </w:r>
            <w:r>
              <w:rPr>
                <w:rStyle w:val="IndexLink"/>
              </w:rPr>
              <w:t>467</w:t>
            </w:r>
          </w:hyperlink>
        </w:p>
        <w:p>
          <w:pPr>
            <w:pStyle w:val="Contents5"/>
            <w:tabs>
              <w:tab w:val="clear" w:pos="7892"/>
              <w:tab w:val="right" w:pos="9026" w:leader="dot"/>
            </w:tabs>
            <w:rPr/>
          </w:pPr>
          <w:hyperlink w:anchor="__RefHeading___Toc11863875_2142443653">
            <w:r>
              <w:rPr>
                <w:webHidden/>
                <w:rStyle w:val="IndexLink"/>
                <w:rtl w:val="true"/>
              </w:rPr>
              <w:t>نزاهت امام عليه‌السلام از ستم</w:t>
            </w:r>
            <w:r>
              <w:rPr>
                <w:rStyle w:val="IndexLink"/>
                <w:rtl w:val="true"/>
              </w:rPr>
              <w:tab/>
            </w:r>
            <w:r>
              <w:rPr>
                <w:rStyle w:val="IndexLink"/>
              </w:rPr>
              <w:t>469</w:t>
            </w:r>
          </w:hyperlink>
        </w:p>
        <w:p>
          <w:pPr>
            <w:pStyle w:val="Contents5"/>
            <w:tabs>
              <w:tab w:val="clear" w:pos="7892"/>
              <w:tab w:val="right" w:pos="9026" w:leader="dot"/>
            </w:tabs>
            <w:rPr/>
          </w:pPr>
          <w:hyperlink w:anchor="__RefHeading___Toc11863877_2142443653">
            <w:r>
              <w:rPr>
                <w:webHidden/>
                <w:rStyle w:val="IndexLink"/>
                <w:rtl w:val="true"/>
              </w:rPr>
              <w:t>دنيا از نگاه اميرمؤمنان على عليه‌السلام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1863879_2142443653">
            <w:r>
              <w:rPr>
                <w:webHidden/>
                <w:rStyle w:val="IndexLink"/>
                <w:rtl w:val="true"/>
              </w:rPr>
              <w:t>خطبه دويست و بيست و چهارم</w:t>
            </w:r>
            <w:r>
              <w:rPr>
                <w:rStyle w:val="IndexLink"/>
                <w:rtl w:val="true"/>
              </w:rPr>
              <w:tab/>
            </w:r>
            <w:r>
              <w:rPr>
                <w:rStyle w:val="IndexLink"/>
              </w:rPr>
              <w:t>470</w:t>
            </w:r>
          </w:hyperlink>
        </w:p>
        <w:p>
          <w:pPr>
            <w:pStyle w:val="Contents4"/>
            <w:tabs>
              <w:tab w:val="clear" w:pos="8176"/>
              <w:tab w:val="right" w:pos="9026" w:leader="dot"/>
            </w:tabs>
            <w:rPr/>
          </w:pPr>
          <w:hyperlink w:anchor="__RefHeading___Toc11863881_2142443653">
            <w:r>
              <w:rPr>
                <w:webHidden/>
                <w:rStyle w:val="IndexLink"/>
                <w:rtl w:val="true"/>
              </w:rPr>
              <w:t>و من دعائه عليه‌السلام يلتجئ إلى اللّه أن يغنيه</w:t>
            </w:r>
            <w:r>
              <w:rPr>
                <w:rStyle w:val="IndexLink"/>
                <w:rtl w:val="true"/>
              </w:rPr>
              <w:tab/>
            </w:r>
            <w:r>
              <w:rPr>
                <w:rStyle w:val="IndexLink"/>
              </w:rPr>
              <w:t>470</w:t>
            </w:r>
          </w:hyperlink>
        </w:p>
        <w:p>
          <w:pPr>
            <w:pStyle w:val="Contents5"/>
            <w:tabs>
              <w:tab w:val="clear" w:pos="7892"/>
              <w:tab w:val="right" w:pos="9026" w:leader="dot"/>
            </w:tabs>
            <w:rPr/>
          </w:pPr>
          <w:hyperlink w:anchor="__RefHeading___Toc11863883_2142443653">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11863885_2142443653">
            <w:r>
              <w:rPr>
                <w:webHidden/>
                <w:rStyle w:val="IndexLink"/>
                <w:rtl w:val="true"/>
              </w:rPr>
              <w:t>دعا براى بى‌نيازى</w:t>
            </w:r>
            <w:r>
              <w:rPr>
                <w:rStyle w:val="IndexLink"/>
                <w:rtl w:val="true"/>
              </w:rPr>
              <w:tab/>
            </w:r>
            <w:r>
              <w:rPr>
                <w:rStyle w:val="IndexLink"/>
              </w:rPr>
              <w:t>470</w:t>
            </w:r>
          </w:hyperlink>
        </w:p>
        <w:p>
          <w:pPr>
            <w:pStyle w:val="Contents3"/>
            <w:tabs>
              <w:tab w:val="clear" w:pos="8459"/>
              <w:tab w:val="right" w:pos="9026" w:leader="dot"/>
            </w:tabs>
            <w:rPr/>
          </w:pPr>
          <w:hyperlink w:anchor="__RefHeading___Toc11863887_2142443653">
            <w:r>
              <w:rPr>
                <w:webHidden/>
                <w:rStyle w:val="IndexLink"/>
                <w:rtl w:val="true"/>
              </w:rPr>
              <w:t>خطبه دويست و بيست و پنجم</w:t>
            </w:r>
            <w:r>
              <w:rPr>
                <w:rStyle w:val="IndexLink"/>
                <w:rtl w:val="true"/>
              </w:rPr>
              <w:tab/>
            </w:r>
            <w:r>
              <w:rPr>
                <w:rStyle w:val="IndexLink"/>
              </w:rPr>
              <w:t>472</w:t>
            </w:r>
          </w:hyperlink>
        </w:p>
        <w:p>
          <w:pPr>
            <w:pStyle w:val="Contents4"/>
            <w:tabs>
              <w:tab w:val="clear" w:pos="8176"/>
              <w:tab w:val="right" w:pos="9026" w:leader="dot"/>
            </w:tabs>
            <w:rPr/>
          </w:pPr>
          <w:hyperlink w:anchor="__RefHeading___Toc11863889_2142443653">
            <w:r>
              <w:rPr>
                <w:webHidden/>
                <w:rStyle w:val="IndexLink"/>
                <w:rtl w:val="true"/>
              </w:rPr>
              <w:t>و من خطبة له عليه‌السلام في التنفير من الدنيا</w:t>
            </w:r>
            <w:r>
              <w:rPr>
                <w:rStyle w:val="IndexLink"/>
                <w:rtl w:val="true"/>
              </w:rPr>
              <w:tab/>
            </w:r>
            <w:r>
              <w:rPr>
                <w:rStyle w:val="IndexLink"/>
              </w:rPr>
              <w:t>472</w:t>
            </w:r>
          </w:hyperlink>
        </w:p>
        <w:p>
          <w:pPr>
            <w:pStyle w:val="Contents5"/>
            <w:tabs>
              <w:tab w:val="clear" w:pos="7892"/>
              <w:tab w:val="right" w:pos="9026" w:leader="dot"/>
            </w:tabs>
            <w:rPr/>
          </w:pPr>
          <w:hyperlink w:anchor="__RefHeading___Toc11863891_2142443653">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11863893_2142443653">
            <w:r>
              <w:rPr>
                <w:webHidden/>
                <w:rStyle w:val="IndexLink"/>
                <w:rtl w:val="true"/>
              </w:rPr>
              <w:t>اوصاف دنيا</w:t>
            </w:r>
            <w:r>
              <w:rPr>
                <w:rStyle w:val="IndexLink"/>
                <w:rtl w:val="true"/>
              </w:rPr>
              <w:tab/>
            </w:r>
            <w:r>
              <w:rPr>
                <w:rStyle w:val="IndexLink"/>
              </w:rPr>
              <w:t>472</w:t>
            </w:r>
          </w:hyperlink>
        </w:p>
        <w:p>
          <w:pPr>
            <w:pStyle w:val="Contents5"/>
            <w:tabs>
              <w:tab w:val="clear" w:pos="7892"/>
              <w:tab w:val="right" w:pos="9026" w:leader="dot"/>
            </w:tabs>
            <w:rPr/>
          </w:pPr>
          <w:hyperlink w:anchor="__RefHeading___Toc11863895_2142443653">
            <w:r>
              <w:rPr>
                <w:webHidden/>
                <w:rStyle w:val="IndexLink"/>
                <w:rtl w:val="true"/>
              </w:rPr>
              <w:t>همسانى اهل دنيا با گذشتگان</w:t>
            </w:r>
            <w:r>
              <w:rPr>
                <w:rStyle w:val="IndexLink"/>
                <w:rtl w:val="true"/>
              </w:rPr>
              <w:tab/>
            </w:r>
            <w:r>
              <w:rPr>
                <w:rStyle w:val="IndexLink"/>
              </w:rPr>
              <w:t>473</w:t>
            </w:r>
          </w:hyperlink>
        </w:p>
        <w:p>
          <w:pPr>
            <w:pStyle w:val="Contents5"/>
            <w:tabs>
              <w:tab w:val="clear" w:pos="7892"/>
              <w:tab w:val="right" w:pos="9026" w:leader="dot"/>
            </w:tabs>
            <w:rPr/>
          </w:pPr>
          <w:hyperlink w:anchor="__RefHeading___Toc11863897_2142443653">
            <w:r>
              <w:rPr>
                <w:webHidden/>
                <w:rStyle w:val="IndexLink"/>
                <w:rtl w:val="true"/>
              </w:rPr>
              <w:t>سرنوشت پيشينيان</w:t>
            </w:r>
            <w:r>
              <w:rPr>
                <w:rStyle w:val="IndexLink"/>
                <w:rtl w:val="true"/>
              </w:rPr>
              <w:tab/>
            </w:r>
            <w:r>
              <w:rPr>
                <w:rStyle w:val="IndexLink"/>
              </w:rPr>
              <w:t>474</w:t>
            </w:r>
          </w:hyperlink>
        </w:p>
        <w:p>
          <w:pPr>
            <w:pStyle w:val="Contents5"/>
            <w:tabs>
              <w:tab w:val="clear" w:pos="7892"/>
              <w:tab w:val="right" w:pos="9026" w:leader="dot"/>
            </w:tabs>
            <w:rPr/>
          </w:pPr>
          <w:hyperlink w:anchor="__RefHeading___Toc11863899_2142443653">
            <w:r>
              <w:rPr>
                <w:webHidden/>
                <w:rStyle w:val="IndexLink"/>
                <w:rtl w:val="true"/>
              </w:rPr>
              <w:t>اوصاف قبر</w:t>
            </w:r>
            <w:r>
              <w:rPr>
                <w:rStyle w:val="IndexLink"/>
                <w:rtl w:val="true"/>
              </w:rPr>
              <w:tab/>
            </w:r>
            <w:r>
              <w:rPr>
                <w:rStyle w:val="IndexLink"/>
              </w:rPr>
              <w:t>474</w:t>
            </w:r>
          </w:hyperlink>
        </w:p>
        <w:p>
          <w:pPr>
            <w:pStyle w:val="Contents5"/>
            <w:tabs>
              <w:tab w:val="clear" w:pos="7892"/>
              <w:tab w:val="right" w:pos="9026" w:leader="dot"/>
            </w:tabs>
            <w:rPr/>
          </w:pPr>
          <w:hyperlink w:anchor="__RefHeading___Toc11863901_2142443653">
            <w:r>
              <w:rPr>
                <w:webHidden/>
                <w:rStyle w:val="IndexLink"/>
                <w:rtl w:val="true"/>
              </w:rPr>
              <w:t>احوال اهل قبور</w:t>
            </w:r>
            <w:r>
              <w:rPr>
                <w:rStyle w:val="IndexLink"/>
                <w:rtl w:val="true"/>
              </w:rPr>
              <w:tab/>
            </w:r>
            <w:r>
              <w:rPr>
                <w:rStyle w:val="IndexLink"/>
              </w:rPr>
              <w:t>475</w:t>
            </w:r>
          </w:hyperlink>
        </w:p>
        <w:p>
          <w:pPr>
            <w:pStyle w:val="Contents3"/>
            <w:tabs>
              <w:tab w:val="clear" w:pos="8459"/>
              <w:tab w:val="right" w:pos="9026" w:leader="dot"/>
            </w:tabs>
            <w:rPr/>
          </w:pPr>
          <w:hyperlink w:anchor="__RefHeading___Toc11863903_2142443653">
            <w:r>
              <w:rPr>
                <w:webHidden/>
                <w:rStyle w:val="IndexLink"/>
                <w:rtl w:val="true"/>
              </w:rPr>
              <w:t>خطبه دويست و بيست و ششم</w:t>
            </w:r>
            <w:r>
              <w:rPr>
                <w:rStyle w:val="IndexLink"/>
                <w:rtl w:val="true"/>
              </w:rPr>
              <w:tab/>
            </w:r>
            <w:r>
              <w:rPr>
                <w:rStyle w:val="IndexLink"/>
              </w:rPr>
              <w:t>477</w:t>
            </w:r>
          </w:hyperlink>
        </w:p>
        <w:p>
          <w:pPr>
            <w:pStyle w:val="Contents4"/>
            <w:tabs>
              <w:tab w:val="clear" w:pos="8176"/>
              <w:tab w:val="right" w:pos="9026" w:leader="dot"/>
            </w:tabs>
            <w:rPr/>
          </w:pPr>
          <w:hyperlink w:anchor="__RefHeading___Toc11863905_2142443653">
            <w:r>
              <w:rPr>
                <w:webHidden/>
                <w:rStyle w:val="IndexLink"/>
                <w:rtl w:val="true"/>
              </w:rPr>
              <w:t>و من دعاء له عليه‌السلام</w:t>
            </w:r>
            <w:r>
              <w:rPr>
                <w:rStyle w:val="IndexLink"/>
                <w:rtl w:val="true"/>
              </w:rPr>
              <w:tab/>
            </w:r>
            <w:r>
              <w:rPr>
                <w:rStyle w:val="IndexLink"/>
              </w:rPr>
              <w:t>477</w:t>
            </w:r>
          </w:hyperlink>
        </w:p>
        <w:p>
          <w:pPr>
            <w:pStyle w:val="Contents5"/>
            <w:tabs>
              <w:tab w:val="clear" w:pos="7892"/>
              <w:tab w:val="right" w:pos="9026" w:leader="dot"/>
            </w:tabs>
            <w:rPr/>
          </w:pPr>
          <w:hyperlink w:anchor="__RefHeading___Toc11863907_2142443653">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11863909_2142443653">
            <w:r>
              <w:rPr>
                <w:webHidden/>
                <w:rStyle w:val="IndexLink"/>
                <w:rtl w:val="true"/>
              </w:rPr>
              <w:t>اوصاف خداوند</w:t>
            </w:r>
            <w:r>
              <w:rPr>
                <w:rStyle w:val="IndexLink"/>
                <w:rtl w:val="true"/>
              </w:rPr>
              <w:tab/>
            </w:r>
            <w:r>
              <w:rPr>
                <w:rStyle w:val="IndexLink"/>
              </w:rPr>
              <w:t>477</w:t>
            </w:r>
          </w:hyperlink>
        </w:p>
        <w:p>
          <w:pPr>
            <w:pStyle w:val="Contents5"/>
            <w:tabs>
              <w:tab w:val="clear" w:pos="7892"/>
              <w:tab w:val="right" w:pos="9026" w:leader="dot"/>
            </w:tabs>
            <w:rPr/>
          </w:pPr>
          <w:hyperlink w:anchor="__RefHeading___Toc11863911_2142443653">
            <w:r>
              <w:rPr>
                <w:webHidden/>
                <w:rStyle w:val="IndexLink"/>
                <w:rtl w:val="true"/>
              </w:rPr>
              <w:t>دعا و نيايش</w:t>
            </w:r>
            <w:r>
              <w:rPr>
                <w:rStyle w:val="IndexLink"/>
                <w:rtl w:val="true"/>
              </w:rPr>
              <w:tab/>
            </w:r>
            <w:r>
              <w:rPr>
                <w:rStyle w:val="IndexLink"/>
              </w:rPr>
              <w:t>479</w:t>
            </w:r>
          </w:hyperlink>
        </w:p>
        <w:p>
          <w:pPr>
            <w:pStyle w:val="Contents3"/>
            <w:tabs>
              <w:tab w:val="clear" w:pos="8459"/>
              <w:tab w:val="right" w:pos="9026" w:leader="dot"/>
            </w:tabs>
            <w:rPr/>
          </w:pPr>
          <w:hyperlink w:anchor="__RefHeading___Toc11863913_2142443653">
            <w:r>
              <w:rPr>
                <w:webHidden/>
                <w:rStyle w:val="IndexLink"/>
                <w:rtl w:val="true"/>
              </w:rPr>
              <w:t>خطبه دويست و بيست و هفتم</w:t>
            </w:r>
            <w:r>
              <w:rPr>
                <w:rStyle w:val="IndexLink"/>
                <w:rtl w:val="true"/>
              </w:rPr>
              <w:tab/>
            </w:r>
            <w:r>
              <w:rPr>
                <w:rStyle w:val="IndexLink"/>
              </w:rPr>
              <w:t>480</w:t>
            </w:r>
          </w:hyperlink>
        </w:p>
        <w:p>
          <w:pPr>
            <w:pStyle w:val="Contents4"/>
            <w:tabs>
              <w:tab w:val="clear" w:pos="8176"/>
              <w:tab w:val="right" w:pos="9026" w:leader="dot"/>
            </w:tabs>
            <w:rPr/>
          </w:pPr>
          <w:hyperlink w:anchor="__RefHeading___Toc11863915_2142443653">
            <w:r>
              <w:rPr>
                <w:webHidden/>
                <w:rStyle w:val="IndexLink"/>
                <w:rtl w:val="true"/>
              </w:rPr>
              <w:t>و من كلام له عليه‌السلام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11863917_2142443653">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11863919_2142443653">
            <w:r>
              <w:rPr>
                <w:webHidden/>
                <w:rStyle w:val="IndexLink"/>
                <w:rtl w:val="true"/>
              </w:rPr>
              <w:t>جناب مالك اشتر از زبان امام عليه‌السلام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11863921_2142443653">
            <w:r>
              <w:rPr>
                <w:webHidden/>
                <w:rStyle w:val="IndexLink"/>
                <w:rtl w:val="true"/>
              </w:rPr>
              <w:t>يادآورى</w:t>
            </w:r>
            <w:r>
              <w:rPr>
                <w:rStyle w:val="IndexLink"/>
                <w:rtl w:val="true"/>
              </w:rPr>
              <w:tab/>
            </w:r>
            <w:r>
              <w:rPr>
                <w:rStyle w:val="IndexLink"/>
              </w:rPr>
              <w:t>481</w:t>
            </w:r>
          </w:hyperlink>
        </w:p>
        <w:p>
          <w:pPr>
            <w:pStyle w:val="Contents3"/>
            <w:tabs>
              <w:tab w:val="clear" w:pos="8459"/>
              <w:tab w:val="right" w:pos="9026" w:leader="dot"/>
            </w:tabs>
            <w:rPr/>
          </w:pPr>
          <w:hyperlink w:anchor="__RefHeading___Toc11863923_2142443653">
            <w:r>
              <w:rPr>
                <w:webHidden/>
                <w:rStyle w:val="IndexLink"/>
                <w:rtl w:val="true"/>
              </w:rPr>
              <w:t>خطبه دويست و بيست و هشتم</w:t>
            </w:r>
            <w:r>
              <w:rPr>
                <w:rStyle w:val="IndexLink"/>
                <w:rtl w:val="true"/>
              </w:rPr>
              <w:tab/>
            </w:r>
            <w:r>
              <w:rPr>
                <w:rStyle w:val="IndexLink"/>
              </w:rPr>
              <w:t>482</w:t>
            </w:r>
          </w:hyperlink>
        </w:p>
        <w:p>
          <w:pPr>
            <w:pStyle w:val="Contents4"/>
            <w:tabs>
              <w:tab w:val="clear" w:pos="8176"/>
              <w:tab w:val="right" w:pos="9026" w:leader="dot"/>
            </w:tabs>
            <w:rPr/>
          </w:pPr>
          <w:hyperlink w:anchor="__RefHeading___Toc11863925_2142443653">
            <w:r>
              <w:rPr>
                <w:webHidden/>
                <w:rStyle w:val="IndexLink"/>
                <w:rtl w:val="true"/>
              </w:rPr>
              <w:t>و من كلام له عليه‌السلام في وصف بيعته بالخلافة</w:t>
            </w:r>
            <w:r>
              <w:rPr>
                <w:rStyle w:val="IndexLink"/>
                <w:rtl w:val="true"/>
              </w:rPr>
              <w:t xml:space="preserve">. </w:t>
            </w:r>
            <w:r>
              <w:rPr>
                <w:rStyle w:val="IndexLink"/>
                <w:rtl w:val="true"/>
              </w:rPr>
              <w:t>و قد تقدم مثله بألفاظ مختلفة</w:t>
            </w:r>
            <w:r>
              <w:rPr>
                <w:rStyle w:val="IndexLink"/>
                <w:rtl w:val="true"/>
              </w:rPr>
              <w:t>.</w:t>
              <w:tab/>
            </w:r>
            <w:r>
              <w:rPr>
                <w:rStyle w:val="IndexLink"/>
              </w:rPr>
              <w:t>482</w:t>
            </w:r>
          </w:hyperlink>
        </w:p>
        <w:p>
          <w:pPr>
            <w:pStyle w:val="Contents5"/>
            <w:tabs>
              <w:tab w:val="clear" w:pos="7892"/>
              <w:tab w:val="right" w:pos="9026" w:leader="dot"/>
            </w:tabs>
            <w:rPr/>
          </w:pPr>
          <w:hyperlink w:anchor="__RefHeading___Toc11863927_2142443653">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11863929_2142443653">
            <w:r>
              <w:rPr>
                <w:webHidden/>
                <w:rStyle w:val="IndexLink"/>
                <w:rtl w:val="true"/>
              </w:rPr>
              <w:t>ترسيم صحنه بيعت مردم با امام عليه‌السلام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11863931_2142443653">
            <w:r>
              <w:rPr>
                <w:webHidden/>
                <w:rStyle w:val="IndexLink"/>
                <w:rtl w:val="true"/>
              </w:rPr>
              <w:t>خطبه دويست و بيست و نهم</w:t>
            </w:r>
            <w:r>
              <w:rPr>
                <w:rStyle w:val="IndexLink"/>
                <w:rtl w:val="true"/>
              </w:rPr>
              <w:tab/>
            </w:r>
            <w:r>
              <w:rPr>
                <w:rStyle w:val="IndexLink"/>
              </w:rPr>
              <w:t>484</w:t>
            </w:r>
          </w:hyperlink>
        </w:p>
        <w:p>
          <w:pPr>
            <w:pStyle w:val="Contents4"/>
            <w:tabs>
              <w:tab w:val="clear" w:pos="8176"/>
              <w:tab w:val="right" w:pos="9026" w:leader="dot"/>
            </w:tabs>
            <w:rPr/>
          </w:pPr>
          <w:hyperlink w:anchor="__RefHeading___Toc11863933_2142443653">
            <w:r>
              <w:rPr>
                <w:webHidden/>
                <w:rStyle w:val="IndexLink"/>
                <w:rtl w:val="true"/>
              </w:rPr>
              <w:t>و من خطبة له عليه‌السلام</w:t>
            </w:r>
            <w:r>
              <w:rPr>
                <w:rStyle w:val="IndexLink"/>
                <w:rtl w:val="true"/>
              </w:rPr>
              <w:tab/>
            </w:r>
            <w:r>
              <w:rPr>
                <w:rStyle w:val="IndexLink"/>
              </w:rPr>
              <w:t>484</w:t>
            </w:r>
          </w:hyperlink>
        </w:p>
        <w:p>
          <w:pPr>
            <w:pStyle w:val="Contents5"/>
            <w:tabs>
              <w:tab w:val="clear" w:pos="7892"/>
              <w:tab w:val="right" w:pos="9026" w:leader="dot"/>
            </w:tabs>
            <w:rPr/>
          </w:pPr>
          <w:hyperlink w:anchor="__RefHeading___Toc11863935_2142443653">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1863937_2142443653">
            <w:r>
              <w:rPr>
                <w:webHidden/>
                <w:rStyle w:val="IndexLink"/>
                <w:rtl w:val="true"/>
              </w:rPr>
              <w:t>فضيلت و آثار تقوا</w:t>
            </w:r>
            <w:r>
              <w:rPr>
                <w:rStyle w:val="IndexLink"/>
                <w:rtl w:val="true"/>
              </w:rPr>
              <w:tab/>
            </w:r>
            <w:r>
              <w:rPr>
                <w:rStyle w:val="IndexLink"/>
              </w:rPr>
              <w:t>484</w:t>
            </w:r>
          </w:hyperlink>
        </w:p>
        <w:p>
          <w:pPr>
            <w:pStyle w:val="Contents5"/>
            <w:tabs>
              <w:tab w:val="clear" w:pos="7892"/>
              <w:tab w:val="right" w:pos="9026" w:leader="dot"/>
            </w:tabs>
            <w:rPr/>
          </w:pPr>
          <w:hyperlink w:anchor="__RefHeading___Toc11863939_2142443653">
            <w:r>
              <w:rPr>
                <w:webHidden/>
                <w:rStyle w:val="IndexLink"/>
                <w:rtl w:val="true"/>
              </w:rPr>
              <w:t>لزوم عمل و توبه و دعا در دنيا</w:t>
            </w:r>
            <w:r>
              <w:rPr>
                <w:rStyle w:val="IndexLink"/>
                <w:rtl w:val="true"/>
              </w:rPr>
              <w:tab/>
            </w:r>
            <w:r>
              <w:rPr>
                <w:rStyle w:val="IndexLink"/>
              </w:rPr>
              <w:t>485</w:t>
            </w:r>
          </w:hyperlink>
        </w:p>
        <w:p>
          <w:pPr>
            <w:pStyle w:val="Contents5"/>
            <w:tabs>
              <w:tab w:val="clear" w:pos="7892"/>
              <w:tab w:val="right" w:pos="9026" w:leader="dot"/>
            </w:tabs>
            <w:rPr/>
          </w:pPr>
          <w:hyperlink w:anchor="__RefHeading___Toc11863941_2142443653">
            <w:r>
              <w:rPr>
                <w:webHidden/>
                <w:rStyle w:val="IndexLink"/>
                <w:rtl w:val="true"/>
              </w:rPr>
              <w:t>ويژگى‌هاى مرگ</w:t>
            </w:r>
            <w:r>
              <w:rPr>
                <w:rStyle w:val="IndexLink"/>
                <w:rtl w:val="true"/>
              </w:rPr>
              <w:tab/>
            </w:r>
            <w:r>
              <w:rPr>
                <w:rStyle w:val="IndexLink"/>
              </w:rPr>
              <w:t>486</w:t>
            </w:r>
          </w:hyperlink>
        </w:p>
        <w:p>
          <w:pPr>
            <w:pStyle w:val="Contents5"/>
            <w:tabs>
              <w:tab w:val="clear" w:pos="7892"/>
              <w:tab w:val="right" w:pos="9026" w:leader="dot"/>
            </w:tabs>
            <w:rPr/>
          </w:pPr>
          <w:hyperlink w:anchor="__RefHeading___Toc11863943_2142443653">
            <w:r>
              <w:rPr>
                <w:webHidden/>
                <w:rStyle w:val="IndexLink"/>
                <w:rtl w:val="true"/>
              </w:rPr>
              <w:t>لزوم آمادگى براى مرگ</w:t>
            </w:r>
            <w:r>
              <w:rPr>
                <w:rStyle w:val="IndexLink"/>
                <w:rtl w:val="true"/>
              </w:rPr>
              <w:tab/>
            </w:r>
            <w:r>
              <w:rPr>
                <w:rStyle w:val="IndexLink"/>
              </w:rPr>
              <w:t>488</w:t>
            </w:r>
          </w:hyperlink>
        </w:p>
        <w:p>
          <w:pPr>
            <w:pStyle w:val="Contents5"/>
            <w:tabs>
              <w:tab w:val="clear" w:pos="7892"/>
              <w:tab w:val="right" w:pos="9026" w:leader="dot"/>
            </w:tabs>
            <w:rPr/>
          </w:pPr>
          <w:hyperlink w:anchor="__RefHeading___Toc11863945_2142443653">
            <w:r>
              <w:rPr>
                <w:webHidden/>
                <w:rStyle w:val="IndexLink"/>
                <w:rtl w:val="true"/>
              </w:rPr>
              <w:t>لزوم پرهيز از فريب دنيا</w:t>
            </w:r>
            <w:r>
              <w:rPr>
                <w:rStyle w:val="IndexLink"/>
                <w:rtl w:val="true"/>
              </w:rPr>
              <w:tab/>
            </w:r>
            <w:r>
              <w:rPr>
                <w:rStyle w:val="IndexLink"/>
              </w:rPr>
              <w:t>488</w:t>
            </w:r>
          </w:hyperlink>
        </w:p>
        <w:p>
          <w:pPr>
            <w:pStyle w:val="Contents5"/>
            <w:tabs>
              <w:tab w:val="clear" w:pos="7892"/>
              <w:tab w:val="right" w:pos="9026" w:leader="dot"/>
            </w:tabs>
            <w:rPr/>
          </w:pPr>
          <w:hyperlink w:anchor="__RefHeading___Toc11863947_2142443653">
            <w:r>
              <w:rPr>
                <w:webHidden/>
                <w:rStyle w:val="IndexLink"/>
                <w:rtl w:val="true"/>
              </w:rPr>
              <w:t>سرنوشت فريب‌خوردگان دنيا</w:t>
            </w:r>
            <w:r>
              <w:rPr>
                <w:rStyle w:val="IndexLink"/>
                <w:rtl w:val="true"/>
              </w:rPr>
              <w:tab/>
            </w:r>
            <w:r>
              <w:rPr>
                <w:rStyle w:val="IndexLink"/>
              </w:rPr>
              <w:t>489</w:t>
            </w:r>
          </w:hyperlink>
        </w:p>
        <w:p>
          <w:pPr>
            <w:pStyle w:val="Contents5"/>
            <w:tabs>
              <w:tab w:val="clear" w:pos="7892"/>
              <w:tab w:val="right" w:pos="9026" w:leader="dot"/>
            </w:tabs>
            <w:rPr/>
          </w:pPr>
          <w:hyperlink w:anchor="__RefHeading___Toc11863949_2142443653">
            <w:r>
              <w:rPr>
                <w:webHidden/>
                <w:rStyle w:val="IndexLink"/>
                <w:rtl w:val="true"/>
              </w:rPr>
              <w:t>اوصاف دنيا</w:t>
            </w:r>
            <w:r>
              <w:rPr>
                <w:rStyle w:val="IndexLink"/>
                <w:rtl w:val="true"/>
              </w:rPr>
              <w:tab/>
            </w:r>
            <w:r>
              <w:rPr>
                <w:rStyle w:val="IndexLink"/>
              </w:rPr>
              <w:t>489</w:t>
            </w:r>
          </w:hyperlink>
        </w:p>
        <w:p>
          <w:pPr>
            <w:pStyle w:val="Contents4"/>
            <w:tabs>
              <w:tab w:val="clear" w:pos="8176"/>
              <w:tab w:val="right" w:pos="9026" w:leader="dot"/>
            </w:tabs>
            <w:rPr/>
          </w:pPr>
          <w:hyperlink w:anchor="__RefHeading___Toc11863951_2142443653">
            <w:r>
              <w:rPr>
                <w:webHidden/>
                <w:rStyle w:val="IndexLink"/>
                <w:rtl w:val="true"/>
              </w:rPr>
              <w:t>منها</w:t>
            </w:r>
            <w:r>
              <w:rPr>
                <w:rStyle w:val="IndexLink"/>
                <w:rtl w:val="true"/>
              </w:rPr>
              <w:t xml:space="preserve">: </w:t>
            </w:r>
            <w:r>
              <w:rPr>
                <w:rStyle w:val="IndexLink"/>
                <w:rtl w:val="true"/>
              </w:rPr>
              <w:t>في صفة الزهاد</w:t>
            </w:r>
            <w:r>
              <w:rPr>
                <w:rStyle w:val="IndexLink"/>
                <w:rtl w:val="true"/>
              </w:rPr>
              <w:tab/>
            </w:r>
            <w:r>
              <w:rPr>
                <w:rStyle w:val="IndexLink"/>
              </w:rPr>
              <w:t>490</w:t>
            </w:r>
          </w:hyperlink>
        </w:p>
        <w:p>
          <w:pPr>
            <w:pStyle w:val="Contents5"/>
            <w:tabs>
              <w:tab w:val="clear" w:pos="7892"/>
              <w:tab w:val="right" w:pos="9026" w:leader="dot"/>
            </w:tabs>
            <w:rPr/>
          </w:pPr>
          <w:hyperlink w:anchor="__RefHeading___Toc11863953_2142443653">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11863955_2142443653">
            <w:r>
              <w:rPr>
                <w:webHidden/>
                <w:rStyle w:val="IndexLink"/>
                <w:rtl w:val="true"/>
              </w:rPr>
              <w:t>اوصاف پارسايان</w:t>
            </w:r>
            <w:r>
              <w:rPr>
                <w:rStyle w:val="IndexLink"/>
                <w:rtl w:val="true"/>
              </w:rPr>
              <w:tab/>
            </w:r>
            <w:r>
              <w:rPr>
                <w:rStyle w:val="IndexLink"/>
              </w:rPr>
              <w:t>490</w:t>
            </w:r>
          </w:hyperlink>
        </w:p>
        <w:p>
          <w:pPr>
            <w:pStyle w:val="Contents3"/>
            <w:tabs>
              <w:tab w:val="clear" w:pos="8459"/>
              <w:tab w:val="right" w:pos="9026" w:leader="dot"/>
            </w:tabs>
            <w:rPr/>
          </w:pPr>
          <w:hyperlink w:anchor="__RefHeading___Toc11863957_2142443653">
            <w:r>
              <w:rPr>
                <w:webHidden/>
                <w:rStyle w:val="IndexLink"/>
                <w:rtl w:val="true"/>
              </w:rPr>
              <w:t>خطبه دويست و سى‌ام</w:t>
            </w:r>
            <w:r>
              <w:rPr>
                <w:rStyle w:val="IndexLink"/>
                <w:rtl w:val="true"/>
              </w:rPr>
              <w:tab/>
            </w:r>
            <w:r>
              <w:rPr>
                <w:rStyle w:val="IndexLink"/>
              </w:rPr>
              <w:t>491</w:t>
            </w:r>
          </w:hyperlink>
        </w:p>
        <w:p>
          <w:pPr>
            <w:pStyle w:val="Contents4"/>
            <w:tabs>
              <w:tab w:val="clear" w:pos="8176"/>
              <w:tab w:val="right" w:pos="9026" w:leader="dot"/>
            </w:tabs>
            <w:rPr/>
          </w:pPr>
          <w:hyperlink w:anchor="__RefHeading___Toc11863959_2142443653">
            <w:r>
              <w:rPr>
                <w:webHidden/>
                <w:rStyle w:val="IndexLink"/>
                <w:rtl w:val="true"/>
              </w:rPr>
              <w:t xml:space="preserve">و من خطبة له عليه‌السلام خطبها بذي قار و هو متوجه إلى البصرة، ذكرها الواقدي في كتاب </w:t>
            </w:r>
            <w:r>
              <w:rPr>
                <w:rStyle w:val="IndexLink"/>
                <w:rtl w:val="true"/>
              </w:rPr>
              <w:t>«</w:t>
            </w:r>
            <w:r>
              <w:rPr>
                <w:rStyle w:val="IndexLink"/>
                <w:rtl w:val="true"/>
              </w:rPr>
              <w:t>الجمل</w:t>
            </w:r>
            <w:r>
              <w:rPr>
                <w:rStyle w:val="IndexLink"/>
                <w:rtl w:val="true"/>
              </w:rPr>
              <w:t>»</w:t>
              <w:tab/>
            </w:r>
            <w:r>
              <w:rPr>
                <w:rStyle w:val="IndexLink"/>
              </w:rPr>
              <w:t>491</w:t>
            </w:r>
          </w:hyperlink>
        </w:p>
        <w:p>
          <w:pPr>
            <w:pStyle w:val="Contents5"/>
            <w:tabs>
              <w:tab w:val="clear" w:pos="7892"/>
              <w:tab w:val="right" w:pos="9026" w:leader="dot"/>
            </w:tabs>
            <w:rPr/>
          </w:pPr>
          <w:hyperlink w:anchor="__RefHeading___Toc11863961_2142443653">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11863963_2142443653">
            <w:r>
              <w:rPr>
                <w:webHidden/>
                <w:rStyle w:val="IndexLink"/>
                <w:rtl w:val="true"/>
              </w:rPr>
              <w:t>اوصاف پيامبر اكرم صلى‌الله‌عليه‌و‌آله</w:t>
            </w:r>
            <w:r>
              <w:rPr>
                <w:rStyle w:val="IndexLink"/>
                <w:rtl w:val="true"/>
              </w:rPr>
              <w:tab/>
            </w:r>
            <w:r>
              <w:rPr>
                <w:rStyle w:val="IndexLink"/>
              </w:rPr>
              <w:t>491</w:t>
            </w:r>
          </w:hyperlink>
        </w:p>
        <w:p>
          <w:pPr>
            <w:pStyle w:val="Contents3"/>
            <w:tabs>
              <w:tab w:val="clear" w:pos="8459"/>
              <w:tab w:val="right" w:pos="9026" w:leader="dot"/>
            </w:tabs>
            <w:rPr/>
          </w:pPr>
          <w:hyperlink w:anchor="__RefHeading___Toc11863965_2142443653">
            <w:r>
              <w:rPr>
                <w:webHidden/>
                <w:rStyle w:val="IndexLink"/>
                <w:rtl w:val="true"/>
              </w:rPr>
              <w:t>خطبه دويست و سى و يكم</w:t>
            </w:r>
            <w:r>
              <w:rPr>
                <w:rStyle w:val="IndexLink"/>
                <w:rtl w:val="true"/>
              </w:rPr>
              <w:tab/>
            </w:r>
            <w:r>
              <w:rPr>
                <w:rStyle w:val="IndexLink"/>
              </w:rPr>
              <w:t>492</w:t>
            </w:r>
          </w:hyperlink>
        </w:p>
        <w:p>
          <w:pPr>
            <w:pStyle w:val="Contents4"/>
            <w:tabs>
              <w:tab w:val="clear" w:pos="8176"/>
              <w:tab w:val="right" w:pos="9026" w:leader="dot"/>
            </w:tabs>
            <w:rPr/>
          </w:pPr>
          <w:hyperlink w:anchor="__RefHeading___Toc11863967_2142443653">
            <w:r>
              <w:rPr>
                <w:webHidden/>
                <w:rStyle w:val="IndexLink"/>
                <w:rtl w:val="true"/>
              </w:rPr>
              <w:t>و من كلام له عليه‌السلام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11863969_2142443653">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11863971_2142443653">
            <w:r>
              <w:rPr>
                <w:webHidden/>
                <w:rStyle w:val="IndexLink"/>
                <w:rtl w:val="true"/>
              </w:rPr>
              <w:t>جايگاه بيت‌المال مسلمين</w:t>
            </w:r>
            <w:r>
              <w:rPr>
                <w:rStyle w:val="IndexLink"/>
                <w:rtl w:val="true"/>
              </w:rPr>
              <w:tab/>
            </w:r>
            <w:r>
              <w:rPr>
                <w:rStyle w:val="IndexLink"/>
              </w:rPr>
              <w:t>492</w:t>
            </w:r>
          </w:hyperlink>
        </w:p>
        <w:p>
          <w:pPr>
            <w:pStyle w:val="Contents3"/>
            <w:tabs>
              <w:tab w:val="clear" w:pos="8459"/>
              <w:tab w:val="right" w:pos="9026" w:leader="dot"/>
            </w:tabs>
            <w:rPr/>
          </w:pPr>
          <w:hyperlink w:anchor="__RefHeading___Toc11863973_2142443653">
            <w:r>
              <w:rPr>
                <w:webHidden/>
                <w:rStyle w:val="IndexLink"/>
                <w:rtl w:val="true"/>
              </w:rPr>
              <w:t>خطبه دويست و سى و دوم</w:t>
            </w:r>
            <w:r>
              <w:rPr>
                <w:rStyle w:val="IndexLink"/>
                <w:rtl w:val="true"/>
              </w:rPr>
              <w:tab/>
            </w:r>
            <w:r>
              <w:rPr>
                <w:rStyle w:val="IndexLink"/>
              </w:rPr>
              <w:t>493</w:t>
            </w:r>
          </w:hyperlink>
        </w:p>
        <w:p>
          <w:pPr>
            <w:pStyle w:val="Contents4"/>
            <w:tabs>
              <w:tab w:val="clear" w:pos="8176"/>
              <w:tab w:val="right" w:pos="9026" w:leader="dot"/>
            </w:tabs>
            <w:rPr/>
          </w:pPr>
          <w:hyperlink w:anchor="__RefHeading___Toc11863975_2142443653">
            <w:r>
              <w:rPr>
                <w:webHidden/>
                <w:rStyle w:val="IndexLink"/>
                <w:rtl w:val="true"/>
              </w:rPr>
              <w:t>و من كلام له عليه‌السلام</w:t>
            </w:r>
            <w:r>
              <w:rPr>
                <w:rStyle w:val="IndexLink"/>
                <w:rtl w:val="true"/>
              </w:rPr>
              <w:tab/>
            </w:r>
            <w:r>
              <w:rPr>
                <w:rStyle w:val="IndexLink"/>
              </w:rPr>
              <w:t>493</w:t>
            </w:r>
          </w:hyperlink>
        </w:p>
        <w:p>
          <w:pPr>
            <w:pStyle w:val="Contents5"/>
            <w:tabs>
              <w:tab w:val="clear" w:pos="7892"/>
              <w:tab w:val="right" w:pos="9026" w:leader="dot"/>
            </w:tabs>
            <w:rPr/>
          </w:pPr>
          <w:hyperlink w:anchor="__RefHeading___Toc11863977_2142443653">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11863979_2142443653">
            <w:r>
              <w:rPr>
                <w:webHidden/>
                <w:rStyle w:val="IndexLink"/>
                <w:rtl w:val="true"/>
              </w:rPr>
              <w:t>نقش زبان در وجود انسان</w:t>
            </w:r>
            <w:r>
              <w:rPr>
                <w:rStyle w:val="IndexLink"/>
                <w:rtl w:val="true"/>
              </w:rPr>
              <w:tab/>
            </w:r>
            <w:r>
              <w:rPr>
                <w:rStyle w:val="IndexLink"/>
              </w:rPr>
              <w:t>493</w:t>
            </w:r>
          </w:hyperlink>
        </w:p>
        <w:p>
          <w:pPr>
            <w:pStyle w:val="Contents5"/>
            <w:tabs>
              <w:tab w:val="clear" w:pos="7892"/>
              <w:tab w:val="right" w:pos="9026" w:leader="dot"/>
            </w:tabs>
            <w:rPr/>
          </w:pPr>
          <w:hyperlink w:anchor="__RefHeading___Toc11863981_2142443653">
            <w:r>
              <w:rPr>
                <w:webHidden/>
                <w:rStyle w:val="IndexLink"/>
                <w:rtl w:val="true"/>
              </w:rPr>
              <w:t>فرمانروايان سخن</w:t>
            </w:r>
            <w:r>
              <w:rPr>
                <w:rStyle w:val="IndexLink"/>
                <w:rtl w:val="true"/>
              </w:rPr>
              <w:tab/>
            </w:r>
            <w:r>
              <w:rPr>
                <w:rStyle w:val="IndexLink"/>
              </w:rPr>
              <w:t>494</w:t>
            </w:r>
          </w:hyperlink>
        </w:p>
        <w:p>
          <w:pPr>
            <w:pStyle w:val="Contents5"/>
            <w:tabs>
              <w:tab w:val="clear" w:pos="7892"/>
              <w:tab w:val="right" w:pos="9026" w:leader="dot"/>
            </w:tabs>
            <w:rPr/>
          </w:pPr>
          <w:hyperlink w:anchor="__RefHeading___Toc11863983_2142443653">
            <w:r>
              <w:rPr>
                <w:webHidden/>
                <w:rStyle w:val="IndexLink"/>
                <w:rtl w:val="true"/>
              </w:rPr>
              <w:t>نمايى از روزگار امام عليه‌السلام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11863985_2142443653">
            <w:r>
              <w:rPr>
                <w:webHidden/>
                <w:rStyle w:val="IndexLink"/>
                <w:rtl w:val="true"/>
              </w:rPr>
              <w:t>خطبه دويست و سى و سوم</w:t>
            </w:r>
            <w:r>
              <w:rPr>
                <w:rStyle w:val="IndexLink"/>
                <w:rtl w:val="true"/>
              </w:rPr>
              <w:tab/>
            </w:r>
            <w:r>
              <w:rPr>
                <w:rStyle w:val="IndexLink"/>
              </w:rPr>
              <w:t>496</w:t>
            </w:r>
          </w:hyperlink>
        </w:p>
        <w:p>
          <w:pPr>
            <w:pStyle w:val="Contents4"/>
            <w:tabs>
              <w:tab w:val="clear" w:pos="8176"/>
              <w:tab w:val="right" w:pos="9026" w:leader="dot"/>
            </w:tabs>
            <w:rPr/>
          </w:pPr>
          <w:hyperlink w:anchor="__RefHeading___Toc11863987_2142443653">
            <w:r>
              <w:rPr>
                <w:webHidden/>
                <w:rStyle w:val="IndexLink"/>
                <w:rtl w:val="true"/>
              </w:rPr>
              <w:t>و من كلام له عليه‌السلام</w:t>
            </w:r>
            <w:r>
              <w:rPr>
                <w:rStyle w:val="IndexLink"/>
                <w:rtl w:val="true"/>
              </w:rPr>
              <w:tab/>
            </w:r>
            <w:r>
              <w:rPr>
                <w:rStyle w:val="IndexLink"/>
              </w:rPr>
              <w:t>496</w:t>
            </w:r>
          </w:hyperlink>
        </w:p>
        <w:p>
          <w:pPr>
            <w:pStyle w:val="Contents5"/>
            <w:tabs>
              <w:tab w:val="clear" w:pos="7892"/>
              <w:tab w:val="right" w:pos="9026" w:leader="dot"/>
            </w:tabs>
            <w:rPr/>
          </w:pPr>
          <w:hyperlink w:anchor="__RefHeading___Toc11863989_2142443653">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1863991_2142443653">
            <w:r>
              <w:rPr>
                <w:webHidden/>
                <w:rStyle w:val="IndexLink"/>
                <w:rtl w:val="true"/>
              </w:rPr>
              <w:t>دليل اختلاف مردم در اخلاق و صفات</w:t>
            </w:r>
            <w:r>
              <w:rPr>
                <w:rStyle w:val="IndexLink"/>
                <w:rtl w:val="true"/>
              </w:rPr>
              <w:tab/>
            </w:r>
            <w:r>
              <w:rPr>
                <w:rStyle w:val="IndexLink"/>
              </w:rPr>
              <w:t>496</w:t>
            </w:r>
          </w:hyperlink>
        </w:p>
        <w:p>
          <w:pPr>
            <w:pStyle w:val="Contents5"/>
            <w:tabs>
              <w:tab w:val="clear" w:pos="7892"/>
              <w:tab w:val="right" w:pos="9026" w:leader="dot"/>
            </w:tabs>
            <w:rPr/>
          </w:pPr>
          <w:hyperlink w:anchor="__RefHeading___Toc11863993_2142443653">
            <w:r>
              <w:rPr>
                <w:webHidden/>
                <w:rStyle w:val="IndexLink"/>
                <w:rtl w:val="true"/>
              </w:rPr>
              <w:t>ظاهر و منش متفاوت انسان‌ها</w:t>
            </w:r>
            <w:r>
              <w:rPr>
                <w:rStyle w:val="IndexLink"/>
                <w:rtl w:val="true"/>
              </w:rPr>
              <w:tab/>
            </w:r>
            <w:r>
              <w:rPr>
                <w:rStyle w:val="IndexLink"/>
              </w:rPr>
              <w:t>498</w:t>
            </w:r>
          </w:hyperlink>
        </w:p>
        <w:p>
          <w:pPr>
            <w:pStyle w:val="Contents3"/>
            <w:tabs>
              <w:tab w:val="clear" w:pos="8459"/>
              <w:tab w:val="right" w:pos="9026" w:leader="dot"/>
            </w:tabs>
            <w:rPr/>
          </w:pPr>
          <w:hyperlink w:anchor="__RefHeading___Toc11863995_2142443653">
            <w:r>
              <w:rPr>
                <w:webHidden/>
                <w:rStyle w:val="IndexLink"/>
                <w:rtl w:val="true"/>
              </w:rPr>
              <w:t>خطبه دويست و سى و چهارم</w:t>
            </w:r>
            <w:r>
              <w:rPr>
                <w:rStyle w:val="IndexLink"/>
                <w:rtl w:val="true"/>
              </w:rPr>
              <w:tab/>
            </w:r>
            <w:r>
              <w:rPr>
                <w:rStyle w:val="IndexLink"/>
              </w:rPr>
              <w:t>499</w:t>
            </w:r>
          </w:hyperlink>
        </w:p>
        <w:p>
          <w:pPr>
            <w:pStyle w:val="Contents4"/>
            <w:tabs>
              <w:tab w:val="clear" w:pos="8176"/>
              <w:tab w:val="right" w:pos="9026" w:leader="dot"/>
            </w:tabs>
            <w:rPr/>
          </w:pPr>
          <w:hyperlink w:anchor="__RefHeading___Toc11863997_2142443653">
            <w:r>
              <w:rPr>
                <w:webHidden/>
                <w:rStyle w:val="IndexLink"/>
                <w:rtl w:val="true"/>
              </w:rPr>
              <w:t>و من كلام له عليه‌السلام قَالَهُ وَ هُوَ يَلِي غُسْلَ رَسُولِ اللَّهِ صلى‌الله‌عليه‌و‌آله وَ تَجْهِيزَهُ</w:t>
            </w:r>
            <w:r>
              <w:rPr>
                <w:rStyle w:val="IndexLink"/>
                <w:rtl w:val="true"/>
              </w:rPr>
              <w:t>:</w:t>
              <w:tab/>
            </w:r>
            <w:r>
              <w:rPr>
                <w:rStyle w:val="IndexLink"/>
              </w:rPr>
              <w:t>499</w:t>
            </w:r>
          </w:hyperlink>
        </w:p>
        <w:p>
          <w:pPr>
            <w:pStyle w:val="Contents5"/>
            <w:tabs>
              <w:tab w:val="clear" w:pos="7892"/>
              <w:tab w:val="right" w:pos="9026" w:leader="dot"/>
            </w:tabs>
            <w:rPr/>
          </w:pPr>
          <w:hyperlink w:anchor="__RefHeading___Toc11863999_2142443653">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1864001_2142443653">
            <w:r>
              <w:rPr>
                <w:webHidden/>
                <w:rStyle w:val="IndexLink"/>
                <w:rtl w:val="true"/>
              </w:rPr>
              <w:t>سوگوارى امام عليه‌السلام در ارتحال جانسوز پيامبر صلى‌الله‌عليه‌و‌آله</w:t>
            </w:r>
            <w:r>
              <w:rPr>
                <w:rStyle w:val="IndexLink"/>
                <w:rtl w:val="true"/>
              </w:rPr>
              <w:tab/>
            </w:r>
            <w:r>
              <w:rPr>
                <w:rStyle w:val="IndexLink"/>
              </w:rPr>
              <w:t>499</w:t>
            </w:r>
          </w:hyperlink>
        </w:p>
        <w:p>
          <w:pPr>
            <w:pStyle w:val="Contents3"/>
            <w:tabs>
              <w:tab w:val="clear" w:pos="8459"/>
              <w:tab w:val="right" w:pos="9026" w:leader="dot"/>
            </w:tabs>
            <w:rPr/>
          </w:pPr>
          <w:hyperlink w:anchor="__RefHeading___Toc11864003_2142443653">
            <w:r>
              <w:rPr>
                <w:webHidden/>
                <w:rStyle w:val="IndexLink"/>
                <w:rtl w:val="true"/>
              </w:rPr>
              <w:t>خطبه دويست و سى و پنجم</w:t>
            </w:r>
            <w:r>
              <w:rPr>
                <w:rStyle w:val="IndexLink"/>
                <w:rtl w:val="true"/>
              </w:rPr>
              <w:tab/>
            </w:r>
            <w:r>
              <w:rPr>
                <w:rStyle w:val="IndexLink"/>
              </w:rPr>
              <w:t>501</w:t>
            </w:r>
          </w:hyperlink>
        </w:p>
        <w:p>
          <w:pPr>
            <w:pStyle w:val="Contents4"/>
            <w:tabs>
              <w:tab w:val="clear" w:pos="8176"/>
              <w:tab w:val="right" w:pos="9026" w:leader="dot"/>
            </w:tabs>
            <w:rPr/>
          </w:pPr>
          <w:hyperlink w:anchor="__RefHeading___Toc11864005_2142443653">
            <w:r>
              <w:rPr>
                <w:webHidden/>
                <w:rStyle w:val="IndexLink"/>
                <w:rtl w:val="true"/>
              </w:rPr>
              <w:t>و من كلام له عليه‌السلام اقتصَّ فيه ما كان منه عليه‌السلام بعد هجرة النبيّ صلى‌الله‌عليه‌و‌آله ثم لحاقه به</w:t>
            </w:r>
            <w:r>
              <w:rPr>
                <w:rStyle w:val="IndexLink"/>
                <w:rtl w:val="true"/>
              </w:rPr>
              <w:tab/>
            </w:r>
            <w:r>
              <w:rPr>
                <w:rStyle w:val="IndexLink"/>
              </w:rPr>
              <w:t>501</w:t>
            </w:r>
          </w:hyperlink>
        </w:p>
        <w:p>
          <w:pPr>
            <w:pStyle w:val="Contents5"/>
            <w:tabs>
              <w:tab w:val="clear" w:pos="7892"/>
              <w:tab w:val="right" w:pos="9026" w:leader="dot"/>
            </w:tabs>
            <w:rPr/>
          </w:pPr>
          <w:hyperlink w:anchor="__RefHeading___Toc11864007_2142443653">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11864009_2142443653">
            <w:r>
              <w:rPr>
                <w:webHidden/>
                <w:rStyle w:val="IndexLink"/>
                <w:rtl w:val="true"/>
              </w:rPr>
              <w:t>پيوستن امام به پيامبر صلى‌الله‌عليه‌و‌آله پس از هجرت</w:t>
            </w:r>
            <w:r>
              <w:rPr>
                <w:rStyle w:val="IndexLink"/>
                <w:rtl w:val="true"/>
              </w:rPr>
              <w:tab/>
            </w:r>
            <w:r>
              <w:rPr>
                <w:rStyle w:val="IndexLink"/>
              </w:rPr>
              <w:t>501</w:t>
            </w:r>
          </w:hyperlink>
        </w:p>
        <w:p>
          <w:pPr>
            <w:pStyle w:val="Contents5"/>
            <w:tabs>
              <w:tab w:val="clear" w:pos="7892"/>
              <w:tab w:val="right" w:pos="9026" w:leader="dot"/>
            </w:tabs>
            <w:rPr/>
          </w:pPr>
          <w:hyperlink w:anchor="__RefHeading___Toc11864011_2142443653">
            <w:r>
              <w:rPr>
                <w:webHidden/>
                <w:rStyle w:val="IndexLink"/>
                <w:rtl w:val="true"/>
              </w:rPr>
              <w:t>سخنى از سيد رضى رحمه‌الله</w:t>
            </w:r>
            <w:r>
              <w:rPr>
                <w:rStyle w:val="IndexLink"/>
                <w:rtl w:val="true"/>
              </w:rPr>
              <w:tab/>
            </w:r>
            <w:r>
              <w:rPr>
                <w:rStyle w:val="IndexLink"/>
              </w:rPr>
              <w:t>501</w:t>
            </w:r>
          </w:hyperlink>
        </w:p>
        <w:p>
          <w:pPr>
            <w:pStyle w:val="Contents3"/>
            <w:tabs>
              <w:tab w:val="clear" w:pos="8459"/>
              <w:tab w:val="right" w:pos="9026" w:leader="dot"/>
            </w:tabs>
            <w:rPr/>
          </w:pPr>
          <w:hyperlink w:anchor="__RefHeading___Toc11864013_2142443653">
            <w:r>
              <w:rPr>
                <w:webHidden/>
                <w:rStyle w:val="IndexLink"/>
                <w:rtl w:val="true"/>
              </w:rPr>
              <w:t>خطبه دويست و سى و ششم</w:t>
            </w:r>
            <w:r>
              <w:rPr>
                <w:rStyle w:val="IndexLink"/>
                <w:rtl w:val="true"/>
              </w:rPr>
              <w:tab/>
            </w:r>
            <w:r>
              <w:rPr>
                <w:rStyle w:val="IndexLink"/>
              </w:rPr>
              <w:t>502</w:t>
            </w:r>
          </w:hyperlink>
        </w:p>
        <w:p>
          <w:pPr>
            <w:pStyle w:val="Contents4"/>
            <w:tabs>
              <w:tab w:val="clear" w:pos="8176"/>
              <w:tab w:val="right" w:pos="9026" w:leader="dot"/>
            </w:tabs>
            <w:rPr/>
          </w:pPr>
          <w:hyperlink w:anchor="__RefHeading___Toc11864015_2142443653">
            <w:r>
              <w:rPr>
                <w:webHidden/>
                <w:rStyle w:val="IndexLink"/>
                <w:rtl w:val="true"/>
              </w:rPr>
              <w:t>و من خطبة له عليه‌السلام في المسارعة الى العمل</w:t>
            </w:r>
            <w:r>
              <w:rPr>
                <w:rStyle w:val="IndexLink"/>
                <w:rtl w:val="true"/>
              </w:rPr>
              <w:tab/>
            </w:r>
            <w:r>
              <w:rPr>
                <w:rStyle w:val="IndexLink"/>
              </w:rPr>
              <w:t>502</w:t>
            </w:r>
          </w:hyperlink>
        </w:p>
        <w:p>
          <w:pPr>
            <w:pStyle w:val="Contents5"/>
            <w:tabs>
              <w:tab w:val="clear" w:pos="7892"/>
              <w:tab w:val="right" w:pos="9026" w:leader="dot"/>
            </w:tabs>
            <w:rPr/>
          </w:pPr>
          <w:hyperlink w:anchor="__RefHeading___Toc11864017_2142443653">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11864019_2142443653">
            <w:r>
              <w:rPr>
                <w:webHidden/>
                <w:rStyle w:val="IndexLink"/>
                <w:rtl w:val="true"/>
              </w:rPr>
              <w:t>بهره‌گيرى از فرصتها</w:t>
            </w:r>
            <w:r>
              <w:rPr>
                <w:rStyle w:val="IndexLink"/>
                <w:rtl w:val="true"/>
              </w:rPr>
              <w:tab/>
            </w:r>
            <w:r>
              <w:rPr>
                <w:rStyle w:val="IndexLink"/>
              </w:rPr>
              <w:t>502</w:t>
            </w:r>
          </w:hyperlink>
        </w:p>
        <w:p>
          <w:pPr>
            <w:pStyle w:val="Contents5"/>
            <w:tabs>
              <w:tab w:val="clear" w:pos="7892"/>
              <w:tab w:val="right" w:pos="9026" w:leader="dot"/>
            </w:tabs>
            <w:rPr/>
          </w:pPr>
          <w:hyperlink w:anchor="__RefHeading___Toc11864021_2142443653">
            <w:r>
              <w:rPr>
                <w:webHidden/>
                <w:rStyle w:val="IndexLink"/>
                <w:rtl w:val="true"/>
              </w:rPr>
              <w:t>مواعظ سودمند</w:t>
            </w:r>
            <w:r>
              <w:rPr>
                <w:rStyle w:val="IndexLink"/>
                <w:rtl w:val="true"/>
              </w:rPr>
              <w:tab/>
            </w:r>
            <w:r>
              <w:rPr>
                <w:rStyle w:val="IndexLink"/>
              </w:rPr>
              <w:t>504</w:t>
            </w:r>
          </w:hyperlink>
        </w:p>
        <w:p>
          <w:pPr>
            <w:pStyle w:val="Contents5"/>
            <w:tabs>
              <w:tab w:val="clear" w:pos="7892"/>
              <w:tab w:val="right" w:pos="9026" w:leader="dot"/>
            </w:tabs>
            <w:rPr/>
          </w:pPr>
          <w:hyperlink w:anchor="__RefHeading___Toc11864023_2142443653">
            <w:r>
              <w:rPr>
                <w:webHidden/>
                <w:rStyle w:val="IndexLink"/>
                <w:rtl w:val="true"/>
              </w:rPr>
              <w:t>ويژگى‌هاى اهل نجات</w:t>
            </w:r>
            <w:r>
              <w:rPr>
                <w:rStyle w:val="IndexLink"/>
                <w:rtl w:val="true"/>
              </w:rPr>
              <w:tab/>
            </w:r>
            <w:r>
              <w:rPr>
                <w:rStyle w:val="IndexLink"/>
              </w:rPr>
              <w:t>504</w:t>
            </w:r>
          </w:hyperlink>
        </w:p>
        <w:p>
          <w:pPr>
            <w:pStyle w:val="Contents3"/>
            <w:tabs>
              <w:tab w:val="clear" w:pos="8459"/>
              <w:tab w:val="right" w:pos="9026" w:leader="dot"/>
            </w:tabs>
            <w:rPr/>
          </w:pPr>
          <w:hyperlink w:anchor="__RefHeading___Toc11864025_2142443653">
            <w:r>
              <w:rPr>
                <w:webHidden/>
                <w:rStyle w:val="IndexLink"/>
                <w:rtl w:val="true"/>
              </w:rPr>
              <w:t>خطبه دويست و سى و هفتم</w:t>
            </w:r>
            <w:r>
              <w:rPr>
                <w:rStyle w:val="IndexLink"/>
                <w:rtl w:val="true"/>
              </w:rPr>
              <w:tab/>
            </w:r>
            <w:r>
              <w:rPr>
                <w:rStyle w:val="IndexLink"/>
              </w:rPr>
              <w:t>505</w:t>
            </w:r>
          </w:hyperlink>
        </w:p>
        <w:p>
          <w:pPr>
            <w:pStyle w:val="Contents4"/>
            <w:tabs>
              <w:tab w:val="clear" w:pos="8176"/>
              <w:tab w:val="right" w:pos="9026" w:leader="dot"/>
            </w:tabs>
            <w:rPr/>
          </w:pPr>
          <w:hyperlink w:anchor="__RefHeading___Toc11864027_2142443653">
            <w:r>
              <w:rPr>
                <w:webHidden/>
                <w:rStyle w:val="IndexLink"/>
                <w:rtl w:val="true"/>
              </w:rPr>
              <w:t>و من كلام له عليه‌السلام في شأن الحكمين و ذمّ أهل الشام</w:t>
            </w:r>
            <w:r>
              <w:rPr>
                <w:rStyle w:val="IndexLink"/>
                <w:rtl w:val="true"/>
              </w:rPr>
              <w:tab/>
            </w:r>
            <w:r>
              <w:rPr>
                <w:rStyle w:val="IndexLink"/>
              </w:rPr>
              <w:t>505</w:t>
            </w:r>
          </w:hyperlink>
        </w:p>
        <w:p>
          <w:pPr>
            <w:pStyle w:val="Contents5"/>
            <w:tabs>
              <w:tab w:val="clear" w:pos="7892"/>
              <w:tab w:val="right" w:pos="9026" w:leader="dot"/>
            </w:tabs>
            <w:rPr/>
          </w:pPr>
          <w:hyperlink w:anchor="__RefHeading___Toc11864029_2142443653">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1864031_2142443653">
            <w:r>
              <w:rPr>
                <w:webHidden/>
                <w:rStyle w:val="IndexLink"/>
                <w:rtl w:val="true"/>
              </w:rPr>
              <w:t>اوصاف شاميان</w:t>
            </w:r>
            <w:r>
              <w:rPr>
                <w:rStyle w:val="IndexLink"/>
                <w:rtl w:val="true"/>
              </w:rPr>
              <w:tab/>
            </w:r>
            <w:r>
              <w:rPr>
                <w:rStyle w:val="IndexLink"/>
              </w:rPr>
              <w:t>505</w:t>
            </w:r>
          </w:hyperlink>
        </w:p>
        <w:p>
          <w:pPr>
            <w:pStyle w:val="Contents5"/>
            <w:tabs>
              <w:tab w:val="clear" w:pos="7892"/>
              <w:tab w:val="right" w:pos="9026" w:leader="dot"/>
            </w:tabs>
            <w:rPr/>
          </w:pPr>
          <w:hyperlink w:anchor="__RefHeading___Toc11864033_2142443653">
            <w:r>
              <w:rPr>
                <w:webHidden/>
                <w:rStyle w:val="IndexLink"/>
                <w:rtl w:val="true"/>
              </w:rPr>
              <w:t>رفع يك شبهه</w:t>
            </w:r>
            <w:r>
              <w:rPr>
                <w:rStyle w:val="IndexLink"/>
                <w:rtl w:val="true"/>
              </w:rPr>
              <w:tab/>
            </w:r>
            <w:r>
              <w:rPr>
                <w:rStyle w:val="IndexLink"/>
              </w:rPr>
              <w:t>506</w:t>
            </w:r>
          </w:hyperlink>
        </w:p>
        <w:p>
          <w:pPr>
            <w:pStyle w:val="Contents5"/>
            <w:tabs>
              <w:tab w:val="clear" w:pos="7892"/>
              <w:tab w:val="right" w:pos="9026" w:leader="dot"/>
            </w:tabs>
            <w:rPr/>
          </w:pPr>
          <w:hyperlink w:anchor="__RefHeading___Toc11864035_2142443653">
            <w:r>
              <w:rPr>
                <w:webHidden/>
                <w:rStyle w:val="IndexLink"/>
                <w:rtl w:val="true"/>
              </w:rPr>
              <w:t>نگاهى به حادثه غم‌انگيز حكميّت</w:t>
            </w:r>
            <w:r>
              <w:rPr>
                <w:rStyle w:val="IndexLink"/>
                <w:rtl w:val="true"/>
              </w:rPr>
              <w:tab/>
            </w:r>
            <w:r>
              <w:rPr>
                <w:rStyle w:val="IndexLink"/>
              </w:rPr>
              <w:t>507</w:t>
            </w:r>
          </w:hyperlink>
        </w:p>
        <w:p>
          <w:pPr>
            <w:pStyle w:val="Contents3"/>
            <w:tabs>
              <w:tab w:val="clear" w:pos="8459"/>
              <w:tab w:val="right" w:pos="9026" w:leader="dot"/>
            </w:tabs>
            <w:rPr/>
          </w:pPr>
          <w:hyperlink w:anchor="__RefHeading___Toc11864037_2142443653">
            <w:r>
              <w:rPr>
                <w:webHidden/>
                <w:rStyle w:val="IndexLink"/>
                <w:rtl w:val="true"/>
              </w:rPr>
              <w:t>خطبه دويست و سى و هشتم</w:t>
            </w:r>
            <w:r>
              <w:rPr>
                <w:rStyle w:val="IndexLink"/>
                <w:rtl w:val="true"/>
              </w:rPr>
              <w:tab/>
            </w:r>
            <w:r>
              <w:rPr>
                <w:rStyle w:val="IndexLink"/>
              </w:rPr>
              <w:t>509</w:t>
            </w:r>
          </w:hyperlink>
        </w:p>
        <w:p>
          <w:pPr>
            <w:pStyle w:val="Contents4"/>
            <w:tabs>
              <w:tab w:val="clear" w:pos="8176"/>
              <w:tab w:val="right" w:pos="9026" w:leader="dot"/>
            </w:tabs>
            <w:rPr/>
          </w:pPr>
          <w:hyperlink w:anchor="__RefHeading___Toc11864039_2142443653">
            <w:r>
              <w:rPr>
                <w:webHidden/>
                <w:rStyle w:val="IndexLink"/>
                <w:rtl w:val="true"/>
              </w:rPr>
              <w:t>و من كلام له عليه‌السلام يذكر فيها آل محمد صلى‌الله‌عليه‌و‌آله</w:t>
            </w:r>
            <w:r>
              <w:rPr>
                <w:rStyle w:val="IndexLink"/>
                <w:rtl w:val="true"/>
              </w:rPr>
              <w:tab/>
            </w:r>
            <w:r>
              <w:rPr>
                <w:rStyle w:val="IndexLink"/>
              </w:rPr>
              <w:t>509</w:t>
            </w:r>
          </w:hyperlink>
        </w:p>
        <w:p>
          <w:pPr>
            <w:pStyle w:val="Contents5"/>
            <w:tabs>
              <w:tab w:val="clear" w:pos="7892"/>
              <w:tab w:val="right" w:pos="9026" w:leader="dot"/>
            </w:tabs>
            <w:rPr/>
          </w:pPr>
          <w:hyperlink w:anchor="__RefHeading___Toc11864041_2142443653">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11864043_2142443653">
            <w:r>
              <w:rPr>
                <w:webHidden/>
                <w:rStyle w:val="IndexLink"/>
                <w:rtl w:val="true"/>
              </w:rPr>
              <w:t>ويژگى‌هاى خاندان پيامبر صلى‌الله‌عليه‌و‌آله</w:t>
            </w:r>
            <w:r>
              <w:rPr>
                <w:rStyle w:val="IndexLink"/>
                <w:rtl w:val="true"/>
              </w:rPr>
              <w:tab/>
            </w:r>
            <w:r>
              <w:rPr>
                <w:rStyle w:val="IndexLink"/>
              </w:rPr>
              <w:t>509</w:t>
            </w:r>
          </w:hyperlink>
        </w:p>
        <w:p>
          <w:pPr>
            <w:pStyle w:val="Contents3"/>
            <w:tabs>
              <w:tab w:val="clear" w:pos="8459"/>
              <w:tab w:val="right" w:pos="9026" w:leader="dot"/>
            </w:tabs>
            <w:rPr/>
          </w:pPr>
          <w:hyperlink w:anchor="__RefHeading___Toc11864045_2142443653">
            <w:r>
              <w:rPr>
                <w:webHidden/>
                <w:rStyle w:val="IndexLink"/>
                <w:rtl w:val="true"/>
              </w:rPr>
              <w:t>خطبه دويست و سى و نهم</w:t>
            </w:r>
            <w:r>
              <w:rPr>
                <w:rStyle w:val="IndexLink"/>
                <w:rtl w:val="true"/>
              </w:rPr>
              <w:tab/>
            </w:r>
            <w:r>
              <w:rPr>
                <w:rStyle w:val="IndexLink"/>
              </w:rPr>
              <w:t>511</w:t>
            </w:r>
          </w:hyperlink>
        </w:p>
        <w:p>
          <w:pPr>
            <w:pStyle w:val="Contents4"/>
            <w:tabs>
              <w:tab w:val="clear" w:pos="8176"/>
              <w:tab w:val="right" w:pos="9026" w:leader="dot"/>
            </w:tabs>
            <w:rPr/>
          </w:pPr>
          <w:hyperlink w:anchor="__RefHeading___Toc11864047_2142443653">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11864049_2142443653">
            <w:r>
              <w:rPr>
                <w:webHidden/>
                <w:rStyle w:val="IndexLink"/>
                <w:rtl w:val="true"/>
              </w:rPr>
              <w:t>جريان محاصره عثمان و پيشنهاد او به امام عليه‌السلام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11864051_2142443653">
            <w:r>
              <w:rPr>
                <w:webHidden/>
                <w:rStyle w:val="IndexLink"/>
                <w:rtl w:val="true"/>
              </w:rPr>
              <w:t>تحليل امام عليه‌السلام از پيشنهاد عثمان</w:t>
            </w:r>
            <w:r>
              <w:rPr>
                <w:rStyle w:val="IndexLink"/>
                <w:rtl w:val="true"/>
              </w:rPr>
              <w:tab/>
            </w:r>
            <w:r>
              <w:rPr>
                <w:rStyle w:val="IndexLink"/>
              </w:rPr>
              <w:t>512</w:t>
            </w:r>
          </w:hyperlink>
        </w:p>
        <w:p>
          <w:pPr>
            <w:pStyle w:val="Contents3"/>
            <w:tabs>
              <w:tab w:val="clear" w:pos="8459"/>
              <w:tab w:val="right" w:pos="9026" w:leader="dot"/>
            </w:tabs>
            <w:rPr/>
          </w:pPr>
          <w:hyperlink w:anchor="__RefHeading___Toc11864053_2142443653">
            <w:r>
              <w:rPr>
                <w:webHidden/>
                <w:rStyle w:val="IndexLink"/>
                <w:rtl w:val="true"/>
              </w:rPr>
              <w:t>خطبه دويست و چهلم</w:t>
            </w:r>
            <w:r>
              <w:rPr>
                <w:rStyle w:val="IndexLink"/>
                <w:rtl w:val="true"/>
              </w:rPr>
              <w:tab/>
            </w:r>
            <w:r>
              <w:rPr>
                <w:rStyle w:val="IndexLink"/>
              </w:rPr>
              <w:t>513</w:t>
            </w:r>
          </w:hyperlink>
        </w:p>
        <w:p>
          <w:pPr>
            <w:pStyle w:val="Contents4"/>
            <w:tabs>
              <w:tab w:val="clear" w:pos="8176"/>
              <w:tab w:val="right" w:pos="9026" w:leader="dot"/>
            </w:tabs>
            <w:rPr/>
          </w:pPr>
          <w:hyperlink w:anchor="__RefHeading___Toc11864055_2142443653">
            <w:r>
              <w:rPr>
                <w:webHidden/>
                <w:rStyle w:val="IndexLink"/>
                <w:rtl w:val="true"/>
              </w:rPr>
              <w:t>و من كلام له عليه‌السلام يحثّ فيه أصحابه على الجهاد</w:t>
            </w:r>
            <w:r>
              <w:rPr>
                <w:rStyle w:val="IndexLink"/>
                <w:rtl w:val="true"/>
              </w:rPr>
              <w:tab/>
            </w:r>
            <w:r>
              <w:rPr>
                <w:rStyle w:val="IndexLink"/>
              </w:rPr>
              <w:t>513</w:t>
            </w:r>
          </w:hyperlink>
        </w:p>
        <w:p>
          <w:pPr>
            <w:pStyle w:val="Contents5"/>
            <w:tabs>
              <w:tab w:val="clear" w:pos="7892"/>
              <w:tab w:val="right" w:pos="9026" w:leader="dot"/>
            </w:tabs>
            <w:rPr/>
          </w:pPr>
          <w:hyperlink w:anchor="__RefHeading___Toc11864057_2142443653">
            <w:r>
              <w:rPr>
                <w:webHidden/>
                <w:rStyle w:val="IndexLink"/>
                <w:rtl w:val="true"/>
              </w:rPr>
              <w:t>اشاره</w:t>
            </w:r>
            <w:r>
              <w:rPr>
                <w:rStyle w:val="IndexLink"/>
                <w:rtl w:val="true"/>
              </w:rPr>
              <w:tab/>
            </w:r>
            <w:r>
              <w:rPr>
                <w:rStyle w:val="IndexLink"/>
              </w:rPr>
              <w:t>513</w:t>
            </w:r>
          </w:hyperlink>
        </w:p>
        <w:p>
          <w:pPr>
            <w:pStyle w:val="Contents5"/>
            <w:tabs>
              <w:tab w:val="clear" w:pos="7892"/>
              <w:tab w:val="right" w:pos="9026" w:leader="dot"/>
            </w:tabs>
            <w:rPr/>
          </w:pPr>
          <w:hyperlink w:anchor="__RefHeading___Toc11864059_2142443653">
            <w:r>
              <w:rPr>
                <w:webHidden/>
                <w:rStyle w:val="IndexLink"/>
                <w:rtl w:val="true"/>
              </w:rPr>
              <w:t>انتظارات خداوند از انسان‌ها</w:t>
            </w:r>
            <w:r>
              <w:rPr>
                <w:rStyle w:val="IndexLink"/>
                <w:rtl w:val="true"/>
              </w:rPr>
              <w:tab/>
            </w:r>
            <w:r>
              <w:rPr>
                <w:rStyle w:val="IndexLink"/>
              </w:rPr>
              <w:t>513</w:t>
            </w:r>
          </w:hyperlink>
        </w:p>
        <w:p>
          <w:pPr>
            <w:pStyle w:val="Contents4"/>
            <w:tabs>
              <w:tab w:val="clear" w:pos="8176"/>
              <w:tab w:val="right" w:pos="9026" w:leader="dot"/>
            </w:tabs>
            <w:rPr/>
          </w:pPr>
          <w:hyperlink w:anchor="__RefHeading___Toc11864061_2142443653">
            <w:r>
              <w:rPr>
                <w:webHidden/>
                <w:rStyle w:val="IndexLink"/>
                <w:rtl w:val="true"/>
              </w:rPr>
              <w:t>خوشگذرانى و پرخوابى مانع كاميابى است</w:t>
            </w:r>
            <w:r>
              <w:rPr>
                <w:rStyle w:val="IndexLink"/>
                <w:rtl w:val="true"/>
              </w:rPr>
              <w:tab/>
            </w:r>
            <w:r>
              <w:rPr>
                <w:rStyle w:val="IndexLink"/>
              </w:rPr>
              <w:t>514</w:t>
            </w:r>
          </w:hyperlink>
        </w:p>
        <w:p>
          <w:pPr>
            <w:pStyle w:val="Contents2"/>
            <w:tabs>
              <w:tab w:val="clear" w:pos="8743"/>
              <w:tab w:val="right" w:pos="9026" w:leader="dot"/>
            </w:tabs>
            <w:rPr/>
          </w:pPr>
          <w:hyperlink w:anchor="__RefHeading___Toc11864063_2142443653">
            <w:r>
              <w:rPr>
                <w:webHidden/>
                <w:rStyle w:val="IndexLink"/>
                <w:rtl w:val="true"/>
              </w:rPr>
              <w:t>نامه‌هاى اميرمؤمنان على عليه‌السلام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11864065_2142443653">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11864067_2142443653">
            <w:r>
              <w:rPr>
                <w:webHidden/>
                <w:rStyle w:val="IndexLink"/>
                <w:rtl w:val="true"/>
              </w:rPr>
              <w:t>نامه اول</w:t>
            </w:r>
            <w:r>
              <w:rPr>
                <w:rStyle w:val="IndexLink"/>
                <w:rtl w:val="true"/>
              </w:rPr>
              <w:tab/>
            </w:r>
            <w:r>
              <w:rPr>
                <w:rStyle w:val="IndexLink"/>
              </w:rPr>
              <w:t>517</w:t>
            </w:r>
          </w:hyperlink>
        </w:p>
        <w:p>
          <w:pPr>
            <w:pStyle w:val="Contents4"/>
            <w:tabs>
              <w:tab w:val="clear" w:pos="8176"/>
              <w:tab w:val="right" w:pos="9026" w:leader="dot"/>
            </w:tabs>
            <w:rPr/>
          </w:pPr>
          <w:hyperlink w:anchor="__RefHeading___Toc11864069_2142443653">
            <w:r>
              <w:rPr>
                <w:webHidden/>
                <w:rStyle w:val="IndexLink"/>
                <w:rtl w:val="true"/>
              </w:rPr>
              <w:t>و من كتاب له عليه‌السلام إلى أهل الكوفة عند مسيره من المدينة إلى البصرة</w:t>
            </w:r>
            <w:r>
              <w:rPr>
                <w:rStyle w:val="IndexLink"/>
                <w:rtl w:val="true"/>
              </w:rPr>
              <w:tab/>
            </w:r>
            <w:r>
              <w:rPr>
                <w:rStyle w:val="IndexLink"/>
              </w:rPr>
              <w:t>517</w:t>
            </w:r>
          </w:hyperlink>
        </w:p>
        <w:p>
          <w:pPr>
            <w:pStyle w:val="Contents5"/>
            <w:tabs>
              <w:tab w:val="clear" w:pos="7892"/>
              <w:tab w:val="right" w:pos="9026" w:leader="dot"/>
            </w:tabs>
            <w:rPr/>
          </w:pPr>
          <w:hyperlink w:anchor="__RefHeading___Toc11864071_2142443653">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11864073_2142443653">
            <w:r>
              <w:rPr>
                <w:webHidden/>
                <w:rStyle w:val="IndexLink"/>
                <w:rtl w:val="true"/>
              </w:rPr>
              <w:t>روش نامه‌نگارى</w:t>
            </w:r>
            <w:r>
              <w:rPr>
                <w:rStyle w:val="IndexLink"/>
                <w:rtl w:val="true"/>
              </w:rPr>
              <w:tab/>
            </w:r>
            <w:r>
              <w:rPr>
                <w:rStyle w:val="IndexLink"/>
              </w:rPr>
              <w:t>517</w:t>
            </w:r>
          </w:hyperlink>
        </w:p>
        <w:p>
          <w:pPr>
            <w:pStyle w:val="Contents5"/>
            <w:tabs>
              <w:tab w:val="clear" w:pos="7892"/>
              <w:tab w:val="right" w:pos="9026" w:leader="dot"/>
            </w:tabs>
            <w:rPr/>
          </w:pPr>
          <w:hyperlink w:anchor="__RefHeading___Toc11864075_2142443653">
            <w:r>
              <w:rPr>
                <w:webHidden/>
                <w:rStyle w:val="IndexLink"/>
                <w:rtl w:val="true"/>
              </w:rPr>
              <w:t>داستان عثمان و پيمان‌شكنان</w:t>
            </w:r>
            <w:r>
              <w:rPr>
                <w:rStyle w:val="IndexLink"/>
                <w:rtl w:val="true"/>
              </w:rPr>
              <w:tab/>
            </w:r>
            <w:r>
              <w:rPr>
                <w:rStyle w:val="IndexLink"/>
              </w:rPr>
              <w:t>518</w:t>
            </w:r>
          </w:hyperlink>
        </w:p>
        <w:p>
          <w:pPr>
            <w:pStyle w:val="Contents3"/>
            <w:tabs>
              <w:tab w:val="clear" w:pos="8459"/>
              <w:tab w:val="right" w:pos="9026" w:leader="dot"/>
            </w:tabs>
            <w:rPr/>
          </w:pPr>
          <w:hyperlink w:anchor="__RefHeading___Toc11864077_2142443653">
            <w:r>
              <w:rPr>
                <w:webHidden/>
                <w:rStyle w:val="IndexLink"/>
                <w:rtl w:val="true"/>
              </w:rPr>
              <w:t>نامه دوم</w:t>
            </w:r>
            <w:r>
              <w:rPr>
                <w:rStyle w:val="IndexLink"/>
                <w:rtl w:val="true"/>
              </w:rPr>
              <w:tab/>
            </w:r>
            <w:r>
              <w:rPr>
                <w:rStyle w:val="IndexLink"/>
              </w:rPr>
              <w:t>520</w:t>
            </w:r>
          </w:hyperlink>
        </w:p>
        <w:p>
          <w:pPr>
            <w:pStyle w:val="Contents4"/>
            <w:tabs>
              <w:tab w:val="clear" w:pos="8176"/>
              <w:tab w:val="right" w:pos="9026" w:leader="dot"/>
            </w:tabs>
            <w:rPr/>
          </w:pPr>
          <w:hyperlink w:anchor="__RefHeading___Toc11864079_2142443653">
            <w:r>
              <w:rPr>
                <w:webHidden/>
                <w:rStyle w:val="IndexLink"/>
                <w:rtl w:val="true"/>
              </w:rPr>
              <w:t>و من كتاب له عليه‌السلام إليهم بعد فتح البصرة</w:t>
            </w:r>
            <w:r>
              <w:rPr>
                <w:rStyle w:val="IndexLink"/>
                <w:rtl w:val="true"/>
              </w:rPr>
              <w:tab/>
            </w:r>
            <w:r>
              <w:rPr>
                <w:rStyle w:val="IndexLink"/>
              </w:rPr>
              <w:t>520</w:t>
            </w:r>
          </w:hyperlink>
        </w:p>
        <w:p>
          <w:pPr>
            <w:pStyle w:val="Contents5"/>
            <w:tabs>
              <w:tab w:val="clear" w:pos="7892"/>
              <w:tab w:val="right" w:pos="9026" w:leader="dot"/>
            </w:tabs>
            <w:rPr/>
          </w:pPr>
          <w:hyperlink w:anchor="__RefHeading___Toc11864081_2142443653">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1864083_2142443653">
            <w:r>
              <w:rPr>
                <w:webHidden/>
                <w:rStyle w:val="IndexLink"/>
                <w:rtl w:val="true"/>
              </w:rPr>
              <w:t>سپاسگزارى از مردم كوفه</w:t>
            </w:r>
            <w:r>
              <w:rPr>
                <w:rStyle w:val="IndexLink"/>
                <w:rtl w:val="true"/>
              </w:rPr>
              <w:tab/>
            </w:r>
            <w:r>
              <w:rPr>
                <w:rStyle w:val="IndexLink"/>
              </w:rPr>
              <w:t>520</w:t>
            </w:r>
          </w:hyperlink>
        </w:p>
        <w:p>
          <w:pPr>
            <w:pStyle w:val="Contents3"/>
            <w:tabs>
              <w:tab w:val="clear" w:pos="8459"/>
              <w:tab w:val="right" w:pos="9026" w:leader="dot"/>
            </w:tabs>
            <w:rPr/>
          </w:pPr>
          <w:hyperlink w:anchor="__RefHeading___Toc11864085_2142443653">
            <w:r>
              <w:rPr>
                <w:webHidden/>
                <w:rStyle w:val="IndexLink"/>
                <w:rtl w:val="true"/>
              </w:rPr>
              <w:t>نامه سوم</w:t>
            </w:r>
            <w:r>
              <w:rPr>
                <w:rStyle w:val="IndexLink"/>
                <w:rtl w:val="true"/>
              </w:rPr>
              <w:tab/>
            </w:r>
            <w:r>
              <w:rPr>
                <w:rStyle w:val="IndexLink"/>
              </w:rPr>
              <w:t>521</w:t>
            </w:r>
          </w:hyperlink>
        </w:p>
        <w:p>
          <w:pPr>
            <w:pStyle w:val="Contents4"/>
            <w:tabs>
              <w:tab w:val="clear" w:pos="8176"/>
              <w:tab w:val="right" w:pos="9026" w:leader="dot"/>
            </w:tabs>
            <w:rPr/>
          </w:pPr>
          <w:hyperlink w:anchor="__RefHeading___Toc11864087_2142443653">
            <w:r>
              <w:rPr>
                <w:webHidden/>
                <w:rStyle w:val="IndexLink"/>
                <w:rtl w:val="true"/>
              </w:rPr>
              <w:t>و من كتاب له عليه‌السلام لشريح بن الحارث قاضيه</w:t>
            </w:r>
            <w:r>
              <w:rPr>
                <w:rStyle w:val="IndexLink"/>
                <w:rtl w:val="true"/>
              </w:rPr>
              <w:tab/>
            </w:r>
            <w:r>
              <w:rPr>
                <w:rStyle w:val="IndexLink"/>
              </w:rPr>
              <w:t>521</w:t>
            </w:r>
          </w:hyperlink>
        </w:p>
        <w:p>
          <w:pPr>
            <w:pStyle w:val="Contents5"/>
            <w:tabs>
              <w:tab w:val="clear" w:pos="7892"/>
              <w:tab w:val="right" w:pos="9026" w:leader="dot"/>
            </w:tabs>
            <w:rPr/>
          </w:pPr>
          <w:hyperlink w:anchor="__RefHeading___Toc11864089_2142443653">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11864091_2142443653">
            <w:r>
              <w:rPr>
                <w:webHidden/>
                <w:rStyle w:val="IndexLink"/>
                <w:rtl w:val="true"/>
              </w:rPr>
              <w:t>نكوهش شريح به جهت خريد خانه‌اى گرانقيمت</w:t>
            </w:r>
            <w:r>
              <w:rPr>
                <w:rStyle w:val="IndexLink"/>
                <w:rtl w:val="true"/>
              </w:rPr>
              <w:tab/>
            </w:r>
            <w:r>
              <w:rPr>
                <w:rStyle w:val="IndexLink"/>
              </w:rPr>
              <w:t>521</w:t>
            </w:r>
          </w:hyperlink>
        </w:p>
        <w:p>
          <w:pPr>
            <w:pStyle w:val="Contents5"/>
            <w:tabs>
              <w:tab w:val="clear" w:pos="7892"/>
              <w:tab w:val="right" w:pos="9026" w:leader="dot"/>
            </w:tabs>
            <w:rPr/>
          </w:pPr>
          <w:hyperlink w:anchor="__RefHeading___Toc11864093_2142443653">
            <w:r>
              <w:rPr>
                <w:webHidden/>
                <w:rStyle w:val="IndexLink"/>
                <w:rtl w:val="true"/>
              </w:rPr>
              <w:t>سند خريد خانه از نگاه امام عليه‌السلام</w:t>
            </w:r>
            <w:r>
              <w:rPr>
                <w:rStyle w:val="IndexLink"/>
                <w:rtl w:val="true"/>
              </w:rPr>
              <w:tab/>
            </w:r>
            <w:r>
              <w:rPr>
                <w:rStyle w:val="IndexLink"/>
              </w:rPr>
              <w:t>523</w:t>
            </w:r>
          </w:hyperlink>
        </w:p>
        <w:p>
          <w:pPr>
            <w:pStyle w:val="Contents5"/>
            <w:tabs>
              <w:tab w:val="clear" w:pos="7892"/>
              <w:tab w:val="right" w:pos="9026" w:leader="dot"/>
            </w:tabs>
            <w:rPr/>
          </w:pPr>
          <w:hyperlink w:anchor="__RefHeading___Toc11864095_2142443653">
            <w:r>
              <w:rPr>
                <w:webHidden/>
                <w:rStyle w:val="IndexLink"/>
                <w:rtl w:val="true"/>
              </w:rPr>
              <w:t>حدود چهارگانه</w:t>
            </w:r>
            <w:r>
              <w:rPr>
                <w:rStyle w:val="IndexLink"/>
                <w:rtl w:val="true"/>
              </w:rPr>
              <w:tab/>
            </w:r>
            <w:r>
              <w:rPr>
                <w:rStyle w:val="IndexLink"/>
              </w:rPr>
              <w:t>523</w:t>
            </w:r>
          </w:hyperlink>
        </w:p>
        <w:p>
          <w:pPr>
            <w:pStyle w:val="Contents5"/>
            <w:tabs>
              <w:tab w:val="clear" w:pos="7892"/>
              <w:tab w:val="right" w:pos="9026" w:leader="dot"/>
            </w:tabs>
            <w:rPr/>
          </w:pPr>
          <w:hyperlink w:anchor="__RefHeading___Toc11864097_2142443653">
            <w:r>
              <w:rPr>
                <w:webHidden/>
                <w:rStyle w:val="IndexLink"/>
                <w:rtl w:val="true"/>
              </w:rPr>
              <w:t>خسارت</w:t>
            </w:r>
            <w:r>
              <w:rPr>
                <w:rStyle w:val="IndexLink"/>
                <w:rtl w:val="true"/>
              </w:rPr>
              <w:tab/>
            </w:r>
            <w:r>
              <w:rPr>
                <w:rStyle w:val="IndexLink"/>
              </w:rPr>
              <w:t>525</w:t>
            </w:r>
          </w:hyperlink>
        </w:p>
        <w:p>
          <w:pPr>
            <w:pStyle w:val="Contents5"/>
            <w:tabs>
              <w:tab w:val="clear" w:pos="7892"/>
              <w:tab w:val="right" w:pos="9026" w:leader="dot"/>
            </w:tabs>
            <w:rPr/>
          </w:pPr>
          <w:hyperlink w:anchor="__RefHeading___Toc11864099_2142443653">
            <w:r>
              <w:rPr>
                <w:webHidden/>
                <w:rStyle w:val="IndexLink"/>
                <w:rtl w:val="true"/>
              </w:rPr>
              <w:t>شاهد معامله</w:t>
            </w:r>
            <w:r>
              <w:rPr>
                <w:rStyle w:val="IndexLink"/>
                <w:rtl w:val="true"/>
              </w:rPr>
              <w:tab/>
            </w:r>
            <w:r>
              <w:rPr>
                <w:rStyle w:val="IndexLink"/>
              </w:rPr>
              <w:t>526</w:t>
            </w:r>
          </w:hyperlink>
        </w:p>
        <w:p>
          <w:pPr>
            <w:pStyle w:val="Contents3"/>
            <w:tabs>
              <w:tab w:val="clear" w:pos="8459"/>
              <w:tab w:val="right" w:pos="9026" w:leader="dot"/>
            </w:tabs>
            <w:rPr/>
          </w:pPr>
          <w:hyperlink w:anchor="__RefHeading___Toc11864101_2142443653">
            <w:r>
              <w:rPr>
                <w:webHidden/>
                <w:rStyle w:val="IndexLink"/>
                <w:rtl w:val="true"/>
              </w:rPr>
              <w:t>نامه چهارم</w:t>
            </w:r>
            <w:r>
              <w:rPr>
                <w:rStyle w:val="IndexLink"/>
                <w:rtl w:val="true"/>
              </w:rPr>
              <w:tab/>
            </w:r>
            <w:r>
              <w:rPr>
                <w:rStyle w:val="IndexLink"/>
              </w:rPr>
              <w:t>527</w:t>
            </w:r>
          </w:hyperlink>
        </w:p>
        <w:p>
          <w:pPr>
            <w:pStyle w:val="Contents4"/>
            <w:tabs>
              <w:tab w:val="clear" w:pos="8176"/>
              <w:tab w:val="right" w:pos="9026" w:leader="dot"/>
            </w:tabs>
            <w:rPr/>
          </w:pPr>
          <w:hyperlink w:anchor="__RefHeading___Toc11864103_2142443653">
            <w:r>
              <w:rPr>
                <w:webHidden/>
                <w:rStyle w:val="IndexLink"/>
                <w:rtl w:val="true"/>
              </w:rPr>
              <w:t>و من كتاب له عليه‌السلام إلى بعض أمراء جيشه</w:t>
            </w:r>
            <w:r>
              <w:rPr>
                <w:rStyle w:val="IndexLink"/>
                <w:rtl w:val="true"/>
              </w:rPr>
              <w:tab/>
            </w:r>
            <w:r>
              <w:rPr>
                <w:rStyle w:val="IndexLink"/>
              </w:rPr>
              <w:t>527</w:t>
            </w:r>
          </w:hyperlink>
        </w:p>
        <w:p>
          <w:pPr>
            <w:pStyle w:val="Contents3"/>
            <w:tabs>
              <w:tab w:val="clear" w:pos="8459"/>
              <w:tab w:val="right" w:pos="9026" w:leader="dot"/>
            </w:tabs>
            <w:rPr/>
          </w:pPr>
          <w:hyperlink w:anchor="__RefHeading___Toc11864105_2142443653">
            <w:r>
              <w:rPr>
                <w:webHidden/>
                <w:rStyle w:val="IndexLink"/>
                <w:rtl w:val="true"/>
              </w:rPr>
              <w:t>نامه پنجم</w:t>
            </w:r>
            <w:r>
              <w:rPr>
                <w:rStyle w:val="IndexLink"/>
                <w:rtl w:val="true"/>
              </w:rPr>
              <w:tab/>
            </w:r>
            <w:r>
              <w:rPr>
                <w:rStyle w:val="IndexLink"/>
              </w:rPr>
              <w:t>528</w:t>
            </w:r>
          </w:hyperlink>
        </w:p>
        <w:p>
          <w:pPr>
            <w:pStyle w:val="Contents4"/>
            <w:tabs>
              <w:tab w:val="clear" w:pos="8176"/>
              <w:tab w:val="right" w:pos="9026" w:leader="dot"/>
            </w:tabs>
            <w:rPr/>
          </w:pPr>
          <w:hyperlink w:anchor="__RefHeading___Toc11864107_2142443653">
            <w:r>
              <w:rPr>
                <w:webHidden/>
                <w:rStyle w:val="IndexLink"/>
                <w:rtl w:val="true"/>
              </w:rPr>
              <w:t>و من كتاب له عليه‌السلام إلى أشعث بن قيس عامل أذربيجان</w:t>
            </w:r>
            <w:r>
              <w:rPr>
                <w:rStyle w:val="IndexLink"/>
                <w:rtl w:val="true"/>
              </w:rPr>
              <w:tab/>
            </w:r>
            <w:r>
              <w:rPr>
                <w:rStyle w:val="IndexLink"/>
              </w:rPr>
              <w:t>528</w:t>
            </w:r>
          </w:hyperlink>
        </w:p>
        <w:p>
          <w:pPr>
            <w:pStyle w:val="Contents5"/>
            <w:tabs>
              <w:tab w:val="clear" w:pos="7892"/>
              <w:tab w:val="right" w:pos="9026" w:leader="dot"/>
            </w:tabs>
            <w:rPr/>
          </w:pPr>
          <w:hyperlink w:anchor="__RefHeading___Toc11864109_2142443653">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1864111_2142443653">
            <w:r>
              <w:rPr>
                <w:webHidden/>
                <w:rStyle w:val="IndexLink"/>
                <w:rtl w:val="true"/>
              </w:rPr>
              <w:t>وظيفه حاكمان و فرمانداران</w:t>
            </w:r>
            <w:r>
              <w:rPr>
                <w:rStyle w:val="IndexLink"/>
                <w:rtl w:val="true"/>
              </w:rPr>
              <w:tab/>
            </w:r>
            <w:r>
              <w:rPr>
                <w:rStyle w:val="IndexLink"/>
              </w:rPr>
              <w:t>528</w:t>
            </w:r>
          </w:hyperlink>
        </w:p>
        <w:p>
          <w:pPr>
            <w:pStyle w:val="Contents3"/>
            <w:tabs>
              <w:tab w:val="clear" w:pos="8459"/>
              <w:tab w:val="right" w:pos="9026" w:leader="dot"/>
            </w:tabs>
            <w:rPr/>
          </w:pPr>
          <w:hyperlink w:anchor="__RefHeading___Toc11864113_2142443653">
            <w:r>
              <w:rPr>
                <w:webHidden/>
                <w:rStyle w:val="IndexLink"/>
                <w:rtl w:val="true"/>
              </w:rPr>
              <w:t>نامه ششم</w:t>
            </w:r>
            <w:r>
              <w:rPr>
                <w:rStyle w:val="IndexLink"/>
                <w:rtl w:val="true"/>
              </w:rPr>
              <w:tab/>
            </w:r>
            <w:r>
              <w:rPr>
                <w:rStyle w:val="IndexLink"/>
              </w:rPr>
              <w:t>529</w:t>
            </w:r>
          </w:hyperlink>
        </w:p>
        <w:p>
          <w:pPr>
            <w:pStyle w:val="Contents4"/>
            <w:tabs>
              <w:tab w:val="clear" w:pos="8176"/>
              <w:tab w:val="right" w:pos="9026" w:leader="dot"/>
            </w:tabs>
            <w:rPr/>
          </w:pPr>
          <w:hyperlink w:anchor="__RefHeading___Toc11864115_2142443653">
            <w:r>
              <w:rPr>
                <w:webHidden/>
                <w:rStyle w:val="IndexLink"/>
                <w:rtl w:val="true"/>
              </w:rPr>
              <w:t>و من كتاب له عليه‌السلام إلى معاوية</w:t>
            </w:r>
            <w:r>
              <w:rPr>
                <w:rStyle w:val="IndexLink"/>
                <w:rtl w:val="true"/>
              </w:rPr>
              <w:tab/>
            </w:r>
            <w:r>
              <w:rPr>
                <w:rStyle w:val="IndexLink"/>
              </w:rPr>
              <w:t>529</w:t>
            </w:r>
          </w:hyperlink>
        </w:p>
        <w:p>
          <w:pPr>
            <w:pStyle w:val="Contents5"/>
            <w:tabs>
              <w:tab w:val="clear" w:pos="7892"/>
              <w:tab w:val="right" w:pos="9026" w:leader="dot"/>
            </w:tabs>
            <w:rPr/>
          </w:pPr>
          <w:hyperlink w:anchor="__RefHeading___Toc11864117_2142443653">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11864119_2142443653">
            <w:r>
              <w:rPr>
                <w:webHidden/>
                <w:rStyle w:val="IndexLink"/>
                <w:rtl w:val="true"/>
              </w:rPr>
              <w:t>وظيفه مردم در مقابل بيعت با امام عليه‌السلام</w:t>
            </w:r>
            <w:r>
              <w:rPr>
                <w:rStyle w:val="IndexLink"/>
                <w:rtl w:val="true"/>
              </w:rPr>
              <w:tab/>
            </w:r>
            <w:r>
              <w:rPr>
                <w:rStyle w:val="IndexLink"/>
              </w:rPr>
              <w:t>529</w:t>
            </w:r>
          </w:hyperlink>
        </w:p>
        <w:p>
          <w:pPr>
            <w:pStyle w:val="Contents5"/>
            <w:tabs>
              <w:tab w:val="clear" w:pos="7892"/>
              <w:tab w:val="right" w:pos="9026" w:leader="dot"/>
            </w:tabs>
            <w:rPr/>
          </w:pPr>
          <w:hyperlink w:anchor="__RefHeading___Toc11864121_2142443653">
            <w:r>
              <w:rPr>
                <w:webHidden/>
                <w:rStyle w:val="IndexLink"/>
                <w:rtl w:val="true"/>
              </w:rPr>
              <w:t>جايگاه شورا براى خلافت</w:t>
            </w:r>
            <w:r>
              <w:rPr>
                <w:rStyle w:val="IndexLink"/>
                <w:rtl w:val="true"/>
              </w:rPr>
              <w:tab/>
            </w:r>
            <w:r>
              <w:rPr>
                <w:rStyle w:val="IndexLink"/>
              </w:rPr>
              <w:t>530</w:t>
            </w:r>
          </w:hyperlink>
        </w:p>
        <w:p>
          <w:pPr>
            <w:pStyle w:val="Contents5"/>
            <w:tabs>
              <w:tab w:val="clear" w:pos="7892"/>
              <w:tab w:val="right" w:pos="9026" w:leader="dot"/>
            </w:tabs>
            <w:rPr/>
          </w:pPr>
          <w:hyperlink w:anchor="__RefHeading___Toc11864123_2142443653">
            <w:r>
              <w:rPr>
                <w:webHidden/>
                <w:rStyle w:val="IndexLink"/>
                <w:rtl w:val="true"/>
              </w:rPr>
              <w:t>برائت ساحت امام عليه‌السلام از قتل عثمان</w:t>
            </w:r>
            <w:r>
              <w:rPr>
                <w:rStyle w:val="IndexLink"/>
                <w:rtl w:val="true"/>
              </w:rPr>
              <w:tab/>
            </w:r>
            <w:r>
              <w:rPr>
                <w:rStyle w:val="IndexLink"/>
              </w:rPr>
              <w:t>531</w:t>
            </w:r>
          </w:hyperlink>
        </w:p>
        <w:p>
          <w:pPr>
            <w:pStyle w:val="Contents3"/>
            <w:tabs>
              <w:tab w:val="clear" w:pos="8459"/>
              <w:tab w:val="right" w:pos="9026" w:leader="dot"/>
            </w:tabs>
            <w:rPr/>
          </w:pPr>
          <w:hyperlink w:anchor="__RefHeading___Toc11864125_2142443653">
            <w:r>
              <w:rPr>
                <w:webHidden/>
                <w:rStyle w:val="IndexLink"/>
                <w:rtl w:val="true"/>
              </w:rPr>
              <w:t>نامه هفتم</w:t>
            </w:r>
            <w:r>
              <w:rPr>
                <w:rStyle w:val="IndexLink"/>
                <w:rtl w:val="true"/>
              </w:rPr>
              <w:tab/>
            </w:r>
            <w:r>
              <w:rPr>
                <w:rStyle w:val="IndexLink"/>
              </w:rPr>
              <w:t>532</w:t>
            </w:r>
          </w:hyperlink>
        </w:p>
        <w:p>
          <w:pPr>
            <w:pStyle w:val="Contents4"/>
            <w:tabs>
              <w:tab w:val="clear" w:pos="8176"/>
              <w:tab w:val="right" w:pos="9026" w:leader="dot"/>
            </w:tabs>
            <w:rPr/>
          </w:pPr>
          <w:hyperlink w:anchor="__RefHeading___Toc11864127_2142443653">
            <w:r>
              <w:rPr>
                <w:webHidden/>
                <w:rStyle w:val="IndexLink"/>
                <w:rtl w:val="true"/>
              </w:rPr>
              <w:t>و من كتاب منه عليه‌السلام إليه أيضا</w:t>
            </w:r>
            <w:r>
              <w:rPr>
                <w:rStyle w:val="IndexLink"/>
                <w:rtl w:val="true"/>
              </w:rPr>
              <w:tab/>
            </w:r>
            <w:r>
              <w:rPr>
                <w:rStyle w:val="IndexLink"/>
              </w:rPr>
              <w:t>532</w:t>
            </w:r>
          </w:hyperlink>
        </w:p>
        <w:p>
          <w:pPr>
            <w:pStyle w:val="Contents5"/>
            <w:tabs>
              <w:tab w:val="clear" w:pos="7892"/>
              <w:tab w:val="right" w:pos="9026" w:leader="dot"/>
            </w:tabs>
            <w:rPr/>
          </w:pPr>
          <w:hyperlink w:anchor="__RefHeading___Toc11864129_2142443653">
            <w:r>
              <w:rPr>
                <w:webHidden/>
                <w:rStyle w:val="IndexLink"/>
                <w:rtl w:val="true"/>
              </w:rPr>
              <w:t>اشاره</w:t>
            </w:r>
            <w:r>
              <w:rPr>
                <w:rStyle w:val="IndexLink"/>
                <w:rtl w:val="true"/>
              </w:rPr>
              <w:tab/>
            </w:r>
            <w:r>
              <w:rPr>
                <w:rStyle w:val="IndexLink"/>
              </w:rPr>
              <w:t>532</w:t>
            </w:r>
          </w:hyperlink>
        </w:p>
        <w:p>
          <w:pPr>
            <w:pStyle w:val="Contents5"/>
            <w:tabs>
              <w:tab w:val="clear" w:pos="7892"/>
              <w:tab w:val="right" w:pos="9026" w:leader="dot"/>
            </w:tabs>
            <w:rPr/>
          </w:pPr>
          <w:hyperlink w:anchor="__RefHeading___Toc11864131_2142443653">
            <w:r>
              <w:rPr>
                <w:webHidden/>
                <w:rStyle w:val="IndexLink"/>
                <w:rtl w:val="true"/>
              </w:rPr>
              <w:t>پاسخ نامه معاويه</w:t>
            </w:r>
            <w:r>
              <w:rPr>
                <w:rStyle w:val="IndexLink"/>
                <w:rtl w:val="true"/>
              </w:rPr>
              <w:tab/>
            </w:r>
            <w:r>
              <w:rPr>
                <w:rStyle w:val="IndexLink"/>
              </w:rPr>
              <w:t>532</w:t>
            </w:r>
          </w:hyperlink>
        </w:p>
        <w:p>
          <w:pPr>
            <w:pStyle w:val="Contents3"/>
            <w:tabs>
              <w:tab w:val="clear" w:pos="8459"/>
              <w:tab w:val="right" w:pos="9026" w:leader="dot"/>
            </w:tabs>
            <w:rPr/>
          </w:pPr>
          <w:hyperlink w:anchor="__RefHeading___Toc11864133_2142443653">
            <w:r>
              <w:rPr>
                <w:webHidden/>
                <w:rStyle w:val="IndexLink"/>
                <w:rtl w:val="true"/>
              </w:rPr>
              <w:t>نامه هشتم</w:t>
            </w:r>
            <w:r>
              <w:rPr>
                <w:rStyle w:val="IndexLink"/>
                <w:rtl w:val="true"/>
              </w:rPr>
              <w:tab/>
            </w:r>
            <w:r>
              <w:rPr>
                <w:rStyle w:val="IndexLink"/>
              </w:rPr>
              <w:t>534</w:t>
            </w:r>
          </w:hyperlink>
        </w:p>
        <w:p>
          <w:pPr>
            <w:pStyle w:val="Contents4"/>
            <w:tabs>
              <w:tab w:val="clear" w:pos="8176"/>
              <w:tab w:val="right" w:pos="9026" w:leader="dot"/>
            </w:tabs>
            <w:rPr/>
          </w:pPr>
          <w:hyperlink w:anchor="__RefHeading___Toc11864135_2142443653">
            <w:r>
              <w:rPr>
                <w:webHidden/>
                <w:rStyle w:val="IndexLink"/>
                <w:rtl w:val="true"/>
              </w:rPr>
              <w:t>و من كتاب له عليه‌السلام إلى جرير بن عبد الله البجلي لما أرسله إلى معاوية</w:t>
            </w:r>
            <w:r>
              <w:rPr>
                <w:rStyle w:val="IndexLink"/>
                <w:rtl w:val="true"/>
              </w:rPr>
              <w:tab/>
            </w:r>
            <w:r>
              <w:rPr>
                <w:rStyle w:val="IndexLink"/>
              </w:rPr>
              <w:t>534</w:t>
            </w:r>
          </w:hyperlink>
        </w:p>
        <w:p>
          <w:pPr>
            <w:pStyle w:val="Contents3"/>
            <w:tabs>
              <w:tab w:val="clear" w:pos="8459"/>
              <w:tab w:val="right" w:pos="9026" w:leader="dot"/>
            </w:tabs>
            <w:rPr/>
          </w:pPr>
          <w:hyperlink w:anchor="__RefHeading___Toc11864137_2142443653">
            <w:r>
              <w:rPr>
                <w:webHidden/>
                <w:rStyle w:val="IndexLink"/>
                <w:rtl w:val="true"/>
              </w:rPr>
              <w:t>نامه نهم</w:t>
            </w:r>
            <w:r>
              <w:rPr>
                <w:rStyle w:val="IndexLink"/>
                <w:rtl w:val="true"/>
              </w:rPr>
              <w:tab/>
            </w:r>
            <w:r>
              <w:rPr>
                <w:rStyle w:val="IndexLink"/>
              </w:rPr>
              <w:t>535</w:t>
            </w:r>
          </w:hyperlink>
        </w:p>
        <w:p>
          <w:pPr>
            <w:pStyle w:val="Contents4"/>
            <w:tabs>
              <w:tab w:val="clear" w:pos="8176"/>
              <w:tab w:val="right" w:pos="9026" w:leader="dot"/>
            </w:tabs>
            <w:rPr/>
          </w:pPr>
          <w:hyperlink w:anchor="__RefHeading___Toc11864139_2142443653">
            <w:r>
              <w:rPr>
                <w:webHidden/>
                <w:rStyle w:val="IndexLink"/>
                <w:rtl w:val="true"/>
              </w:rPr>
              <w:t>و من كتاب له عليه‌السلام</w:t>
            </w:r>
            <w:r>
              <w:rPr>
                <w:rStyle w:val="IndexLink"/>
                <w:rtl w:val="true"/>
              </w:rPr>
              <w:tab/>
            </w:r>
            <w:r>
              <w:rPr>
                <w:rStyle w:val="IndexLink"/>
              </w:rPr>
              <w:t>535</w:t>
            </w:r>
          </w:hyperlink>
        </w:p>
        <w:p>
          <w:pPr>
            <w:pStyle w:val="Contents5"/>
            <w:tabs>
              <w:tab w:val="clear" w:pos="7892"/>
              <w:tab w:val="right" w:pos="9026" w:leader="dot"/>
            </w:tabs>
            <w:rPr/>
          </w:pPr>
          <w:hyperlink w:anchor="__RefHeading___Toc11864141_2142443653">
            <w:r>
              <w:rPr>
                <w:webHidden/>
                <w:rStyle w:val="IndexLink"/>
                <w:rtl w:val="true"/>
              </w:rPr>
              <w:t>اشاره</w:t>
            </w:r>
            <w:r>
              <w:rPr>
                <w:rStyle w:val="IndexLink"/>
                <w:rtl w:val="true"/>
              </w:rPr>
              <w:tab/>
            </w:r>
            <w:r>
              <w:rPr>
                <w:rStyle w:val="IndexLink"/>
              </w:rPr>
              <w:t>535</w:t>
            </w:r>
          </w:hyperlink>
        </w:p>
        <w:p>
          <w:pPr>
            <w:pStyle w:val="Contents5"/>
            <w:tabs>
              <w:tab w:val="clear" w:pos="7892"/>
              <w:tab w:val="right" w:pos="9026" w:leader="dot"/>
            </w:tabs>
            <w:rPr/>
          </w:pPr>
          <w:hyperlink w:anchor="__RefHeading___Toc11864143_2142443653">
            <w:r>
              <w:rPr>
                <w:webHidden/>
                <w:rStyle w:val="IndexLink"/>
                <w:rtl w:val="true"/>
              </w:rPr>
              <w:t>رفتار قريش با حضرت رسول صلى‌الله‌عليه‌و‌آله</w:t>
            </w:r>
            <w:r>
              <w:rPr>
                <w:rStyle w:val="IndexLink"/>
                <w:rtl w:val="true"/>
              </w:rPr>
              <w:tab/>
            </w:r>
            <w:r>
              <w:rPr>
                <w:rStyle w:val="IndexLink"/>
              </w:rPr>
              <w:t>535</w:t>
            </w:r>
          </w:hyperlink>
        </w:p>
        <w:p>
          <w:pPr>
            <w:pStyle w:val="Contents5"/>
            <w:tabs>
              <w:tab w:val="clear" w:pos="7892"/>
              <w:tab w:val="right" w:pos="9026" w:leader="dot"/>
            </w:tabs>
            <w:rPr/>
          </w:pPr>
          <w:hyperlink w:anchor="__RefHeading___Toc11864145_2142443653">
            <w:r>
              <w:rPr>
                <w:webHidden/>
                <w:rStyle w:val="IndexLink"/>
                <w:rtl w:val="true"/>
              </w:rPr>
              <w:t>انگيزه حمايت از پيامبر صلى‌الله‌عليه‌و‌آله</w:t>
            </w:r>
            <w:r>
              <w:rPr>
                <w:rStyle w:val="IndexLink"/>
                <w:rtl w:val="true"/>
              </w:rPr>
              <w:tab/>
            </w:r>
            <w:r>
              <w:rPr>
                <w:rStyle w:val="IndexLink"/>
              </w:rPr>
              <w:t>536</w:t>
            </w:r>
          </w:hyperlink>
        </w:p>
        <w:p>
          <w:pPr>
            <w:pStyle w:val="Contents5"/>
            <w:tabs>
              <w:tab w:val="clear" w:pos="7892"/>
              <w:tab w:val="right" w:pos="9026" w:leader="dot"/>
            </w:tabs>
            <w:rPr/>
          </w:pPr>
          <w:hyperlink w:anchor="__RefHeading___Toc11864147_2142443653">
            <w:r>
              <w:rPr>
                <w:webHidden/>
                <w:rStyle w:val="IndexLink"/>
                <w:rtl w:val="true"/>
              </w:rPr>
              <w:t>وضعيّت مسلمانان هاشمى و غير هاشمى</w:t>
            </w:r>
            <w:r>
              <w:rPr>
                <w:rStyle w:val="IndexLink"/>
                <w:rtl w:val="true"/>
              </w:rPr>
              <w:tab/>
            </w:r>
            <w:r>
              <w:rPr>
                <w:rStyle w:val="IndexLink"/>
              </w:rPr>
              <w:t>536</w:t>
            </w:r>
          </w:hyperlink>
        </w:p>
        <w:p>
          <w:pPr>
            <w:pStyle w:val="Contents5"/>
            <w:tabs>
              <w:tab w:val="clear" w:pos="7892"/>
              <w:tab w:val="right" w:pos="9026" w:leader="dot"/>
            </w:tabs>
            <w:rPr/>
          </w:pPr>
          <w:hyperlink w:anchor="__RefHeading___Toc11864149_2142443653">
            <w:r>
              <w:rPr>
                <w:webHidden/>
                <w:rStyle w:val="IndexLink"/>
                <w:rtl w:val="true"/>
              </w:rPr>
              <w:t>يادى از چند شهيد خاندان رسالت</w:t>
            </w:r>
            <w:r>
              <w:rPr>
                <w:rStyle w:val="IndexLink"/>
                <w:rtl w:val="true"/>
              </w:rPr>
              <w:tab/>
            </w:r>
            <w:r>
              <w:rPr>
                <w:rStyle w:val="IndexLink"/>
              </w:rPr>
              <w:t>537</w:t>
            </w:r>
          </w:hyperlink>
        </w:p>
        <w:p>
          <w:pPr>
            <w:pStyle w:val="Contents5"/>
            <w:tabs>
              <w:tab w:val="clear" w:pos="7892"/>
              <w:tab w:val="right" w:pos="9026" w:leader="dot"/>
            </w:tabs>
            <w:rPr/>
          </w:pPr>
          <w:hyperlink w:anchor="__RefHeading___Toc11864151_2142443653">
            <w:r>
              <w:rPr>
                <w:webHidden/>
                <w:rStyle w:val="IndexLink"/>
                <w:rtl w:val="true"/>
              </w:rPr>
              <w:t>اظهار شگفتى امام از ناسپاسى روزگار</w:t>
            </w:r>
            <w:r>
              <w:rPr>
                <w:rStyle w:val="IndexLink"/>
                <w:rtl w:val="true"/>
              </w:rPr>
              <w:tab/>
            </w:r>
            <w:r>
              <w:rPr>
                <w:rStyle w:val="IndexLink"/>
              </w:rPr>
              <w:t>538</w:t>
            </w:r>
          </w:hyperlink>
        </w:p>
        <w:p>
          <w:pPr>
            <w:pStyle w:val="Contents5"/>
            <w:tabs>
              <w:tab w:val="clear" w:pos="7892"/>
              <w:tab w:val="right" w:pos="9026" w:leader="dot"/>
            </w:tabs>
            <w:rPr/>
          </w:pPr>
          <w:hyperlink w:anchor="__RefHeading___Toc11864153_2142443653">
            <w:r>
              <w:rPr>
                <w:webHidden/>
                <w:rStyle w:val="IndexLink"/>
                <w:rtl w:val="true"/>
              </w:rPr>
              <w:t>توجيه برخورد با قاتلان عثمان</w:t>
            </w:r>
            <w:r>
              <w:rPr>
                <w:rStyle w:val="IndexLink"/>
                <w:rtl w:val="true"/>
              </w:rPr>
              <w:tab/>
            </w:r>
            <w:r>
              <w:rPr>
                <w:rStyle w:val="IndexLink"/>
              </w:rPr>
              <w:t>539</w:t>
            </w:r>
          </w:hyperlink>
        </w:p>
        <w:p>
          <w:pPr>
            <w:pStyle w:val="Contents5"/>
            <w:tabs>
              <w:tab w:val="clear" w:pos="7892"/>
              <w:tab w:val="right" w:pos="9026" w:leader="dot"/>
            </w:tabs>
            <w:rPr/>
          </w:pPr>
          <w:hyperlink w:anchor="__RefHeading___Toc11864155_2142443653">
            <w:r>
              <w:rPr>
                <w:webHidden/>
                <w:rStyle w:val="IndexLink"/>
                <w:rtl w:val="true"/>
              </w:rPr>
              <w:t>تهديد معاويه به جنگ</w:t>
            </w:r>
            <w:r>
              <w:rPr>
                <w:rStyle w:val="IndexLink"/>
                <w:rtl w:val="true"/>
              </w:rPr>
              <w:tab/>
            </w:r>
            <w:r>
              <w:rPr>
                <w:rStyle w:val="IndexLink"/>
              </w:rPr>
              <w:t>540</w:t>
            </w:r>
          </w:hyperlink>
        </w:p>
        <w:p>
          <w:pPr>
            <w:pStyle w:val="Contents3"/>
            <w:tabs>
              <w:tab w:val="clear" w:pos="8459"/>
              <w:tab w:val="right" w:pos="9026" w:leader="dot"/>
            </w:tabs>
            <w:rPr/>
          </w:pPr>
          <w:hyperlink w:anchor="__RefHeading___Toc11864157_2142443653">
            <w:r>
              <w:rPr>
                <w:webHidden/>
                <w:rStyle w:val="IndexLink"/>
                <w:rtl w:val="true"/>
              </w:rPr>
              <w:t>نامه دهم</w:t>
            </w:r>
            <w:r>
              <w:rPr>
                <w:rStyle w:val="IndexLink"/>
                <w:rtl w:val="true"/>
              </w:rPr>
              <w:tab/>
            </w:r>
            <w:r>
              <w:rPr>
                <w:rStyle w:val="IndexLink"/>
              </w:rPr>
              <w:t>541</w:t>
            </w:r>
          </w:hyperlink>
        </w:p>
        <w:p>
          <w:pPr>
            <w:pStyle w:val="Contents4"/>
            <w:tabs>
              <w:tab w:val="clear" w:pos="8176"/>
              <w:tab w:val="right" w:pos="9026" w:leader="dot"/>
            </w:tabs>
            <w:rPr/>
          </w:pPr>
          <w:hyperlink w:anchor="__RefHeading___Toc11864159_2142443653">
            <w:r>
              <w:rPr>
                <w:webHidden/>
                <w:rStyle w:val="IndexLink"/>
                <w:rtl w:val="true"/>
              </w:rPr>
              <w:t>و من كتاب له عليه‌السلام إليه أيضا</w:t>
            </w:r>
            <w:r>
              <w:rPr>
                <w:rStyle w:val="IndexLink"/>
                <w:rtl w:val="true"/>
              </w:rPr>
              <w:tab/>
            </w:r>
            <w:r>
              <w:rPr>
                <w:rStyle w:val="IndexLink"/>
              </w:rPr>
              <w:t>541</w:t>
            </w:r>
          </w:hyperlink>
        </w:p>
        <w:p>
          <w:pPr>
            <w:pStyle w:val="Contents5"/>
            <w:tabs>
              <w:tab w:val="clear" w:pos="7892"/>
              <w:tab w:val="right" w:pos="9026" w:leader="dot"/>
            </w:tabs>
            <w:rPr/>
          </w:pPr>
          <w:hyperlink w:anchor="__RefHeading___Toc11864161_2142443653">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1864163_2142443653">
            <w:r>
              <w:rPr>
                <w:webHidden/>
                <w:rStyle w:val="IndexLink"/>
                <w:rtl w:val="true"/>
              </w:rPr>
              <w:t>نصيحت به معاويه</w:t>
            </w:r>
            <w:r>
              <w:rPr>
                <w:rStyle w:val="IndexLink"/>
                <w:rtl w:val="true"/>
              </w:rPr>
              <w:tab/>
            </w:r>
            <w:r>
              <w:rPr>
                <w:rStyle w:val="IndexLink"/>
              </w:rPr>
              <w:t>541</w:t>
            </w:r>
          </w:hyperlink>
        </w:p>
        <w:p>
          <w:pPr>
            <w:pStyle w:val="Contents5"/>
            <w:tabs>
              <w:tab w:val="clear" w:pos="7892"/>
              <w:tab w:val="right" w:pos="9026" w:leader="dot"/>
            </w:tabs>
            <w:rPr/>
          </w:pPr>
          <w:hyperlink w:anchor="__RefHeading___Toc11864165_2142443653">
            <w:r>
              <w:rPr>
                <w:webHidden/>
                <w:rStyle w:val="IndexLink"/>
                <w:rtl w:val="true"/>
              </w:rPr>
              <w:t>بخشى از اوصاف نكوهيده معاويه</w:t>
            </w:r>
            <w:r>
              <w:rPr>
                <w:rStyle w:val="IndexLink"/>
                <w:rtl w:val="true"/>
              </w:rPr>
              <w:tab/>
            </w:r>
            <w:r>
              <w:rPr>
                <w:rStyle w:val="IndexLink"/>
              </w:rPr>
              <w:t>542</w:t>
            </w:r>
          </w:hyperlink>
        </w:p>
        <w:p>
          <w:pPr>
            <w:pStyle w:val="Contents5"/>
            <w:tabs>
              <w:tab w:val="clear" w:pos="7892"/>
              <w:tab w:val="right" w:pos="9026" w:leader="dot"/>
            </w:tabs>
            <w:rPr/>
          </w:pPr>
          <w:hyperlink w:anchor="__RefHeading___Toc11864167_2142443653">
            <w:r>
              <w:rPr>
                <w:webHidden/>
                <w:rStyle w:val="IndexLink"/>
                <w:rtl w:val="true"/>
              </w:rPr>
              <w:t>تحقير معاويه و خاندان ننگين او</w:t>
            </w:r>
            <w:r>
              <w:rPr>
                <w:rStyle w:val="IndexLink"/>
                <w:rtl w:val="true"/>
              </w:rPr>
              <w:tab/>
            </w:r>
            <w:r>
              <w:rPr>
                <w:rStyle w:val="IndexLink"/>
              </w:rPr>
              <w:t>543</w:t>
            </w:r>
          </w:hyperlink>
        </w:p>
        <w:p>
          <w:pPr>
            <w:pStyle w:val="Contents5"/>
            <w:tabs>
              <w:tab w:val="clear" w:pos="7892"/>
              <w:tab w:val="right" w:pos="9026" w:leader="dot"/>
            </w:tabs>
            <w:rPr/>
          </w:pPr>
          <w:hyperlink w:anchor="__RefHeading___Toc11864169_2142443653">
            <w:r>
              <w:rPr>
                <w:webHidden/>
                <w:rStyle w:val="IndexLink"/>
                <w:rtl w:val="true"/>
              </w:rPr>
              <w:t>ستايش امام على عليه‌السلام از خويشتن</w:t>
            </w:r>
            <w:r>
              <w:rPr>
                <w:rStyle w:val="IndexLink"/>
                <w:rtl w:val="true"/>
              </w:rPr>
              <w:tab/>
            </w:r>
            <w:r>
              <w:rPr>
                <w:rStyle w:val="IndexLink"/>
              </w:rPr>
              <w:t>544</w:t>
            </w:r>
          </w:hyperlink>
        </w:p>
        <w:p>
          <w:pPr>
            <w:pStyle w:val="Contents5"/>
            <w:tabs>
              <w:tab w:val="clear" w:pos="7892"/>
              <w:tab w:val="right" w:pos="9026" w:leader="dot"/>
            </w:tabs>
            <w:rPr/>
          </w:pPr>
          <w:hyperlink w:anchor="__RefHeading___Toc11864171_2142443653">
            <w:r>
              <w:rPr>
                <w:webHidden/>
                <w:rStyle w:val="IndexLink"/>
                <w:rtl w:val="true"/>
              </w:rPr>
              <w:t>ترسيم صحنه‌هايى از جنگ</w:t>
            </w:r>
            <w:r>
              <w:rPr>
                <w:rStyle w:val="IndexLink"/>
                <w:rtl w:val="true"/>
              </w:rPr>
              <w:tab/>
            </w:r>
            <w:r>
              <w:rPr>
                <w:rStyle w:val="IndexLink"/>
              </w:rPr>
              <w:t>546</w:t>
            </w:r>
          </w:hyperlink>
        </w:p>
        <w:p>
          <w:pPr>
            <w:pStyle w:val="Contents3"/>
            <w:tabs>
              <w:tab w:val="clear" w:pos="8459"/>
              <w:tab w:val="right" w:pos="9026" w:leader="dot"/>
            </w:tabs>
            <w:rPr/>
          </w:pPr>
          <w:hyperlink w:anchor="__RefHeading___Toc11864173_2142443653">
            <w:r>
              <w:rPr>
                <w:webHidden/>
                <w:rStyle w:val="IndexLink"/>
                <w:rtl w:val="true"/>
              </w:rPr>
              <w:t>نامه يازدهم</w:t>
            </w:r>
            <w:r>
              <w:rPr>
                <w:rStyle w:val="IndexLink"/>
                <w:rtl w:val="true"/>
              </w:rPr>
              <w:tab/>
            </w:r>
            <w:r>
              <w:rPr>
                <w:rStyle w:val="IndexLink"/>
              </w:rPr>
              <w:t>547</w:t>
            </w:r>
          </w:hyperlink>
        </w:p>
        <w:p>
          <w:pPr>
            <w:pStyle w:val="Contents4"/>
            <w:tabs>
              <w:tab w:val="clear" w:pos="8176"/>
              <w:tab w:val="right" w:pos="9026" w:leader="dot"/>
            </w:tabs>
            <w:rPr/>
          </w:pPr>
          <w:hyperlink w:anchor="__RefHeading___Toc11864175_2142443653">
            <w:r>
              <w:rPr>
                <w:webHidden/>
                <w:rStyle w:val="IndexLink"/>
                <w:rtl w:val="true"/>
              </w:rPr>
              <w:t>و من وصية له عليه‌السلام وصّى بها جيشاً بعثه إلى العدو</w:t>
            </w:r>
            <w:r>
              <w:rPr>
                <w:rStyle w:val="IndexLink"/>
                <w:rtl w:val="true"/>
              </w:rPr>
              <w:tab/>
            </w:r>
            <w:r>
              <w:rPr>
                <w:rStyle w:val="IndexLink"/>
              </w:rPr>
              <w:t>547</w:t>
            </w:r>
          </w:hyperlink>
        </w:p>
        <w:p>
          <w:pPr>
            <w:pStyle w:val="Contents5"/>
            <w:tabs>
              <w:tab w:val="clear" w:pos="7892"/>
              <w:tab w:val="right" w:pos="9026" w:leader="dot"/>
            </w:tabs>
            <w:rPr/>
          </w:pPr>
          <w:hyperlink w:anchor="__RefHeading___Toc11864177_2142443653">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1864179_2142443653">
            <w:r>
              <w:rPr>
                <w:webHidden/>
                <w:rStyle w:val="IndexLink"/>
                <w:rtl w:val="true"/>
              </w:rPr>
              <w:t>دستورات نظامى</w:t>
            </w:r>
            <w:r>
              <w:rPr>
                <w:rStyle w:val="IndexLink"/>
                <w:rtl w:val="true"/>
              </w:rPr>
              <w:tab/>
            </w:r>
            <w:r>
              <w:rPr>
                <w:rStyle w:val="IndexLink"/>
              </w:rPr>
              <w:t>547</w:t>
            </w:r>
          </w:hyperlink>
        </w:p>
        <w:p>
          <w:pPr>
            <w:pStyle w:val="Contents3"/>
            <w:tabs>
              <w:tab w:val="clear" w:pos="8459"/>
              <w:tab w:val="right" w:pos="9026" w:leader="dot"/>
            </w:tabs>
            <w:rPr/>
          </w:pPr>
          <w:hyperlink w:anchor="__RefHeading___Toc11864181_2142443653">
            <w:r>
              <w:rPr>
                <w:webHidden/>
                <w:rStyle w:val="IndexLink"/>
                <w:rtl w:val="true"/>
              </w:rPr>
              <w:t>نامه دوازدهم</w:t>
            </w:r>
            <w:r>
              <w:rPr>
                <w:rStyle w:val="IndexLink"/>
                <w:rtl w:val="true"/>
              </w:rPr>
              <w:tab/>
            </w:r>
            <w:r>
              <w:rPr>
                <w:rStyle w:val="IndexLink"/>
              </w:rPr>
              <w:t>549</w:t>
            </w:r>
          </w:hyperlink>
        </w:p>
        <w:p>
          <w:pPr>
            <w:pStyle w:val="Contents4"/>
            <w:tabs>
              <w:tab w:val="clear" w:pos="8176"/>
              <w:tab w:val="right" w:pos="9026" w:leader="dot"/>
            </w:tabs>
            <w:rPr/>
          </w:pPr>
          <w:hyperlink w:anchor="__RefHeading___Toc11864183_2142443653">
            <w:r>
              <w:rPr>
                <w:webHidden/>
                <w:rStyle w:val="IndexLink"/>
                <w:rtl w:val="true"/>
              </w:rPr>
              <w:t>و من وصية له عليه‌السلام وصّى بها معقل بن قيس الرياحي حين أنفذه إلى الشام في ثلاثة آلاف مقدمة له</w:t>
            </w:r>
            <w:r>
              <w:rPr>
                <w:rStyle w:val="IndexLink"/>
                <w:rtl w:val="true"/>
              </w:rPr>
              <w:tab/>
            </w:r>
            <w:r>
              <w:rPr>
                <w:rStyle w:val="IndexLink"/>
              </w:rPr>
              <w:t>549</w:t>
            </w:r>
          </w:hyperlink>
        </w:p>
        <w:p>
          <w:pPr>
            <w:pStyle w:val="Contents5"/>
            <w:tabs>
              <w:tab w:val="clear" w:pos="7892"/>
              <w:tab w:val="right" w:pos="9026" w:leader="dot"/>
            </w:tabs>
            <w:rPr/>
          </w:pPr>
          <w:hyperlink w:anchor="__RefHeading___Toc11864185_2142443653">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11864187_2142443653">
            <w:r>
              <w:rPr>
                <w:webHidden/>
                <w:rStyle w:val="IndexLink"/>
                <w:rtl w:val="true"/>
              </w:rPr>
              <w:t>رهنمودهاى نظامى</w:t>
            </w:r>
            <w:r>
              <w:rPr>
                <w:rStyle w:val="IndexLink"/>
                <w:rtl w:val="true"/>
              </w:rPr>
              <w:tab/>
            </w:r>
            <w:r>
              <w:rPr>
                <w:rStyle w:val="IndexLink"/>
              </w:rPr>
              <w:t>549</w:t>
            </w:r>
          </w:hyperlink>
        </w:p>
        <w:p>
          <w:pPr>
            <w:pStyle w:val="Contents3"/>
            <w:tabs>
              <w:tab w:val="clear" w:pos="8459"/>
              <w:tab w:val="right" w:pos="9026" w:leader="dot"/>
            </w:tabs>
            <w:rPr/>
          </w:pPr>
          <w:hyperlink w:anchor="__RefHeading___Toc11864189_2142443653">
            <w:r>
              <w:rPr>
                <w:webHidden/>
                <w:rStyle w:val="IndexLink"/>
                <w:rtl w:val="true"/>
              </w:rPr>
              <w:t>نامه سيزدهم</w:t>
            </w:r>
            <w:r>
              <w:rPr>
                <w:rStyle w:val="IndexLink"/>
                <w:rtl w:val="true"/>
              </w:rPr>
              <w:tab/>
            </w:r>
            <w:r>
              <w:rPr>
                <w:rStyle w:val="IndexLink"/>
              </w:rPr>
              <w:t>551</w:t>
            </w:r>
          </w:hyperlink>
        </w:p>
        <w:p>
          <w:pPr>
            <w:pStyle w:val="Contents4"/>
            <w:tabs>
              <w:tab w:val="clear" w:pos="8176"/>
              <w:tab w:val="right" w:pos="9026" w:leader="dot"/>
            </w:tabs>
            <w:rPr/>
          </w:pPr>
          <w:hyperlink w:anchor="__RefHeading___Toc11864191_2142443653">
            <w:r>
              <w:rPr>
                <w:webHidden/>
                <w:rStyle w:val="IndexLink"/>
                <w:rtl w:val="true"/>
              </w:rPr>
              <w:t>و من كتاب له عليه‌السلام إلى أميرين من أمراء جيشه</w:t>
            </w:r>
            <w:r>
              <w:rPr>
                <w:rStyle w:val="IndexLink"/>
                <w:rtl w:val="true"/>
              </w:rPr>
              <w:tab/>
            </w:r>
            <w:r>
              <w:rPr>
                <w:rStyle w:val="IndexLink"/>
              </w:rPr>
              <w:t>551</w:t>
            </w:r>
          </w:hyperlink>
        </w:p>
        <w:p>
          <w:pPr>
            <w:pStyle w:val="Contents5"/>
            <w:tabs>
              <w:tab w:val="clear" w:pos="7892"/>
              <w:tab w:val="right" w:pos="9026" w:leader="dot"/>
            </w:tabs>
            <w:rPr/>
          </w:pPr>
          <w:hyperlink w:anchor="__RefHeading___Toc11864193_2142443653">
            <w:r>
              <w:rPr>
                <w:webHidden/>
                <w:rStyle w:val="IndexLink"/>
                <w:rtl w:val="true"/>
              </w:rPr>
              <w:t>اشاره</w:t>
            </w:r>
            <w:r>
              <w:rPr>
                <w:rStyle w:val="IndexLink"/>
                <w:rtl w:val="true"/>
              </w:rPr>
              <w:tab/>
            </w:r>
            <w:r>
              <w:rPr>
                <w:rStyle w:val="IndexLink"/>
              </w:rPr>
              <w:t>551</w:t>
            </w:r>
          </w:hyperlink>
        </w:p>
        <w:p>
          <w:pPr>
            <w:pStyle w:val="Contents5"/>
            <w:tabs>
              <w:tab w:val="clear" w:pos="7892"/>
              <w:tab w:val="right" w:pos="9026" w:leader="dot"/>
            </w:tabs>
            <w:rPr/>
          </w:pPr>
          <w:hyperlink w:anchor="__RefHeading___Toc11864195_2142443653">
            <w:r>
              <w:rPr>
                <w:webHidden/>
                <w:rStyle w:val="IndexLink"/>
                <w:rtl w:val="true"/>
              </w:rPr>
              <w:t>شخصيت نظامى مالك اشتر</w:t>
            </w:r>
            <w:r>
              <w:rPr>
                <w:rStyle w:val="IndexLink"/>
                <w:rtl w:val="true"/>
              </w:rPr>
              <w:tab/>
            </w:r>
            <w:r>
              <w:rPr>
                <w:rStyle w:val="IndexLink"/>
              </w:rPr>
              <w:t>551</w:t>
            </w:r>
          </w:hyperlink>
        </w:p>
        <w:p>
          <w:pPr>
            <w:pStyle w:val="Contents3"/>
            <w:tabs>
              <w:tab w:val="clear" w:pos="8459"/>
              <w:tab w:val="right" w:pos="9026" w:leader="dot"/>
            </w:tabs>
            <w:rPr/>
          </w:pPr>
          <w:hyperlink w:anchor="__RefHeading___Toc11864197_2142443653">
            <w:r>
              <w:rPr>
                <w:webHidden/>
                <w:rStyle w:val="IndexLink"/>
                <w:rtl w:val="true"/>
              </w:rPr>
              <w:t>نامه چهاردهم</w:t>
            </w:r>
            <w:r>
              <w:rPr>
                <w:rStyle w:val="IndexLink"/>
                <w:rtl w:val="true"/>
              </w:rPr>
              <w:tab/>
            </w:r>
            <w:r>
              <w:rPr>
                <w:rStyle w:val="IndexLink"/>
              </w:rPr>
              <w:t>552</w:t>
            </w:r>
          </w:hyperlink>
        </w:p>
        <w:p>
          <w:pPr>
            <w:pStyle w:val="Contents4"/>
            <w:tabs>
              <w:tab w:val="clear" w:pos="8176"/>
              <w:tab w:val="right" w:pos="9026" w:leader="dot"/>
            </w:tabs>
            <w:rPr/>
          </w:pPr>
          <w:hyperlink w:anchor="__RefHeading___Toc11864199_2142443653">
            <w:r>
              <w:rPr>
                <w:webHidden/>
                <w:rStyle w:val="IndexLink"/>
                <w:rtl w:val="true"/>
              </w:rPr>
              <w:t>و من وصية له عليه‌السلام لعسكره قبل لقاء العدو بصفين</w:t>
            </w:r>
            <w:r>
              <w:rPr>
                <w:rStyle w:val="IndexLink"/>
                <w:rtl w:val="true"/>
              </w:rPr>
              <w:tab/>
            </w:r>
            <w:r>
              <w:rPr>
                <w:rStyle w:val="IndexLink"/>
              </w:rPr>
              <w:t>552</w:t>
            </w:r>
          </w:hyperlink>
        </w:p>
        <w:p>
          <w:pPr>
            <w:pStyle w:val="Contents5"/>
            <w:tabs>
              <w:tab w:val="clear" w:pos="7892"/>
              <w:tab w:val="right" w:pos="9026" w:leader="dot"/>
            </w:tabs>
            <w:rPr/>
          </w:pPr>
          <w:hyperlink w:anchor="__RefHeading___Toc11864201_2142443653">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11864203_2142443653">
            <w:r>
              <w:rPr>
                <w:webHidden/>
                <w:rStyle w:val="IndexLink"/>
                <w:rtl w:val="true"/>
              </w:rPr>
              <w:t>دستورات نظامى</w:t>
            </w:r>
            <w:r>
              <w:rPr>
                <w:rStyle w:val="IndexLink"/>
                <w:rtl w:val="true"/>
              </w:rPr>
              <w:tab/>
            </w:r>
            <w:r>
              <w:rPr>
                <w:rStyle w:val="IndexLink"/>
              </w:rPr>
              <w:t>552</w:t>
            </w:r>
          </w:hyperlink>
        </w:p>
        <w:p>
          <w:pPr>
            <w:pStyle w:val="Contents3"/>
            <w:tabs>
              <w:tab w:val="clear" w:pos="8459"/>
              <w:tab w:val="right" w:pos="9026" w:leader="dot"/>
            </w:tabs>
            <w:rPr/>
          </w:pPr>
          <w:hyperlink w:anchor="__RefHeading___Toc11864205_2142443653">
            <w:r>
              <w:rPr>
                <w:webHidden/>
                <w:rStyle w:val="IndexLink"/>
                <w:rtl w:val="true"/>
              </w:rPr>
              <w:t>نامه پانزدهم</w:t>
            </w:r>
            <w:r>
              <w:rPr>
                <w:rStyle w:val="IndexLink"/>
                <w:rtl w:val="true"/>
              </w:rPr>
              <w:tab/>
            </w:r>
            <w:r>
              <w:rPr>
                <w:rStyle w:val="IndexLink"/>
              </w:rPr>
              <w:t>554</w:t>
            </w:r>
          </w:hyperlink>
        </w:p>
        <w:p>
          <w:pPr>
            <w:pStyle w:val="Contents4"/>
            <w:tabs>
              <w:tab w:val="clear" w:pos="8176"/>
              <w:tab w:val="right" w:pos="9026" w:leader="dot"/>
            </w:tabs>
            <w:rPr/>
          </w:pPr>
          <w:hyperlink w:anchor="__RefHeading___Toc11864207_2142443653">
            <w:r>
              <w:rPr>
                <w:webHidden/>
                <w:rStyle w:val="IndexLink"/>
                <w:rtl w:val="true"/>
              </w:rPr>
              <w:t>و من دعاء له عليه‌السلام كان عليه‌السلام يقول إذا لقي العدو محارباً</w:t>
            </w:r>
            <w:r>
              <w:rPr>
                <w:rStyle w:val="IndexLink"/>
                <w:rtl w:val="true"/>
              </w:rPr>
              <w:tab/>
            </w:r>
            <w:r>
              <w:rPr>
                <w:rStyle w:val="IndexLink"/>
              </w:rPr>
              <w:t>554</w:t>
            </w:r>
          </w:hyperlink>
        </w:p>
        <w:p>
          <w:pPr>
            <w:pStyle w:val="Contents3"/>
            <w:tabs>
              <w:tab w:val="clear" w:pos="8459"/>
              <w:tab w:val="right" w:pos="9026" w:leader="dot"/>
            </w:tabs>
            <w:rPr/>
          </w:pPr>
          <w:hyperlink w:anchor="__RefHeading___Toc11864209_2142443653">
            <w:r>
              <w:rPr>
                <w:webHidden/>
                <w:rStyle w:val="IndexLink"/>
                <w:rtl w:val="true"/>
              </w:rPr>
              <w:t>نامه شانزدهم</w:t>
            </w:r>
            <w:r>
              <w:rPr>
                <w:rStyle w:val="IndexLink"/>
                <w:rtl w:val="true"/>
              </w:rPr>
              <w:tab/>
            </w:r>
            <w:r>
              <w:rPr>
                <w:rStyle w:val="IndexLink"/>
              </w:rPr>
              <w:t>556</w:t>
            </w:r>
          </w:hyperlink>
        </w:p>
        <w:p>
          <w:pPr>
            <w:pStyle w:val="Contents4"/>
            <w:tabs>
              <w:tab w:val="clear" w:pos="8176"/>
              <w:tab w:val="right" w:pos="9026" w:leader="dot"/>
            </w:tabs>
            <w:rPr/>
          </w:pPr>
          <w:hyperlink w:anchor="__RefHeading___Toc11864211_2142443653">
            <w:r>
              <w:rPr>
                <w:webHidden/>
                <w:rStyle w:val="IndexLink"/>
                <w:rtl w:val="true"/>
              </w:rPr>
              <w:t>و كان يقول عليه‌السلام لأصحابه عند الحرب</w:t>
            </w:r>
            <w:r>
              <w:rPr>
                <w:rStyle w:val="IndexLink"/>
                <w:rtl w:val="true"/>
              </w:rPr>
              <w:tab/>
            </w:r>
            <w:r>
              <w:rPr>
                <w:rStyle w:val="IndexLink"/>
              </w:rPr>
              <w:t>556</w:t>
            </w:r>
          </w:hyperlink>
        </w:p>
        <w:p>
          <w:pPr>
            <w:pStyle w:val="Contents5"/>
            <w:tabs>
              <w:tab w:val="clear" w:pos="7892"/>
              <w:tab w:val="right" w:pos="9026" w:leader="dot"/>
            </w:tabs>
            <w:rPr/>
          </w:pPr>
          <w:hyperlink w:anchor="__RefHeading___Toc11864213_2142443653">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11864215_2142443653">
            <w:r>
              <w:rPr>
                <w:webHidden/>
                <w:rStyle w:val="IndexLink"/>
                <w:rtl w:val="true"/>
              </w:rPr>
              <w:t>راهبردهاى نظامى</w:t>
            </w:r>
            <w:r>
              <w:rPr>
                <w:rStyle w:val="IndexLink"/>
                <w:rtl w:val="true"/>
              </w:rPr>
              <w:tab/>
            </w:r>
            <w:r>
              <w:rPr>
                <w:rStyle w:val="IndexLink"/>
              </w:rPr>
              <w:t>556</w:t>
            </w:r>
          </w:hyperlink>
        </w:p>
        <w:p>
          <w:pPr>
            <w:pStyle w:val="Contents5"/>
            <w:tabs>
              <w:tab w:val="clear" w:pos="7892"/>
              <w:tab w:val="right" w:pos="9026" w:leader="dot"/>
            </w:tabs>
            <w:rPr/>
          </w:pPr>
          <w:hyperlink w:anchor="__RefHeading___Toc11864217_2142443653">
            <w:r>
              <w:rPr>
                <w:webHidden/>
                <w:rStyle w:val="IndexLink"/>
                <w:rtl w:val="true"/>
              </w:rPr>
              <w:t>تحليل امام عليه‌السلام از اسلام معاويه و يارانش</w:t>
            </w:r>
            <w:r>
              <w:rPr>
                <w:rStyle w:val="IndexLink"/>
                <w:rtl w:val="true"/>
              </w:rPr>
              <w:tab/>
            </w:r>
            <w:r>
              <w:rPr>
                <w:rStyle w:val="IndexLink"/>
              </w:rPr>
              <w:t>557</w:t>
            </w:r>
          </w:hyperlink>
        </w:p>
        <w:p>
          <w:pPr>
            <w:pStyle w:val="Contents3"/>
            <w:tabs>
              <w:tab w:val="clear" w:pos="8459"/>
              <w:tab w:val="right" w:pos="9026" w:leader="dot"/>
            </w:tabs>
            <w:rPr/>
          </w:pPr>
          <w:hyperlink w:anchor="__RefHeading___Toc11864219_2142443653">
            <w:r>
              <w:rPr>
                <w:webHidden/>
                <w:rStyle w:val="IndexLink"/>
                <w:rtl w:val="true"/>
              </w:rPr>
              <w:t>نامه هفدهم</w:t>
            </w:r>
            <w:r>
              <w:rPr>
                <w:rStyle w:val="IndexLink"/>
                <w:rtl w:val="true"/>
              </w:rPr>
              <w:tab/>
            </w:r>
            <w:r>
              <w:rPr>
                <w:rStyle w:val="IndexLink"/>
              </w:rPr>
              <w:t>558</w:t>
            </w:r>
          </w:hyperlink>
        </w:p>
        <w:p>
          <w:pPr>
            <w:pStyle w:val="Contents4"/>
            <w:tabs>
              <w:tab w:val="clear" w:pos="8176"/>
              <w:tab w:val="right" w:pos="9026" w:leader="dot"/>
            </w:tabs>
            <w:rPr/>
          </w:pPr>
          <w:hyperlink w:anchor="__RefHeading___Toc11864221_2142443653">
            <w:r>
              <w:rPr>
                <w:webHidden/>
                <w:rStyle w:val="IndexLink"/>
                <w:rtl w:val="true"/>
              </w:rPr>
              <w:t>و من كتاب له عليه‌السلام إلى معاوية، جواباً عن كتاب منه إليه</w:t>
            </w:r>
            <w:r>
              <w:rPr>
                <w:rStyle w:val="IndexLink"/>
                <w:rtl w:val="true"/>
              </w:rPr>
              <w:tab/>
            </w:r>
            <w:r>
              <w:rPr>
                <w:rStyle w:val="IndexLink"/>
              </w:rPr>
              <w:t>558</w:t>
            </w:r>
          </w:hyperlink>
        </w:p>
        <w:p>
          <w:pPr>
            <w:pStyle w:val="Contents5"/>
            <w:tabs>
              <w:tab w:val="clear" w:pos="7892"/>
              <w:tab w:val="right" w:pos="9026" w:leader="dot"/>
            </w:tabs>
            <w:rPr/>
          </w:pPr>
          <w:hyperlink w:anchor="__RefHeading___Toc11864223_2142443653">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11864225_2142443653">
            <w:r>
              <w:rPr>
                <w:webHidden/>
                <w:rStyle w:val="IndexLink"/>
                <w:rtl w:val="true"/>
              </w:rPr>
              <w:t>پاسخ امام عليه‌السلام به خواسته نامشروع و استدلال نادرست معاويه</w:t>
            </w:r>
            <w:r>
              <w:rPr>
                <w:rStyle w:val="IndexLink"/>
                <w:rtl w:val="true"/>
              </w:rPr>
              <w:tab/>
            </w:r>
            <w:r>
              <w:rPr>
                <w:rStyle w:val="IndexLink"/>
              </w:rPr>
              <w:t>558</w:t>
            </w:r>
          </w:hyperlink>
        </w:p>
        <w:p>
          <w:pPr>
            <w:pStyle w:val="Contents3"/>
            <w:tabs>
              <w:tab w:val="clear" w:pos="8459"/>
              <w:tab w:val="right" w:pos="9026" w:leader="dot"/>
            </w:tabs>
            <w:rPr/>
          </w:pPr>
          <w:hyperlink w:anchor="__RefHeading___Toc11864227_2142443653">
            <w:r>
              <w:rPr>
                <w:webHidden/>
                <w:rStyle w:val="IndexLink"/>
                <w:rtl w:val="true"/>
              </w:rPr>
              <w:t>نامه هجدهم</w:t>
            </w:r>
            <w:r>
              <w:rPr>
                <w:rStyle w:val="IndexLink"/>
                <w:rtl w:val="true"/>
              </w:rPr>
              <w:tab/>
            </w:r>
            <w:r>
              <w:rPr>
                <w:rStyle w:val="IndexLink"/>
              </w:rPr>
              <w:t>562</w:t>
            </w:r>
          </w:hyperlink>
        </w:p>
        <w:p>
          <w:pPr>
            <w:pStyle w:val="Contents4"/>
            <w:tabs>
              <w:tab w:val="clear" w:pos="8176"/>
              <w:tab w:val="right" w:pos="9026" w:leader="dot"/>
            </w:tabs>
            <w:rPr/>
          </w:pPr>
          <w:hyperlink w:anchor="__RefHeading___Toc11864229_2142443653">
            <w:r>
              <w:rPr>
                <w:webHidden/>
                <w:rStyle w:val="IndexLink"/>
                <w:rtl w:val="true"/>
              </w:rPr>
              <w:t>و من كتاب له عليه‌السلام إلى عبد اللّه بن عباس و هو عامله على البصرة</w:t>
            </w:r>
            <w:r>
              <w:rPr>
                <w:rStyle w:val="IndexLink"/>
                <w:rtl w:val="true"/>
              </w:rPr>
              <w:tab/>
            </w:r>
            <w:r>
              <w:rPr>
                <w:rStyle w:val="IndexLink"/>
              </w:rPr>
              <w:t>562</w:t>
            </w:r>
          </w:hyperlink>
        </w:p>
        <w:p>
          <w:pPr>
            <w:pStyle w:val="Contents5"/>
            <w:tabs>
              <w:tab w:val="clear" w:pos="7892"/>
              <w:tab w:val="right" w:pos="9026" w:leader="dot"/>
            </w:tabs>
            <w:rPr/>
          </w:pPr>
          <w:hyperlink w:anchor="__RefHeading___Toc11864231_2142443653">
            <w:r>
              <w:rPr>
                <w:webHidden/>
                <w:rStyle w:val="IndexLink"/>
                <w:rtl w:val="true"/>
              </w:rPr>
              <w:t>اشاره</w:t>
            </w:r>
            <w:r>
              <w:rPr>
                <w:rStyle w:val="IndexLink"/>
                <w:rtl w:val="true"/>
              </w:rPr>
              <w:tab/>
            </w:r>
            <w:r>
              <w:rPr>
                <w:rStyle w:val="IndexLink"/>
              </w:rPr>
              <w:t>562</w:t>
            </w:r>
          </w:hyperlink>
        </w:p>
        <w:p>
          <w:pPr>
            <w:pStyle w:val="Contents5"/>
            <w:tabs>
              <w:tab w:val="clear" w:pos="7892"/>
              <w:tab w:val="right" w:pos="9026" w:leader="dot"/>
            </w:tabs>
            <w:rPr/>
          </w:pPr>
          <w:hyperlink w:anchor="__RefHeading___Toc11864233_2142443653">
            <w:r>
              <w:rPr>
                <w:webHidden/>
                <w:rStyle w:val="IndexLink"/>
                <w:rtl w:val="true"/>
              </w:rPr>
              <w:t>توصيف بصره</w:t>
            </w:r>
            <w:r>
              <w:rPr>
                <w:rStyle w:val="IndexLink"/>
                <w:rtl w:val="true"/>
              </w:rPr>
              <w:tab/>
            </w:r>
            <w:r>
              <w:rPr>
                <w:rStyle w:val="IndexLink"/>
              </w:rPr>
              <w:t>562</w:t>
            </w:r>
          </w:hyperlink>
        </w:p>
        <w:p>
          <w:pPr>
            <w:pStyle w:val="Contents5"/>
            <w:tabs>
              <w:tab w:val="clear" w:pos="7892"/>
              <w:tab w:val="right" w:pos="9026" w:leader="dot"/>
            </w:tabs>
            <w:rPr/>
          </w:pPr>
          <w:hyperlink w:anchor="__RefHeading___Toc11864235_2142443653">
            <w:r>
              <w:rPr>
                <w:webHidden/>
                <w:rStyle w:val="IndexLink"/>
                <w:rtl w:val="true"/>
              </w:rPr>
              <w:t>سفارش احسان نسبت به بنى‌تميم</w:t>
            </w:r>
            <w:r>
              <w:rPr>
                <w:rStyle w:val="IndexLink"/>
                <w:rtl w:val="true"/>
              </w:rPr>
              <w:tab/>
            </w:r>
            <w:r>
              <w:rPr>
                <w:rStyle w:val="IndexLink"/>
              </w:rPr>
              <w:t>563</w:t>
            </w:r>
          </w:hyperlink>
        </w:p>
        <w:p>
          <w:pPr>
            <w:pStyle w:val="Contents5"/>
            <w:tabs>
              <w:tab w:val="clear" w:pos="7892"/>
              <w:tab w:val="right" w:pos="9026" w:leader="dot"/>
            </w:tabs>
            <w:rPr/>
          </w:pPr>
          <w:hyperlink w:anchor="__RefHeading___Toc11864237_2142443653">
            <w:r>
              <w:rPr>
                <w:webHidden/>
                <w:rStyle w:val="IndexLink"/>
                <w:rtl w:val="true"/>
              </w:rPr>
              <w:t>ستايش از بنى‌تميم</w:t>
            </w:r>
            <w:r>
              <w:rPr>
                <w:rStyle w:val="IndexLink"/>
                <w:rtl w:val="true"/>
              </w:rPr>
              <w:tab/>
            </w:r>
            <w:r>
              <w:rPr>
                <w:rStyle w:val="IndexLink"/>
              </w:rPr>
              <w:t>563</w:t>
            </w:r>
          </w:hyperlink>
        </w:p>
        <w:p>
          <w:pPr>
            <w:pStyle w:val="Contents3"/>
            <w:tabs>
              <w:tab w:val="clear" w:pos="8459"/>
              <w:tab w:val="right" w:pos="9026" w:leader="dot"/>
            </w:tabs>
            <w:rPr/>
          </w:pPr>
          <w:hyperlink w:anchor="__RefHeading___Toc11864239_2142443653">
            <w:r>
              <w:rPr>
                <w:webHidden/>
                <w:rStyle w:val="IndexLink"/>
                <w:rtl w:val="true"/>
              </w:rPr>
              <w:t>نامه نوزدهم</w:t>
            </w:r>
            <w:r>
              <w:rPr>
                <w:rStyle w:val="IndexLink"/>
                <w:rtl w:val="true"/>
              </w:rPr>
              <w:tab/>
            </w:r>
            <w:r>
              <w:rPr>
                <w:rStyle w:val="IndexLink"/>
              </w:rPr>
              <w:t>565</w:t>
            </w:r>
          </w:hyperlink>
        </w:p>
        <w:p>
          <w:pPr>
            <w:pStyle w:val="Contents4"/>
            <w:tabs>
              <w:tab w:val="clear" w:pos="8176"/>
              <w:tab w:val="right" w:pos="9026" w:leader="dot"/>
            </w:tabs>
            <w:rPr/>
          </w:pPr>
          <w:hyperlink w:anchor="__RefHeading___Toc11864241_2142443653">
            <w:r>
              <w:rPr>
                <w:webHidden/>
                <w:rStyle w:val="IndexLink"/>
                <w:rtl w:val="true"/>
              </w:rPr>
              <w:t>و من كتاب له عليه‌السلام إلى بعض عمّاله</w:t>
            </w:r>
            <w:r>
              <w:rPr>
                <w:rStyle w:val="IndexLink"/>
                <w:rtl w:val="true"/>
              </w:rPr>
              <w:tab/>
            </w:r>
            <w:r>
              <w:rPr>
                <w:rStyle w:val="IndexLink"/>
              </w:rPr>
              <w:t>565</w:t>
            </w:r>
          </w:hyperlink>
        </w:p>
        <w:p>
          <w:pPr>
            <w:pStyle w:val="Contents5"/>
            <w:tabs>
              <w:tab w:val="clear" w:pos="7892"/>
              <w:tab w:val="right" w:pos="9026" w:leader="dot"/>
            </w:tabs>
            <w:rPr/>
          </w:pPr>
          <w:hyperlink w:anchor="__RefHeading___Toc11864243_2142443653">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11864245_2142443653">
            <w:r>
              <w:rPr>
                <w:webHidden/>
                <w:rStyle w:val="IndexLink"/>
                <w:rtl w:val="true"/>
              </w:rPr>
              <w:t>پاسخ به شكايت دهقانان</w:t>
            </w:r>
            <w:r>
              <w:rPr>
                <w:rStyle w:val="IndexLink"/>
                <w:rtl w:val="true"/>
              </w:rPr>
              <w:tab/>
            </w:r>
            <w:r>
              <w:rPr>
                <w:rStyle w:val="IndexLink"/>
              </w:rPr>
              <w:t>565</w:t>
            </w:r>
          </w:hyperlink>
        </w:p>
        <w:p>
          <w:pPr>
            <w:pStyle w:val="Contents3"/>
            <w:tabs>
              <w:tab w:val="clear" w:pos="8459"/>
              <w:tab w:val="right" w:pos="9026" w:leader="dot"/>
            </w:tabs>
            <w:rPr/>
          </w:pPr>
          <w:hyperlink w:anchor="__RefHeading___Toc11864247_2142443653">
            <w:r>
              <w:rPr>
                <w:webHidden/>
                <w:rStyle w:val="IndexLink"/>
                <w:rtl w:val="true"/>
              </w:rPr>
              <w:t>نامه بيستم</w:t>
            </w:r>
            <w:r>
              <w:rPr>
                <w:rStyle w:val="IndexLink"/>
                <w:rtl w:val="true"/>
              </w:rPr>
              <w:tab/>
            </w:r>
            <w:r>
              <w:rPr>
                <w:rStyle w:val="IndexLink"/>
              </w:rPr>
              <w:t>567</w:t>
            </w:r>
          </w:hyperlink>
        </w:p>
        <w:p>
          <w:pPr>
            <w:pStyle w:val="Contents4"/>
            <w:tabs>
              <w:tab w:val="clear" w:pos="8176"/>
              <w:tab w:val="right" w:pos="9026" w:leader="dot"/>
            </w:tabs>
            <w:rPr/>
          </w:pPr>
          <w:hyperlink w:anchor="__RefHeading___Toc11864249_2142443653">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11864251_2142443653">
            <w:r>
              <w:rPr>
                <w:webHidden/>
                <w:rStyle w:val="IndexLink"/>
                <w:rtl w:val="true"/>
              </w:rPr>
              <w:t>هشدار سخت نسبت به خيانت در بيت‌المال</w:t>
            </w:r>
            <w:r>
              <w:rPr>
                <w:rStyle w:val="IndexLink"/>
                <w:rtl w:val="true"/>
              </w:rPr>
              <w:tab/>
            </w:r>
            <w:r>
              <w:rPr>
                <w:rStyle w:val="IndexLink"/>
              </w:rPr>
              <w:t>568</w:t>
            </w:r>
          </w:hyperlink>
        </w:p>
        <w:p>
          <w:pPr>
            <w:pStyle w:val="Contents3"/>
            <w:tabs>
              <w:tab w:val="clear" w:pos="8459"/>
              <w:tab w:val="right" w:pos="9026" w:leader="dot"/>
            </w:tabs>
            <w:rPr/>
          </w:pPr>
          <w:hyperlink w:anchor="__RefHeading___Toc11864253_2142443653">
            <w:r>
              <w:rPr>
                <w:webHidden/>
                <w:rStyle w:val="IndexLink"/>
                <w:rtl w:val="true"/>
              </w:rPr>
              <w:t>نامه بيست و يكم</w:t>
            </w:r>
            <w:r>
              <w:rPr>
                <w:rStyle w:val="IndexLink"/>
                <w:rtl w:val="true"/>
              </w:rPr>
              <w:tab/>
            </w:r>
            <w:r>
              <w:rPr>
                <w:rStyle w:val="IndexLink"/>
              </w:rPr>
              <w:t>569</w:t>
            </w:r>
          </w:hyperlink>
        </w:p>
        <w:p>
          <w:pPr>
            <w:pStyle w:val="Contents4"/>
            <w:tabs>
              <w:tab w:val="clear" w:pos="8176"/>
              <w:tab w:val="right" w:pos="9026" w:leader="dot"/>
            </w:tabs>
            <w:rPr/>
          </w:pPr>
          <w:hyperlink w:anchor="__RefHeading___Toc11864255_2142443653">
            <w:r>
              <w:rPr>
                <w:webHidden/>
                <w:rStyle w:val="IndexLink"/>
                <w:rtl w:val="true"/>
              </w:rPr>
              <w:t>و من كتاب له عليه‌السلام إلى زياد أيضاً</w:t>
            </w:r>
            <w:r>
              <w:rPr>
                <w:rStyle w:val="IndexLink"/>
                <w:rtl w:val="true"/>
              </w:rPr>
              <w:tab/>
            </w:r>
            <w:r>
              <w:rPr>
                <w:rStyle w:val="IndexLink"/>
              </w:rPr>
              <w:t>569</w:t>
            </w:r>
          </w:hyperlink>
        </w:p>
        <w:p>
          <w:pPr>
            <w:pStyle w:val="Contents5"/>
            <w:tabs>
              <w:tab w:val="clear" w:pos="7892"/>
              <w:tab w:val="right" w:pos="9026" w:leader="dot"/>
            </w:tabs>
            <w:rPr/>
          </w:pPr>
          <w:hyperlink w:anchor="__RefHeading___Toc11864257_2142443653">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11864259_2142443653">
            <w:r>
              <w:rPr>
                <w:webHidden/>
                <w:rStyle w:val="IndexLink"/>
                <w:rtl w:val="true"/>
              </w:rPr>
              <w:t>توصيه‌هاى اخلاقى به كارگزاران</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6_214023"/>
      <w:bookmarkStart w:id="1" w:name="pg15696_214023"/>
      <w:bookmarkEnd w:id="1"/>
    </w:p>
    <w:p>
      <w:pPr>
        <w:pStyle w:val="Heading2"/>
        <w:numPr>
          <w:ilvl w:val="1"/>
          <w:numId w:val="1"/>
        </w:numPr>
        <w:rPr/>
      </w:pPr>
      <w:bookmarkStart w:id="2" w:name="pg15696_214023"/>
      <w:bookmarkStart w:id="3" w:name="__RefHeading___Toc11862833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6283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IRNazanin" w:hAnsi="IRNazanin" w:eastAsia="IRNazanin"/>
          <w:color w:val="111111"/>
          <w:sz w:val="28"/>
          <w:sz w:val="28"/>
          <w:szCs w:val="28"/>
          <w:rtl w:val="true"/>
          <w:lang w:bidi="fa-IR"/>
        </w:rPr>
        <w:t>جلد سوم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سيد محمد حسينى شيرازى </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 xml:space="preserve">. </w:t>
      </w:r>
      <w:bookmarkStart w:id="7" w:name="pg15696_214027"/>
    </w:p>
    <w:p>
      <w:pPr>
        <w:pStyle w:val="Heading2"/>
        <w:numPr>
          <w:ilvl w:val="1"/>
          <w:numId w:val="1"/>
        </w:numPr>
        <w:rPr/>
      </w:pPr>
      <w:bookmarkStart w:id="8" w:name="__RefHeading___Toc11862837_2142443653"/>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شگفتيهاى آفرينش طاووس و اوصاف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تشويق به الفت، و آينده بنى‌اميّه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خلافتش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بيعت با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حركت اصحاب جمل به بصره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يكى از عربها در نزديكى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تصميم نبرد با لشكر معاويه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دفاع از حقّ خويش، و نكوهش اهل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شايستگى به خلافت و بى‌ارزشى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طلحة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پند و اندرز و درباره خويش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پند و اندرز و عظمت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توصيف خدا و موعظه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ذِعلبِ يمانى پرسيد آيا خدايت را ديده‌اى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سرزنش اصحاب نافرمانش</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گروهى كه قصد ملحق شدن به خوارج را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خدا 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قدرت خداوند و فضيلت قرآن و سفارش به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بُرج بن مُسْهِر طايى از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حمد خدا و ستايش پيامبر صلى‌الله‌عليه‌و‌آله و عجايب آفرينش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توحيد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خبر دادن از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سفارش به تقوى و ياد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ايمان و هجرت و علم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ستايش الهى و سفارش به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حمد خدا و لزوم پرهيزگارى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مذمّت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پرهيزگاران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ستايش خدا و پيامبر صلى‌الله‌عليه‌و‌آله و موعظه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بعثت پيامبر صلى‌الله‌عليه‌و‌آله و توصيه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رابطه خود با پيامبر صلى‌الله‌عليه‌و‌آله و سفارش به جهاد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علم الهى و تقوا و فضيلت اسلام و پيامبر صلى‌الله‌عليه‌و‌آله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سفارش به نماز و زكات و امانتدارى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پايدارى در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به خاك سپردن حضرت فاطمه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گريز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پند ياران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طلحه و زبير بعد از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نكوهش دشنام دادن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فرزندش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عيادت علاء بن زياد حارثى در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احاديث مجعول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آفرينش شگرف هستى</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تحريك ياران به جهاد با شاميان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ستايش پروردگار و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پيامبر صلى‌الله‌عليه‌و‌آله و عالمان و پند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دعاهاى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حقوق امام عليه‌السلام و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تظلّم و شكايت از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جنايت اصحاب جمل در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سر كشته طلحه و عبدالرّحمان بن عتّاب در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توصيف سالكان طريق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بيزارى از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براى بى‌نيازى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بيزارى از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دعايى از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مالك اشتر پس شهادت او</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وصف بيعت با او به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فضيلت تقوى و 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ذى‌قار به وقت رفتن به بصره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عبداللّه بن زمعه از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اهل‌بيت عليهم‌السلام و نكوهش روزگار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تفاوت روش و منش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غسل دادن رسول خدا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پيوستن او پيامبر صلى‌الله‌عليه‌و‌آله پس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شتاب در عمل 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حَكَمين و نكوهش مردم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توصيف خاندان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ابن‌عباس زمانى كه عثمان در محاصره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ترغيب يارانش به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نامه‌هاى امير مؤمنان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كوفه هنگام حركتش از مدينه به بصره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بصره به مردم كوفه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شريح بن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يكى از فرماندهان سپاهش</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اشعث بن قيس فرماندار 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لزوم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ردّ بيعت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جرير بن عبداللّه بَجَلى وقتى او را نزد معاويه فرستاد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فداكارى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فراخوانى به جنگ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سپاهى به سوى دشمن مى‌فرستاد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معقل بن قيس رياحى وقتى او رابه شام فرستاد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تن از اميران سپاهش</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سپاهش پيش از ديدار با دشمن در صفّين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روبرو شدن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جنگ به يارانش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نامه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عبداللّه بن عباس فرماندارش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يكى از كارگزارانش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زياد بن ابيه جانشين فرماندار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به زياد بن 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96_214033"/>
      <w:bookmarkStart w:id="11" w:name="pg15696_214033"/>
      <w:bookmarkEnd w:id="11"/>
    </w:p>
    <w:p>
      <w:pPr>
        <w:pStyle w:val="Heading2"/>
        <w:numPr>
          <w:ilvl w:val="1"/>
          <w:numId w:val="1"/>
        </w:numPr>
        <w:rPr/>
      </w:pPr>
      <w:bookmarkStart w:id="12" w:name="pg15696_214033"/>
      <w:bookmarkStart w:id="13" w:name="__RefHeading___Toc11862839_2142443653"/>
      <w:bookmarkStart w:id="14" w:name="_Toc4"/>
      <w:bookmarkEnd w:id="12"/>
      <w:bookmarkEnd w:id="13"/>
      <w:r>
        <w:rPr>
          <w:rtl w:val="true"/>
        </w:rPr>
        <w:t>خطبه‌هاى اميرمؤمنان على عليه‌السلام</w:t>
      </w:r>
      <w:bookmarkEnd w:id="14"/>
    </w:p>
    <w:p>
      <w:pPr>
        <w:pStyle w:val="Heading3"/>
        <w:numPr>
          <w:ilvl w:val="2"/>
          <w:numId w:val="1"/>
        </w:numPr>
        <w:rPr/>
      </w:pPr>
      <w:bookmarkStart w:id="15" w:name="__RefHeading___Toc11862841_2142443653"/>
      <w:bookmarkStart w:id="16" w:name="_Toc5"/>
      <w:bookmarkEnd w:id="15"/>
      <w:r>
        <w:rPr>
          <w:rtl w:val="true"/>
        </w:rPr>
        <w:t>خطبه صد و شصت و چهارم</w:t>
      </w:r>
      <w:bookmarkEnd w:id="16"/>
    </w:p>
    <w:p>
      <w:pPr>
        <w:pStyle w:val="Heading4"/>
        <w:numPr>
          <w:ilvl w:val="3"/>
          <w:numId w:val="1"/>
        </w:numPr>
        <w:rPr/>
      </w:pPr>
      <w:bookmarkStart w:id="17" w:name="__RefHeading___Toc11862843_2142443653"/>
      <w:bookmarkStart w:id="18" w:name="_Toc6"/>
      <w:bookmarkEnd w:id="17"/>
      <w:r>
        <w:rPr>
          <w:rtl w:val="true"/>
        </w:rPr>
        <w:t>و من خطبة له عليه‌السلام يذكر فيها عجيب خلقة الطاووس</w:t>
      </w:r>
      <w:bookmarkEnd w:id="18"/>
    </w:p>
    <w:p>
      <w:pPr>
        <w:pStyle w:val="Heading5"/>
        <w:numPr>
          <w:ilvl w:val="4"/>
          <w:numId w:val="1"/>
        </w:numPr>
        <w:rPr/>
      </w:pPr>
      <w:bookmarkStart w:id="19" w:name="__RefHeading___Toc11862845_2142443653"/>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ابْتَدَعَهُمْ</w:t>
      </w:r>
      <w:r>
        <w:rPr>
          <w:rStyle w:val="FootnoteAnchor"/>
          <w:rtl w:val="true"/>
        </w:rPr>
        <w:footnoteReference w:id="2"/>
      </w:r>
      <w:r>
        <w:rPr>
          <w:rFonts w:ascii="Amiri" w:hAnsi="Amiri" w:eastAsia="Amiri" w:cs="Amiri"/>
          <w:color w:val="111111"/>
          <w:sz w:val="28"/>
          <w:sz w:val="28"/>
          <w:szCs w:val="28"/>
          <w:rtl w:val="true"/>
          <w:lang w:bidi="ar-SA"/>
        </w:rPr>
        <w:t>خَلْقاً عَجِيباً مِنْ حَيَوَانٍ وَ مَوَاتٍ وَ سَاكِنٍ وَ ذِي حَرَكَاتٍ، فَأَقَامَ مِنْ شَوَاهِدِ الْبَيِّنَاتِ عَلَى لَطِيفِ صَنْعَتِهِ وَ عَظِيمِ قُدْرَتِهِ، مَا انْقَادَتْ لَهُ الْعُقُولُ مُعْتَرِفَةً بِهِ وَ مَسَلِّمَةً لَهُ، وَ نَعَقَتْ</w:t>
      </w:r>
      <w:r>
        <w:rPr>
          <w:rStyle w:val="FootnoteAnchor"/>
          <w:rtl w:val="true"/>
        </w:rPr>
        <w:footnoteReference w:id="3"/>
      </w:r>
      <w:r>
        <w:rPr>
          <w:rFonts w:ascii="Amiri" w:hAnsi="Amiri" w:eastAsia="Amiri" w:cs="Amiri"/>
          <w:color w:val="111111"/>
          <w:sz w:val="28"/>
          <w:sz w:val="28"/>
          <w:szCs w:val="28"/>
          <w:rtl w:val="true"/>
          <w:lang w:bidi="ar-SA"/>
        </w:rPr>
        <w:t>فِي أَسْمَاعِنَا دَلاَئِلُهُ عَلَى وَحْدَانِيَّتِهِ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شگفتى آفرينش طاووس و آفرينش پرندگان و بيان اوصاف بهشت</w:t>
      </w:r>
    </w:p>
    <w:p>
      <w:pPr>
        <w:pStyle w:val="Heading5"/>
        <w:numPr>
          <w:ilvl w:val="4"/>
          <w:numId w:val="1"/>
        </w:numPr>
        <w:rPr/>
      </w:pPr>
      <w:bookmarkStart w:id="21" w:name="__RefHeading___Toc11862847_2142443653"/>
      <w:bookmarkStart w:id="22" w:name="_Toc8"/>
      <w:bookmarkEnd w:id="21"/>
      <w:r>
        <w:rPr>
          <w:rtl w:val="true"/>
        </w:rPr>
        <w:t>آفرينش شگفت</w:t>
      </w:r>
      <w:bookmarkEnd w:id="22"/>
    </w:p>
    <w:p>
      <w:pPr>
        <w:pStyle w:val="BookText"/>
        <w:rPr/>
      </w:pPr>
      <w:r>
        <w:rPr>
          <w:rFonts w:ascii="IRNazanin" w:hAnsi="IRNazanin" w:eastAsia="IRNazanin"/>
          <w:color w:val="111111"/>
          <w:sz w:val="28"/>
          <w:sz w:val="28"/>
          <w:szCs w:val="28"/>
          <w:rtl w:val="true"/>
          <w:lang w:bidi="fa-IR"/>
        </w:rPr>
        <w:t>خداى توانا آفريدگان را چنان آفريده كه شگفتى انسان‌ها را بر مى‌انگيزاند؛ آفريدگانى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كه جاندارند، و جمادات، كه بى‌جانند، و موجودات ساكن، مانند كوه‌ها، و موجودات جنبنده و متحرك از قبيل حيوان و انسان و خورشيد و ماه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اين مخلوقات شواهد و دلايل روشنى قرار داد كه بر صنع و آفرينش دقيق و قدرت عظيم او دلالت مى‌كنند؛ چون آفريدن اشياء ريز و كوچك به قدرتى بسيار فوق‌العاده نياز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شواهد چنان روشن و قوى هستند كه خرد بشر به آن اعتراف مى‌كند و در برابر آن فروتن و تسليم است؛ و اين معنا را نيز پذيرفته است كه جهان هستى، خدايى عالم و قادر و لطيف دارد، و دلائل يگانگى پروردگار در گوش‌هايمان طنين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دلايل اثبات توحيد بسيار آشكارند،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فِيهِمَآ ءَالِهَةٌ إِلاَّ اللَّهُ لَفَسَدَتَا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مى‌داشت،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مى‌شدند</w:t>
      </w:r>
      <w:r>
        <w:rPr>
          <w:rFonts w:eastAsia="IRNazanin" w:cs="IRNazanin"/>
          <w:color w:val="111111"/>
          <w:sz w:val="28"/>
          <w:szCs w:val="28"/>
          <w:rtl w:val="true"/>
          <w:lang w:bidi="fa-IR"/>
        </w:rPr>
        <w:t xml:space="preserve">». </w:t>
      </w:r>
      <w:bookmarkStart w:id="23" w:name="pg15696_214034"/>
    </w:p>
    <w:p>
      <w:pPr>
        <w:pStyle w:val="BookText"/>
        <w:rPr/>
      </w:pPr>
      <w:bookmarkEnd w:id="23"/>
      <w:r>
        <w:rPr>
          <w:rFonts w:ascii="Amiri" w:hAnsi="Amiri" w:eastAsia="Amiri" w:cs="Amiri"/>
          <w:color w:val="111111"/>
          <w:sz w:val="28"/>
          <w:sz w:val="28"/>
          <w:szCs w:val="28"/>
          <w:rtl w:val="true"/>
          <w:lang w:bidi="ar-SA"/>
        </w:rPr>
        <w:t>وَ مَا ذَرَأَ</w:t>
      </w:r>
      <w:r>
        <w:rPr>
          <w:rStyle w:val="FootnoteAnchor"/>
          <w:rtl w:val="true"/>
        </w:rPr>
        <w:footnoteReference w:id="5"/>
      </w:r>
      <w:r>
        <w:rPr>
          <w:rFonts w:ascii="Amiri" w:hAnsi="Amiri" w:eastAsia="Amiri" w:cs="Amiri"/>
          <w:color w:val="111111"/>
          <w:sz w:val="28"/>
          <w:sz w:val="28"/>
          <w:szCs w:val="28"/>
          <w:rtl w:val="true"/>
          <w:lang w:bidi="ar-SA"/>
        </w:rPr>
        <w:t>مِنْ مُخْتَلِفِ صُوَرِ الاْءَطْيَارِ</w:t>
      </w:r>
      <w:r>
        <w:rPr>
          <w:rStyle w:val="FootnoteAnchor"/>
          <w:rtl w:val="true"/>
        </w:rPr>
        <w:footnoteReference w:id="6"/>
      </w:r>
      <w:r>
        <w:rPr>
          <w:rFonts w:ascii="Amiri" w:hAnsi="Amiri" w:eastAsia="Amiri" w:cs="Amiri"/>
          <w:color w:val="111111"/>
          <w:sz w:val="28"/>
          <w:sz w:val="28"/>
          <w:szCs w:val="28"/>
          <w:rtl w:val="true"/>
          <w:lang w:bidi="ar-SA"/>
        </w:rPr>
        <w:t>، الَّتِي أَسْكَنَهَا أَخَادِيدَ</w:t>
      </w:r>
      <w:r>
        <w:rPr>
          <w:rStyle w:val="FootnoteAnchor"/>
          <w:rtl w:val="true"/>
        </w:rPr>
        <w:footnoteReference w:id="7"/>
      </w:r>
      <w:r>
        <w:rPr>
          <w:rFonts w:ascii="Amiri" w:hAnsi="Amiri" w:eastAsia="Amiri" w:cs="Amiri"/>
          <w:color w:val="111111"/>
          <w:sz w:val="28"/>
          <w:sz w:val="28"/>
          <w:szCs w:val="28"/>
          <w:rtl w:val="true"/>
          <w:lang w:bidi="ar-SA"/>
        </w:rPr>
        <w:t>الاْءَرْضِ، وَ خُرُوقَ</w:t>
      </w:r>
      <w:r>
        <w:rPr>
          <w:rStyle w:val="FootnoteAnchor"/>
          <w:rtl w:val="true"/>
        </w:rPr>
        <w:footnoteReference w:id="8"/>
      </w:r>
      <w:r>
        <w:rPr>
          <w:rFonts w:ascii="Amiri" w:hAnsi="Amiri" w:eastAsia="Amiri" w:cs="Amiri"/>
          <w:color w:val="111111"/>
          <w:sz w:val="28"/>
          <w:sz w:val="28"/>
          <w:szCs w:val="28"/>
          <w:rtl w:val="true"/>
          <w:lang w:bidi="ar-SA"/>
        </w:rPr>
        <w:t>فِجَاجِهَا</w:t>
      </w:r>
      <w:r>
        <w:rPr>
          <w:rStyle w:val="FootnoteAnchor"/>
          <w:rtl w:val="true"/>
        </w:rPr>
        <w:footnoteReference w:id="9"/>
      </w:r>
      <w:r>
        <w:rPr>
          <w:rFonts w:ascii="Amiri" w:hAnsi="Amiri" w:eastAsia="Amiri" w:cs="Amiri"/>
          <w:color w:val="111111"/>
          <w:sz w:val="28"/>
          <w:sz w:val="28"/>
          <w:szCs w:val="28"/>
          <w:rtl w:val="true"/>
          <w:lang w:bidi="ar-SA"/>
        </w:rPr>
        <w:t>وَ رَوَاسِيَ</w:t>
      </w:r>
      <w:r>
        <w:rPr>
          <w:rStyle w:val="FootnoteAnchor"/>
          <w:rtl w:val="true"/>
        </w:rPr>
        <w:footnoteReference w:id="10"/>
      </w:r>
      <w:r>
        <w:rPr>
          <w:rFonts w:ascii="Amiri" w:hAnsi="Amiri" w:eastAsia="Amiri" w:cs="Amiri"/>
          <w:color w:val="111111"/>
          <w:sz w:val="28"/>
          <w:sz w:val="28"/>
          <w:szCs w:val="28"/>
          <w:rtl w:val="true"/>
          <w:lang w:bidi="ar-SA"/>
        </w:rPr>
        <w:t>أَعْلاَمِهَا</w:t>
      </w:r>
      <w:r>
        <w:rPr>
          <w:rStyle w:val="FootnoteAnchor"/>
          <w:rtl w:val="true"/>
        </w:rPr>
        <w:footnoteReference w:id="11"/>
      </w:r>
      <w:r>
        <w:rPr>
          <w:rFonts w:ascii="Amiri" w:hAnsi="Amiri" w:eastAsia="Amiri" w:cs="Amiri"/>
          <w:color w:val="111111"/>
          <w:sz w:val="28"/>
          <w:sz w:val="28"/>
          <w:szCs w:val="28"/>
          <w:rtl w:val="true"/>
          <w:lang w:bidi="ar-SA"/>
        </w:rPr>
        <w:t>، مِنْ ذَوَاتِ أَجْنِحَةٍ</w:t>
      </w:r>
      <w:r>
        <w:rPr>
          <w:rStyle w:val="FootnoteAnchor"/>
          <w:rtl w:val="true"/>
        </w:rPr>
        <w:footnoteReference w:id="12"/>
      </w:r>
      <w:r>
        <w:rPr>
          <w:rFonts w:ascii="Amiri" w:hAnsi="Amiri" w:eastAsia="Amiri" w:cs="Amiri"/>
          <w:color w:val="111111"/>
          <w:sz w:val="28"/>
          <w:sz w:val="28"/>
          <w:szCs w:val="28"/>
          <w:rtl w:val="true"/>
          <w:lang w:bidi="ar-SA"/>
        </w:rPr>
        <w:t>مُخْتَلِفَةٍ، وَ هَيْئَاتٍ مُتَبَايِنَةٍ، مُصَرَّفَةٍ فِي زِمَامِ التَّسْخِيرِ، وَ مُرَفْرِفَةٍ</w:t>
      </w:r>
      <w:r>
        <w:rPr>
          <w:rStyle w:val="FootnoteAnchor"/>
          <w:rtl w:val="true"/>
        </w:rPr>
        <w:footnoteReference w:id="13"/>
      </w:r>
      <w:r>
        <w:rPr>
          <w:rFonts w:ascii="Amiri" w:hAnsi="Amiri" w:eastAsia="Amiri" w:cs="Amiri"/>
          <w:color w:val="111111"/>
          <w:sz w:val="28"/>
          <w:sz w:val="28"/>
          <w:szCs w:val="28"/>
          <w:rtl w:val="true"/>
          <w:lang w:bidi="ar-SA"/>
        </w:rPr>
        <w:t>بِأَجْنِحَتِهَا فِي مَخَارِقِ</w:t>
      </w:r>
      <w:r>
        <w:rPr>
          <w:rStyle w:val="FootnoteAnchor"/>
          <w:rtl w:val="true"/>
        </w:rPr>
        <w:footnoteReference w:id="14"/>
      </w:r>
      <w:r>
        <w:rPr>
          <w:rFonts w:ascii="Amiri" w:hAnsi="Amiri" w:eastAsia="Amiri" w:cs="Amiri"/>
          <w:color w:val="111111"/>
          <w:sz w:val="28"/>
          <w:sz w:val="28"/>
          <w:szCs w:val="28"/>
          <w:rtl w:val="true"/>
          <w:lang w:bidi="ar-SA"/>
        </w:rPr>
        <w:t>الْجَوِّ</w:t>
      </w:r>
      <w:r>
        <w:rPr>
          <w:rStyle w:val="FootnoteAnchor"/>
          <w:rtl w:val="true"/>
        </w:rPr>
        <w:footnoteReference w:id="15"/>
      </w:r>
      <w:r>
        <w:rPr>
          <w:rFonts w:ascii="Amiri" w:hAnsi="Amiri" w:eastAsia="Amiri" w:cs="Amiri"/>
          <w:color w:val="111111"/>
          <w:sz w:val="28"/>
          <w:sz w:val="28"/>
          <w:szCs w:val="28"/>
          <w:rtl w:val="true"/>
          <w:lang w:bidi="ar-SA"/>
        </w:rPr>
        <w:t>الْمُنْفَسِحِ</w:t>
      </w:r>
      <w:r>
        <w:rPr>
          <w:rStyle w:val="FootnoteAnchor"/>
          <w:rtl w:val="true"/>
        </w:rPr>
        <w:footnoteReference w:id="16"/>
      </w:r>
      <w:r>
        <w:rPr>
          <w:rFonts w:ascii="Amiri" w:hAnsi="Amiri" w:eastAsia="Amiri" w:cs="Amiri"/>
          <w:color w:val="111111"/>
          <w:sz w:val="28"/>
          <w:sz w:val="28"/>
          <w:szCs w:val="28"/>
          <w:rtl w:val="true"/>
          <w:lang w:bidi="ar-SA"/>
        </w:rPr>
        <w:t>، وَ الْفَضَاءِ الْمُنْفَرِجِ</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أَنْ لَمْ تَكُنْ فِي عَجَائِبِ صُوَرٍ ظَاهِرَةٍ، وَ رَكَّبَهَا فِي حِقَاقِ</w:t>
      </w:r>
      <w:r>
        <w:rPr>
          <w:rStyle w:val="FootnoteAnchor"/>
          <w:rtl w:val="true"/>
        </w:rPr>
        <w:footnoteReference w:id="18"/>
      </w:r>
      <w:r>
        <w:rPr>
          <w:rFonts w:ascii="Amiri" w:hAnsi="Amiri" w:eastAsia="Amiri" w:cs="Amiri"/>
          <w:color w:val="111111"/>
          <w:sz w:val="28"/>
          <w:sz w:val="28"/>
          <w:szCs w:val="28"/>
          <w:rtl w:val="true"/>
          <w:lang w:bidi="ar-SA"/>
        </w:rPr>
        <w:t>مَفَاصِلَ</w:t>
      </w:r>
      <w:r>
        <w:rPr>
          <w:rStyle w:val="FootnoteAnchor"/>
          <w:rtl w:val="true"/>
        </w:rPr>
        <w:footnoteReference w:id="19"/>
      </w:r>
      <w:r>
        <w:rPr>
          <w:rFonts w:ascii="Amiri" w:hAnsi="Amiri" w:eastAsia="Amiri" w:cs="Amiri"/>
          <w:color w:val="111111"/>
          <w:sz w:val="28"/>
          <w:sz w:val="28"/>
          <w:szCs w:val="28"/>
          <w:rtl w:val="true"/>
          <w:lang w:bidi="ar-SA"/>
        </w:rPr>
        <w:t>مُحْتَجِبَةٍ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11862849_2142443653"/>
      <w:bookmarkStart w:id="25" w:name="_Toc9"/>
      <w:bookmarkEnd w:id="24"/>
      <w:r>
        <w:rPr>
          <w:rtl w:val="true"/>
        </w:rPr>
        <w:t>نگاهى به پرندگان</w:t>
      </w:r>
      <w:bookmarkEnd w:id="25"/>
    </w:p>
    <w:p>
      <w:pPr>
        <w:pStyle w:val="BookText"/>
        <w:rPr/>
      </w:pPr>
      <w:r>
        <w:rPr>
          <w:rFonts w:ascii="IRNazanin" w:hAnsi="IRNazanin" w:eastAsia="IRNazanin"/>
          <w:color w:val="111111"/>
          <w:sz w:val="28"/>
          <w:sz w:val="28"/>
          <w:szCs w:val="28"/>
          <w:rtl w:val="true"/>
          <w:lang w:bidi="fa-IR"/>
        </w:rPr>
        <w:t>و نيز آفرينش پرندگان گوناگون، دلايل يگانگى‌اش را در گوش‌هايمان طنين‌انداز كرده است؛ پرندگانى كه در شكاف زمين و دره‌ها به سر مى‌برند، مانند گنجشكان، و پرندگانى كه در قله‌هاى بلند كوه‌هاى سر به فلك كشيده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آفريدگان بالدارانى هستند كه به يكديگر هيچ شباهتى ندارند و در شكل و شمايل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پرندگانى كه خداوند زمام آنها را به تسخير خود در آورده، و تنها به آنچه براى آنان مقدّر فرموده تن مى‌دهند و فقط از اسباب و امكاناتى كه در اختيارشان نهاده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بال گشوده در فضاى گسترده پرواز مى‌كنند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را از عدم، و در حالى كه هيچ نبوده‌اند، در شكل‌هاى شگفت پديد آورد و در آنها مفصل‌هايى پنهان و پوشيده از انظار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انسان داخل بدن پرندگان را كه محلّ مفاصل و اتصال استخوان‌هاست نمى‌بيند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مَنَعَ بَعْضَهَا بِعَبَالَةِ</w:t>
      </w:r>
      <w:r>
        <w:rPr>
          <w:rStyle w:val="FootnoteAnchor"/>
          <w:rtl w:val="true"/>
        </w:rPr>
        <w:footnoteReference w:id="20"/>
      </w:r>
      <w:r>
        <w:rPr>
          <w:rFonts w:ascii="Amiri" w:hAnsi="Amiri" w:eastAsia="Amiri" w:cs="Amiri"/>
          <w:color w:val="111111"/>
          <w:sz w:val="28"/>
          <w:sz w:val="28"/>
          <w:szCs w:val="28"/>
          <w:rtl w:val="true"/>
          <w:lang w:bidi="ar-SA"/>
        </w:rPr>
        <w:t>خَلْقِهِ أَنْ يَسْمُوَ فِي السَّمَاءِ خُفُوفاً</w:t>
      </w:r>
      <w:r>
        <w:rPr>
          <w:rStyle w:val="FootnoteAnchor"/>
          <w:rtl w:val="true"/>
        </w:rPr>
        <w:footnoteReference w:id="21"/>
      </w:r>
      <w:r>
        <w:rPr>
          <w:rFonts w:ascii="Amiri" w:hAnsi="Amiri" w:eastAsia="Amiri" w:cs="Amiri"/>
          <w:color w:val="111111"/>
          <w:sz w:val="28"/>
          <w:sz w:val="28"/>
          <w:szCs w:val="28"/>
          <w:rtl w:val="true"/>
          <w:lang w:bidi="ar-SA"/>
        </w:rPr>
        <w:t>، وَ جَعَلَهُ يَدِفُّ دَفِيفاً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نَسَقَهَا</w:t>
      </w:r>
      <w:r>
        <w:rPr>
          <w:rStyle w:val="FootnoteAnchor"/>
          <w:rtl w:val="true"/>
        </w:rPr>
        <w:footnoteReference w:id="23"/>
      </w:r>
      <w:r>
        <w:rPr>
          <w:rFonts w:ascii="Amiri" w:hAnsi="Amiri" w:eastAsia="Amiri" w:cs="Amiri"/>
          <w:color w:val="111111"/>
          <w:sz w:val="28"/>
          <w:sz w:val="28"/>
          <w:szCs w:val="28"/>
          <w:rtl w:val="true"/>
          <w:lang w:bidi="ar-SA"/>
        </w:rPr>
        <w:t>عَلَى اخْتِلاَفِهَا فِي الاْءَصَابِيغِ</w:t>
      </w:r>
      <w:r>
        <w:rPr>
          <w:rStyle w:val="FootnoteAnchor"/>
          <w:rtl w:val="true"/>
        </w:rPr>
        <w:footnoteReference w:id="24"/>
      </w:r>
      <w:r>
        <w:rPr>
          <w:rFonts w:ascii="Amiri" w:hAnsi="Amiri" w:eastAsia="Amiri" w:cs="Amiri"/>
          <w:color w:val="111111"/>
          <w:sz w:val="28"/>
          <w:sz w:val="28"/>
          <w:szCs w:val="28"/>
          <w:rtl w:val="true"/>
          <w:lang w:bidi="ar-SA"/>
        </w:rPr>
        <w:t>بِلَطِيفِ قُدْرَتِهِ، وَ 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w:t>
      </w:r>
      <w:r>
        <w:rPr>
          <w:rStyle w:val="FootnoteAnchor"/>
          <w:rtl w:val="true"/>
        </w:rPr>
        <w:footnoteReference w:id="25"/>
      </w:r>
      <w:r>
        <w:rPr>
          <w:rFonts w:ascii="Amiri" w:hAnsi="Amiri" w:eastAsia="Amiri" w:cs="Amiri"/>
          <w:color w:val="111111"/>
          <w:sz w:val="28"/>
          <w:sz w:val="28"/>
          <w:szCs w:val="28"/>
          <w:rtl w:val="true"/>
          <w:lang w:bidi="ar-SA"/>
        </w:rPr>
        <w:t>فِي قَالَبِ لَوْنٍ لاَ يَشُوبُهُ غَيْرُ لَوْنِ مَا غُمِسَ فِيهِ، وَ مِنْهَا مَغْمُوسٌ فِي لَوْنِ صِبْغٍ</w:t>
      </w:r>
      <w:r>
        <w:rPr>
          <w:rStyle w:val="FootnoteAnchor"/>
          <w:rtl w:val="true"/>
        </w:rPr>
        <w:footnoteReference w:id="26"/>
      </w:r>
      <w:r>
        <w:rPr>
          <w:rFonts w:ascii="Amiri" w:hAnsi="Amiri" w:eastAsia="Amiri" w:cs="Amiri"/>
          <w:color w:val="111111"/>
          <w:sz w:val="28"/>
          <w:sz w:val="28"/>
          <w:szCs w:val="28"/>
          <w:rtl w:val="true"/>
          <w:lang w:bidi="ar-SA"/>
        </w:rPr>
        <w:t>قَدْ طُوِّقَ بِخِلاَفِ مَا صُبِغَ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برخى از پرندگان را به جهت اندام درشت‌شان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چنين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پرواز در اوج آسمان بازداشت و در سطح پايين به پروازشان درآورد و آنها را به گونه‌اى آفريد كه در حال پرواز بال خود را حركت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پرندگان را با رنگهاى مختلف چنان نظم بخشيد و رنگ‌آميزى كرد كه حكايت از قدرت لطيف و صنعت دقيق او دارد، آن‌سان كه از زيبايى مايه جلب توجه مى‌شوند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پرندگان در قالب رنگى يكدست فرو رفته‌اند كه رنگ ديگرى با آن آميخته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است كه گويى اين رنگ قالبى درست به اندازه بدن آن پرنده است و هيچ كاهش و افزايشى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رنگِ يكدست دارند، مثل كلاغ سياه يا كبوتر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از پرندگان در رنگى فرو رفته‌اند، ولى طوقى بر گردن آنها از رنگ ديگرى جلوه‌گرى مى‌كند، مثل كبوتر طوقدار كه رنگ اطراف گردن آن غير از رنگ ساير قسمت‌هاى بدن او است و با آن تفاوت دارد</w:t>
      </w:r>
      <w:r>
        <w:rPr>
          <w:rFonts w:eastAsia="IRNazanin" w:cs="IRNazanin"/>
          <w:color w:val="111111"/>
          <w:sz w:val="28"/>
          <w:szCs w:val="28"/>
          <w:rtl w:val="true"/>
          <w:lang w:bidi="fa-IR"/>
        </w:rPr>
        <w:t xml:space="preserve">. </w:t>
      </w:r>
      <w:bookmarkStart w:id="26" w:name="pg15696_214036"/>
    </w:p>
    <w:p>
      <w:pPr>
        <w:pStyle w:val="BookText"/>
        <w:rPr/>
      </w:pPr>
      <w:bookmarkEnd w:id="26"/>
      <w:r>
        <w:rPr>
          <w:rFonts w:ascii="Amiri" w:hAnsi="Amiri" w:eastAsia="Amiri" w:cs="Amiri"/>
          <w:color w:val="111111"/>
          <w:sz w:val="28"/>
          <w:sz w:val="28"/>
          <w:szCs w:val="28"/>
          <w:rtl w:val="true"/>
          <w:lang w:bidi="ar-SA"/>
        </w:rPr>
        <w:t>وَ مِنْ أَعْجَبِهَا خَلْقاً الطَّاوُوسُ الَّذِي أَقَامَهُ فِي أَحْكَمِ تَعْدِيلٍ، وَ نَضَّدَ أَلْوَانَهُ فِي أَحْسَنِ تَنْضِيدٍ</w:t>
      </w:r>
      <w:r>
        <w:rPr>
          <w:rStyle w:val="FootnoteAnchor"/>
          <w:rtl w:val="true"/>
        </w:rPr>
        <w:footnoteReference w:id="27"/>
      </w:r>
      <w:r>
        <w:rPr>
          <w:rFonts w:ascii="Amiri" w:hAnsi="Amiri" w:eastAsia="Amiri" w:cs="Amiri"/>
          <w:color w:val="111111"/>
          <w:sz w:val="28"/>
          <w:sz w:val="28"/>
          <w:szCs w:val="28"/>
          <w:rtl w:val="true"/>
          <w:lang w:bidi="ar-SA"/>
        </w:rPr>
        <w:t>، بِجَنَاحٍ أَشْرَجَ</w:t>
      </w:r>
      <w:r>
        <w:rPr>
          <w:rStyle w:val="FootnoteAnchor"/>
          <w:rtl w:val="true"/>
        </w:rPr>
        <w:footnoteReference w:id="28"/>
      </w:r>
      <w:r>
        <w:rPr>
          <w:rFonts w:ascii="Amiri" w:hAnsi="Amiri" w:eastAsia="Amiri" w:cs="Amiri"/>
          <w:color w:val="111111"/>
          <w:sz w:val="28"/>
          <w:sz w:val="28"/>
          <w:szCs w:val="28"/>
          <w:rtl w:val="true"/>
          <w:lang w:bidi="ar-SA"/>
        </w:rPr>
        <w:t>قَصَبَهُ، وَ 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w:t>
      </w:r>
      <w:r>
        <w:rPr>
          <w:rStyle w:val="FootnoteAnchor"/>
          <w:rtl w:val="true"/>
        </w:rPr>
        <w:footnoteReference w:id="29"/>
      </w:r>
      <w:r>
        <w:rPr>
          <w:rFonts w:ascii="Amiri" w:hAnsi="Amiri" w:eastAsia="Amiri" w:cs="Amiri"/>
          <w:color w:val="111111"/>
          <w:sz w:val="28"/>
          <w:sz w:val="28"/>
          <w:szCs w:val="28"/>
          <w:rtl w:val="true"/>
          <w:lang w:bidi="ar-SA"/>
        </w:rPr>
        <w:t>إِلَى الاْءُنْثَى نَشَرَهُ مِنْ طَيِّهِ</w:t>
      </w:r>
      <w:r>
        <w:rPr>
          <w:rStyle w:val="FootnoteAnchor"/>
          <w:rtl w:val="true"/>
        </w:rPr>
        <w:footnoteReference w:id="30"/>
      </w:r>
      <w:r>
        <w:rPr>
          <w:rFonts w:ascii="Amiri" w:hAnsi="Amiri" w:eastAsia="Amiri" w:cs="Amiri"/>
          <w:color w:val="111111"/>
          <w:sz w:val="28"/>
          <w:sz w:val="28"/>
          <w:szCs w:val="28"/>
          <w:rtl w:val="true"/>
          <w:lang w:bidi="ar-SA"/>
        </w:rPr>
        <w:t>، وَ سَمَا بِهِ</w:t>
      </w:r>
      <w:r>
        <w:rPr>
          <w:rStyle w:val="FootnoteAnchor"/>
          <w:rtl w:val="true"/>
        </w:rPr>
        <w:footnoteReference w:id="31"/>
      </w:r>
      <w:r>
        <w:rPr>
          <w:rFonts w:ascii="Amiri" w:hAnsi="Amiri" w:eastAsia="Amiri" w:cs="Amiri"/>
          <w:color w:val="111111"/>
          <w:sz w:val="28"/>
          <w:sz w:val="28"/>
          <w:szCs w:val="28"/>
          <w:rtl w:val="true"/>
          <w:lang w:bidi="ar-SA"/>
        </w:rPr>
        <w:t>مُطِلاًّ عَلَى رَأْسِهِ كَأَنَّهُ قِلْعُ</w:t>
      </w:r>
      <w:r>
        <w:rPr>
          <w:rStyle w:val="FootnoteAnchor"/>
          <w:rtl w:val="true"/>
        </w:rPr>
        <w:footnoteReference w:id="32"/>
      </w:r>
      <w:r>
        <w:rPr>
          <w:rFonts w:ascii="Amiri" w:hAnsi="Amiri" w:eastAsia="Amiri" w:cs="Amiri"/>
          <w:color w:val="111111"/>
          <w:sz w:val="28"/>
          <w:sz w:val="28"/>
          <w:szCs w:val="28"/>
          <w:rtl w:val="true"/>
          <w:lang w:bidi="ar-SA"/>
        </w:rPr>
        <w:t>دَارِيٍّ</w:t>
      </w:r>
      <w:r>
        <w:rPr>
          <w:rStyle w:val="FootnoteAnchor"/>
          <w:rtl w:val="true"/>
        </w:rPr>
        <w:footnoteReference w:id="33"/>
      </w:r>
      <w:r>
        <w:rPr>
          <w:rFonts w:ascii="Amiri" w:hAnsi="Amiri" w:eastAsia="Amiri" w:cs="Amiri"/>
          <w:color w:val="111111"/>
          <w:sz w:val="28"/>
          <w:sz w:val="28"/>
          <w:szCs w:val="28"/>
          <w:rtl w:val="true"/>
          <w:lang w:bidi="ar-SA"/>
        </w:rPr>
        <w:t>عَنَجَهُ</w:t>
      </w:r>
      <w:r>
        <w:rPr>
          <w:rStyle w:val="FootnoteAnchor"/>
          <w:rtl w:val="true"/>
        </w:rPr>
        <w:footnoteReference w:id="34"/>
      </w:r>
      <w:r>
        <w:rPr>
          <w:rFonts w:ascii="Amiri" w:hAnsi="Amiri" w:eastAsia="Amiri" w:cs="Amiri"/>
          <w:color w:val="111111"/>
          <w:sz w:val="28"/>
          <w:sz w:val="28"/>
          <w:szCs w:val="28"/>
          <w:rtl w:val="true"/>
          <w:lang w:bidi="ar-SA"/>
        </w:rPr>
        <w:t>نُوتِيُّهُ</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w:t>
      </w:r>
      <w:r>
        <w:rPr>
          <w:rStyle w:val="FootnoteAnchor"/>
          <w:rtl w:val="true"/>
        </w:rPr>
        <w:footnoteReference w:id="36"/>
      </w:r>
      <w:r>
        <w:rPr>
          <w:rFonts w:ascii="Amiri" w:hAnsi="Amiri" w:eastAsia="Amiri" w:cs="Amiri"/>
          <w:color w:val="111111"/>
          <w:sz w:val="28"/>
          <w:sz w:val="28"/>
          <w:szCs w:val="28"/>
          <w:rtl w:val="true"/>
          <w:lang w:bidi="ar-SA"/>
        </w:rPr>
        <w:t>بِأَلْوَانِهِ، وَ يَمِيسُ</w:t>
      </w:r>
      <w:r>
        <w:rPr>
          <w:rStyle w:val="FootnoteAnchor"/>
          <w:rtl w:val="true"/>
        </w:rPr>
        <w:footnoteReference w:id="37"/>
      </w:r>
      <w:r>
        <w:rPr>
          <w:rFonts w:ascii="Amiri" w:hAnsi="Amiri" w:eastAsia="Amiri" w:cs="Amiri"/>
          <w:color w:val="111111"/>
          <w:sz w:val="28"/>
          <w:sz w:val="28"/>
          <w:szCs w:val="28"/>
          <w:rtl w:val="true"/>
          <w:lang w:bidi="ar-SA"/>
        </w:rPr>
        <w:t>بِزَيَفَانِهِ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11862851_2142443653"/>
      <w:bookmarkStart w:id="28" w:name="_Toc10"/>
      <w:bookmarkEnd w:id="27"/>
      <w:r>
        <w:rPr>
          <w:rtl w:val="true"/>
        </w:rPr>
        <w:t>طاووس شگفت‌انگيز</w:t>
      </w:r>
      <w:bookmarkEnd w:id="28"/>
    </w:p>
    <w:p>
      <w:pPr>
        <w:pStyle w:val="BookText"/>
        <w:rPr/>
      </w:pPr>
      <w:r>
        <w:rPr>
          <w:rFonts w:ascii="IRNazanin" w:hAnsi="IRNazanin" w:eastAsia="IRNazanin"/>
          <w:color w:val="111111"/>
          <w:sz w:val="28"/>
          <w:sz w:val="28"/>
          <w:szCs w:val="28"/>
          <w:rtl w:val="true"/>
          <w:lang w:bidi="fa-IR"/>
        </w:rPr>
        <w:t>از جمله شگفت‌انگيزترينِ پرندگان طاووس است كه خداى متعال آن را در بالاترين مرتبه اعتدالِ جسم و چينش رنگ آفريد، به گونه‌اى كه كوچك‌ترين ناراستى و كژى در جسم، و ناهماهنگى در رنگ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او را در جاى خود و هر رنگ او را در زيباترين شكل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زيبايى‌اش را با بالى به وجود آورد كه نى آن بال را به طور منظم در تك تك ستونهاى آن بال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ستون‌هاى بال را به نى‌هايى تشبيه فرموده است كه هر كدامِ آنها در يكديگر فرو رفته و شكل منظم و زيبايى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دُمى براى او قرار داد كه به جهت بلندى‌اش روى زمين كشيده مى‌شود، زيرا طاووس گاهى دم خود را مى‌گستراند و گاهى آن را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طاووس نر با طاووس ماده روبه‌رو مى‌شود، دم خود را به صورت چتر و سايه‌بان بالاى سر خود مى‌گستراند، آن‌گونه كه ملوان كشتى، بادبان را به اهتزاز در مى‌آورد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با رنگ‌هاى زيباى دمِ خود و با حركت آن به چپ و راست سرشار غرور و خودفريفتگى مى‌شود</w:t>
      </w:r>
      <w:r>
        <w:rPr>
          <w:rFonts w:eastAsia="IRNazanin" w:cs="IRNazanin"/>
          <w:color w:val="111111"/>
          <w:sz w:val="28"/>
          <w:szCs w:val="28"/>
          <w:rtl w:val="true"/>
          <w:lang w:bidi="fa-IR"/>
        </w:rPr>
        <w:t xml:space="preserve">. </w:t>
      </w:r>
      <w:bookmarkStart w:id="29" w:name="pg15696_214037"/>
    </w:p>
    <w:p>
      <w:pPr>
        <w:pStyle w:val="BookText"/>
        <w:rPr/>
      </w:pPr>
      <w:bookmarkEnd w:id="29"/>
      <w:r>
        <w:rPr>
          <w:rFonts w:ascii="Amiri" w:hAnsi="Amiri" w:eastAsia="Amiri" w:cs="Amiri"/>
          <w:color w:val="111111"/>
          <w:sz w:val="28"/>
          <w:sz w:val="28"/>
          <w:szCs w:val="28"/>
          <w:rtl w:val="true"/>
          <w:lang w:bidi="ar-SA"/>
        </w:rPr>
        <w:t>يُفْضِي كَإِفْضَاءِ</w:t>
      </w:r>
      <w:r>
        <w:rPr>
          <w:rStyle w:val="FootnoteAnchor"/>
          <w:rtl w:val="true"/>
        </w:rPr>
        <w:footnoteReference w:id="39"/>
      </w:r>
      <w:r>
        <w:rPr>
          <w:rFonts w:ascii="Amiri" w:hAnsi="Amiri" w:eastAsia="Amiri" w:cs="Amiri"/>
          <w:color w:val="111111"/>
          <w:sz w:val="28"/>
          <w:sz w:val="28"/>
          <w:szCs w:val="28"/>
          <w:rtl w:val="true"/>
          <w:lang w:bidi="ar-SA"/>
        </w:rPr>
        <w:t>الدِّيَكَةِ</w:t>
      </w:r>
      <w:r>
        <w:rPr>
          <w:rStyle w:val="FootnoteAnchor"/>
          <w:rtl w:val="true"/>
        </w:rPr>
        <w:footnoteReference w:id="40"/>
      </w:r>
      <w:r>
        <w:rPr>
          <w:rFonts w:ascii="Amiri" w:hAnsi="Amiri" w:eastAsia="Amiri" w:cs="Amiri"/>
          <w:color w:val="111111"/>
          <w:sz w:val="28"/>
          <w:sz w:val="28"/>
          <w:szCs w:val="28"/>
          <w:rtl w:val="true"/>
          <w:lang w:bidi="ar-SA"/>
        </w:rPr>
        <w:t>، وَ يَوءُرُّ</w:t>
      </w:r>
      <w:r>
        <w:rPr>
          <w:rStyle w:val="FootnoteAnchor"/>
          <w:rtl w:val="true"/>
        </w:rPr>
        <w:footnoteReference w:id="41"/>
      </w:r>
      <w:r>
        <w:rPr>
          <w:rFonts w:ascii="Amiri" w:hAnsi="Amiri" w:eastAsia="Amiri" w:cs="Amiri"/>
          <w:color w:val="111111"/>
          <w:sz w:val="28"/>
          <w:sz w:val="28"/>
          <w:szCs w:val="28"/>
          <w:rtl w:val="true"/>
          <w:lang w:bidi="ar-SA"/>
        </w:rPr>
        <w:t>بِمَلاَقِحِهِ</w:t>
      </w:r>
      <w:r>
        <w:rPr>
          <w:rStyle w:val="FootnoteAnchor"/>
          <w:rtl w:val="true"/>
        </w:rPr>
        <w:footnoteReference w:id="42"/>
      </w:r>
      <w:r>
        <w:rPr>
          <w:rFonts w:ascii="Amiri" w:hAnsi="Amiri" w:eastAsia="Amiri" w:cs="Amiri"/>
          <w:color w:val="111111"/>
          <w:sz w:val="28"/>
          <w:sz w:val="28"/>
          <w:szCs w:val="28"/>
          <w:rtl w:val="true"/>
          <w:lang w:bidi="ar-SA"/>
        </w:rPr>
        <w:t>أَرَّ الْفُحُولِ الْمُغْتَلِمَةِ</w:t>
      </w:r>
      <w:r>
        <w:rPr>
          <w:rStyle w:val="FootnoteAnchor"/>
          <w:rtl w:val="true"/>
        </w:rPr>
        <w:footnoteReference w:id="43"/>
      </w:r>
      <w:r>
        <w:rPr>
          <w:rFonts w:ascii="Amiri" w:hAnsi="Amiri" w:eastAsia="Amiri" w:cs="Amiri"/>
          <w:color w:val="111111"/>
          <w:sz w:val="28"/>
          <w:sz w:val="28"/>
          <w:szCs w:val="28"/>
          <w:rtl w:val="true"/>
          <w:lang w:bidi="ar-SA"/>
        </w:rPr>
        <w:t>فِي الضِّرَابِ</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 مِنْ ذَلِكَ عَلَى مُعَايَنَةٍ، 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كَزَعْمِ مَنْ يَزْعُمُ أَنَّهُ يُلْقِحُ بِدَمْعَةٍ تَسْفَحُهَا</w:t>
      </w:r>
      <w:r>
        <w:rPr>
          <w:rStyle w:val="FootnoteAnchor"/>
          <w:rtl w:val="true"/>
        </w:rPr>
        <w:footnoteReference w:id="45"/>
      </w:r>
      <w:r>
        <w:rPr>
          <w:rFonts w:ascii="Amiri" w:hAnsi="Amiri" w:eastAsia="Amiri" w:cs="Amiri"/>
          <w:color w:val="111111"/>
          <w:sz w:val="28"/>
          <w:sz w:val="28"/>
          <w:szCs w:val="28"/>
          <w:rtl w:val="true"/>
          <w:lang w:bidi="ar-SA"/>
        </w:rPr>
        <w:t>مَدَامِعُهُ</w:t>
      </w:r>
      <w:r>
        <w:rPr>
          <w:rStyle w:val="FootnoteAnchor"/>
          <w:rtl w:val="true"/>
        </w:rPr>
        <w:footnoteReference w:id="46"/>
      </w:r>
      <w:r>
        <w:rPr>
          <w:rFonts w:ascii="Amiri" w:hAnsi="Amiri" w:eastAsia="Amiri" w:cs="Amiri"/>
          <w:color w:val="111111"/>
          <w:sz w:val="28"/>
          <w:sz w:val="28"/>
          <w:szCs w:val="28"/>
          <w:rtl w:val="true"/>
          <w:lang w:bidi="ar-SA"/>
        </w:rPr>
        <w:t>، فَتَقِفُ فِي ضَفَّتَيْ</w:t>
      </w:r>
      <w:r>
        <w:rPr>
          <w:rStyle w:val="FootnoteAnchor"/>
          <w:rtl w:val="true"/>
        </w:rPr>
        <w:footnoteReference w:id="47"/>
      </w:r>
      <w:r>
        <w:rPr>
          <w:rFonts w:ascii="Amiri" w:hAnsi="Amiri" w:eastAsia="Amiri" w:cs="Amiri"/>
          <w:color w:val="111111"/>
          <w:sz w:val="28"/>
          <w:sz w:val="28"/>
          <w:szCs w:val="28"/>
          <w:rtl w:val="true"/>
          <w:lang w:bidi="ar-SA"/>
        </w:rPr>
        <w:t>جُفُونِهِ</w:t>
      </w:r>
      <w:r>
        <w:rPr>
          <w:rStyle w:val="FootnoteAnchor"/>
          <w:rtl w:val="true"/>
        </w:rPr>
        <w:footnoteReference w:id="48"/>
      </w:r>
      <w:r>
        <w:rPr>
          <w:rFonts w:ascii="Amiri" w:hAnsi="Amiri" w:eastAsia="Amiri" w:cs="Amiri"/>
          <w:color w:val="111111"/>
          <w:sz w:val="28"/>
          <w:sz w:val="28"/>
          <w:szCs w:val="28"/>
          <w:rtl w:val="true"/>
          <w:lang w:bidi="ar-SA"/>
        </w:rPr>
        <w:t>، وَ أَنَّ أُنْثَاهُ تَطْعَمُ ذَلِكَ، ثُمَّ تَبِيضُ لاَ مِنْ لِقَاحِ فَحْلٍ سِوَى الدَّمْعِ الْمُنْبَجِسِ</w:t>
      </w:r>
      <w:r>
        <w:rPr>
          <w:rStyle w:val="FootnoteAnchor"/>
          <w:rtl w:val="true"/>
        </w:rPr>
        <w:footnoteReference w:id="49"/>
      </w:r>
      <w:r>
        <w:rPr>
          <w:rFonts w:ascii="Amiri" w:hAnsi="Amiri" w:eastAsia="Amiri" w:cs="Amiri"/>
          <w:color w:val="111111"/>
          <w:sz w:val="28"/>
          <w:sz w:val="28"/>
          <w:szCs w:val="28"/>
          <w:rtl w:val="true"/>
          <w:lang w:bidi="ar-SA"/>
        </w:rPr>
        <w:t>، لَمَا كَانَ ذَلِكَ بِأَعْجَبَ مِنْ مُطَاعَمَةِ</w:t>
      </w:r>
      <w:r>
        <w:rPr>
          <w:rStyle w:val="FootnoteAnchor"/>
          <w:rtl w:val="true"/>
        </w:rPr>
        <w:footnoteReference w:id="50"/>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1862853_2142443653"/>
      <w:bookmarkStart w:id="31" w:name="_Toc11"/>
      <w:bookmarkEnd w:id="30"/>
      <w:r>
        <w:rPr>
          <w:rtl w:val="true"/>
        </w:rPr>
        <w:t>كيفيت آميزش طاووس</w:t>
      </w:r>
      <w:bookmarkEnd w:id="31"/>
    </w:p>
    <w:p>
      <w:pPr>
        <w:pStyle w:val="BookText"/>
        <w:rPr/>
      </w:pPr>
      <w:r>
        <w:rPr>
          <w:rFonts w:ascii="IRNazanin" w:hAnsi="IRNazanin" w:eastAsia="IRNazanin"/>
          <w:color w:val="111111"/>
          <w:sz w:val="28"/>
          <w:sz w:val="28"/>
          <w:szCs w:val="28"/>
          <w:rtl w:val="true"/>
          <w:lang w:bidi="fa-IR"/>
        </w:rPr>
        <w:t xml:space="preserve">مانند خروس با جفت خود مى‌آميزد و همانند حيوانات نر در اوج هيجان جنسى با جنس مخالف خود نزديكى مى‌كند و مايعى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همنوعش از آن پديد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ترشح مى‌كند و مادينه را بارور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كنايه از شدّت علاقه طاووس به آميزش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شنونده، من درباره آنچه از طاووس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اطمينان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با چشم خود ببينى، نه اينكه سخنى بى‌دليل گفته باشم، زيرا طاووس وجود خارجى و حسى دارد، و هر كس مى‌تواند آن را با چشم خود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درستى گفته‌هايم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امام عليه‌السلام بر بيان چگونگى آميزش طاووس اصرار داشت كه درباره جفتگيرى طاووس و بارور شدن طاووس ماده، باور ديگرى در ميان مردم رواج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پندار مردم درست باشد كه طاووس نر قطره اشكى از چشم خود خارج مى‌كند و آن اشك در گوشه‌هاى دو پلك او جمع مى‌گردد و طاووس مادّه آن را مى‌نوشد، سپس تخم بارور مى‌شود و آن را مى‌گذارد و از آن تخم، جوجه به وجود مى‌آيد، نه از راه آميزش </w:t>
      </w:r>
      <w:bookmarkStart w:id="32" w:name="pg15696_214038"/>
    </w:p>
    <w:p>
      <w:pPr>
        <w:pStyle w:val="BookText"/>
        <w:rPr/>
      </w:pPr>
      <w:bookmarkEnd w:id="32"/>
      <w:r>
        <w:rPr>
          <w:rFonts w:ascii="Amiri" w:hAnsi="Amiri" w:eastAsia="Amiri" w:cs="Amiri"/>
          <w:color w:val="111111"/>
          <w:sz w:val="28"/>
          <w:sz w:val="28"/>
          <w:szCs w:val="28"/>
          <w:rtl w:val="true"/>
          <w:lang w:bidi="ar-SA"/>
        </w:rPr>
        <w:t>تَخَالُ قَصَبَهُ</w:t>
      </w:r>
      <w:r>
        <w:rPr>
          <w:rStyle w:val="FootnoteAnchor"/>
          <w:rtl w:val="true"/>
        </w:rPr>
        <w:footnoteReference w:id="51"/>
      </w:r>
      <w:r>
        <w:rPr>
          <w:rFonts w:ascii="Amiri" w:hAnsi="Amiri" w:eastAsia="Amiri" w:cs="Amiri"/>
          <w:color w:val="111111"/>
          <w:sz w:val="28"/>
          <w:sz w:val="28"/>
          <w:szCs w:val="28"/>
          <w:rtl w:val="true"/>
          <w:lang w:bidi="ar-SA"/>
        </w:rPr>
        <w:t>مَدَارِيَ</w:t>
      </w:r>
      <w:r>
        <w:rPr>
          <w:rStyle w:val="FootnoteAnchor"/>
          <w:rtl w:val="true"/>
        </w:rPr>
        <w:footnoteReference w:id="52"/>
      </w:r>
      <w:r>
        <w:rPr>
          <w:rFonts w:ascii="Amiri" w:hAnsi="Amiri" w:eastAsia="Amiri" w:cs="Amiri"/>
          <w:color w:val="111111"/>
          <w:sz w:val="28"/>
          <w:sz w:val="28"/>
          <w:szCs w:val="28"/>
          <w:rtl w:val="true"/>
          <w:lang w:bidi="ar-SA"/>
        </w:rPr>
        <w:t>مِنْ فِضَّةٍ وَمَا أُنْبِتَ عَلَيْهَا مِنْ عَجِيبِ دَارَاتِهِ</w:t>
      </w:r>
      <w:r>
        <w:rPr>
          <w:rStyle w:val="FootnoteAnchor"/>
          <w:rtl w:val="true"/>
        </w:rPr>
        <w:footnoteReference w:id="53"/>
      </w:r>
      <w:r>
        <w:rPr>
          <w:rFonts w:ascii="Amiri" w:hAnsi="Amiri" w:eastAsia="Amiri" w:cs="Amiri"/>
          <w:color w:val="111111"/>
          <w:sz w:val="28"/>
          <w:sz w:val="28"/>
          <w:szCs w:val="28"/>
          <w:rtl w:val="true"/>
          <w:lang w:bidi="ar-SA"/>
        </w:rPr>
        <w:t>وَ شُمُوسِهِ خَالِصَ الْعِقْيَانِ</w:t>
      </w:r>
      <w:r>
        <w:rPr>
          <w:rStyle w:val="FootnoteAnchor"/>
          <w:rtl w:val="true"/>
        </w:rPr>
        <w:footnoteReference w:id="54"/>
      </w:r>
      <w:r>
        <w:rPr>
          <w:rFonts w:ascii="Amiri" w:hAnsi="Amiri" w:eastAsia="Amiri" w:cs="Amiri"/>
          <w:color w:val="111111"/>
          <w:sz w:val="28"/>
          <w:sz w:val="28"/>
          <w:szCs w:val="28"/>
          <w:rtl w:val="true"/>
          <w:lang w:bidi="ar-SA"/>
        </w:rPr>
        <w:t>وَ فِلَذَ</w:t>
      </w:r>
      <w:r>
        <w:rPr>
          <w:rStyle w:val="FootnoteAnchor"/>
          <w:rtl w:val="true"/>
        </w:rPr>
        <w:footnoteReference w:id="55"/>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شَبَّهْتَهُ بِمَا أَنْبَتَتِ الاْءَرْضُ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w:t>
      </w:r>
      <w:r>
        <w:rPr>
          <w:rStyle w:val="FootnoteAnchor"/>
          <w:rtl w:val="true"/>
        </w:rPr>
        <w:footnoteReference w:id="56"/>
      </w:r>
      <w:r>
        <w:rPr>
          <w:rFonts w:ascii="Amiri" w:hAnsi="Amiri" w:eastAsia="Amiri" w:cs="Amiri"/>
          <w:color w:val="111111"/>
          <w:sz w:val="28"/>
          <w:sz w:val="28"/>
          <w:szCs w:val="28"/>
          <w:rtl w:val="true"/>
          <w:lang w:bidi="ar-SA"/>
        </w:rPr>
        <w:t>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ضَاهَيْتَهُ</w:t>
      </w:r>
      <w:r>
        <w:rPr>
          <w:rStyle w:val="FootnoteAnchor"/>
          <w:rtl w:val="true"/>
        </w:rPr>
        <w:footnoteReference w:id="57"/>
      </w:r>
      <w:r>
        <w:rPr>
          <w:rFonts w:ascii="Amiri" w:hAnsi="Amiri" w:eastAsia="Amiri" w:cs="Amiri"/>
          <w:color w:val="111111"/>
          <w:sz w:val="28"/>
          <w:sz w:val="28"/>
          <w:szCs w:val="28"/>
          <w:rtl w:val="true"/>
          <w:lang w:bidi="ar-SA"/>
        </w:rPr>
        <w:t>بِالْمَلاَبِسِ</w:t>
      </w:r>
      <w:r>
        <w:rPr>
          <w:rStyle w:val="FootnoteAnchor"/>
          <w:rtl w:val="true"/>
        </w:rPr>
        <w:footnoteReference w:id="58"/>
      </w:r>
      <w:r>
        <w:rPr>
          <w:rFonts w:ascii="Amiri" w:hAnsi="Amiri" w:eastAsia="Amiri" w:cs="Amiri"/>
          <w:color w:val="111111"/>
          <w:sz w:val="28"/>
          <w:sz w:val="28"/>
          <w:szCs w:val="28"/>
          <w:rtl w:val="true"/>
          <w:lang w:bidi="ar-SA"/>
        </w:rPr>
        <w:t>فَهُوَ كَمَوْشِيِّ</w:t>
      </w:r>
      <w:r>
        <w:rPr>
          <w:rStyle w:val="FootnoteAnchor"/>
          <w:rtl w:val="true"/>
        </w:rPr>
        <w:footnoteReference w:id="59"/>
      </w:r>
      <w:r>
        <w:rPr>
          <w:rFonts w:ascii="Amiri" w:hAnsi="Amiri" w:eastAsia="Amiri" w:cs="Amiri"/>
          <w:color w:val="111111"/>
          <w:sz w:val="28"/>
          <w:sz w:val="28"/>
          <w:szCs w:val="28"/>
          <w:rtl w:val="true"/>
          <w:lang w:bidi="ar-SA"/>
        </w:rPr>
        <w:t>الْحُلَلِ أَوْ مُونِقِ</w:t>
      </w:r>
      <w:r>
        <w:rPr>
          <w:rStyle w:val="FootnoteAnchor"/>
          <w:rtl w:val="true"/>
        </w:rPr>
        <w:footnoteReference w:id="60"/>
      </w:r>
      <w:r>
        <w:rPr>
          <w:rFonts w:ascii="Amiri" w:hAnsi="Amiri" w:eastAsia="Amiri" w:cs="Amiri"/>
          <w:color w:val="111111"/>
          <w:sz w:val="28"/>
          <w:sz w:val="28"/>
          <w:szCs w:val="28"/>
          <w:rtl w:val="true"/>
          <w:lang w:bidi="ar-SA"/>
        </w:rPr>
        <w:t>عَصْبِ</w:t>
      </w:r>
      <w:r>
        <w:rPr>
          <w:rStyle w:val="FootnoteAnchor"/>
          <w:rtl w:val="true"/>
        </w:rPr>
        <w:footnoteReference w:id="61"/>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شَاكَلْتَهُ بِالْحُلِيِّ</w:t>
      </w:r>
      <w:r>
        <w:rPr>
          <w:rStyle w:val="FootnoteAnchor"/>
          <w:rtl w:val="true"/>
        </w:rPr>
        <w:footnoteReference w:id="62"/>
      </w:r>
      <w:r>
        <w:rPr>
          <w:rFonts w:ascii="Amiri" w:hAnsi="Amiri" w:eastAsia="Amiri" w:cs="Amiri"/>
          <w:color w:val="111111"/>
          <w:sz w:val="28"/>
          <w:sz w:val="28"/>
          <w:szCs w:val="28"/>
          <w:rtl w:val="true"/>
          <w:lang w:bidi="ar-SA"/>
        </w:rPr>
        <w:t>فَهُوَ كَفُصُوصٍ</w:t>
      </w:r>
      <w:r>
        <w:rPr>
          <w:rStyle w:val="FootnoteAnchor"/>
          <w:rtl w:val="true"/>
        </w:rPr>
        <w:footnoteReference w:id="63"/>
      </w:r>
      <w:r>
        <w:rPr>
          <w:rFonts w:ascii="Amiri" w:hAnsi="Amiri" w:eastAsia="Amiri" w:cs="Amiri"/>
          <w:color w:val="111111"/>
          <w:sz w:val="28"/>
          <w:sz w:val="28"/>
          <w:szCs w:val="28"/>
          <w:rtl w:val="true"/>
          <w:lang w:bidi="ar-SA"/>
        </w:rPr>
        <w:t>ذَاتِ أَلْوَانٍ قَدْ نُطِّقَتْ</w:t>
      </w:r>
      <w:r>
        <w:rPr>
          <w:rStyle w:val="FootnoteAnchor"/>
          <w:rtl w:val="true"/>
        </w:rPr>
        <w:footnoteReference w:id="64"/>
      </w:r>
      <w:r>
        <w:rPr>
          <w:rFonts w:ascii="Amiri" w:hAnsi="Amiri" w:eastAsia="Amiri" w:cs="Amiri"/>
          <w:color w:val="111111"/>
          <w:sz w:val="28"/>
          <w:sz w:val="28"/>
          <w:szCs w:val="28"/>
          <w:rtl w:val="true"/>
          <w:lang w:bidi="ar-SA"/>
        </w:rPr>
        <w:t>بِاللُّجَيْنِ</w:t>
      </w:r>
      <w:r>
        <w:rPr>
          <w:rStyle w:val="FootnoteAnchor"/>
          <w:rtl w:val="true"/>
        </w:rPr>
        <w:footnoteReference w:id="65"/>
      </w:r>
      <w:r>
        <w:rPr>
          <w:rFonts w:ascii="Amiri" w:hAnsi="Amiri" w:eastAsia="Amiri" w:cs="Amiri"/>
          <w:color w:val="111111"/>
          <w:sz w:val="28"/>
          <w:sz w:val="28"/>
          <w:szCs w:val="28"/>
          <w:rtl w:val="true"/>
          <w:lang w:bidi="ar-SA"/>
        </w:rPr>
        <w:t>الْمُكَلَّلِ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جنسى، در اين صورت فرقى با كلاغ نخواهد داشت، چنان كه جمعى معتقدند توليد مثل آن نيز از طريق آميزش جنسى نيست، بلكه كلاغِ ماده اشك كلاغ نر را كه در سنگدانش جمع شده است، مى‌خورد و با آن بارور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پندارى است باطل</w:t>
      </w:r>
      <w:r>
        <w:rPr>
          <w:rFonts w:eastAsia="IRNazanin" w:cs="IRNazanin"/>
          <w:color w:val="111111"/>
          <w:sz w:val="28"/>
          <w:szCs w:val="28"/>
          <w:rtl w:val="true"/>
          <w:lang w:bidi="fa-IR"/>
        </w:rPr>
        <w:t>].</w:t>
      </w:r>
    </w:p>
    <w:p>
      <w:pPr>
        <w:pStyle w:val="Heading5"/>
        <w:numPr>
          <w:ilvl w:val="4"/>
          <w:numId w:val="1"/>
        </w:numPr>
        <w:rPr/>
      </w:pPr>
      <w:bookmarkStart w:id="33" w:name="__RefHeading___Toc11862855_2142443653"/>
      <w:bookmarkStart w:id="34" w:name="_Toc12"/>
      <w:bookmarkEnd w:id="33"/>
      <w:r>
        <w:rPr>
          <w:rtl w:val="true"/>
        </w:rPr>
        <w:t>جلوه‌هايى از زيبايى طاووس</w:t>
      </w:r>
      <w:bookmarkEnd w:id="34"/>
    </w:p>
    <w:p>
      <w:pPr>
        <w:pStyle w:val="BookText"/>
        <w:rPr/>
      </w:pPr>
      <w:r>
        <w:rPr>
          <w:rFonts w:ascii="IRNazanin" w:hAnsi="IRNazanin" w:eastAsia="IRNazanin"/>
          <w:color w:val="111111"/>
          <w:sz w:val="28"/>
          <w:sz w:val="28"/>
          <w:szCs w:val="28"/>
          <w:rtl w:val="true"/>
          <w:lang w:bidi="fa-IR"/>
        </w:rPr>
        <w:t>آنگاه حضرت بارديگر به توصيف طاووس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طاووس بنگرى پرهايش را مى‌بينى كه با نظم، بر شانه‌اى از نقره سفيد و درخشان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پرهايى كه روى آن قرار دارد، چونان قرص آفتاب، مدوّر است و حالت بسيار شگفت و زيبايى به خود گرفته و مانند طلاى خالص و قطعه‌هاى زبرجدِ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پرهاى طاووس سبز و سرخ هستند به طلاى خالص و زبرجد سبز تشبيه شده‌اند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بخواهى پرهاى طاووس را به رستنى‌ها تشبيه كنى،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شكوفه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بهارى كه از زمين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و در كنار هم نهاده شده است، زيرا پرهاى طاووس در رنگ‌آميزى به شكوفه‌هاى گوناگون و رنگارنگ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به لباس تشبيه كنى،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پرهاى طاووس مانند لباس‌هاى خوش‌نقش‌ونگار يا بُردهاى زيباى يمنى است كه به نقش‌هاى زيبا آراسته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بخواهى آن را به زيورهاى زنان تشبيه كنى، مانند نگين‌هاى رنگارنگِ زمرد و الماس و گوهر است كه با نقره به نظم درآمده است، زيرا آنچه پرهاى طاووس بر آن قرار گرفته است به وسيله برخى ديگر از عمودها محكم و به يكديگر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آن عمود به نقره از لحاظ سفيدى و درخشندگى است كه با نگين‌هايى آراسته و نگين‌ها به آن عمود بسته شده‌اند</w:t>
      </w:r>
      <w:r>
        <w:rPr>
          <w:rFonts w:eastAsia="IRNazanin" w:cs="IRNazanin"/>
          <w:color w:val="111111"/>
          <w:sz w:val="28"/>
          <w:szCs w:val="28"/>
          <w:rtl w:val="true"/>
          <w:lang w:bidi="fa-IR"/>
        </w:rPr>
        <w:t xml:space="preserve">. </w:t>
      </w:r>
      <w:bookmarkStart w:id="35" w:name="pg15696_214040"/>
    </w:p>
    <w:p>
      <w:pPr>
        <w:pStyle w:val="BookText"/>
        <w:rPr/>
      </w:pPr>
      <w:bookmarkEnd w:id="35"/>
      <w:r>
        <w:rPr>
          <w:rFonts w:ascii="Amiri" w:hAnsi="Amiri" w:eastAsia="Amiri" w:cs="Amiri"/>
          <w:color w:val="111111"/>
          <w:sz w:val="28"/>
          <w:sz w:val="28"/>
          <w:szCs w:val="28"/>
          <w:rtl w:val="true"/>
          <w:lang w:bidi="ar-SA"/>
        </w:rPr>
        <w:t>يَمْشِي مَشْيَ الْمَرِحِ</w:t>
      </w:r>
      <w:r>
        <w:rPr>
          <w:rStyle w:val="FootnoteAnchor"/>
          <w:rtl w:val="true"/>
        </w:rPr>
        <w:footnoteReference w:id="67"/>
      </w:r>
      <w:r>
        <w:rPr>
          <w:rFonts w:ascii="Amiri" w:hAnsi="Amiri" w:eastAsia="Amiri" w:cs="Amiri"/>
          <w:color w:val="111111"/>
          <w:sz w:val="28"/>
          <w:sz w:val="28"/>
          <w:szCs w:val="28"/>
          <w:rtl w:val="true"/>
          <w:lang w:bidi="ar-SA"/>
        </w:rPr>
        <w:t>الْمُخْتَالِ</w:t>
      </w:r>
      <w:r>
        <w:rPr>
          <w:rStyle w:val="FootnoteAnchor"/>
          <w:rtl w:val="true"/>
        </w:rPr>
        <w:footnoteReference w:id="68"/>
      </w:r>
      <w:r>
        <w:rPr>
          <w:rFonts w:ascii="Amiri" w:hAnsi="Amiri" w:eastAsia="Amiri" w:cs="Amiri"/>
          <w:color w:val="111111"/>
          <w:sz w:val="28"/>
          <w:sz w:val="28"/>
          <w:szCs w:val="28"/>
          <w:rtl w:val="true"/>
          <w:lang w:bidi="ar-SA"/>
        </w:rPr>
        <w:t>، وَ يَتَصَفَّحُ</w:t>
      </w:r>
      <w:r>
        <w:rPr>
          <w:rStyle w:val="FootnoteAnchor"/>
          <w:rtl w:val="true"/>
        </w:rPr>
        <w:footnoteReference w:id="69"/>
      </w:r>
      <w:r>
        <w:rPr>
          <w:rFonts w:ascii="Amiri" w:hAnsi="Amiri" w:eastAsia="Amiri" w:cs="Amiri"/>
          <w:color w:val="111111"/>
          <w:sz w:val="28"/>
          <w:sz w:val="28"/>
          <w:szCs w:val="28"/>
          <w:rtl w:val="true"/>
          <w:lang w:bidi="ar-SA"/>
        </w:rPr>
        <w:t>ذَنَبَهُ وَ جَنَاحَيْهِ، فَيُقَهْقِهُ ضَاحِكاً لِجَمَالِ سِرْبَالِهِ، وَ أَصَابِيغِ</w:t>
      </w:r>
      <w:r>
        <w:rPr>
          <w:rStyle w:val="FootnoteAnchor"/>
          <w:rtl w:val="true"/>
        </w:rPr>
        <w:footnoteReference w:id="70"/>
      </w:r>
      <w:r>
        <w:rPr>
          <w:rFonts w:ascii="Amiri" w:hAnsi="Amiri" w:eastAsia="Amiri" w:cs="Amiri"/>
          <w:color w:val="111111"/>
          <w:sz w:val="28"/>
          <w:sz w:val="28"/>
          <w:szCs w:val="28"/>
          <w:rtl w:val="true"/>
          <w:lang w:bidi="ar-SA"/>
        </w:rPr>
        <w:t>وِشَاحِهِ</w:t>
      </w:r>
      <w:r>
        <w:rPr>
          <w:rStyle w:val="FootnoteAnchor"/>
          <w:rtl w:val="true"/>
        </w:rPr>
        <w:footnoteReference w:id="71"/>
      </w:r>
      <w:r>
        <w:rPr>
          <w:rFonts w:ascii="Amiri" w:hAnsi="Amiri" w:eastAsia="Amiri" w:cs="Amiri"/>
          <w:color w:val="111111"/>
          <w:sz w:val="28"/>
          <w:sz w:val="28"/>
          <w:szCs w:val="28"/>
          <w:rtl w:val="true"/>
          <w:lang w:bidi="ar-SA"/>
        </w:rPr>
        <w:t>، فَإِذَا رَمَى بِبَصَرِهِ إِلَى قَوَائِمِهِ</w:t>
      </w:r>
      <w:r>
        <w:rPr>
          <w:rStyle w:val="FootnoteAnchor"/>
          <w:rtl w:val="true"/>
        </w:rPr>
        <w:footnoteReference w:id="72"/>
      </w:r>
      <w:r>
        <w:rPr>
          <w:rFonts w:ascii="Amiri" w:hAnsi="Amiri" w:eastAsia="Amiri" w:cs="Amiri"/>
          <w:color w:val="111111"/>
          <w:sz w:val="28"/>
          <w:sz w:val="28"/>
          <w:szCs w:val="28"/>
          <w:rtl w:val="true"/>
          <w:lang w:bidi="ar-SA"/>
        </w:rPr>
        <w:t>زَقَا</w:t>
      </w:r>
      <w:r>
        <w:rPr>
          <w:rStyle w:val="FootnoteAnchor"/>
          <w:rtl w:val="true"/>
        </w:rPr>
        <w:footnoteReference w:id="73"/>
      </w:r>
      <w:r>
        <w:rPr>
          <w:rFonts w:ascii="Amiri" w:hAnsi="Amiri" w:eastAsia="Amiri" w:cs="Amiri"/>
          <w:color w:val="111111"/>
          <w:sz w:val="28"/>
          <w:sz w:val="28"/>
          <w:szCs w:val="28"/>
          <w:rtl w:val="true"/>
          <w:lang w:bidi="ar-SA"/>
        </w:rPr>
        <w:t>مُعْوِلاً</w:t>
      </w:r>
      <w:r>
        <w:rPr>
          <w:rStyle w:val="FootnoteAnchor"/>
          <w:rtl w:val="true"/>
        </w:rPr>
        <w:footnoteReference w:id="74"/>
      </w:r>
      <w:r>
        <w:rPr>
          <w:rFonts w:ascii="Amiri" w:hAnsi="Amiri" w:eastAsia="Amiri" w:cs="Amiri"/>
          <w:color w:val="111111"/>
          <w:sz w:val="28"/>
          <w:sz w:val="28"/>
          <w:szCs w:val="28"/>
          <w:rtl w:val="true"/>
          <w:lang w:bidi="ar-SA"/>
        </w:rPr>
        <w:t>بِصَوْتٍ يَكَادُ يُبِينُ عَنِ اسْتِغَاثَتِهِ، وَ يَشْهَدُ بِصَادِقِ تَوَجُّعِهِ، لاِءَنَّ قَوَائِمَهُ حُمْشٌ</w:t>
      </w:r>
      <w:r>
        <w:rPr>
          <w:rStyle w:val="FootnoteAnchor"/>
          <w:rtl w:val="true"/>
        </w:rPr>
        <w:footnoteReference w:id="75"/>
      </w:r>
      <w:r>
        <w:rPr>
          <w:rFonts w:ascii="Amiri" w:hAnsi="Amiri" w:eastAsia="Amiri" w:cs="Amiri"/>
          <w:color w:val="111111"/>
          <w:sz w:val="28"/>
          <w:sz w:val="28"/>
          <w:szCs w:val="28"/>
          <w:rtl w:val="true"/>
          <w:lang w:bidi="ar-SA"/>
        </w:rPr>
        <w:t>كَقَوَائِمِ الدِّيَكَةِ الْخِلاَسِيَّةِ</w:t>
      </w:r>
      <w:r>
        <w:rPr>
          <w:rStyle w:val="FootnoteAnchor"/>
          <w:rtl w:val="true"/>
        </w:rPr>
        <w:footnoteReference w:id="76"/>
      </w:r>
      <w:r>
        <w:rPr>
          <w:rFonts w:ascii="Amiri" w:hAnsi="Amiri" w:eastAsia="Amiri" w:cs="Amiri"/>
          <w:color w:val="111111"/>
          <w:sz w:val="28"/>
          <w:sz w:val="28"/>
          <w:szCs w:val="28"/>
          <w:rtl w:val="true"/>
          <w:lang w:bidi="ar-SA"/>
        </w:rPr>
        <w:t>، وَ قَدْ نَجَمَتْ مِنْ ظُنْبُوبِ</w:t>
      </w:r>
      <w:r>
        <w:rPr>
          <w:rStyle w:val="FootnoteAnchor"/>
          <w:rtl w:val="true"/>
        </w:rPr>
        <w:footnoteReference w:id="77"/>
      </w:r>
      <w:r>
        <w:rPr>
          <w:rFonts w:ascii="Amiri" w:hAnsi="Amiri" w:eastAsia="Amiri" w:cs="Amiri"/>
          <w:color w:val="111111"/>
          <w:sz w:val="28"/>
          <w:sz w:val="28"/>
          <w:szCs w:val="28"/>
          <w:rtl w:val="true"/>
          <w:lang w:bidi="ar-SA"/>
        </w:rPr>
        <w:t>سَاقِهِ صِيصِيَةٌ</w:t>
      </w:r>
      <w:r>
        <w:rPr>
          <w:rStyle w:val="FootnoteAnchor"/>
          <w:rtl w:val="true"/>
        </w:rPr>
        <w:footnoteReference w:id="78"/>
      </w:r>
      <w:r>
        <w:rPr>
          <w:rFonts w:ascii="Amiri" w:hAnsi="Amiri" w:eastAsia="Amiri" w:cs="Amiri"/>
          <w:color w:val="111111"/>
          <w:sz w:val="28"/>
          <w:sz w:val="28"/>
          <w:szCs w:val="28"/>
          <w:rtl w:val="true"/>
          <w:lang w:bidi="ar-SA"/>
        </w:rPr>
        <w:t>خَفِيَّةٌ، وَ لَهُ فِي مَوْضِعِ الْعُرْفِ</w:t>
      </w:r>
      <w:r>
        <w:rPr>
          <w:rStyle w:val="FootnoteAnchor"/>
          <w:rtl w:val="true"/>
        </w:rPr>
        <w:footnoteReference w:id="79"/>
      </w:r>
      <w:r>
        <w:rPr>
          <w:rFonts w:ascii="Amiri" w:hAnsi="Amiri" w:eastAsia="Amiri" w:cs="Amiri"/>
          <w:color w:val="111111"/>
          <w:sz w:val="28"/>
          <w:sz w:val="28"/>
          <w:szCs w:val="28"/>
          <w:rtl w:val="true"/>
          <w:lang w:bidi="ar-SA"/>
        </w:rPr>
        <w:t>قُنْزُعَةٌ</w:t>
      </w:r>
      <w:r>
        <w:rPr>
          <w:rStyle w:val="FootnoteAnchor"/>
          <w:rtl w:val="true"/>
        </w:rPr>
        <w:footnoteReference w:id="80"/>
      </w:r>
      <w:r>
        <w:rPr>
          <w:rFonts w:ascii="Amiri" w:hAnsi="Amiri" w:eastAsia="Amiri" w:cs="Amiri"/>
          <w:color w:val="111111"/>
          <w:sz w:val="28"/>
          <w:sz w:val="28"/>
          <w:szCs w:val="28"/>
          <w:rtl w:val="true"/>
          <w:lang w:bidi="ar-SA"/>
        </w:rPr>
        <w:t>خَضْرَاءُ مُوَشَّاةٌ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عَنُقِهِ كَالاْءِبْرِيقِ، وَ مَغْرِزُهَا</w:t>
      </w:r>
      <w:r>
        <w:rPr>
          <w:rStyle w:val="FootnoteAnchor"/>
          <w:rtl w:val="true"/>
        </w:rPr>
        <w:footnoteReference w:id="82"/>
      </w:r>
      <w:r>
        <w:rPr>
          <w:rFonts w:ascii="Amiri" w:hAnsi="Amiri" w:eastAsia="Amiri" w:cs="Amiri"/>
          <w:color w:val="111111"/>
          <w:sz w:val="28"/>
          <w:sz w:val="28"/>
          <w:szCs w:val="28"/>
          <w:rtl w:val="true"/>
          <w:lang w:bidi="ar-SA"/>
        </w:rPr>
        <w:t>إِلَى حَيْثُ بَطْنُهُ كَصِبْغِ الْوَسِمَةِ</w:t>
      </w:r>
      <w:r>
        <w:rPr>
          <w:rStyle w:val="FootnoteAnchor"/>
          <w:rtl w:val="true"/>
        </w:rPr>
        <w:footnoteReference w:id="83"/>
      </w:r>
      <w:r>
        <w:rPr>
          <w:rFonts w:ascii="Amiri" w:hAnsi="Amiri" w:eastAsia="Amiri" w:cs="Amiri"/>
          <w:color w:val="111111"/>
          <w:sz w:val="28"/>
          <w:sz w:val="28"/>
          <w:szCs w:val="28"/>
          <w:rtl w:val="true"/>
          <w:lang w:bidi="ar-SA"/>
        </w:rPr>
        <w:t>الْيَمَانِيَّةِ، أَوْ كَحَرِيرَةٍ مُلْبَسَةٍ مِرْآةً ذَاتَ صِقَالٍ</w:t>
      </w:r>
      <w:r>
        <w:rPr>
          <w:rStyle w:val="FootnoteAnchor"/>
          <w:rtl w:val="true"/>
        </w:rPr>
        <w:footnoteReference w:id="84"/>
      </w:r>
      <w:r>
        <w:rPr>
          <w:rFonts w:ascii="Amiri" w:hAnsi="Amiri" w:eastAsia="Amiri" w:cs="Amiri"/>
          <w:color w:val="111111"/>
          <w:sz w:val="28"/>
          <w:sz w:val="28"/>
          <w:szCs w:val="28"/>
          <w:rtl w:val="true"/>
          <w:lang w:bidi="ar-SA"/>
        </w:rPr>
        <w:t>، وَ كَأَنَّهُ مُتَلَفِّعٌ</w:t>
      </w:r>
      <w:r>
        <w:rPr>
          <w:rStyle w:val="FootnoteAnchor"/>
          <w:rtl w:val="true"/>
        </w:rPr>
        <w:footnoteReference w:id="85"/>
      </w:r>
      <w:r>
        <w:rPr>
          <w:rFonts w:ascii="Amiri" w:hAnsi="Amiri" w:eastAsia="Amiri" w:cs="Amiri"/>
          <w:color w:val="111111"/>
          <w:sz w:val="28"/>
          <w:sz w:val="28"/>
          <w:szCs w:val="28"/>
          <w:rtl w:val="true"/>
          <w:lang w:bidi="ar-SA"/>
        </w:rPr>
        <w:t>بِمِعْجَرٍ أَسْحَمَ</w:t>
      </w:r>
      <w:r>
        <w:rPr>
          <w:rStyle w:val="FootnoteAnchor"/>
          <w:rtl w:val="true"/>
        </w:rPr>
        <w:footnoteReference w:id="86"/>
      </w:r>
      <w:r>
        <w:rPr>
          <w:rFonts w:ascii="Amiri" w:hAnsi="Amiri" w:eastAsia="Amiri" w:cs="Amiri"/>
          <w:color w:val="111111"/>
          <w:sz w:val="28"/>
          <w:sz w:val="28"/>
          <w:szCs w:val="28"/>
          <w:rtl w:val="true"/>
          <w:lang w:bidi="ar-SA"/>
        </w:rPr>
        <w:t>، إِلاَّ أَنَّهُ يُخَيَّلُ لِكَثْرَةِ مَائِهِ، وَ 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فَتْقِ سَمْعِهِ خَطٌّ كَمُسْتَدَقِّ</w:t>
      </w:r>
      <w:r>
        <w:rPr>
          <w:rStyle w:val="FootnoteAnchor"/>
          <w:rtl w:val="true"/>
        </w:rPr>
        <w:footnoteReference w:id="87"/>
      </w:r>
      <w:r>
        <w:rPr>
          <w:rFonts w:ascii="Amiri" w:hAnsi="Amiri" w:eastAsia="Amiri" w:cs="Amiri"/>
          <w:color w:val="111111"/>
          <w:sz w:val="28"/>
          <w:sz w:val="28"/>
          <w:szCs w:val="28"/>
          <w:rtl w:val="true"/>
          <w:lang w:bidi="ar-SA"/>
        </w:rPr>
        <w:t>الْقَلَمِ فِي لَوْنِ الاْءُقْحُوَانِ</w:t>
      </w:r>
      <w:r>
        <w:rPr>
          <w:rStyle w:val="FootnoteAnchor"/>
          <w:rtl w:val="true"/>
        </w:rPr>
        <w:footnoteReference w:id="88"/>
      </w:r>
      <w:r>
        <w:rPr>
          <w:rFonts w:ascii="Amiri" w:hAnsi="Amiri" w:eastAsia="Amiri" w:cs="Amiri"/>
          <w:color w:val="111111"/>
          <w:sz w:val="28"/>
          <w:sz w:val="28"/>
          <w:szCs w:val="28"/>
          <w:rtl w:val="true"/>
          <w:lang w:bidi="ar-SA"/>
        </w:rPr>
        <w:t>، أَبْيَضُ يَقَقٌ</w:t>
      </w:r>
      <w:r>
        <w:rPr>
          <w:rStyle w:val="FootnoteAnchor"/>
          <w:rtl w:val="true"/>
        </w:rPr>
        <w:footnoteReference w:id="89"/>
      </w:r>
      <w:r>
        <w:rPr>
          <w:rFonts w:ascii="Amiri" w:hAnsi="Amiri" w:eastAsia="Amiri" w:cs="Amiri"/>
          <w:color w:val="111111"/>
          <w:sz w:val="28"/>
          <w:sz w:val="28"/>
          <w:szCs w:val="28"/>
          <w:rtl w:val="true"/>
          <w:lang w:bidi="ar-SA"/>
        </w:rPr>
        <w:t>، فَهُوَ بِبَيَاضِهِ فِي سَوَادِ مَا هُنَالِكَ يَأْتَلِقُ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1862857_2142443653"/>
      <w:bookmarkStart w:id="37" w:name="_Toc13"/>
      <w:bookmarkEnd w:id="36"/>
      <w:r>
        <w:rPr>
          <w:rtl w:val="true"/>
        </w:rPr>
        <w:t>حالات طاووس</w:t>
      </w:r>
      <w:bookmarkEnd w:id="37"/>
    </w:p>
    <w:p>
      <w:pPr>
        <w:pStyle w:val="BookText"/>
        <w:rPr/>
      </w:pPr>
      <w:r>
        <w:rPr>
          <w:rFonts w:ascii="IRNazanin" w:hAnsi="IRNazanin" w:eastAsia="IRNazanin"/>
          <w:color w:val="111111"/>
          <w:sz w:val="28"/>
          <w:sz w:val="28"/>
          <w:szCs w:val="28"/>
          <w:rtl w:val="true"/>
          <w:lang w:bidi="fa-IR"/>
        </w:rPr>
        <w:t>طاووس چون مغرورانِ خودخواه مى‌خرامد و با خودفريفتگى خاصى دم و بال‌هاى خود را مى‌جنباند و به حركت در مى‌آورد و با ناز و عشوه در آن مى‌نگرد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زيبايى تن‌پوش و رنگ‌آميزىِ زيباى حمايل خود، صدايش را به قهقهه بلند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پاهاى زشتى دارد وقتى به آن مى‌نگرد غمگين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همه ناز و فخرفروشى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پاى خود بنگرد، فريادى اندوهگنانه‌اى برمى‌آورد، چنان‌كه گويى فريادرسى مى‌طلبد و مى‌گريد، كه اين امر، بر حقيقت دردمندى‌اش از زشتى پايش گواهى مى‌دهد، زيرا پاهاى او مانند پاى خروسْ، زشت و باريك و لاغرند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ساق پاى طاووس سيخچه‌اى كوتاه در آمده كه به زمين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تارك خود كاكل سبزرنگ و پرنقشى دارد كه بسيار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برآمدگى گلوى طاووس در شكل و شمايل، به ابريق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مى‌ماند و از گردن و سينه طاووس تا شكم او مانند سرمه يمنى است و يا در رنگ و صفت، به جامه حرير سياه مى‌ماند كه آينه‌اى صيقلى شده در بر دارد، يعنى اين بخش از بدن طاووس مانند چنين حريرِ آينه‌دارْ برق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گويى معجرى سياه بر سر و گردن افكنده است، اما از شدّت درخشندگىِ آن سياهى، انسان گمان مى‌كند رنگ سبز بسيار چشم‌نوازى با آن آميخته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سياه يك‌رنگ و يكدست نيست، بلكه آميزه‌اى از سبز و سياهى است كه بسيار زيبا و چشمنواز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عليه‌السلام در توصيف خط سفيدى كه در محل گوش طاووس قرار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طاووس را خطّى سفيد به دو بخش تقسيم كرده است، درست مانند آن است كه با قلمى بسيار ظريف خطى ظريف و ريز به رنگ بابونه كشيده باشند كه در سفيدى مانند دندان‌هاى پيشين مى‌باشد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 بسيار سفيد در ميان آن سياهى شگفت‌انگيز كه اطراف گردن طاووس را فراگرفته است، خوش مى‌درخشد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 صِبْغٌ إِلاَّ وَ قَدْ أَخَذَ مِنْهُ بِقِسْطٍ، وَ عَلاَهُ بِكَثْرَةِ صِقَالِهِ وَ بَرِيقِهِ، وَ بَصِيصِ</w:t>
      </w:r>
      <w:r>
        <w:rPr>
          <w:rStyle w:val="FootnoteAnchor"/>
          <w:rtl w:val="true"/>
        </w:rPr>
        <w:footnoteReference w:id="91"/>
      </w:r>
      <w:r>
        <w:rPr>
          <w:rFonts w:ascii="Amiri" w:hAnsi="Amiri" w:eastAsia="Amiri" w:cs="Amiri"/>
          <w:color w:val="111111"/>
          <w:sz w:val="28"/>
          <w:sz w:val="28"/>
          <w:szCs w:val="28"/>
          <w:rtl w:val="true"/>
          <w:lang w:bidi="ar-SA"/>
        </w:rPr>
        <w:t>دِيبَاجِهِ</w:t>
      </w:r>
      <w:r>
        <w:rPr>
          <w:rStyle w:val="FootnoteAnchor"/>
          <w:rtl w:val="true"/>
        </w:rPr>
        <w:footnoteReference w:id="92"/>
      </w:r>
      <w:r>
        <w:rPr>
          <w:rFonts w:ascii="Amiri" w:hAnsi="Amiri" w:eastAsia="Amiri" w:cs="Amiri"/>
          <w:color w:val="111111"/>
          <w:sz w:val="28"/>
          <w:sz w:val="28"/>
          <w:szCs w:val="28"/>
          <w:rtl w:val="true"/>
          <w:lang w:bidi="ar-SA"/>
        </w:rPr>
        <w:t>وَ رَوْنَقِهِ، فَهُوَ كَالاْءَزَاهِيرِ</w:t>
      </w:r>
      <w:r>
        <w:rPr>
          <w:rStyle w:val="FootnoteAnchor"/>
          <w:rtl w:val="true"/>
        </w:rPr>
        <w:footnoteReference w:id="93"/>
      </w:r>
      <w:r>
        <w:rPr>
          <w:rFonts w:ascii="Amiri" w:hAnsi="Amiri" w:eastAsia="Amiri" w:cs="Amiri"/>
          <w:color w:val="111111"/>
          <w:sz w:val="28"/>
          <w:sz w:val="28"/>
          <w:szCs w:val="28"/>
          <w:rtl w:val="true"/>
          <w:lang w:bidi="ar-SA"/>
        </w:rPr>
        <w:t>الْمَبْثُوثَةِ</w:t>
      </w:r>
      <w:r>
        <w:rPr>
          <w:rStyle w:val="FootnoteAnchor"/>
          <w:rtl w:val="true"/>
        </w:rPr>
        <w:footnoteReference w:id="94"/>
      </w:r>
      <w:r>
        <w:rPr>
          <w:rFonts w:ascii="Amiri" w:hAnsi="Amiri" w:eastAsia="Amiri" w:cs="Amiri"/>
          <w:color w:val="111111"/>
          <w:sz w:val="28"/>
          <w:sz w:val="28"/>
          <w:szCs w:val="28"/>
          <w:rtl w:val="true"/>
          <w:lang w:bidi="ar-SA"/>
        </w:rPr>
        <w:t>، لَمْ تُرَبِّهَا أَمْطَارُ رَبِيعٍ، وَ لاَ شُمُوسُ</w:t>
      </w:r>
      <w:r>
        <w:rPr>
          <w:rStyle w:val="FootnoteAnchor"/>
          <w:rtl w:val="true"/>
        </w:rPr>
        <w:footnoteReference w:id="95"/>
      </w:r>
      <w:r>
        <w:rPr>
          <w:rFonts w:ascii="Amiri" w:hAnsi="Amiri" w:eastAsia="Amiri" w:cs="Amiri"/>
          <w:color w:val="111111"/>
          <w:sz w:val="28"/>
          <w:sz w:val="28"/>
          <w:szCs w:val="28"/>
          <w:rtl w:val="true"/>
          <w:lang w:bidi="ar-SA"/>
        </w:rPr>
        <w:t>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يَتَحَسَّرُ</w:t>
      </w:r>
      <w:r>
        <w:rPr>
          <w:rStyle w:val="FootnoteAnchor"/>
          <w:rtl w:val="true"/>
        </w:rPr>
        <w:footnoteReference w:id="96"/>
      </w:r>
      <w:r>
        <w:rPr>
          <w:rFonts w:ascii="Amiri" w:hAnsi="Amiri" w:eastAsia="Amiri" w:cs="Amiri"/>
          <w:color w:val="111111"/>
          <w:sz w:val="28"/>
          <w:sz w:val="28"/>
          <w:szCs w:val="28"/>
          <w:rtl w:val="true"/>
          <w:lang w:bidi="ar-SA"/>
        </w:rPr>
        <w:t>مِنْ رِيشِهِ، وَ يَعْرَى مِنْ لِبَاسِهِ، فَيَسْقُطُ تَتْرَى</w:t>
      </w:r>
      <w:r>
        <w:rPr>
          <w:rStyle w:val="FootnoteAnchor"/>
          <w:rtl w:val="true"/>
        </w:rPr>
        <w:footnoteReference w:id="97"/>
      </w:r>
      <w:r>
        <w:rPr>
          <w:rFonts w:ascii="Amiri" w:hAnsi="Amiri" w:eastAsia="Amiri" w:cs="Amiri"/>
          <w:color w:val="111111"/>
          <w:sz w:val="28"/>
          <w:sz w:val="28"/>
          <w:szCs w:val="28"/>
          <w:rtl w:val="true"/>
          <w:lang w:bidi="ar-SA"/>
        </w:rPr>
        <w:t>، وَ يَنْبُتُ تِبَاعاً، فَيَنْحَتُّ مِنْ قَصَبِهِ انْحِتَاتَ</w:t>
      </w:r>
      <w:r>
        <w:rPr>
          <w:rStyle w:val="FootnoteAnchor"/>
          <w:rtl w:val="true"/>
        </w:rPr>
        <w:footnoteReference w:id="98"/>
      </w:r>
      <w:r>
        <w:rPr>
          <w:rFonts w:ascii="Amiri" w:hAnsi="Amiri" w:eastAsia="Amiri" w:cs="Amiri"/>
          <w:color w:val="111111"/>
          <w:sz w:val="28"/>
          <w:sz w:val="28"/>
          <w:szCs w:val="28"/>
          <w:rtl w:val="true"/>
          <w:lang w:bidi="ar-SA"/>
        </w:rPr>
        <w:t>أَوْرَاقِ الاْءَغْصَانِ، ثُمَّ يَتَلاَحَقُ نَامِياً حَتَّى يَعُودَ كَهَيْئَتِهِ قَبْلَ سُقُوطِهِ، لاَ يُخَالِفُ سَالِفَ أَلْوَانِهِ، وَ 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w:t>
      </w:r>
      <w:r>
        <w:rPr>
          <w:rStyle w:val="FootnoteAnchor"/>
          <w:rtl w:val="true"/>
        </w:rPr>
        <w:footnoteReference w:id="99"/>
      </w:r>
      <w:r>
        <w:rPr>
          <w:rFonts w:ascii="Amiri" w:hAnsi="Amiri" w:eastAsia="Amiri" w:cs="Amiri"/>
          <w:color w:val="111111"/>
          <w:sz w:val="28"/>
          <w:sz w:val="28"/>
          <w:szCs w:val="28"/>
          <w:rtl w:val="true"/>
          <w:lang w:bidi="ar-SA"/>
        </w:rPr>
        <w:t>شَعْرَةً مِنْ شَعَرَاتِ قَصَبِهِ أَرَتْكَ حُمْرَةً وَرْدِيَّةً، وَ تَارَةً خُضْرَةً زَبَرْجَدِيَّةً، وَ أَحْيَاناً صُفْرَةً عَسْجَدِيَّةً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كمتر رنگى است كه طاووس از آن بهره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رنگ طاووس را اين رنگ‌ها بالا برده و به واسطه شدّت درخشندگى و زيبايى و پرهاى حريروش درخشانى كه دارد، مانند شكوفه‌هاى پراكنده در صحرا مى‌ماند كه هر شكوفه رنگ و كيفيّت خاصى دارد؛ رنگ‌هايى كه به سبب بارش باران‌هاى بهارى و تابش خورشيدْ پرورش نيافته‌اند، اما به واسطه باران و آفتاب، زيبايى و شكوه فزون‌ترى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پرهاى طاووس پى‌درپى مى‌ريزند، سپس از اين لباس زيبا و دلربا برهنه مى‌شود ولى به دنبال آن بلافاصله پرهاى ديگرى به جاى آنها مى‌رويند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پرها از آن ستونِ نى مانند، همچون برگ‌ها از شاخه‌ها مى‌ريزند، ولى به زودى پرهاى ديگرى به جاى آنها مى‌رويند و درست، بى‌هيچ كاستى و فزونى، به صورت اوّل و به همان زيبايى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جديد با رنگ قبلى هيچ فرقى ندارد و جابه‌جايى در رنگ به هيچ وجه انجام نمى‌گيرد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دقت به مويى از پر طاووس بنگرى مى‌بينى كه همين يك رشته مو گاهى سرخ است به رنگ گل، گاهى سبز، همچون زمرد، و گاهى به رنگ طلا ديده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فَكَيْفَ تَصِلُ إِلَى صِفَةِ هَذَا عَمَائِقُ</w:t>
      </w:r>
      <w:r>
        <w:rPr>
          <w:rStyle w:val="FootnoteAnchor"/>
          <w:rtl w:val="true"/>
        </w:rPr>
        <w:footnoteReference w:id="101"/>
      </w:r>
      <w:r>
        <w:rPr>
          <w:rFonts w:ascii="Amiri" w:hAnsi="Amiri" w:eastAsia="Amiri" w:cs="Amiri"/>
          <w:color w:val="111111"/>
          <w:sz w:val="28"/>
          <w:sz w:val="28"/>
          <w:szCs w:val="28"/>
          <w:rtl w:val="true"/>
          <w:lang w:bidi="ar-SA"/>
        </w:rPr>
        <w:t>الْفِطَنِ</w:t>
      </w:r>
      <w:r>
        <w:rPr>
          <w:rStyle w:val="FootnoteAnchor"/>
          <w:rtl w:val="true"/>
        </w:rPr>
        <w:footnoteReference w:id="102"/>
      </w:r>
      <w:r>
        <w:rPr>
          <w:rFonts w:ascii="Amiri" w:hAnsi="Amiri" w:eastAsia="Amiri" w:cs="Amiri"/>
          <w:color w:val="111111"/>
          <w:sz w:val="28"/>
          <w:sz w:val="28"/>
          <w:szCs w:val="28"/>
          <w:rtl w:val="true"/>
          <w:lang w:bidi="ar-SA"/>
        </w:rPr>
        <w:t>أَوْ تَبْلُغُهُ قَرَائِحُ</w:t>
      </w:r>
      <w:r>
        <w:rPr>
          <w:rStyle w:val="FootnoteAnchor"/>
          <w:rtl w:val="true"/>
        </w:rPr>
        <w:footnoteReference w:id="103"/>
      </w:r>
      <w:r>
        <w:rPr>
          <w:rFonts w:ascii="Amiri" w:hAnsi="Amiri" w:eastAsia="Amiri" w:cs="Amiri"/>
          <w:color w:val="111111"/>
          <w:sz w:val="28"/>
          <w:sz w:val="28"/>
          <w:szCs w:val="28"/>
          <w:rtl w:val="true"/>
          <w:lang w:bidi="ar-SA"/>
        </w:rPr>
        <w:t>الْعُقُولِ 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أَجْزَائِهِ قَدْ أَعْجَزَ الاْءَوْهَامَ أَنْ تُدْرِكَهُ، وَ الاْءَلْسِنَةَ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w:t>
      </w:r>
      <w:r>
        <w:rPr>
          <w:rStyle w:val="FootnoteAnchor"/>
          <w:rtl w:val="true"/>
        </w:rPr>
        <w:footnoteReference w:id="104"/>
      </w:r>
      <w:r>
        <w:rPr>
          <w:rFonts w:ascii="Amiri" w:hAnsi="Amiri" w:eastAsia="Amiri" w:cs="Amiri"/>
          <w:color w:val="111111"/>
          <w:sz w:val="28"/>
          <w:sz w:val="28"/>
          <w:szCs w:val="28"/>
          <w:rtl w:val="true"/>
          <w:lang w:bidi="ar-SA"/>
        </w:rPr>
        <w:t>الْعُقُولَ عَنْ وَصْفِ خَلْقٍ جَلاَّهُ لِلْعُيُونِ، فَأَدْرَكَتْهُ مَحْدُوداً مُكَوَّناً، وَ مُوءَلَّفاً مُلَوَّناً، وَ أَعْجَزَ الاْءَلْسُنَ عَنْ تَلْخِيصِ</w:t>
      </w:r>
      <w:r>
        <w:rPr>
          <w:rStyle w:val="FootnoteAnchor"/>
          <w:rtl w:val="true"/>
        </w:rPr>
        <w:footnoteReference w:id="105"/>
      </w:r>
      <w:r>
        <w:rPr>
          <w:rFonts w:ascii="Amiri" w:hAnsi="Amiri" w:eastAsia="Amiri" w:cs="Amiri"/>
          <w:color w:val="111111"/>
          <w:sz w:val="28"/>
          <w:sz w:val="28"/>
          <w:szCs w:val="28"/>
          <w:rtl w:val="true"/>
          <w:lang w:bidi="ar-SA"/>
        </w:rPr>
        <w:t>صِفَتِهِ، وَ قَعَدَ بِهَا عَنْ تَأْدِيَةِ نَعْتِهِ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حال چگونه ممكن است ادراكات قوى و ژرف‌انديش اوصاف اين پرنده زيبا را درك كند و عاقلان داراى قريحه بالا به حقيقت آن دست يابند، يا گفته‌هاى توصيفگران آن را در بند گفتار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روشن است، اميرمؤمنان عليه‌السلام تنها اندكى از اوصاف طاووس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افكار از درك عميق، و زبان‌ها از توصيف كوچك‌ترين اندام اين پرنده، و اينكه اين مو از كجا به وجود آمده و چگونه رنگ يافته و جنس رنگ آن چيست، و پاسخ دادن به هزاران سؤال ديگر،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منزّه است خدايى كه عقل‌ها را از توصيف آفريده‌اى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چشم، آشكارا ديده مى‌شود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 آنكه اين حيوان را ادراك مى‌كند، نمى‌تواند آن را چنان كه هست و به طور شايسته و كامل توصيف نمايد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خردها آن را به كمّ و كيف و تركيب اجزاى رنگين درك كردند و زبان از بيان چكيده اوصاف آن در قالب لفظ و عبارت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مى‌تواند خالق را درك كند و يا به حقيقت و چنان كه بايسته و شايسته است، او را توصيف نمايد؟ </w:t>
      </w:r>
      <w:bookmarkStart w:id="38" w:name="pg15696_214044"/>
    </w:p>
    <w:p>
      <w:pPr>
        <w:pStyle w:val="BookText"/>
        <w:rPr/>
      </w:pPr>
      <w:bookmarkEnd w:id="38"/>
      <w:r>
        <w:rPr>
          <w:rFonts w:ascii="Amiri" w:hAnsi="Amiri" w:eastAsia="Amiri" w:cs="Amiri"/>
          <w:color w:val="111111"/>
          <w:sz w:val="28"/>
          <w:sz w:val="28"/>
          <w:szCs w:val="28"/>
          <w:rtl w:val="true"/>
          <w:lang w:bidi="ar-SA"/>
        </w:rPr>
        <w:t>وَ سُبْحَانَ مَنْ أَدْمَجَ</w:t>
      </w:r>
      <w:r>
        <w:rPr>
          <w:rStyle w:val="FootnoteAnchor"/>
          <w:rtl w:val="true"/>
        </w:rPr>
        <w:footnoteReference w:id="106"/>
      </w:r>
      <w:r>
        <w:rPr>
          <w:rFonts w:ascii="Amiri" w:hAnsi="Amiri" w:eastAsia="Amiri" w:cs="Amiri"/>
          <w:color w:val="111111"/>
          <w:sz w:val="28"/>
          <w:sz w:val="28"/>
          <w:szCs w:val="28"/>
          <w:rtl w:val="true"/>
          <w:lang w:bidi="ar-SA"/>
        </w:rPr>
        <w:t>قَوَائِمَ</w:t>
      </w:r>
      <w:r>
        <w:rPr>
          <w:rStyle w:val="FootnoteAnchor"/>
          <w:rtl w:val="true"/>
        </w:rPr>
        <w:footnoteReference w:id="107"/>
      </w:r>
      <w:r>
        <w:rPr>
          <w:rFonts w:ascii="Amiri" w:hAnsi="Amiri" w:eastAsia="Amiri" w:cs="Amiri"/>
          <w:color w:val="111111"/>
          <w:sz w:val="28"/>
          <w:sz w:val="28"/>
          <w:szCs w:val="28"/>
          <w:rtl w:val="true"/>
          <w:lang w:bidi="ar-SA"/>
        </w:rPr>
        <w:t>الذَّرَّةِ</w:t>
      </w:r>
      <w:r>
        <w:rPr>
          <w:rStyle w:val="FootnoteAnchor"/>
          <w:rtl w:val="true"/>
        </w:rPr>
        <w:footnoteReference w:id="108"/>
      </w:r>
      <w:r>
        <w:rPr>
          <w:rFonts w:ascii="Amiri" w:hAnsi="Amiri" w:eastAsia="Amiri" w:cs="Amiri"/>
          <w:color w:val="111111"/>
          <w:sz w:val="28"/>
          <w:sz w:val="28"/>
          <w:szCs w:val="28"/>
          <w:rtl w:val="true"/>
          <w:lang w:bidi="ar-SA"/>
        </w:rPr>
        <w:t>وَ الْهَمَجَةِ</w:t>
      </w:r>
      <w:r>
        <w:rPr>
          <w:rStyle w:val="FootnoteAnchor"/>
          <w:rtl w:val="true"/>
        </w:rPr>
        <w:footnoteReference w:id="109"/>
      </w:r>
      <w:r>
        <w:rPr>
          <w:rFonts w:ascii="Amiri" w:hAnsi="Amiri" w:eastAsia="Amiri" w:cs="Amiri"/>
          <w:color w:val="111111"/>
          <w:sz w:val="28"/>
          <w:sz w:val="28"/>
          <w:szCs w:val="28"/>
          <w:rtl w:val="true"/>
          <w:lang w:bidi="ar-SA"/>
        </w:rPr>
        <w:t>إِلَى مَا فَوْقَهُمَا مِنْ خَلْقِ الْحِيتَانِ</w:t>
      </w:r>
      <w:r>
        <w:rPr>
          <w:rStyle w:val="FootnoteAnchor"/>
          <w:rtl w:val="true"/>
        </w:rPr>
        <w:footnoteReference w:id="110"/>
      </w:r>
      <w:r>
        <w:rPr>
          <w:rFonts w:ascii="Amiri" w:hAnsi="Amiri" w:eastAsia="Amiri" w:cs="Amiri"/>
          <w:color w:val="111111"/>
          <w:sz w:val="28"/>
          <w:sz w:val="28"/>
          <w:szCs w:val="28"/>
          <w:rtl w:val="true"/>
          <w:lang w:bidi="ar-SA"/>
        </w:rPr>
        <w:t>وَ الْفِيَلَةِ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 وَأَى</w:t>
      </w:r>
      <w:r>
        <w:rPr>
          <w:rStyle w:val="FootnoteAnchor"/>
          <w:rtl w:val="true"/>
        </w:rPr>
        <w:footnoteReference w:id="112"/>
      </w:r>
      <w:r>
        <w:rPr>
          <w:rFonts w:ascii="Amiri" w:hAnsi="Amiri" w:eastAsia="Amiri" w:cs="Amiri"/>
          <w:color w:val="111111"/>
          <w:sz w:val="28"/>
          <w:sz w:val="28"/>
          <w:szCs w:val="28"/>
          <w:rtl w:val="true"/>
          <w:lang w:bidi="ar-SA"/>
        </w:rPr>
        <w:t>عَلَى نَفْسِهِ أَنْ لاَ يَضْطَرِبَ شَبَحٌ</w:t>
      </w:r>
      <w:r>
        <w:rPr>
          <w:rStyle w:val="FootnoteAnchor"/>
          <w:rtl w:val="true"/>
        </w:rPr>
        <w:footnoteReference w:id="113"/>
      </w:r>
      <w:r>
        <w:rPr>
          <w:rFonts w:ascii="Amiri" w:hAnsi="Amiri" w:eastAsia="Amiri" w:cs="Amiri"/>
          <w:color w:val="111111"/>
          <w:sz w:val="28"/>
          <w:sz w:val="28"/>
          <w:szCs w:val="28"/>
          <w:rtl w:val="true"/>
          <w:lang w:bidi="ar-SA"/>
        </w:rPr>
        <w:t>مِمَّا أَوْلَجَ فِيهِ الرُّوحَ، إِلاَّ وَ جَعَلَ الْحِمَامَ</w:t>
      </w:r>
      <w:r>
        <w:rPr>
          <w:rStyle w:val="FootnoteAnchor"/>
          <w:rtl w:val="true"/>
        </w:rPr>
        <w:footnoteReference w:id="114"/>
      </w:r>
      <w:r>
        <w:rPr>
          <w:rFonts w:ascii="Amiri" w:hAnsi="Amiri" w:eastAsia="Amiri" w:cs="Amiri"/>
          <w:color w:val="111111"/>
          <w:sz w:val="28"/>
          <w:sz w:val="28"/>
          <w:szCs w:val="28"/>
          <w:rtl w:val="true"/>
          <w:lang w:bidi="ar-SA"/>
        </w:rPr>
        <w:t>مَوْعِدَهُ، وَ الْفَنَاءَ غَايَتَهُ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1862859_2142443653"/>
      <w:bookmarkStart w:id="40" w:name="_Toc14"/>
      <w:bookmarkEnd w:id="39"/>
      <w:r>
        <w:rPr>
          <w:rtl w:val="true"/>
        </w:rPr>
        <w:t>نگاهى گذرا به ريزجانوران و بزرگ‌پيكران</w:t>
      </w:r>
      <w:bookmarkEnd w:id="40"/>
    </w:p>
    <w:p>
      <w:pPr>
        <w:pStyle w:val="BookText"/>
        <w:rPr/>
      </w:pPr>
      <w:r>
        <w:rPr>
          <w:rFonts w:ascii="IRNazanin" w:hAnsi="IRNazanin" w:eastAsia="IRNazanin"/>
          <w:color w:val="111111"/>
          <w:sz w:val="28"/>
          <w:sz w:val="28"/>
          <w:szCs w:val="28"/>
          <w:rtl w:val="true"/>
          <w:lang w:bidi="fa-IR"/>
        </w:rPr>
        <w:t>منزه است خدايى كه پاى مورچه و مگس‌هاى خُرد را بر جسم‌شان نشاند و كالبدشان را در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موجود را در نظر بگير تا بالاتر و بالاتر، حيوانات ديگر را بررسى كن كه در هر يك از آنها نشانه‌هاى الهى و عجايبى فراوان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نهنگ و فيل را در نظر بگير كه يكى از اين دو موجود عظيم‌الجثه نماد شگفتى است كه يكى آبزى است و ديگرى در خشكى زندگى مى‌كند و هر دو به همين‌گونه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اعضاى درهم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شده‌اند</w:t>
      </w:r>
      <w:r>
        <w:rPr>
          <w:rFonts w:eastAsia="IRNazanin" w:cs="IRNazanin"/>
          <w:color w:val="111111"/>
          <w:sz w:val="28"/>
          <w:szCs w:val="28"/>
          <w:rtl w:val="true"/>
          <w:lang w:bidi="fa-IR"/>
        </w:rPr>
        <w:t>.</w:t>
      </w:r>
    </w:p>
    <w:p>
      <w:pPr>
        <w:pStyle w:val="Heading5"/>
        <w:numPr>
          <w:ilvl w:val="4"/>
          <w:numId w:val="1"/>
        </w:numPr>
        <w:rPr/>
      </w:pPr>
      <w:bookmarkStart w:id="41" w:name="__RefHeading___Toc11862861_2142443653"/>
      <w:bookmarkStart w:id="42" w:name="_Toc15"/>
      <w:bookmarkEnd w:id="41"/>
      <w:r>
        <w:rPr>
          <w:rtl w:val="true"/>
        </w:rPr>
        <w:t>قطعيّت مرگ همه جانداران</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خود لازم گردانيده و مقدر فرموده كه هر جنبنده‌اى را كه در آن روح دميده است، سرانجامْ فنا و نابودى پايان كارشان باشد</w:t>
      </w:r>
      <w:r>
        <w:rPr>
          <w:rFonts w:eastAsia="IRNazanin" w:cs="IRNazanin"/>
          <w:color w:val="111111"/>
          <w:sz w:val="28"/>
          <w:szCs w:val="28"/>
          <w:rtl w:val="true"/>
          <w:lang w:bidi="fa-IR"/>
        </w:rPr>
        <w:t xml:space="preserve">. </w:t>
      </w:r>
      <w:bookmarkStart w:id="43" w:name="pg15696_214045"/>
    </w:p>
    <w:p>
      <w:pPr>
        <w:pStyle w:val="Heading4"/>
        <w:numPr>
          <w:ilvl w:val="3"/>
          <w:numId w:val="1"/>
        </w:numPr>
        <w:rPr/>
      </w:pPr>
      <w:bookmarkStart w:id="44" w:name="__RefHeading___Toc11862863_2142443653"/>
      <w:bookmarkStart w:id="45" w:name="_Toc16"/>
      <w:bookmarkEnd w:id="43"/>
      <w:bookmarkEnd w:id="44"/>
      <w:r>
        <w:rPr>
          <w:rtl w:val="true"/>
        </w:rPr>
        <w:t>منها في صفة الجنة</w:t>
      </w:r>
      <w:r>
        <w:rPr>
          <w:rtl w:val="true"/>
        </w:rPr>
        <w:t>:</w:t>
      </w:r>
      <w:bookmarkEnd w:id="45"/>
    </w:p>
    <w:p>
      <w:pPr>
        <w:pStyle w:val="Heading5"/>
        <w:numPr>
          <w:ilvl w:val="4"/>
          <w:numId w:val="1"/>
        </w:numPr>
        <w:rPr/>
      </w:pPr>
      <w:bookmarkStart w:id="46" w:name="__RefHeading___Toc11862865_2142443653"/>
      <w:bookmarkStart w:id="47" w:name="_Toc17"/>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فَلَوْ رَمَيْتَ بِبَصَرِ قَلْبِكَ نَحْوَ مَا يُوصَفُ لَكَ مِنْهَا، لَعَزَفَتْ</w:t>
      </w:r>
      <w:r>
        <w:rPr>
          <w:rStyle w:val="FootnoteAnchor"/>
          <w:rtl w:val="true"/>
        </w:rPr>
        <w:footnoteReference w:id="115"/>
      </w:r>
      <w:r>
        <w:rPr>
          <w:rFonts w:ascii="Amiri" w:hAnsi="Amiri" w:eastAsia="Amiri" w:cs="Amiri"/>
          <w:color w:val="111111"/>
          <w:sz w:val="28"/>
          <w:sz w:val="28"/>
          <w:szCs w:val="28"/>
          <w:rtl w:val="true"/>
          <w:lang w:bidi="ar-SA"/>
        </w:rPr>
        <w:t>نَفْسُكَ عَنْ بَدَائِعِ مَا أُخْرِجَ إِلَى الدُّنْيَا مِنْ شَهَوَاتِهَا وَ لَذَّاتِهَا، وَ زَخَارِفِ</w:t>
      </w:r>
      <w:r>
        <w:rPr>
          <w:rStyle w:val="FootnoteAnchor"/>
          <w:rtl w:val="true"/>
        </w:rPr>
        <w:footnoteReference w:id="116"/>
      </w:r>
      <w:r>
        <w:rPr>
          <w:rFonts w:ascii="Amiri" w:hAnsi="Amiri" w:eastAsia="Amiri" w:cs="Amiri"/>
          <w:color w:val="111111"/>
          <w:sz w:val="28"/>
          <w:sz w:val="28"/>
          <w:szCs w:val="28"/>
          <w:rtl w:val="true"/>
          <w:lang w:bidi="ar-SA"/>
        </w:rPr>
        <w:t>مَنَاظِرِهَا، وَ لَذَهِلَتْ</w:t>
      </w:r>
      <w:r>
        <w:rPr>
          <w:rStyle w:val="FootnoteAnchor"/>
          <w:rtl w:val="true"/>
        </w:rPr>
        <w:footnoteReference w:id="117"/>
      </w:r>
      <w:r>
        <w:rPr>
          <w:rFonts w:ascii="Amiri" w:hAnsi="Amiri" w:eastAsia="Amiri" w:cs="Amiri"/>
          <w:color w:val="111111"/>
          <w:sz w:val="28"/>
          <w:sz w:val="28"/>
          <w:szCs w:val="28"/>
          <w:rtl w:val="true"/>
          <w:lang w:bidi="ar-SA"/>
        </w:rPr>
        <w:t>بِالْفِكْرِ فِي اصْطِفَاقِ</w:t>
      </w:r>
      <w:r>
        <w:rPr>
          <w:rStyle w:val="FootnoteAnchor"/>
          <w:rtl w:val="true"/>
        </w:rPr>
        <w:footnoteReference w:id="118"/>
      </w:r>
      <w:r>
        <w:rPr>
          <w:rFonts w:ascii="Amiri" w:hAnsi="Amiri" w:eastAsia="Amiri" w:cs="Amiri"/>
          <w:color w:val="111111"/>
          <w:sz w:val="28"/>
          <w:sz w:val="28"/>
          <w:szCs w:val="28"/>
          <w:rtl w:val="true"/>
          <w:lang w:bidi="ar-SA"/>
        </w:rPr>
        <w:t>أَشْجَارٍ غُيِّبَتْ عُرُوقُهَا فِي كُثْبَانِ</w:t>
      </w:r>
      <w:r>
        <w:rPr>
          <w:rStyle w:val="FootnoteAnchor"/>
          <w:rtl w:val="true"/>
        </w:rPr>
        <w:footnoteReference w:id="119"/>
      </w:r>
      <w:r>
        <w:rPr>
          <w:rFonts w:ascii="Amiri" w:hAnsi="Amiri" w:eastAsia="Amiri" w:cs="Amiri"/>
          <w:color w:val="111111"/>
          <w:sz w:val="28"/>
          <w:sz w:val="28"/>
          <w:szCs w:val="28"/>
          <w:rtl w:val="true"/>
          <w:lang w:bidi="ar-SA"/>
        </w:rPr>
        <w:t>الْمِسْكِ عَلَى سَوَاحِلِ أَنْهَارِهَا، وَ فِي تَعْلِيقِ كَبَائِسِ</w:t>
      </w:r>
      <w:r>
        <w:rPr>
          <w:rStyle w:val="FootnoteAnchor"/>
          <w:rtl w:val="true"/>
        </w:rPr>
        <w:footnoteReference w:id="120"/>
      </w:r>
      <w:r>
        <w:rPr>
          <w:rFonts w:ascii="Amiri" w:hAnsi="Amiri" w:eastAsia="Amiri" w:cs="Amiri"/>
          <w:color w:val="111111"/>
          <w:sz w:val="28"/>
          <w:sz w:val="28"/>
          <w:szCs w:val="28"/>
          <w:rtl w:val="true"/>
          <w:lang w:bidi="ar-SA"/>
        </w:rPr>
        <w:t>اللُّوءْلُوءِ الرَّطْبِ</w:t>
      </w:r>
      <w:r>
        <w:rPr>
          <w:rStyle w:val="FootnoteAnchor"/>
          <w:rtl w:val="true"/>
        </w:rPr>
        <w:footnoteReference w:id="121"/>
      </w:r>
      <w:r>
        <w:rPr>
          <w:rFonts w:ascii="Amiri" w:hAnsi="Amiri" w:eastAsia="Amiri" w:cs="Amiri"/>
          <w:color w:val="111111"/>
          <w:sz w:val="28"/>
          <w:sz w:val="28"/>
          <w:szCs w:val="28"/>
          <w:rtl w:val="true"/>
          <w:lang w:bidi="ar-SA"/>
        </w:rPr>
        <w:t>فِي عَسَالِيجِهَا</w:t>
      </w:r>
      <w:r>
        <w:rPr>
          <w:rStyle w:val="FootnoteAnchor"/>
          <w:rtl w:val="true"/>
        </w:rPr>
        <w:footnoteReference w:id="122"/>
      </w:r>
      <w:r>
        <w:rPr>
          <w:rFonts w:ascii="Amiri" w:hAnsi="Amiri" w:eastAsia="Amiri" w:cs="Amiri"/>
          <w:color w:val="111111"/>
          <w:sz w:val="28"/>
          <w:sz w:val="28"/>
          <w:szCs w:val="28"/>
          <w:rtl w:val="true"/>
          <w:lang w:bidi="ar-SA"/>
        </w:rPr>
        <w:t>وَ أَفْنَانِهَا</w:t>
      </w:r>
      <w:r>
        <w:rPr>
          <w:rStyle w:val="FootnoteAnchor"/>
          <w:rtl w:val="true"/>
        </w:rPr>
        <w:footnoteReference w:id="123"/>
      </w:r>
      <w:r>
        <w:rPr>
          <w:rFonts w:ascii="Amiri" w:hAnsi="Amiri" w:eastAsia="Amiri" w:cs="Amiri"/>
          <w:color w:val="111111"/>
          <w:sz w:val="28"/>
          <w:sz w:val="28"/>
          <w:szCs w:val="28"/>
          <w:rtl w:val="true"/>
          <w:lang w:bidi="ar-SA"/>
        </w:rPr>
        <w:t>، وَ طُلُوعِ</w:t>
      </w:r>
      <w:r>
        <w:rPr>
          <w:rStyle w:val="FootnoteAnchor"/>
          <w:rtl w:val="true"/>
        </w:rPr>
        <w:footnoteReference w:id="124"/>
      </w:r>
      <w:r>
        <w:rPr>
          <w:rFonts w:ascii="Amiri" w:hAnsi="Amiri" w:eastAsia="Amiri" w:cs="Amiri"/>
          <w:color w:val="111111"/>
          <w:sz w:val="28"/>
          <w:sz w:val="28"/>
          <w:szCs w:val="28"/>
          <w:rtl w:val="true"/>
          <w:lang w:bidi="ar-SA"/>
        </w:rPr>
        <w:t>تِلْكَ الثِّمَارِ مُخْتَلِفَةً فِي غُلُفِ</w:t>
      </w:r>
      <w:r>
        <w:rPr>
          <w:rStyle w:val="FootnoteAnchor"/>
          <w:rtl w:val="true"/>
        </w:rPr>
        <w:footnoteReference w:id="125"/>
      </w:r>
      <w:r>
        <w:rPr>
          <w:rFonts w:ascii="Amiri" w:hAnsi="Amiri" w:eastAsia="Amiri" w:cs="Amiri"/>
          <w:color w:val="111111"/>
          <w:sz w:val="28"/>
          <w:sz w:val="28"/>
          <w:szCs w:val="28"/>
          <w:rtl w:val="true"/>
          <w:lang w:bidi="ar-SA"/>
        </w:rPr>
        <w:t>أَكْمَامِهَا</w:t>
      </w:r>
      <w:r>
        <w:rPr>
          <w:rStyle w:val="FootnoteAnchor"/>
          <w:rtl w:val="true"/>
        </w:rPr>
        <w:footnoteReference w:id="126"/>
      </w:r>
      <w:r>
        <w:rPr>
          <w:rFonts w:ascii="Amiri" w:hAnsi="Amiri" w:eastAsia="Amiri" w:cs="Amiri"/>
          <w:color w:val="111111"/>
          <w:sz w:val="28"/>
          <w:sz w:val="28"/>
          <w:szCs w:val="28"/>
          <w:rtl w:val="true"/>
          <w:lang w:bidi="ar-SA"/>
        </w:rPr>
        <w:t>، تُجْنَى</w:t>
      </w:r>
      <w:r>
        <w:rPr>
          <w:rStyle w:val="FootnoteAnchor"/>
          <w:rtl w:val="true"/>
        </w:rPr>
        <w:footnoteReference w:id="127"/>
      </w:r>
      <w:r>
        <w:rPr>
          <w:rFonts w:ascii="Amiri" w:hAnsi="Amiri" w:eastAsia="Amiri" w:cs="Amiri"/>
          <w:color w:val="111111"/>
          <w:sz w:val="28"/>
          <w:sz w:val="28"/>
          <w:szCs w:val="28"/>
          <w:rtl w:val="true"/>
          <w:lang w:bidi="ar-SA"/>
        </w:rPr>
        <w:t>مِنْ غَيْرِ تَكَلُّفٍ فَتَأْتِي عَلَى مُنْيَةِ</w:t>
      </w:r>
      <w:r>
        <w:rPr>
          <w:rStyle w:val="FootnoteAnchor"/>
          <w:rtl w:val="true"/>
        </w:rPr>
        <w:footnoteReference w:id="128"/>
      </w:r>
      <w:r>
        <w:rPr>
          <w:rFonts w:ascii="Amiri" w:hAnsi="Amiri" w:eastAsia="Amiri" w:cs="Amiri"/>
          <w:color w:val="111111"/>
          <w:sz w:val="28"/>
          <w:sz w:val="28"/>
          <w:szCs w:val="28"/>
          <w:rtl w:val="true"/>
          <w:lang w:bidi="ar-SA"/>
        </w:rPr>
        <w:t>مُجْتَنِيهَا</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عليه‌السلام در اين بخش از اين خطبه در توصيف بهشت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تعمّق و ژرف‌انديشى و با ديده دل به آنچه درباره بهشت گفته مى‌شود بنگرى، قطعاً از شهوت‌ها و لذت‌ها و منظره‌هاى فريباى دنيا دلزده خواهى شد، زيرا انسان وقتى به چيز بهتر و خوب‌ترى مى‌رسد، طبعا از آنچه خوب است چشم مى‌پوشد، و لذّت‌هاى آخرت در مقايسه با لذّت‌هاى دنيا همين حكم را دارند يعنى بهتر و خوب‌ترند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مناظر زيبا و دلرباى آن بنگرى درختانى خواهى ديد كه بر اثر نسيم دل‌انگيز بهشتى برگ‌هاى آن به هم مى‌خورد و ريشه‌هاى آن در تپه‌اى از عنبر در كناره نهرهاى بهشت قرار گرفته و خوشه‌هاى مرواريدِ تر بر شاخه‌ها آويخته و ميوه‌هاى گوناگون از خوشه‌ها و پوسته‌هاى خود برآمده و شاخه‌هاى آن سر فرود آورده تا بدون زحمت در دسترس بهشتيانى قرار گيرند كه آرزوى چيدن آن ميوه را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يُطَافُ عَلَى نُزَّالِهَا</w:t>
      </w:r>
      <w:r>
        <w:rPr>
          <w:rStyle w:val="FootnoteAnchor"/>
          <w:rtl w:val="true"/>
        </w:rPr>
        <w:footnoteReference w:id="130"/>
      </w:r>
      <w:r>
        <w:rPr>
          <w:rFonts w:ascii="Amiri" w:hAnsi="Amiri" w:eastAsia="Amiri" w:cs="Amiri"/>
          <w:color w:val="111111"/>
          <w:sz w:val="28"/>
          <w:sz w:val="28"/>
          <w:szCs w:val="28"/>
          <w:rtl w:val="true"/>
          <w:lang w:bidi="ar-SA"/>
        </w:rPr>
        <w:t>فِي أَفْنِيَةِ</w:t>
      </w:r>
      <w:r>
        <w:rPr>
          <w:rStyle w:val="FootnoteAnchor"/>
          <w:rtl w:val="true"/>
        </w:rPr>
        <w:footnoteReference w:id="131"/>
      </w:r>
      <w:r>
        <w:rPr>
          <w:rFonts w:ascii="Amiri" w:hAnsi="Amiri" w:eastAsia="Amiri" w:cs="Amiri"/>
          <w:color w:val="111111"/>
          <w:sz w:val="28"/>
          <w:sz w:val="28"/>
          <w:szCs w:val="28"/>
          <w:rtl w:val="true"/>
          <w:lang w:bidi="ar-SA"/>
        </w:rPr>
        <w:t>قُصُورِهَا بِالاْءَعْسَالِ</w:t>
      </w:r>
      <w:r>
        <w:rPr>
          <w:rStyle w:val="FootnoteAnchor"/>
          <w:rtl w:val="true"/>
        </w:rPr>
        <w:footnoteReference w:id="132"/>
      </w:r>
      <w:r>
        <w:rPr>
          <w:rFonts w:ascii="Amiri" w:hAnsi="Amiri" w:eastAsia="Amiri" w:cs="Amiri"/>
          <w:color w:val="111111"/>
          <w:sz w:val="28"/>
          <w:sz w:val="28"/>
          <w:szCs w:val="28"/>
          <w:rtl w:val="true"/>
          <w:lang w:bidi="ar-SA"/>
        </w:rPr>
        <w:t>الْمُصَفَّقَةِ</w:t>
      </w:r>
      <w:r>
        <w:rPr>
          <w:rStyle w:val="FootnoteAnchor"/>
          <w:rtl w:val="true"/>
        </w:rPr>
        <w:footnoteReference w:id="133"/>
      </w:r>
      <w:r>
        <w:rPr>
          <w:rFonts w:ascii="Amiri" w:hAnsi="Amiri" w:eastAsia="Amiri" w:cs="Amiri"/>
          <w:color w:val="111111"/>
          <w:sz w:val="28"/>
          <w:sz w:val="28"/>
          <w:szCs w:val="28"/>
          <w:rtl w:val="true"/>
          <w:lang w:bidi="ar-SA"/>
        </w:rPr>
        <w:t>، وَ الْخُمُورِ</w:t>
      </w:r>
      <w:r>
        <w:rPr>
          <w:rStyle w:val="FootnoteAnchor"/>
          <w:rtl w:val="true"/>
        </w:rPr>
        <w:footnoteReference w:id="134"/>
      </w:r>
      <w:r>
        <w:rPr>
          <w:rFonts w:ascii="Amiri" w:hAnsi="Amiri" w:eastAsia="Amiri" w:cs="Amiri"/>
          <w:color w:val="111111"/>
          <w:sz w:val="28"/>
          <w:sz w:val="28"/>
          <w:szCs w:val="28"/>
          <w:rtl w:val="true"/>
          <w:lang w:bidi="ar-SA"/>
        </w:rPr>
        <w:t>الْمُرَوَّقَةِ</w:t>
      </w:r>
      <w:r>
        <w:rPr>
          <w:rStyle w:val="FootnoteAnchor"/>
          <w:rtl w:val="true"/>
        </w:rPr>
        <w:footnoteReference w:id="135"/>
      </w:r>
      <w:r>
        <w:rPr>
          <w:rFonts w:ascii="Amiri" w:hAnsi="Amiri" w:eastAsia="Amiri" w:cs="Amiri"/>
          <w:color w:val="111111"/>
          <w:sz w:val="28"/>
          <w:sz w:val="28"/>
          <w:szCs w:val="28"/>
          <w:rtl w:val="true"/>
          <w:lang w:bidi="ar-SA"/>
        </w:rPr>
        <w:t>قَوْمٌ</w:t>
      </w:r>
      <w:r>
        <w:rPr>
          <w:rStyle w:val="FootnoteAnchor"/>
          <w:rtl w:val="true"/>
        </w:rPr>
        <w:footnoteReference w:id="136"/>
      </w:r>
      <w:r>
        <w:rPr>
          <w:rFonts w:ascii="Amiri" w:hAnsi="Amiri" w:eastAsia="Amiri" w:cs="Amiri"/>
          <w:color w:val="111111"/>
          <w:sz w:val="28"/>
          <w:sz w:val="28"/>
          <w:szCs w:val="28"/>
          <w:rtl w:val="true"/>
          <w:lang w:bidi="ar-SA"/>
        </w:rPr>
        <w:t>لَمْ تَزَلِ الْكَرَامَةُ تَتَمَادَى بِهِمْ حَتَّى حَلُّوا دَارَ الْقَرَارِ، وَ أَمِنُوا نُقْلَةَ الاْءَسْفَارِ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w:t>
      </w:r>
      <w:r>
        <w:rPr>
          <w:rStyle w:val="FootnoteAnchor"/>
          <w:rtl w:val="true"/>
        </w:rPr>
        <w:footnoteReference w:id="137"/>
      </w:r>
      <w:r>
        <w:rPr>
          <w:rFonts w:ascii="Amiri" w:hAnsi="Amiri" w:eastAsia="Amiri" w:cs="Amiri"/>
          <w:color w:val="111111"/>
          <w:sz w:val="28"/>
          <w:sz w:val="28"/>
          <w:szCs w:val="28"/>
          <w:rtl w:val="true"/>
          <w:lang w:bidi="ar-SA"/>
        </w:rPr>
        <w:t>عَلَيْكَ مِنْ تِلْكَ الْمَنَاظِرِ</w:t>
      </w:r>
      <w:r>
        <w:rPr>
          <w:rStyle w:val="FootnoteAnchor"/>
          <w:rtl w:val="true"/>
        </w:rPr>
        <w:footnoteReference w:id="138"/>
      </w:r>
      <w:r>
        <w:rPr>
          <w:rFonts w:ascii="Amiri" w:hAnsi="Amiri" w:eastAsia="Amiri" w:cs="Amiri"/>
          <w:color w:val="111111"/>
          <w:sz w:val="28"/>
          <w:sz w:val="28"/>
          <w:szCs w:val="28"/>
          <w:rtl w:val="true"/>
          <w:lang w:bidi="ar-SA"/>
        </w:rPr>
        <w:t>الْمُونِقَةِ</w:t>
      </w:r>
      <w:r>
        <w:rPr>
          <w:rStyle w:val="FootnoteAnchor"/>
          <w:rtl w:val="true"/>
        </w:rPr>
        <w:footnoteReference w:id="139"/>
      </w:r>
      <w:r>
        <w:rPr>
          <w:rFonts w:ascii="Amiri" w:hAnsi="Amiri" w:eastAsia="Amiri" w:cs="Amiri"/>
          <w:color w:val="111111"/>
          <w:sz w:val="28"/>
          <w:sz w:val="28"/>
          <w:szCs w:val="28"/>
          <w:rtl w:val="true"/>
          <w:lang w:bidi="ar-SA"/>
        </w:rPr>
        <w:t>، لَزَهِقَتْ نَفْسُكَ شَوْقاً إِلَيْهَا، وَ لَتَحَمَّلْتَ</w:t>
      </w:r>
      <w:r>
        <w:rPr>
          <w:rStyle w:val="FootnoteAnchor"/>
          <w:rtl w:val="true"/>
        </w:rPr>
        <w:footnoteReference w:id="140"/>
      </w:r>
      <w:r>
        <w:rPr>
          <w:rFonts w:ascii="Amiri" w:hAnsi="Amiri" w:eastAsia="Amiri" w:cs="Amiri"/>
          <w:color w:val="111111"/>
          <w:sz w:val="28"/>
          <w:sz w:val="28"/>
          <w:szCs w:val="28"/>
          <w:rtl w:val="true"/>
          <w:lang w:bidi="ar-SA"/>
        </w:rPr>
        <w:t>مِنْ مَجْلِسِي هَذَا إِلَى مُجَاوَرَةِ أَهْلِ الْقُبُورِ اسْتِعْجَالاً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نوجوان 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شده‌اند و هرگز در معرض پيرى و از دست دادن شادابى نيستند، همواره در صحن‌هاى وسيع كاخ‌هاى بهشتى و در حالى‌كه در دست آنها عسل‌هاى مصفّى و شراب‌هايى قرار دارد كه در ظروف مخصوص ريخته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ظرف‌هايى كه بر لطف و صفاى آن نوشيدنى‌ها مى‌افزايد و آنها را گواراتر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بهشتيان و ميهمانان بهشتى مى‌چرخند تا آنگاه كه در بهشت مستقر و از رنجِ انتقال و كوچيدن، ايمن شوند و دغدغه كوچ از سرزمينى به سرزمين ديگر و از دنيا به برزخ و از برزخ به سوى محشر و از محشر به بهشت نخواهند داشت، زيرا سفر پايان يافته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شنونده، اگر قلبت را مشغول انبوه نعمت‌هاى الهى و آن منظره‌هاى دل‌انگيز و زيبا مى‌كردى، كه به سوى تو در شتابند و يورش مى‌آورند، از شدّت اشتياق به آن، جانت پرواز مى‌كرد و خود را از اين مجلس من به سوى اهل قبور مى‌رساندى تا در مجاورت و همنشينى با آنها قرار مى‌گرفتى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شنونده اين اوصاف به دليل اشتياق فراوانش، مى‌ميرد تا هرچه زودتر به آن نعمت‌هاى شگفت‌انگيز دست يابد</w:t>
      </w:r>
      <w:r>
        <w:rPr>
          <w:rFonts w:eastAsia="IRNazanin" w:cs="IRNazanin"/>
          <w:color w:val="111111"/>
          <w:sz w:val="28"/>
          <w:szCs w:val="28"/>
          <w:rtl w:val="true"/>
          <w:lang w:bidi="fa-IR"/>
        </w:rPr>
        <w:t xml:space="preserve">. </w:t>
      </w:r>
      <w:bookmarkStart w:id="48" w:name="pg15696_214047"/>
    </w:p>
    <w:p>
      <w:pPr>
        <w:pStyle w:val="BookText"/>
        <w:rPr/>
      </w:pPr>
      <w:bookmarkEnd w:id="48"/>
      <w:r>
        <w:rPr>
          <w:rFonts w:ascii="Amiri" w:hAnsi="Amiri" w:eastAsia="Amiri" w:cs="Amiri"/>
          <w:color w:val="111111"/>
          <w:sz w:val="28"/>
          <w:sz w:val="28"/>
          <w:szCs w:val="28"/>
          <w:rtl w:val="true"/>
          <w:lang w:bidi="ar-SA"/>
        </w:rPr>
        <w:t>جَعَلَنَا اللَّهُ وَ إِيَّاكُمْ مِمَّنْ سَعَى بِقَلْبِهِ إِلَى مَنَازِلِ الاْءَبْرَارِ بِرَحْمَتِهِ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1862867_2142443653"/>
      <w:bookmarkStart w:id="50" w:name="_Toc18"/>
      <w:bookmarkEnd w:id="49"/>
      <w:r>
        <w:rPr>
          <w:rtl w:val="true"/>
        </w:rPr>
        <w:t>دعاى امام عليه‌السلام</w:t>
      </w:r>
      <w:bookmarkEnd w:id="50"/>
    </w:p>
    <w:p>
      <w:pPr>
        <w:pStyle w:val="BookText"/>
        <w:rPr/>
      </w:pPr>
      <w:r>
        <w:rPr>
          <w:rFonts w:ascii="IRNazanin" w:hAnsi="IRNazanin" w:eastAsia="IRNazanin"/>
          <w:color w:val="111111"/>
          <w:sz w:val="28"/>
          <w:sz w:val="28"/>
          <w:szCs w:val="28"/>
          <w:rtl w:val="true"/>
          <w:lang w:bidi="fa-IR"/>
        </w:rPr>
        <w:t>خدا به رحمت خود ما و شما را از شمار كسانى قرار دهد كه با قلب خود، شتابان به سوى منزلگاه و سراى نيكان راهى مى‌شوند</w:t>
      </w:r>
      <w:r>
        <w:rPr>
          <w:rFonts w:eastAsia="IRNazanin" w:cs="IRNazanin"/>
          <w:color w:val="111111"/>
          <w:sz w:val="28"/>
          <w:szCs w:val="28"/>
          <w:rtl w:val="true"/>
          <w:lang w:bidi="fa-IR"/>
        </w:rPr>
        <w:t>.</w:t>
      </w:r>
    </w:p>
    <w:p>
      <w:pPr>
        <w:pStyle w:val="Heading5"/>
        <w:numPr>
          <w:ilvl w:val="4"/>
          <w:numId w:val="1"/>
        </w:numPr>
        <w:rPr/>
      </w:pPr>
      <w:bookmarkStart w:id="51" w:name="__RefHeading___Toc11862869_2142443653"/>
      <w:bookmarkStart w:id="52" w:name="_Toc19"/>
      <w:bookmarkEnd w:id="51"/>
      <w:r>
        <w:rPr>
          <w:rtl w:val="true"/>
        </w:rPr>
        <w:t>ترجمه برخى از لغات توسط سيد رضى رحمه‌الله</w:t>
      </w:r>
      <w:bookmarkEnd w:id="52"/>
    </w:p>
    <w:p>
      <w:pPr>
        <w:pStyle w:val="BookText"/>
        <w:rPr/>
      </w:pPr>
      <w:r>
        <w:rPr>
          <w:rFonts w:ascii="Amiri" w:hAnsi="Amiri" w:eastAsia="Amiri" w:cs="Amiri"/>
          <w:color w:val="111111"/>
          <w:sz w:val="28"/>
          <w:sz w:val="28"/>
          <w:szCs w:val="28"/>
          <w:rtl w:val="true"/>
          <w:lang w:bidi="ar-SA"/>
        </w:rPr>
        <w:t>تفسير بعض ما في هذه الخطبة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يؤرّ بملاقحة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المرأة يؤرّها، أي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 شراع السفينة، و داريّ منسوب إلى دارين و هي بلدة على البحر يجلب منها الطيب، و عنجه أي عطفه،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أعنجها عنجا إذا عطفتها، و النوتيّ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جانبيّ جفونه، و الضفتان الجانبان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 جمع فلذة، و هي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 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 أحدها عسلوج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شريف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برخى از لغات در سخنان امام عليه‌السلام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يؤرّ بملاقحة، از كلمه أرّ يعنى آميزش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 المرأة يؤرّها؛ با او در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قلع داريّ عنجه نوتيّه، قلع به معناى بادبان كشتى، و داريّ منسوب به دارين منطقه‌اى در ساحل دريا كه از آن عطر تهيه مى‌كنند، و عنج به معناى برگرداندن،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عنجت الناقة مثل نصرت، أعنجها عنجاً وقتى است كه شتر را برگردانده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نوتيّ يعنى ملوان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ضفتي جفونه، دو كناره و دو طرف، چون ضفتان يعنى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فلذ الزبرجد، فلذ جمع فلذة يعنى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كبائس اللؤلؤ الرطب، كباسة يعنى تازه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عساليج، شاخه‌ها و مفرد آن عسلوج است</w:t>
      </w:r>
      <w:r>
        <w:rPr>
          <w:rFonts w:eastAsia="IRNazanin" w:cs="IRNazanin"/>
          <w:color w:val="111111"/>
          <w:sz w:val="28"/>
          <w:szCs w:val="28"/>
          <w:rtl w:val="true"/>
          <w:lang w:bidi="fa-IR"/>
        </w:rPr>
        <w:t xml:space="preserve">. </w:t>
      </w:r>
      <w:bookmarkStart w:id="53" w:name="pg15696_214048"/>
    </w:p>
    <w:p>
      <w:pPr>
        <w:pStyle w:val="Heading3"/>
        <w:numPr>
          <w:ilvl w:val="2"/>
          <w:numId w:val="1"/>
        </w:numPr>
        <w:rPr/>
      </w:pPr>
      <w:bookmarkStart w:id="54" w:name="__RefHeading___Toc11862871_2142443653"/>
      <w:bookmarkStart w:id="55" w:name="_Toc20"/>
      <w:bookmarkEnd w:id="53"/>
      <w:bookmarkEnd w:id="54"/>
      <w:r>
        <w:rPr>
          <w:rtl w:val="true"/>
        </w:rPr>
        <w:t>خطبه صد و شصت و پنجم</w:t>
      </w:r>
      <w:bookmarkEnd w:id="55"/>
    </w:p>
    <w:p>
      <w:pPr>
        <w:pStyle w:val="Heading4"/>
        <w:numPr>
          <w:ilvl w:val="3"/>
          <w:numId w:val="1"/>
        </w:numPr>
        <w:rPr/>
      </w:pPr>
      <w:bookmarkStart w:id="56" w:name="__RefHeading___Toc11862873_2142443653"/>
      <w:bookmarkStart w:id="57" w:name="_Toc21"/>
      <w:bookmarkEnd w:id="56"/>
      <w:r>
        <w:rPr>
          <w:rtl w:val="true"/>
        </w:rPr>
        <w:t>و من خطبة له عليه‌السلام</w:t>
      </w:r>
      <w:bookmarkEnd w:id="57"/>
    </w:p>
    <w:p>
      <w:pPr>
        <w:pStyle w:val="Heading5"/>
        <w:numPr>
          <w:ilvl w:val="4"/>
          <w:numId w:val="1"/>
        </w:numPr>
        <w:rPr/>
      </w:pPr>
      <w:bookmarkStart w:id="58" w:name="__RefHeading___Toc11862875_2142443653"/>
      <w:bookmarkStart w:id="59" w:name="_Toc22"/>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لِيَتَأَسَّ صَغِيرُكُمْ بِكَبِيرِكُمْ، وَ لْيَرْأَفْ كَبِيرُكُمْ بِصَغِيرِكُمْ، وَ لاَ تَكُونُوا كَجُفَاةِ</w:t>
      </w:r>
      <w:r>
        <w:rPr>
          <w:rStyle w:val="FootnoteAnchor"/>
          <w:rtl w:val="true"/>
        </w:rPr>
        <w:footnoteReference w:id="142"/>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يَتَفَقَّهُونَ، وَ لاَ عَنِ اللَّهِ يَعْقِلُونَ، كَقَيْضِ</w:t>
      </w:r>
      <w:r>
        <w:rPr>
          <w:rStyle w:val="FootnoteAnchor"/>
          <w:rtl w:val="true"/>
        </w:rPr>
        <w:footnoteReference w:id="143"/>
      </w:r>
      <w:r>
        <w:rPr>
          <w:rFonts w:ascii="Amiri" w:hAnsi="Amiri" w:eastAsia="Amiri" w:cs="Amiri"/>
          <w:color w:val="111111"/>
          <w:sz w:val="28"/>
          <w:sz w:val="28"/>
          <w:szCs w:val="28"/>
          <w:rtl w:val="true"/>
          <w:lang w:bidi="ar-SA"/>
        </w:rPr>
        <w:t>بَيْضٍ فِي أَدَاحٍ</w:t>
      </w:r>
      <w:r>
        <w:rPr>
          <w:rStyle w:val="FootnoteAnchor"/>
          <w:rtl w:val="true"/>
        </w:rPr>
        <w:footnoteReference w:id="144"/>
      </w:r>
      <w:r>
        <w:rPr>
          <w:rFonts w:ascii="Amiri" w:hAnsi="Amiri" w:eastAsia="Amiri" w:cs="Amiri"/>
          <w:color w:val="111111"/>
          <w:sz w:val="28"/>
          <w:sz w:val="28"/>
          <w:szCs w:val="28"/>
          <w:rtl w:val="true"/>
          <w:lang w:bidi="ar-SA"/>
        </w:rPr>
        <w:t>يَكُونُ كَسْرُهَا وِزْراً، وَ يُخْرِجُ حِضَانُهَا</w:t>
      </w:r>
      <w:r>
        <w:rPr>
          <w:rStyle w:val="FootnoteAnchor"/>
          <w:rtl w:val="true"/>
        </w:rPr>
        <w:footnoteReference w:id="145"/>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تشويق مردم به اتحاد و همدلى، نيز پيشگويى درباره زوال حكومت امويان، و سرانجام ارشاد مردم به ضرورت تمسك جستن به حق</w:t>
      </w:r>
    </w:p>
    <w:p>
      <w:pPr>
        <w:pStyle w:val="Heading5"/>
        <w:numPr>
          <w:ilvl w:val="4"/>
          <w:numId w:val="1"/>
        </w:numPr>
        <w:rPr/>
      </w:pPr>
      <w:bookmarkStart w:id="60" w:name="__RefHeading___Toc11862877_2142443653"/>
      <w:bookmarkStart w:id="61" w:name="_Toc23"/>
      <w:bookmarkEnd w:id="60"/>
      <w:r>
        <w:rPr>
          <w:rtl w:val="true"/>
        </w:rPr>
        <w:t>تشويق مردم به همدلى</w:t>
      </w:r>
      <w:bookmarkEnd w:id="61"/>
    </w:p>
    <w:p>
      <w:pPr>
        <w:pStyle w:val="BookText"/>
        <w:rPr/>
      </w:pPr>
      <w:r>
        <w:rPr>
          <w:rFonts w:ascii="IRNazanin" w:hAnsi="IRNazanin" w:eastAsia="IRNazanin"/>
          <w:color w:val="111111"/>
          <w:sz w:val="28"/>
          <w:sz w:val="28"/>
          <w:szCs w:val="28"/>
          <w:rtl w:val="true"/>
          <w:lang w:bidi="fa-IR"/>
        </w:rPr>
        <w:t>بايد كوچك‌ترهاى شما به بزرگترانتان اقتدا كنند، زيرا بزرگان از حكمت و بينش و تجربه بيشترى برخوردارند و وقتى افراد كم‌سنّ‌وسال از آنها پيروى كنند، پيچ و خم‌هاى زندگى را راحت‌تر پشت سر مى‌گذارند، و از خطرها ايمن‌تر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بزرگ‌ترهاى شما به كوچك‌ترها مهربان باشند و دست آنها را بگيرند و مدد برسانند تا به مرحله كمال و مردى برسند و از راهنمايى ديگران بى‌نياز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ستمگران دوران جاهليّت نباشيد كه به سبب بى‌توجهىِ آنها به دين و فضيلت، قلب‌هايشان سخت و خشن شده بود؛ زيرا اگر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با دين و فضايلِ والا آميختگى </w:t>
      </w:r>
      <w:bookmarkStart w:id="62" w:name="pg15696_214049"/>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نيابد سخت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نه در دين تدبّرى داشتند و نه درباره خدا مى‌انديشيدند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شريعت و آيين خدايى عمل نمى‌كردند و به احكام خدا بى‌توجه بودند</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1862879_2142443653"/>
      <w:bookmarkStart w:id="64" w:name="_Toc24"/>
      <w:bookmarkEnd w:id="63"/>
      <w:r>
        <w:rPr>
          <w:rtl w:val="true"/>
        </w:rPr>
        <w:t>شرح وضعيت مردمان جاهليت</w:t>
      </w:r>
      <w:bookmarkEnd w:id="64"/>
    </w:p>
    <w:p>
      <w:pPr>
        <w:pStyle w:val="BookText"/>
        <w:rPr/>
      </w:pPr>
      <w:r>
        <w:rPr>
          <w:rFonts w:ascii="IRNazanin" w:hAnsi="IRNazanin" w:eastAsia="IRNazanin"/>
          <w:color w:val="111111"/>
          <w:sz w:val="28"/>
          <w:sz w:val="28"/>
          <w:szCs w:val="28"/>
          <w:rtl w:val="true"/>
          <w:lang w:bidi="fa-IR"/>
        </w:rPr>
        <w:t>مردم عصر جاهليّت همانند پوسته تخمى بودند كه در گودال و محل تخمگذارى مرغان پيدا شود كه آن جاى تخمگذارى را غالبا شترمرغ‌ها با پاى خودشان در شنزارها مى‌سازند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ساير پرندگان در آنها تخم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مُحرِم اگر در بيابان‌ها به اين تخم‌ها برخورد كند دو احتمال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آن تخم‌ها به پرنده سنگخواره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جايز نيست كه آنها را بشكند و زير پا 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سالم بگذارد اين احتمال نيز هست كه تخم مار باشند و در آينده از آنها بچه مار زاده خواهد شد و مايه آزار مردم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محرم باز هم شكستن آنها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آن است كه مطلقا شكستن تخم‌مرغ سنگخواره جايز نيست، حتى اگر انسان مُحرِم نباشد، زيرا در حكم آزار رساندن به حيوان است و در شريعت مكروه مى‌باشد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شكستن آن تخم‌ها گناه است و سالم نگه داشتنِ آنها ممكن است شرّى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تمثيل براى نماياندن چهره كسى است كه صورتى انسانى و باطنى آكنده از پليدى دارد و زنده نگاهداشتن و نابود كردن او در هر حال خطرناك است، زيرا از بين بردن چنين كسى، به دليل آنكه هنوز از او گناهى سر نزده است، احتمال گناه دارد و از طرفى چون احتمال دارد كه در آينده منشأ شر و گناهان و تباهى مردم گردد، در حفاظت و حمايت از او نيز احتمال گناه مى‌رود</w:t>
      </w:r>
      <w:r>
        <w:rPr>
          <w:rFonts w:eastAsia="IRNazanin" w:cs="IRNazanin"/>
          <w:color w:val="111111"/>
          <w:sz w:val="28"/>
          <w:szCs w:val="28"/>
          <w:rtl w:val="true"/>
          <w:lang w:bidi="fa-IR"/>
        </w:rPr>
        <w:t xml:space="preserve">. </w:t>
      </w:r>
      <w:bookmarkStart w:id="65" w:name="pg15696_214050"/>
    </w:p>
    <w:p>
      <w:pPr>
        <w:pStyle w:val="BookText"/>
        <w:rPr/>
      </w:pPr>
      <w:bookmarkEnd w:id="65"/>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أُلْفَتِهِمْ،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سَيَجْمَعُهُمْ لِشَرِّ يَوْمٍ لِبَنِي أُمَيَّةَ، كَمَا تَجْتَمِعُ قَزَعُ</w:t>
      </w:r>
      <w:r>
        <w:rPr>
          <w:rStyle w:val="FootnoteAnchor"/>
          <w:rtl w:val="true"/>
        </w:rPr>
        <w:footnoteReference w:id="146"/>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يُوءَلِّفُ اللَّهُ بَيْنَهُمْ ثُمَّ يَجْعَلُهُمْ رُكَاماً كَرُكَامِ السَّحَابِ، ثُمَّ يَفْتَحُ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يَسِيلُونَ مِنْ مُسْتَثَارِهِمْ</w:t>
      </w:r>
      <w:r>
        <w:rPr>
          <w:rStyle w:val="FootnoteAnchor"/>
          <w:rtl w:val="true"/>
        </w:rPr>
        <w:footnoteReference w:id="147"/>
      </w:r>
      <w:r>
        <w:rPr>
          <w:rFonts w:ascii="Amiri" w:hAnsi="Amiri" w:eastAsia="Amiri" w:cs="Amiri"/>
          <w:color w:val="111111"/>
          <w:sz w:val="28"/>
          <w:sz w:val="28"/>
          <w:szCs w:val="28"/>
          <w:rtl w:val="true"/>
          <w:lang w:bidi="ar-SA"/>
        </w:rPr>
        <w:t>كَسَيْلِ الْجَنَّتَيْنِ، حَيْثُ لَمْ تَسْلَمْ عَلَيْهِ قَارَةٌ</w:t>
      </w:r>
      <w:r>
        <w:rPr>
          <w:rStyle w:val="FootnoteAnchor"/>
          <w:rtl w:val="true"/>
        </w:rPr>
        <w:footnoteReference w:id="148"/>
      </w:r>
      <w:r>
        <w:rPr>
          <w:rFonts w:ascii="Amiri" w:hAnsi="Amiri" w:eastAsia="Amiri" w:cs="Amiri"/>
          <w:color w:val="111111"/>
          <w:sz w:val="28"/>
          <w:sz w:val="28"/>
          <w:szCs w:val="28"/>
          <w:rtl w:val="true"/>
          <w:lang w:bidi="ar-SA"/>
        </w:rPr>
        <w:t>، وَ لَمْ تَثْبُتْ عَلَيْهِ أَكَمَةٌ</w:t>
      </w:r>
      <w:r>
        <w:rPr>
          <w:rStyle w:val="FootnoteAnchor"/>
          <w:rtl w:val="true"/>
        </w:rPr>
        <w:footnoteReference w:id="149"/>
      </w:r>
      <w:r>
        <w:rPr>
          <w:rFonts w:ascii="Amiri" w:hAnsi="Amiri" w:eastAsia="Amiri" w:cs="Amiri"/>
          <w:color w:val="111111"/>
          <w:sz w:val="28"/>
          <w:sz w:val="28"/>
          <w:szCs w:val="28"/>
          <w:rtl w:val="true"/>
          <w:lang w:bidi="ar-SA"/>
        </w:rPr>
        <w:t>، وَ لَمْ يَرُدَّ سَنَنَهُ</w:t>
      </w:r>
      <w:r>
        <w:rPr>
          <w:rStyle w:val="FootnoteAnchor"/>
          <w:rtl w:val="true"/>
        </w:rPr>
        <w:footnoteReference w:id="150"/>
      </w:r>
      <w:r>
        <w:rPr>
          <w:rFonts w:ascii="Amiri" w:hAnsi="Amiri" w:eastAsia="Amiri" w:cs="Amiri"/>
          <w:color w:val="111111"/>
          <w:sz w:val="28"/>
          <w:sz w:val="28"/>
          <w:szCs w:val="28"/>
          <w:rtl w:val="true"/>
          <w:lang w:bidi="ar-SA"/>
        </w:rPr>
        <w:t>رَصُّ</w:t>
      </w:r>
      <w:r>
        <w:rPr>
          <w:rStyle w:val="FootnoteAnchor"/>
          <w:rtl w:val="true"/>
        </w:rPr>
        <w:footnoteReference w:id="151"/>
      </w:r>
      <w:r>
        <w:rPr>
          <w:rFonts w:ascii="Amiri" w:hAnsi="Amiri" w:eastAsia="Amiri" w:cs="Amiri"/>
          <w:color w:val="111111"/>
          <w:sz w:val="28"/>
          <w:sz w:val="28"/>
          <w:szCs w:val="28"/>
          <w:rtl w:val="true"/>
          <w:lang w:bidi="ar-SA"/>
        </w:rPr>
        <w:t>طَوْدٍ</w:t>
      </w:r>
      <w:r>
        <w:rPr>
          <w:rStyle w:val="FootnoteAnchor"/>
          <w:rtl w:val="true"/>
        </w:rPr>
        <w:footnoteReference w:id="152"/>
      </w:r>
      <w:r>
        <w:rPr>
          <w:rFonts w:ascii="Amiri" w:hAnsi="Amiri" w:eastAsia="Amiri" w:cs="Amiri"/>
          <w:color w:val="111111"/>
          <w:sz w:val="28"/>
          <w:sz w:val="28"/>
          <w:szCs w:val="28"/>
          <w:rtl w:val="true"/>
          <w:lang w:bidi="ar-SA"/>
        </w:rPr>
        <w:t>، وَ لاَ حِدَابُ</w:t>
      </w:r>
      <w:r>
        <w:rPr>
          <w:rStyle w:val="FootnoteAnchor"/>
          <w:rtl w:val="true"/>
        </w:rPr>
        <w:footnoteReference w:id="153"/>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درباره امويان است</w:t>
      </w:r>
    </w:p>
    <w:p>
      <w:pPr>
        <w:pStyle w:val="Heading5"/>
        <w:numPr>
          <w:ilvl w:val="4"/>
          <w:numId w:val="1"/>
        </w:numPr>
        <w:rPr/>
      </w:pPr>
      <w:bookmarkStart w:id="66" w:name="__RefHeading___Toc11862881_2142443653"/>
      <w:bookmarkStart w:id="67" w:name="_Toc25"/>
      <w:bookmarkEnd w:id="66"/>
      <w:r>
        <w:rPr>
          <w:rtl w:val="true"/>
        </w:rPr>
        <w:t>سرنوشت مسلمانان و پيدايش شيعيان</w:t>
      </w:r>
      <w:bookmarkEnd w:id="67"/>
    </w:p>
    <w:p>
      <w:pPr>
        <w:pStyle w:val="BookText"/>
        <w:rPr/>
      </w:pPr>
      <w:r>
        <w:rPr>
          <w:rFonts w:ascii="IRNazanin" w:hAnsi="IRNazanin" w:eastAsia="IRNazanin"/>
          <w:color w:val="111111"/>
          <w:sz w:val="28"/>
          <w:sz w:val="28"/>
          <w:szCs w:val="28"/>
          <w:rtl w:val="true"/>
          <w:lang w:bidi="fa-IR"/>
        </w:rPr>
        <w:t>مسلمانان پس از الفت و اتحاد دچار تفرقه شدند و دست از اصل و قاعده اوليه اسلامى، يعنى وحدت و همدلى برداشتند، چنان‌كه خداى سبحان اين اصل را تبيين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تَنَازَعُواْ فَتَفْشَلُواْ وَ تَذْهَبَ رِيحُكُمْ</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باهم نزاع نكنيد كه سست مى‌شويد و مهابت شما از بين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شاخه‌اى از شاخه‌هاى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 به هر سو كه آن وجود مقدّس متمايل بود و حركت كرد با وى همراه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حضرت معناى ديگرى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آنها چنين نيستند، اما حضرت با ذكر قرينه بسنده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گروهى به شاخه ولايت چنگ زدند و برخى ديگر، نه</w:t>
      </w:r>
      <w:r>
        <w:rPr>
          <w:rFonts w:eastAsia="IRNazanin" w:cs="IRNazanin"/>
          <w:color w:val="111111"/>
          <w:sz w:val="28"/>
          <w:szCs w:val="28"/>
          <w:rtl w:val="true"/>
          <w:lang w:bidi="fa-IR"/>
        </w:rPr>
        <w:t xml:space="preserve">. </w:t>
      </w:r>
      <w:bookmarkStart w:id="68" w:name="pg15696_214051"/>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1862883_2142443653"/>
      <w:bookmarkStart w:id="70" w:name="_Toc26"/>
      <w:bookmarkEnd w:id="69"/>
      <w:r>
        <w:rPr>
          <w:rtl w:val="true"/>
        </w:rPr>
        <w:t>سرنوشت شوم امويان</w:t>
      </w:r>
      <w:bookmarkEnd w:id="70"/>
    </w:p>
    <w:p>
      <w:pPr>
        <w:pStyle w:val="BookText"/>
        <w:rPr/>
      </w:pPr>
      <w:r>
        <w:rPr>
          <w:rFonts w:ascii="IRNazanin" w:hAnsi="IRNazanin" w:eastAsia="IRNazanin"/>
          <w:color w:val="111111"/>
          <w:sz w:val="28"/>
          <w:sz w:val="28"/>
          <w:szCs w:val="28"/>
          <w:rtl w:val="true"/>
          <w:lang w:bidi="fa-IR"/>
        </w:rPr>
        <w:t>اين تفرقه و پراكندگى چندان دوام نخواهد يافت كه خداى متعال مسلمانان را براى سركوبى امويان گرد مى‌آورد، همان‌گونه كه ابرهاى پراكنده پاييزى را انباشته و توده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به اجتماع مردم در عصر مروان حمار براى گرفتن قدرت از امويان و سپردن آن به عباسيان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بين مسلمانان الفت ايجاد مى‌كند و آنها را مانند ابرهاى فشرده و انبوه مى‌سازد و براى آنان درهايى مى‌گشايد تا به كمك آن مددهاى خدايى، امويان را و حكومتشان را در بن بست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اسناد اين عمل مسلمانان به خدا بر صحت عمل آنها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عمل بخت نصر كافر و لشكريان او را به خود نسبت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لَّنَآ أُوْلِى بَأْسٍ شَدِيدٍ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از خود را كه سخت نيرومندند بر شما مى‌گماريم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احتمالى وجود دارد كه اين حركت مسلمانان دو جنبه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جنبه خير و مثبت كه شكست امويان بوده است، جنبه ديگر شر، كه بدون رهبرى امام معصوم صورت گرفته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خاستگاه شورش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خراسان كه مركز حركت و شورش ابومسلم خراسانى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سيل عرم حركت مى‌كنند، كه قرآن در وصف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جَنَّتَانِ عَن يَمِينٍ وَ شِمَالٍ</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باغستان از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سَيْلَ الْعَرِمِ</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آنان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روانه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 شديدى بوده و هيچ چيز جز بسيار اندك برجاى نگذارده و كوه‌هاى پشت‌درپشت يكديگر نهاده، تاب مقاومت در برابر آن نخواهند داشت آن‌سان كه نقاط استوار و مرتفع زمين را نيز در برگرفته و به قله‌هاى كوه نيز خواهد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يُزَعْزِعُهُمُ</w:t>
      </w:r>
      <w:r>
        <w:rPr>
          <w:rStyle w:val="FootnoteAnchor"/>
          <w:rtl w:val="true"/>
        </w:rPr>
        <w:footnoteReference w:id="159"/>
      </w:r>
      <w:r>
        <w:rPr>
          <w:rFonts w:ascii="Amiri" w:hAnsi="Amiri" w:eastAsia="Amiri" w:cs="Amiri"/>
          <w:color w:val="111111"/>
          <w:sz w:val="28"/>
          <w:sz w:val="28"/>
          <w:szCs w:val="28"/>
          <w:rtl w:val="true"/>
          <w:lang w:bidi="ar-SA"/>
        </w:rPr>
        <w:t>اللَّهُ فِي بُطُونِ أَوْدِيَتِهِ، ثُمَّ يَسْلُكُهُمْ يَنَابِيعَ فِي الاْءَرْضِ، يَأْخُذُ بِهِمْ مِنْ قَوْمٍ حُقُوقَ قَوْمٍ، 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لَيَذُوبَنَّ مَا فِي أَيْدِيهِمْ بَعْدَ الْعُلُوِّ وَ التَّمْكِينِ، كَمَا تَذُوبُ الاْءَلْيَةُ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سيل معهود فرا رسد، خداوند به وسيله آن بنى‌اميّه را ريشه كن و در دره‌ها پراكنده و متوارى خواهد ساخت و به صورت چشمه‌ها و منابع زير زمينى در آورد، يعنى همان‌گونه كه آب در زمين فرو مى‌رود امويان هم از ترس عباسيان فرارى و پنهان شدند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وسيله انقلابيون حق بنى‌هاشم را از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آكنده از جناياتى است كه اين جماعت در حق بنى‌هاشم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عبّاسيان را در مركز امويان قدرت مى‌دهد و حاكم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امويان از قدرت و حكومت آنچه دارند، مانند دنبه گوسفند كه بر روى آتش آب مى‌شود و هيچ چيزى از آن نمى‌ماند، ذوب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از دستشان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امام عليه‌السلام موبه‌مو و به تمامى تحقق يافت</w:t>
      </w:r>
      <w:r>
        <w:rPr>
          <w:rFonts w:eastAsia="IRNazanin" w:cs="IRNazanin"/>
          <w:color w:val="111111"/>
          <w:sz w:val="28"/>
          <w:szCs w:val="28"/>
          <w:rtl w:val="true"/>
          <w:lang w:bidi="fa-IR"/>
        </w:rPr>
        <w:t xml:space="preserve">. </w:t>
      </w:r>
      <w:bookmarkStart w:id="71" w:name="pg15696_214053"/>
    </w:p>
    <w:p>
      <w:pPr>
        <w:pStyle w:val="BookText"/>
        <w:rPr/>
      </w:pPr>
      <w:bookmarkEnd w:id="71"/>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 بِمَا خَلَّفْتُمُ الْحَقَّ وَرَاءَ ظُهُورِكُمْ، وَ قَطَعْتُمُ الاْءَدْنَى، وَ وَصَلْتُمُ الاْءَبْعَدَ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الدَّاعِيَ لَكُمْ، سَلَكَ بِكُمْ مِنْهَاجَ الرَّسُولِ، وَ كُفِيتُمْ مَؤُونَةَ الإِعْتِسَافِ، وَ نَبَذْتُمُ الثِّقْلَ الْفَادِحَ عَنِ الاْءَعْنَاقِ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1862885_2142443653"/>
      <w:bookmarkStart w:id="73" w:name="_Toc27"/>
      <w:bookmarkEnd w:id="72"/>
      <w:r>
        <w:rPr>
          <w:rtl w:val="true"/>
        </w:rPr>
        <w:t>وجه اشتراك مسلمانان و اصحاب موسى عليه‌السلام</w:t>
      </w:r>
      <w:bookmarkEnd w:id="73"/>
    </w:p>
    <w:p>
      <w:pPr>
        <w:pStyle w:val="BookText"/>
        <w:rPr/>
      </w:pPr>
      <w:r>
        <w:rPr>
          <w:rFonts w:ascii="IRNazanin" w:hAnsi="IRNazanin" w:eastAsia="IRNazanin"/>
          <w:color w:val="111111"/>
          <w:sz w:val="28"/>
          <w:sz w:val="28"/>
          <w:szCs w:val="28"/>
          <w:rtl w:val="true"/>
          <w:lang w:bidi="fa-IR"/>
        </w:rPr>
        <w:t>اى مردم، اگر در يارى حق همديگر را تنها رها و در تضعيف باطل يكديگر را سست نمى‌كرديد، دشمن كه با عقيده و دين شما بيگانه است، هرگز به شما طمع نمى‌ورزيد و كفار و منافقان هرچند قوى بودند نمى‌توانستند بر شما چيره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چونان بنى‌اسرائيل دچار سرگردانى شديد و در مسير صحيح گام ننهاديد، چنان كه بنى‌اسرائيل چهل سال در بيابان سرگردان بودند، و گمراهى آنان از آن‌رو بود كه در رفتن به سرزمين مقدس و بيرون راندن كافران از آنجا خدا را نافرمانى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سرگردانى شما پس از من چندين برابر خواهد شد و در آينده بيش از حال كه روزگار من است راه حق را گم خواهيد كرد، زيرا حق را پشت سر انداخته‌ايد و به آن هيچ اعتنايى نكرديد و آن كه به خدا و پيامبر صلى‌الله‌عليه‌و‌آله و احكام اسلامى نزديك‌تر بود، يعنى اميرمؤمنان عليه‌السلام را رها نموديد و با او مخالفت كرديد و دورتر را كه شيطان و همنشينان بدكار است، برگزيديد</w:t>
      </w:r>
      <w:r>
        <w:rPr>
          <w:rFonts w:eastAsia="IRNazanin" w:cs="IRNazanin"/>
          <w:color w:val="111111"/>
          <w:sz w:val="28"/>
          <w:szCs w:val="28"/>
          <w:rtl w:val="true"/>
          <w:lang w:bidi="fa-IR"/>
        </w:rPr>
        <w:t>.</w:t>
      </w:r>
    </w:p>
    <w:p>
      <w:pPr>
        <w:pStyle w:val="Heading5"/>
        <w:numPr>
          <w:ilvl w:val="4"/>
          <w:numId w:val="1"/>
        </w:numPr>
        <w:rPr/>
      </w:pPr>
      <w:bookmarkStart w:id="74" w:name="__RefHeading___Toc11862887_2142443653"/>
      <w:bookmarkStart w:id="75" w:name="_Toc28"/>
      <w:bookmarkEnd w:id="74"/>
      <w:r>
        <w:rPr>
          <w:rtl w:val="true"/>
        </w:rPr>
        <w:t>ويژگى‌هاى خط اميرمؤمنان عليه‌السلام</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كه اگر از دعوت كننده‌اى كه شما را به راه رشد و كمال دعوت مى‌كند پيروى كنيد، شما را از همان راهى خواهد برد كه پيامبر صلى‌الله‌عليه‌و‌آله آن راه را مى‌پيمود و بارهاى سنگين امور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دنيوى و اخروى را از دوش شما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اطاعت از حضرت على عليه‌السلام با مصيبت‌ها و ناراحتى‌هايى كه اكنون با آن دست به گريبانيد روبه‌رو نخواهيد شد و مشكلات و زنجيرهاى سهمگين بلا از گردنتان برداشته خواهد شد، زيرا پيروى از خط مستقيم اسلام ضامن حلّ تمام مشكلات انسان‌هاست</w:t>
      </w:r>
      <w:r>
        <w:rPr>
          <w:rFonts w:eastAsia="IRNazanin" w:cs="IRNazanin"/>
          <w:color w:val="111111"/>
          <w:sz w:val="28"/>
          <w:szCs w:val="28"/>
          <w:rtl w:val="true"/>
          <w:lang w:bidi="fa-IR"/>
        </w:rPr>
        <w:t xml:space="preserve">. </w:t>
      </w:r>
      <w:bookmarkStart w:id="76" w:name="pg15696_214055"/>
    </w:p>
    <w:p>
      <w:pPr>
        <w:pStyle w:val="Heading3"/>
        <w:numPr>
          <w:ilvl w:val="2"/>
          <w:numId w:val="1"/>
        </w:numPr>
        <w:rPr/>
      </w:pPr>
      <w:bookmarkStart w:id="77" w:name="__RefHeading___Toc11862889_2142443653"/>
      <w:bookmarkStart w:id="78" w:name="_Toc29"/>
      <w:bookmarkEnd w:id="76"/>
      <w:bookmarkEnd w:id="77"/>
      <w:r>
        <w:rPr>
          <w:rtl w:val="true"/>
        </w:rPr>
        <w:t>خطبه صد و شصت و ششم</w:t>
      </w:r>
      <w:bookmarkEnd w:id="78"/>
    </w:p>
    <w:p>
      <w:pPr>
        <w:pStyle w:val="Heading4"/>
        <w:numPr>
          <w:ilvl w:val="3"/>
          <w:numId w:val="1"/>
        </w:numPr>
        <w:rPr/>
      </w:pPr>
      <w:bookmarkStart w:id="79" w:name="__RefHeading___Toc11862891_2142443653"/>
      <w:bookmarkStart w:id="80" w:name="_Toc30"/>
      <w:bookmarkEnd w:id="79"/>
      <w:r>
        <w:rPr>
          <w:rtl w:val="true"/>
        </w:rPr>
        <w:t>و من خطبة له عليه‌السلام فى أوائل خلافته</w:t>
      </w:r>
      <w:bookmarkEnd w:id="80"/>
    </w:p>
    <w:p>
      <w:pPr>
        <w:pStyle w:val="Heading5"/>
        <w:numPr>
          <w:ilvl w:val="4"/>
          <w:numId w:val="1"/>
        </w:numPr>
        <w:rPr/>
      </w:pPr>
      <w:bookmarkStart w:id="81" w:name="__RefHeading___Toc11862893_2142443653"/>
      <w:bookmarkStart w:id="82" w:name="_Toc31"/>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إِنَّ اللَّهَ تَعَالَى أَنْزَلَ كِتَاباً هَادِياً بَيَّنَ فِيهِ الْخَيْرَ وَ الشَّرَّ، فَخُذُوا نَهْجَ الْخَيْرِ تَهْتَدُوا، وَ اصْدِفُوا</w:t>
      </w:r>
      <w:r>
        <w:rPr>
          <w:rStyle w:val="FootnoteAnchor"/>
          <w:rtl w:val="true"/>
        </w:rPr>
        <w:footnoteReference w:id="161"/>
      </w:r>
      <w:r>
        <w:rPr>
          <w:rFonts w:ascii="Amiri" w:hAnsi="Amiri" w:eastAsia="Amiri" w:cs="Amiri"/>
          <w:color w:val="111111"/>
          <w:sz w:val="28"/>
          <w:sz w:val="28"/>
          <w:szCs w:val="28"/>
          <w:rtl w:val="true"/>
          <w:lang w:bidi="ar-SA"/>
        </w:rPr>
        <w:t>عَنْ سَمْتِ الشَّرِّ تَقْصِدُوا</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أَدُّوهَا إِلَى اللَّهِ تُوءَدِّكُمْ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وَ أَحَلَّ حَلاَلاً غَيْرَ مَدْخُولٍ، وَ فَضَّلَ حُرْمَةَ الْمُسْلِمِ عَلَى الْحُرَمِ كُلِّهَا، وَ شَدَّ بِالاْءِخْلاَصِ وَ التَّوْحِيدِ حُقُوقَ الْمُسْلِمِينَ فِي مَعَاقِدِهَا،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لاَ يَحِلُّ أَذَى الْمُسْلِمِ إِلاَّ بِمَا 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خطبه‌هاى آن حضرت عليه‌السلام كه در روزهاى آغازين خلافتش ايراد گرديده و حضرتش طى آن به ارشاد پرداخته و نسبت به سر رسيدن مرگ، پيش از آمادگى انسان، هشدار داده است</w:t>
      </w:r>
    </w:p>
    <w:p>
      <w:pPr>
        <w:pStyle w:val="Heading5"/>
        <w:numPr>
          <w:ilvl w:val="4"/>
          <w:numId w:val="1"/>
        </w:numPr>
        <w:rPr/>
      </w:pPr>
      <w:bookmarkStart w:id="83" w:name="__RefHeading___Toc11862895_2142443653"/>
      <w:bookmarkStart w:id="84" w:name="_Toc32"/>
      <w:bookmarkEnd w:id="83"/>
      <w:r>
        <w:rPr>
          <w:rtl w:val="true"/>
        </w:rPr>
        <w:t>توصيف قرآن به كتاب هدايت و لزوم انجام واجبات</w:t>
      </w:r>
      <w:bookmarkEnd w:id="84"/>
    </w:p>
    <w:p>
      <w:pPr>
        <w:pStyle w:val="BookText"/>
        <w:rPr/>
      </w:pPr>
      <w:r>
        <w:rPr>
          <w:rFonts w:ascii="IRNazanin" w:hAnsi="IRNazanin" w:eastAsia="IRNazanin"/>
          <w:color w:val="111111"/>
          <w:sz w:val="28"/>
          <w:sz w:val="28"/>
          <w:szCs w:val="28"/>
          <w:rtl w:val="true"/>
          <w:lang w:bidi="fa-IR"/>
        </w:rPr>
        <w:t>خداى متعال كتابى را براى هدايت انسان‌ها به راه حق و سعادت، يعنى قرآن، فرستاد كه در آن خير و شرّ به خوبى و به تمامى تبيين و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خير را انتخاب كنيد تا به هدف خود برسيد، و از شرّ دورى كنيد تا در راه راست و صراط مستقيم قرار گيريد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را، واجبات را تا مى‌توانيد به جاى آوريد و حق بندگى خدا را ادا كنيد تا انجام دادنِ همين واجبات شما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عمل به واجباتْ رساندن آنها به خدا مى‌باشد و از باب تشبيه معقول به محسوس است</w:t>
      </w:r>
      <w:r>
        <w:rPr>
          <w:rFonts w:eastAsia="IRNazanin" w:cs="IRNazanin"/>
          <w:color w:val="111111"/>
          <w:sz w:val="28"/>
          <w:szCs w:val="28"/>
          <w:rtl w:val="true"/>
          <w:lang w:bidi="fa-IR"/>
        </w:rPr>
        <w:t xml:space="preserve">. </w:t>
      </w:r>
      <w:bookmarkStart w:id="85" w:name="pg15696_214056"/>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هدايت آدميان چيزهايى كه حرمتش روشن است حرام كرد و آن را در كتاب و سنّت تبيين فرمود، و آنچه را عيبناك نبود بر شما حلال كرد، زيرا هر آنچه حرام نمود، قطعا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مسلمان را بر هر حرمتى مقدم داشته است، زيرا هيچ حرمتى از حرمت مسلمان بالاتر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مسلمانان را در گرو اخلاص و توحيد قرار داد، و بين آنها پيوند برقرار كرد، به طورى كه اگر كسى اخلاص نداشته و يا، فرضا، موحّد نباشد از آن حقوق بى‌نصيب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رعايت حقوق و حرمت كسى بر مسلمانان لازم است كه اهل اخلاص و توحيد باشد</w:t>
      </w:r>
      <w:r>
        <w:rPr>
          <w:rFonts w:eastAsia="IRNazanin" w:cs="IRNazanin"/>
          <w:color w:val="111111"/>
          <w:sz w:val="28"/>
          <w:szCs w:val="28"/>
          <w:rtl w:val="true"/>
          <w:lang w:bidi="fa-IR"/>
        </w:rPr>
        <w:t>.</w:t>
      </w:r>
    </w:p>
    <w:p>
      <w:pPr>
        <w:pStyle w:val="Heading5"/>
        <w:numPr>
          <w:ilvl w:val="4"/>
          <w:numId w:val="1"/>
        </w:numPr>
        <w:rPr/>
      </w:pPr>
      <w:bookmarkStart w:id="86" w:name="__RefHeading___Toc11862897_2142443653"/>
      <w:bookmarkStart w:id="87" w:name="_Toc33"/>
      <w:bookmarkEnd w:id="86"/>
      <w:r>
        <w:rPr>
          <w:rtl w:val="true"/>
        </w:rPr>
        <w:t>بايستگى مسلمان</w:t>
      </w:r>
      <w:bookmarkEnd w:id="87"/>
    </w:p>
    <w:p>
      <w:pPr>
        <w:pStyle w:val="BookText"/>
        <w:rPr/>
      </w:pPr>
      <w:r>
        <w:rPr>
          <w:rFonts w:ascii="IRNazanin" w:hAnsi="IRNazanin" w:eastAsia="IRNazanin"/>
          <w:color w:val="111111"/>
          <w:sz w:val="28"/>
          <w:sz w:val="28"/>
          <w:szCs w:val="28"/>
          <w:rtl w:val="true"/>
          <w:lang w:bidi="fa-IR"/>
        </w:rPr>
        <w:t>پس مسلمان واقعى كسى است كه ساير مسلمانان از دست و زبان او در امان باشند، مگر در 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زبانش مسلمانان را دشنام ندهد، آنها را غيبت نكند و به ايشان افترا نبندد، دست ستم به سويشان دراز نكند، مگر به حق، مثل لعن و كشتن كسى كه سزاوار لعن و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آزار هيچ مسلمانى جايز نيست، مگر كسى كه از نظر شريعت آزارش واجب باشد، مانند اجراى حدّ، هرچند موجب اذيّت و رنج بردنِ اوست، ولى چون در شريعت اسلامى اجراى حد واجب است، مانعى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بخش از سخن امام عليه‌السلام آن است كه مسلمانِ بااخلاص و موحّد، محترم است و كسى حق ندارد با دست و زبان او را بيازارد، مگر به حق، و اين حكم از جمله حرمت‌هاى شناخته شده است و آزردن مسلمان از مصاديق مسلّم عمل حرام است</w:t>
      </w:r>
      <w:r>
        <w:rPr>
          <w:rFonts w:eastAsia="IRNazanin" w:cs="IRNazanin"/>
          <w:color w:val="111111"/>
          <w:sz w:val="28"/>
          <w:szCs w:val="28"/>
          <w:rtl w:val="true"/>
          <w:lang w:bidi="fa-IR"/>
        </w:rPr>
        <w:t xml:space="preserve">. </w:t>
      </w:r>
      <w:bookmarkStart w:id="88" w:name="pg15696_214057"/>
    </w:p>
    <w:p>
      <w:pPr>
        <w:pStyle w:val="BookText"/>
        <w:rPr/>
      </w:pPr>
      <w:bookmarkEnd w:id="88"/>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مَسْئُولُونَ حَتَّى عَنِ الْبِقَاعِ 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1862899_2142443653"/>
      <w:bookmarkStart w:id="90" w:name="_Toc34"/>
      <w:bookmarkEnd w:id="89"/>
      <w:r>
        <w:rPr>
          <w:rtl w:val="true"/>
        </w:rPr>
        <w:t>ضرورت آمادگى براى مرگ</w:t>
      </w:r>
      <w:bookmarkEnd w:id="90"/>
    </w:p>
    <w:p>
      <w:pPr>
        <w:pStyle w:val="BookText"/>
        <w:rPr/>
      </w:pPr>
      <w:r>
        <w:rPr>
          <w:rFonts w:ascii="IRNazanin" w:hAnsi="IRNazanin" w:eastAsia="IRNazanin"/>
          <w:color w:val="111111"/>
          <w:sz w:val="28"/>
          <w:sz w:val="28"/>
          <w:szCs w:val="28"/>
          <w:rtl w:val="true"/>
          <w:lang w:bidi="fa-IR"/>
        </w:rPr>
        <w:t>براى مرگ كه امرى فراگير است و همه شما را دربرمى‌گيرد آماده شويد؛ يعنى مرگ براى تمام جانداران امرى عام و براى هر فرد، امرى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بايد عمل كرد، چرا كه گذشتگان پيش روى شمايند و قيامت نيز شما را از پشت‌سر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دنيا به سرعت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 سبكبار شويد و خود را با كوله بار معصيت سنگين ننماييد تا به صالحانى كه قبل از شما به بهشت رسيده‌اند بپيونديد، چنان‌كه مسافرِ سبكبار به سرعت به قافله مى‌پيوندد و به مقصد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كه مردند منتظر زندگانند؛ چون همگان پس از مرگ به محشر منتقل مى‌شوند، لذا به كسانى كه قبلاً مرده‌اند اجازه نمى‌دهند زودتر به محشر بروند تا همه در يك زمان محشور و برانگيخته شوند و بازماندگان به آنها بپيوندند</w:t>
      </w:r>
      <w:r>
        <w:rPr>
          <w:rFonts w:eastAsia="IRNazanin" w:cs="IRNazanin"/>
          <w:color w:val="111111"/>
          <w:sz w:val="28"/>
          <w:szCs w:val="28"/>
          <w:rtl w:val="true"/>
          <w:lang w:bidi="fa-IR"/>
        </w:rPr>
        <w:t>.</w:t>
      </w:r>
    </w:p>
    <w:p>
      <w:pPr>
        <w:pStyle w:val="Heading5"/>
        <w:numPr>
          <w:ilvl w:val="4"/>
          <w:numId w:val="1"/>
        </w:numPr>
        <w:rPr/>
      </w:pPr>
      <w:bookmarkStart w:id="91" w:name="__RefHeading___Toc11862901_2142443653"/>
      <w:bookmarkStart w:id="92" w:name="_Toc35"/>
      <w:bookmarkEnd w:id="91"/>
      <w:r>
        <w:rPr>
          <w:rtl w:val="true"/>
        </w:rPr>
        <w:t>ضرورت رعايت تقوا درباره آفريدگان</w:t>
      </w:r>
      <w:bookmarkEnd w:id="92"/>
    </w:p>
    <w:p>
      <w:pPr>
        <w:pStyle w:val="BookText"/>
        <w:rPr/>
      </w:pPr>
      <w:r>
        <w:rPr>
          <w:rFonts w:ascii="IRNazanin" w:hAnsi="IRNazanin" w:eastAsia="IRNazanin"/>
          <w:color w:val="111111"/>
          <w:sz w:val="28"/>
          <w:sz w:val="28"/>
          <w:szCs w:val="28"/>
          <w:rtl w:val="true"/>
          <w:lang w:bidi="fa-IR"/>
        </w:rPr>
        <w:t>در امر بندگان خدا و سرزمين‌ها از حضرت بارى تعالى پروا كنيد و درباره آنها مرتكب شرّى نشويد و فسادى نكنيد، چرا كه شما در همه چيز حتى زمين‌ها و حيوانات مورد سؤال وبازخواست قرار خواهيد گرفت، به اين معنا كه آيا زمين‌ها را آباد كرديد يا خراب؟ آيا حيوانات را آذوقه و سرپناه داديد و از آزار آنها خوددارى كرديد يا خير؟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اطاعت كنيد و او را نافرمانى نكنيد، چون در طاعت، سعادت نهفته است و در معصيتْ شقاوت 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خيرى يافتيد، بدان عمل كنيد و چون شرى ديديد از آن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يافتن و ديدن، علم و آگاهى و قرار گرفتن در موقعيت است</w:t>
      </w:r>
      <w:r>
        <w:rPr>
          <w:rFonts w:eastAsia="IRNazanin" w:cs="IRNazanin"/>
          <w:color w:val="111111"/>
          <w:sz w:val="28"/>
          <w:szCs w:val="28"/>
          <w:rtl w:val="true"/>
          <w:lang w:bidi="fa-IR"/>
        </w:rPr>
        <w:t xml:space="preserve">. </w:t>
      </w:r>
      <w:bookmarkStart w:id="93" w:name="pg15696_214058"/>
    </w:p>
    <w:p>
      <w:pPr>
        <w:pStyle w:val="Heading3"/>
        <w:numPr>
          <w:ilvl w:val="2"/>
          <w:numId w:val="1"/>
        </w:numPr>
        <w:rPr/>
      </w:pPr>
      <w:bookmarkStart w:id="94" w:name="__RefHeading___Toc11862903_2142443653"/>
      <w:bookmarkStart w:id="95" w:name="_Toc36"/>
      <w:bookmarkEnd w:id="93"/>
      <w:bookmarkEnd w:id="94"/>
      <w:r>
        <w:rPr>
          <w:rtl w:val="true"/>
        </w:rPr>
        <w:t>خطبه صد و شصت و هفتم</w:t>
      </w:r>
      <w:bookmarkEnd w:id="95"/>
    </w:p>
    <w:p>
      <w:pPr>
        <w:pStyle w:val="Heading4"/>
        <w:numPr>
          <w:ilvl w:val="3"/>
          <w:numId w:val="1"/>
        </w:numPr>
        <w:rPr/>
      </w:pPr>
      <w:bookmarkStart w:id="96" w:name="__RefHeading___Toc11862905_2142443653"/>
      <w:bookmarkStart w:id="97" w:name="_Toc37"/>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و من كلام له عليه‌السلام بعد ما بويع له بالخلافة، و 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عاقبت قوما ممن أجلب على عثمان؟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إِخْوَتَاهُ، إِنِّي لَسْتُ أَجْهَلُ مَا تَعْلَمُونَ، وَ لَكِنْ كَيْفَ لِي بِقُوَّةٍ وَ الْقَوْمُ الْمُجْلِبُونَ</w:t>
      </w:r>
      <w:r>
        <w:rPr>
          <w:rStyle w:val="FootnoteAnchor"/>
          <w:rtl w:val="true"/>
        </w:rPr>
        <w:footnoteReference w:id="164"/>
      </w:r>
      <w:r>
        <w:rPr>
          <w:rFonts w:ascii="Amiri" w:hAnsi="Amiri" w:eastAsia="Amiri" w:cs="Amiri"/>
          <w:color w:val="111111"/>
          <w:sz w:val="28"/>
          <w:sz w:val="28"/>
          <w:szCs w:val="28"/>
          <w:rtl w:val="true"/>
          <w:lang w:bidi="ar-SA"/>
        </w:rPr>
        <w:t>عَلَى حَدِّ شَوْكَتِهِمْ، يَمْلِكُونَنَا وَ 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هُمْ هَوءُلاَءِ قَدْ ثَارَتْ مَعَهُمْ عِبْدَانُكُمْ</w:t>
      </w:r>
      <w:r>
        <w:rPr>
          <w:rStyle w:val="FootnoteAnchor"/>
          <w:rtl w:val="true"/>
        </w:rPr>
        <w:footnoteReference w:id="165"/>
      </w:r>
      <w:r>
        <w:rPr>
          <w:rFonts w:ascii="Amiri" w:hAnsi="Amiri" w:eastAsia="Amiri" w:cs="Amiri"/>
          <w:color w:val="111111"/>
          <w:sz w:val="28"/>
          <w:sz w:val="28"/>
          <w:szCs w:val="28"/>
          <w:rtl w:val="true"/>
          <w:lang w:bidi="ar-SA"/>
        </w:rPr>
        <w:t>، وَ الْتَفَّتْ إِلَيْهِمْ أَعْرَابُكُمْ، وَ هُمْ خِلاَلَكُمْ</w:t>
      </w:r>
      <w:r>
        <w:rPr>
          <w:rStyle w:val="FootnoteAnchor"/>
          <w:rtl w:val="true"/>
        </w:rPr>
        <w:footnoteReference w:id="166"/>
      </w:r>
      <w:r>
        <w:rPr>
          <w:rFonts w:ascii="Amiri" w:hAnsi="Amiri" w:eastAsia="Amiri" w:cs="Amiri"/>
          <w:color w:val="111111"/>
          <w:sz w:val="28"/>
          <w:sz w:val="28"/>
          <w:szCs w:val="28"/>
          <w:rtl w:val="true"/>
          <w:lang w:bidi="ar-SA"/>
        </w:rPr>
        <w:t>يَسُومُونَكُمْ</w:t>
      </w:r>
      <w:r>
        <w:rPr>
          <w:rStyle w:val="FootnoteAnchor"/>
          <w:rtl w:val="true"/>
        </w:rPr>
        <w:footnoteReference w:id="167"/>
      </w:r>
      <w:r>
        <w:rPr>
          <w:rFonts w:ascii="Amiri" w:hAnsi="Amiri" w:eastAsia="Amiri" w:cs="Amiri"/>
          <w:color w:val="111111"/>
          <w:sz w:val="28"/>
          <w:sz w:val="28"/>
          <w:szCs w:val="28"/>
          <w:rtl w:val="true"/>
          <w:lang w:bidi="ar-SA"/>
        </w:rPr>
        <w:t>مَا شَاءُوا، وَ هَلْ تَرَوْنَ مَوْضِعاً لِقُدْرَةٍ عَلَى شَيْءٍ تُرِيدُونَهُ؟ إِنَّ هَذَا الاْءَمْرَ أَمْرُ جَاهِلِيَّةٍ، وَ إِنَّ لِهَوءُلاَءِ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الاْءَمْرِ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 لاَ تَرَوْنَ، وَ فِرْقَةٌ لاَ تَرَى هَذَا وَ لاَ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 پس از آنكه به عنوان خليفه با وى بيعت شد و گروهى از اصحاب به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كسانى را كه بر ضد عثمان شوريدند كيفر مى‌نمودى، امام فرمود</w:t>
      </w:r>
      <w:r>
        <w:rPr>
          <w:rFonts w:eastAsia="IRNazanin" w:cs="IRNazanin"/>
          <w:color w:val="111111"/>
          <w:sz w:val="28"/>
          <w:szCs w:val="28"/>
          <w:rtl w:val="true"/>
          <w:lang w:bidi="fa-IR"/>
        </w:rPr>
        <w:t>:</w:t>
      </w:r>
    </w:p>
    <w:p>
      <w:pPr>
        <w:pStyle w:val="Heading4"/>
        <w:numPr>
          <w:ilvl w:val="3"/>
          <w:numId w:val="1"/>
        </w:numPr>
        <w:rPr/>
      </w:pPr>
      <w:bookmarkStart w:id="98" w:name="__RefHeading___Toc11862907_2142443653"/>
      <w:bookmarkStart w:id="99" w:name="_Toc38"/>
      <w:bookmarkEnd w:id="98"/>
      <w:r>
        <w:rPr>
          <w:rtl w:val="true"/>
        </w:rPr>
        <w:t>دليل كيفر نشدن قاتلان عثمان</w:t>
      </w:r>
      <w:bookmarkEnd w:id="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برادران، من از آنچه شما مى‌دانيد ناآگاه نيستم و مى‌دانم كه شورشيان چه كسانى بودند و چه كيفرى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مى‌دانست مجازات شورشيان و قاتلان عثمان كشته شدن نيست، زيرا عثمان به سبب بدعت‌هاى فراگيرى كه به وجود آورد، سزاوار چنان سرنوشتى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درخواست كه بايد قاتلان عثمان به كيفر برسند درخواستى منطقى نبود، زيرا اگر امام عليه‌السلام مى‌خواست صدهزار نفر شورشى و انقلابى را بكشد و تأديب كند، عايشه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زبير و همگنانشان در ميان شورشيان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 نبود كه حضرتش را در اين كار يارى كند و در نتيجه رشته اسلام از هم مى‌گسست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امام عليه‌السلام به جواب دوّم اكتفا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مى‌شناسم و كيفر آنها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انحرافات و بدعت‌هاى عثمان را نيز ديده بود، ولى در عين حال از آتش‌افروزى دورى مى‌جست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نمى‌توانم شورشيان را تنبيه كنم، زيرا هنوز نيرومندند و زمام امور به دست آنهاست و نزد مسلمانان از جايگاهى والا برخوردارند، چندان كه امكان تعرض به آنها به هيچ 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طلحه و زبير و عايشه و عبداللّه و محمد هستند كه جمعى از بردگان و غلامان شما گرد آنان فراهم آمده‌اند؛ زيرا جمعى از بردگان مسلمانان به قصد خلاصى از دست ارباب خويش عليه من در جنگ جمل برخاسته‌اند و اعراب باديه‌نشين نيز به اميد جنگ و به دست آوردن غنيمت به آنان پيوستند و اكنون در ميان شمايند و هر ستمى را كه بخواهند روا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احوال آيا جايى براى تحقق آنچه مى‌طلبيد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كيفر 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اين بيان امام عليه‌السلام ، استفهامِ انكارى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شورشيان و پيمان‌شكنان عليه من كارى برخاسته از انديشه و منش جاهلى است، زيرا همان‌طور كه در جاهليت عده‌اى به طمع غنيمت و از سر نادانى به جنگ برمى‌خاستند، اين نافرمانان نيز با همين انگيزه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آنها را تنبيه كرد، هرچند كه، فرضاً تنبيه آنان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نيرو دارند و طالبان رياست، چون معاويه و هم مسلكان او نيز به همكارىِ با آنان مى‌پردازند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سوى ما حركتى شروع شود، مردم چند دسته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شما همفكرند و معتقدند كه بايد قاتلان عثمان كيفر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كه به خلاف شما مى‌انديشند و بر اين باورند كه عثمان به دليل گمراهى و بدعتگزارى‌اش واجب القتل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نه طرفدار عثمانند و نه طرفدار شورشيان و به جريان فتنه هيچ توجهى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فَاصْبِرُوا حَتَّى يَهْدَأَ النَّاسُ، وَ تَقَعَ الْقُلُوبُ مَوَاقِعَهَا، وَ تُوءْخَذَ الْحُقُوقُ مُسْمَحَةً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فَاهْدَءُوا عَنِّي، وَ انْظُرُوا مَا ذَا يَأْتِيكُمْ بِهِ أَمْرِي، وَ لاَ تَفْعَلُوا فَعْلَةً تُضَعْضِعُ</w:t>
      </w:r>
      <w:r>
        <w:rPr>
          <w:rStyle w:val="FootnoteAnchor"/>
          <w:rtl w:val="true"/>
        </w:rPr>
        <w:footnoteReference w:id="169"/>
      </w:r>
      <w:r>
        <w:rPr>
          <w:rFonts w:ascii="Amiri" w:hAnsi="Amiri" w:eastAsia="Amiri" w:cs="Amiri"/>
          <w:color w:val="111111"/>
          <w:sz w:val="28"/>
          <w:sz w:val="28"/>
          <w:szCs w:val="28"/>
          <w:rtl w:val="true"/>
          <w:lang w:bidi="ar-SA"/>
        </w:rPr>
        <w:t>قُوَّةً، وَ تُسْقِطُ مُنَّةً</w:t>
      </w:r>
      <w:r>
        <w:rPr>
          <w:rStyle w:val="FootnoteAnchor"/>
          <w:rtl w:val="true"/>
        </w:rPr>
        <w:footnoteReference w:id="170"/>
      </w:r>
      <w:r>
        <w:rPr>
          <w:rFonts w:ascii="Amiri" w:hAnsi="Amiri" w:eastAsia="Amiri" w:cs="Amiri"/>
          <w:color w:val="111111"/>
          <w:sz w:val="28"/>
          <w:sz w:val="28"/>
          <w:szCs w:val="28"/>
          <w:rtl w:val="true"/>
          <w:lang w:bidi="ar-SA"/>
        </w:rPr>
        <w:t>، وَ تُورِثُ وَهْناً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سَأُمْسِكُ</w:t>
      </w:r>
      <w:r>
        <w:rPr>
          <w:rStyle w:val="FootnoteAnchor"/>
          <w:rtl w:val="true"/>
        </w:rPr>
        <w:footnoteReference w:id="171"/>
      </w:r>
      <w:r>
        <w:rPr>
          <w:rFonts w:ascii="Amiri" w:hAnsi="Amiri" w:eastAsia="Amiri" w:cs="Amiri"/>
          <w:color w:val="111111"/>
          <w:sz w:val="28"/>
          <w:sz w:val="28"/>
          <w:szCs w:val="28"/>
          <w:rtl w:val="true"/>
          <w:lang w:bidi="ar-SA"/>
        </w:rPr>
        <w:t>الاْءَمْرَ مَا اسْتَمْسَكَ، وَ إِذَا لَمْ أَجِدْ بُدّاً فَآخِرُ الدَّوَاءِ الْكَيُّ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صبر كنيد تا جوش و خروش مردم فرو نشيند و انديشه جاى احساسات را بگيرد و تمايلات زودگذر، كه دائما با انقلاب‌ها همراه است، از ميان برود و حقوق ازدست‌رفته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آرامش خود را حفظ كنيد و مرا به كارى وادار نكنيد كه در شأن من نيست و براى انجام دادن آن، موقعيت اقتضا نمى‌كند و فعلاً صبر كنيد تا آن دم كه فرمان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كارى نكنيد كه نيرو و قدرت را از ميان ببرد و تضعيف كند و مردم را در دام اختلاف و پراكندگى گرفتار كند و موجب سستى و خوارى شود؛ زيرا اگر انسان ضعيف شود، قطعاً خوار و خفيف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نيز تا وقتى مردم صبور باشند و پراكنده نشوند و مدارا را كارآمد ببينم خويشتندارى مى‌كنم، ولى وقتى ناچار شوم، آخرين درمان را كه همان داغ نهادن بر اندام گرفتار درد است بر مى‌گزينم، يعنى با طلحه و زبير و جز آنها در صورتى كه به تحريك مردم بپردازند خواهم جنگيد</w:t>
      </w:r>
      <w:r>
        <w:rPr>
          <w:rFonts w:eastAsia="IRNazanin" w:cs="IRNazanin"/>
          <w:color w:val="111111"/>
          <w:sz w:val="28"/>
          <w:szCs w:val="28"/>
          <w:rtl w:val="true"/>
          <w:lang w:bidi="fa-IR"/>
        </w:rPr>
        <w:t xml:space="preserve">. </w:t>
      </w:r>
      <w:bookmarkStart w:id="100" w:name="pg15696_214061"/>
    </w:p>
    <w:p>
      <w:pPr>
        <w:pStyle w:val="Heading3"/>
        <w:numPr>
          <w:ilvl w:val="2"/>
          <w:numId w:val="1"/>
        </w:numPr>
        <w:rPr/>
      </w:pPr>
      <w:bookmarkStart w:id="101" w:name="__RefHeading___Toc11862909_2142443653"/>
      <w:bookmarkStart w:id="102" w:name="_Toc39"/>
      <w:bookmarkEnd w:id="100"/>
      <w:bookmarkEnd w:id="101"/>
      <w:r>
        <w:rPr>
          <w:rtl w:val="true"/>
        </w:rPr>
        <w:t>خطبه صد و شصت و هشتم</w:t>
      </w:r>
      <w:bookmarkEnd w:id="102"/>
    </w:p>
    <w:p>
      <w:pPr>
        <w:pStyle w:val="Heading4"/>
        <w:numPr>
          <w:ilvl w:val="3"/>
          <w:numId w:val="1"/>
        </w:numPr>
        <w:rPr/>
      </w:pPr>
      <w:bookmarkStart w:id="103" w:name="__RefHeading___Toc11862911_2142443653"/>
      <w:bookmarkStart w:id="104" w:name="_Toc40"/>
      <w:bookmarkEnd w:id="103"/>
      <w:r>
        <w:rPr>
          <w:rtl w:val="true"/>
        </w:rPr>
        <w:t>و من خطبة له عليه‌السلام عند مسير أصحاب الجمل إلى البصرة</w:t>
      </w:r>
      <w:bookmarkEnd w:id="104"/>
    </w:p>
    <w:p>
      <w:pPr>
        <w:pStyle w:val="Heading5"/>
        <w:numPr>
          <w:ilvl w:val="4"/>
          <w:numId w:val="1"/>
        </w:numPr>
        <w:rPr/>
      </w:pPr>
      <w:bookmarkStart w:id="105" w:name="__RefHeading___Toc11862913_2142443653"/>
      <w:bookmarkStart w:id="106" w:name="_Toc41"/>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إِنَّ اللَّهَ بَعَثَ رَسُولاً هَادِياً بِكِتَابٍ نَاطِقٍ وَ أَمْرٍ قَائِمٍ</w:t>
      </w:r>
      <w:r>
        <w:rPr>
          <w:rStyle w:val="FootnoteAnchor"/>
          <w:rtl w:val="true"/>
        </w:rPr>
        <w:footnoteReference w:id="173"/>
      </w:r>
      <w:r>
        <w:rPr>
          <w:rFonts w:ascii="Amiri" w:hAnsi="Amiri" w:eastAsia="Amiri" w:cs="Amiri"/>
          <w:color w:val="111111"/>
          <w:sz w:val="28"/>
          <w:sz w:val="28"/>
          <w:szCs w:val="28"/>
          <w:rtl w:val="true"/>
          <w:lang w:bidi="ar-SA"/>
        </w:rPr>
        <w:t>، لاَ يَهْلِكُ عَنْهُ إِلاَّ هَالِكٌ</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هنگام حركت اصحاب جمل به سوى بصره</w:t>
      </w:r>
    </w:p>
    <w:p>
      <w:pPr>
        <w:pStyle w:val="Heading5"/>
        <w:numPr>
          <w:ilvl w:val="4"/>
          <w:numId w:val="1"/>
        </w:numPr>
        <w:rPr/>
      </w:pPr>
      <w:bookmarkStart w:id="107" w:name="__RefHeading___Toc11862915_2142443653"/>
      <w:bookmarkStart w:id="108" w:name="_Toc42"/>
      <w:bookmarkEnd w:id="107"/>
      <w:r>
        <w:rPr>
          <w:rtl w:val="true"/>
        </w:rPr>
        <w:t>نقش پيامبر اكرم صلى‌الله‌عليه‌و‌آله در هدايت مردم</w:t>
      </w:r>
      <w:bookmarkEnd w:id="108"/>
    </w:p>
    <w:p>
      <w:pPr>
        <w:pStyle w:val="BookText"/>
        <w:rPr/>
      </w:pPr>
      <w:r>
        <w:rPr>
          <w:rFonts w:ascii="IRNazanin" w:hAnsi="IRNazanin" w:eastAsia="IRNazanin"/>
          <w:color w:val="111111"/>
          <w:sz w:val="28"/>
          <w:sz w:val="28"/>
          <w:szCs w:val="28"/>
          <w:rtl w:val="true"/>
          <w:lang w:bidi="fa-IR"/>
        </w:rPr>
        <w:t xml:space="preserve">خداوند پيامبرى را براى هدايت، با كتابى گويا كه جز حق نمى‌گويد، و دينى استوار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قوانينى كه شامل تمام جنبه‌هاى حيات انسانى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مردم به صلاح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پيامبر صلى‌الله‌عليه‌و‌آله و كتاب آسمانى، هر كس هلاك و بدبخت شود، هلاكتش به طبيعت ناراست و نادرست وى بر مى‌گردد</w:t>
      </w:r>
      <w:r>
        <w:rPr>
          <w:rFonts w:eastAsia="IRNazanin" w:cs="IRNazanin"/>
          <w:color w:val="111111"/>
          <w:sz w:val="28"/>
          <w:szCs w:val="28"/>
          <w:rtl w:val="true"/>
          <w:lang w:bidi="fa-IR"/>
        </w:rPr>
        <w:t>.</w:t>
      </w:r>
    </w:p>
    <w:p>
      <w:pPr>
        <w:pStyle w:val="Heading5"/>
        <w:numPr>
          <w:ilvl w:val="4"/>
          <w:numId w:val="1"/>
        </w:numPr>
        <w:rPr/>
      </w:pPr>
      <w:bookmarkStart w:id="109" w:name="__RefHeading___Toc11862917_2142443653"/>
      <w:bookmarkStart w:id="110" w:name="_Toc43"/>
      <w:bookmarkEnd w:id="109"/>
      <w:r>
        <w:rPr>
          <w:rtl w:val="true"/>
        </w:rPr>
        <w:t>بدعت‌ها و آثار آنها</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بدعت‌ها، يعنى كارهاى جديدى كه به قوانين دينى شباهت دارند و اسلام از آنها نهى كرده است، موجب نابودى فرد و جامعه مى‌شود، مگر آنكه خداى سبحان انسان را از آنها حفظ كند كه طبعا در آن صورت سبب هلاكت انسان نخواهد شد</w:t>
      </w:r>
      <w:r>
        <w:rPr>
          <w:rFonts w:eastAsia="IRNazanin" w:cs="IRNazanin"/>
          <w:color w:val="111111"/>
          <w:sz w:val="28"/>
          <w:szCs w:val="28"/>
          <w:rtl w:val="true"/>
          <w:lang w:bidi="fa-IR"/>
        </w:rPr>
        <w:t xml:space="preserve">. </w:t>
      </w:r>
      <w:bookmarkStart w:id="111" w:name="pg15696_214062"/>
    </w:p>
    <w:p>
      <w:pPr>
        <w:pStyle w:val="BookText"/>
        <w:rPr/>
      </w:pPr>
      <w:bookmarkEnd w:id="111"/>
      <w:r>
        <w:rPr>
          <w:rFonts w:ascii="Amiri" w:hAnsi="Amiri" w:eastAsia="Amiri" w:cs="Amiri"/>
          <w:color w:val="111111"/>
          <w:sz w:val="28"/>
          <w:sz w:val="28"/>
          <w:szCs w:val="28"/>
          <w:rtl w:val="true"/>
          <w:lang w:bidi="ar-SA"/>
        </w:rPr>
        <w:t>وَ إِنَّ فِي سُلْطَانِ اللَّهِ عِصْمَةً لاِءَمْرِكُمْ، فَأَعْطُوهُ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لَيَنْقُلَنَّ اللَّهُ عَنْكُمْ سُلْطَانَ الاْءِسْلاَمِ، ثُمَّ لاَ يَنْقُلُهُ إِلَيْكُمْ أَبَداً حَتَّى</w:t>
      </w:r>
      <w:r>
        <w:rPr>
          <w:rStyle w:val="FootnoteAnchor"/>
          <w:rtl w:val="true"/>
        </w:rPr>
        <w:footnoteReference w:id="175"/>
      </w:r>
      <w:r>
        <w:rPr>
          <w:rFonts w:ascii="Amiri" w:hAnsi="Amiri" w:eastAsia="Amiri" w:cs="Amiri"/>
          <w:color w:val="111111"/>
          <w:sz w:val="28"/>
          <w:sz w:val="28"/>
          <w:szCs w:val="28"/>
          <w:rtl w:val="true"/>
          <w:lang w:bidi="ar-SA"/>
        </w:rPr>
        <w:t>يَأْرِزَ</w:t>
      </w:r>
      <w:r>
        <w:rPr>
          <w:rStyle w:val="FootnoteAnchor"/>
          <w:rtl w:val="true"/>
        </w:rPr>
        <w:footnoteReference w:id="176"/>
      </w:r>
      <w:r>
        <w:rPr>
          <w:rFonts w:ascii="Amiri" w:hAnsi="Amiri" w:eastAsia="Amiri" w:cs="Amiri"/>
          <w:color w:val="111111"/>
          <w:sz w:val="28"/>
          <w:sz w:val="28"/>
          <w:szCs w:val="28"/>
          <w:rtl w:val="true"/>
          <w:lang w:bidi="ar-SA"/>
        </w:rPr>
        <w:t>الاْءَمْرُ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هَوءُلاَءِ قَدْ تَمَالَئُوا عَلَى سَخْطَةِ إِمَارَتِي، وَ سَأَصْبِرُ مَا لَمْ أَخَفْ عَلَى جَمَاعَتِكُمْ، فَإِنَّهُمْ إِنْ تَمَّمُوا عَلَى فَيَالَةِ</w:t>
      </w:r>
      <w:r>
        <w:rPr>
          <w:rStyle w:val="FootnoteAnchor"/>
          <w:rtl w:val="true"/>
        </w:rPr>
        <w:footnoteReference w:id="177"/>
      </w:r>
      <w:r>
        <w:rPr>
          <w:rFonts w:ascii="Amiri" w:hAnsi="Amiri" w:eastAsia="Amiri" w:cs="Amiri"/>
          <w:color w:val="111111"/>
          <w:sz w:val="28"/>
          <w:sz w:val="28"/>
          <w:szCs w:val="28"/>
          <w:rtl w:val="true"/>
          <w:lang w:bidi="ar-SA"/>
        </w:rPr>
        <w:t>هَذَا الرَّأْيِ 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طَلَبُوا هَذِهِ الدُّنْيَا حَسَداً لِمَنْ أَفَاءَهَا اللَّهُ عَلَيْهِ، فَأَرَادُوا رَدَّ الاْءُمُورِ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عَلَيْنَا الْعَمَلُ بِكِتَابِ اللَّهِ تَعَالَى وَ سِيرَةِ رَسُولِ اللَّهِ صلى‌الله‌عليه‌و‌آله وَ الْقِيَامُ بِحَقِّهِ، وَ النَّعْشُ</w:t>
      </w:r>
      <w:r>
        <w:rPr>
          <w:rStyle w:val="FootnoteAnchor"/>
          <w:rtl w:val="true"/>
        </w:rPr>
        <w:footnoteReference w:id="178"/>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1862919_2142443653"/>
      <w:bookmarkStart w:id="113" w:name="_Toc44"/>
      <w:bookmarkEnd w:id="112"/>
      <w:r>
        <w:rPr>
          <w:rtl w:val="true"/>
        </w:rPr>
        <w:t>حكومت الهى و نتايج آن</w:t>
      </w:r>
      <w:bookmarkEnd w:id="113"/>
    </w:p>
    <w:p>
      <w:pPr>
        <w:pStyle w:val="BookText"/>
        <w:rPr/>
      </w:pPr>
      <w:r>
        <w:rPr>
          <w:rFonts w:ascii="IRNazanin" w:hAnsi="IRNazanin" w:eastAsia="IRNazanin"/>
          <w:color w:val="111111"/>
          <w:sz w:val="28"/>
          <w:sz w:val="28"/>
          <w:szCs w:val="28"/>
          <w:rtl w:val="true"/>
          <w:lang w:bidi="fa-IR"/>
        </w:rPr>
        <w:t>به يقين شريعت الهى يا حكومتى كه خداوند به ائمه عليهم‌السلام و جانشينان آنها داده است شما را از هرگونه لغزشى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را چنان اطاعت كنيد كه جاى هيچ سرزنش و ملامتى نباشد، و به نفاق و گناهانى مانند آن آلوده نبوده و عبادتى براى مردم و به اجبار مردم نباشد، بلكه برخاسته از خوف و رجاى حقيقى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يا بايد خالصانه و از سر ايمان راستين خدا را اطاعت كنيد يا خداوند حكومت اسلامى را از شما مى‌گيرد و به دست بيگانگان خواهد داد و ديگر هرگز به شما بر نخواهد گشت، چنان‌كه امروزه شاهد آنيم، كه مسلمانان بر سرزمين و سرنوشت اجتماعى و سياسى خود هيچ سلطنتى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آن است كه تا وقتى مردم عمل به اسلام را ترك كنند، و همواره به آموزه‌هاى آن پايبند نباشند حكومت به دست آنها نخواهد افتاد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اصحاب جمل يكصدا از حكومت من ناخرسندند، و تا زمانى صبر مى‌كنم كه در وحدت جامعه احساس خطرى نكنم، ولى اگر روزى احساس كنم كه اقدام آنها موجب فساد و افساد و ايجاد تفرقه ميان مردم مى‌شود، ديگر صبر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اينان اگر اين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سست و پوچ خود را اجرا كنند نظام مسلمانان فرو مى‌پاشد و جامعه دچار تفرقه خواهد شد، علاوه بر اينكه بر امام عليه‌السلام لازم است از حق خود، يعنى خلافت الهى دفاع كند و چنين اقدامى از سوى امام عليه‌السلام ، در واقع دفاع از حق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دنياطلبى طلحه، زبير، عايشه و همفكرانشان به سبب حسادتى است كه به من دارند، در حالى كه خدا اين حكومت را به من بازگردانده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مى‌خواهند جريان را به وضع سابق خود برگردانند و جاهليت را دوباره حكمفرما كنند كه ميدان رقابت و حسادت و تكبّر و قدرت‌طلبى است؛ چيزى كه قرآن از آن شديدا نهى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شما مسلمانان بر ما كه خليفه‌ايم، آن است كه به كتاب خدا و سيره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قول و تقرير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كنيم، و در حق ايشان، يعنى در راه ترويج اسلام و تحكيم پايه‌هاى انديشه اسلامى، با جديتِ تمام بكوشيم و سنّت آن بزرگوار را هماره زنده نگاه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امام عليه‌السلام به خوبى از عهده اين وظيفه برآمد و حق را پايدارى و سرزندگى بخشيد</w:t>
      </w:r>
      <w:r>
        <w:rPr>
          <w:rFonts w:eastAsia="IRNazanin" w:cs="IRNazanin"/>
          <w:color w:val="111111"/>
          <w:sz w:val="28"/>
          <w:szCs w:val="28"/>
          <w:rtl w:val="true"/>
          <w:lang w:bidi="fa-IR"/>
        </w:rPr>
        <w:t xml:space="preserve">. </w:t>
      </w:r>
      <w:bookmarkStart w:id="114" w:name="pg15696_214064"/>
    </w:p>
    <w:p>
      <w:pPr>
        <w:pStyle w:val="Heading3"/>
        <w:numPr>
          <w:ilvl w:val="2"/>
          <w:numId w:val="1"/>
        </w:numPr>
        <w:rPr/>
      </w:pPr>
      <w:bookmarkStart w:id="115" w:name="__RefHeading___Toc11862921_2142443653"/>
      <w:bookmarkStart w:id="116" w:name="_Toc45"/>
      <w:bookmarkEnd w:id="114"/>
      <w:bookmarkEnd w:id="115"/>
      <w:r>
        <w:rPr>
          <w:rtl w:val="true"/>
        </w:rPr>
        <w:t>خطبه صد و شصت و نهم</w:t>
      </w:r>
      <w:bookmarkEnd w:id="116"/>
    </w:p>
    <w:p>
      <w:pPr>
        <w:pStyle w:val="Heading4"/>
        <w:numPr>
          <w:ilvl w:val="3"/>
          <w:numId w:val="1"/>
        </w:numPr>
        <w:rPr/>
      </w:pPr>
      <w:bookmarkStart w:id="117" w:name="__RefHeading___Toc11862923_2142443653"/>
      <w:bookmarkStart w:id="118" w:name="_Toc46"/>
      <w:bookmarkEnd w:id="117"/>
      <w:r>
        <w:rPr>
          <w:rtl w:val="true"/>
        </w:rPr>
        <w:t>و من كلام له عليه‌السلام في وجوب إتباع الحق عند قيام الحجة</w:t>
      </w:r>
      <w:bookmarkEnd w:id="118"/>
    </w:p>
    <w:p>
      <w:pPr>
        <w:pStyle w:val="BookText"/>
        <w:rPr/>
      </w:pPr>
      <w:r>
        <w:rPr>
          <w:rFonts w:ascii="Amiri" w:hAnsi="Amiri" w:eastAsia="Amiri" w:cs="Amiri"/>
          <w:color w:val="111111"/>
          <w:sz w:val="28"/>
          <w:sz w:val="28"/>
          <w:szCs w:val="28"/>
          <w:rtl w:val="true"/>
          <w:lang w:bidi="ar-SA"/>
        </w:rPr>
        <w:t>كَلَّمَ بِهِ بَعْضَ الْعَرَبِ وَ قَدْ أَرْسَلَهُ قَوْمٌ مِنْ أَهْلِ الْبَصْرَةِ لَمَّا قَرُبَ عليه‌السلام مِنْهَا لِيَعْلَمَ لَهُمْ مِنْهُ حَقِيقَةَ حَالِهِ مَعَ أَصْحَابِ الْجَمَلِ لِتَزُولَ الشُّبْهَةُ مِنْ نُفُوسِهِمْ، فَبَيَّنَ لَهُ عليه‌السلام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 إِنِّي رَسُولُ قَوْمٍ وَ 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الَّذِينَ وَرَاءَكَ بَعَثُوكَ رَائِداً</w:t>
      </w:r>
      <w:r>
        <w:rPr>
          <w:rStyle w:val="FootnoteAnchor"/>
          <w:rtl w:val="true"/>
        </w:rPr>
        <w:footnoteReference w:id="180"/>
      </w:r>
      <w:r>
        <w:rPr>
          <w:rFonts w:ascii="Amiri" w:hAnsi="Amiri" w:eastAsia="Amiri" w:cs="Amiri"/>
          <w:color w:val="111111"/>
          <w:sz w:val="28"/>
          <w:sz w:val="28"/>
          <w:szCs w:val="28"/>
          <w:rtl w:val="true"/>
          <w:lang w:bidi="ar-SA"/>
        </w:rPr>
        <w:t>تَبْتَغِي لَهُمْ مَسَاقِطَ</w:t>
      </w:r>
      <w:r>
        <w:rPr>
          <w:rStyle w:val="FootnoteAnchor"/>
          <w:rtl w:val="true"/>
        </w:rPr>
        <w:footnoteReference w:id="181"/>
      </w:r>
      <w:r>
        <w:rPr>
          <w:rFonts w:ascii="Amiri" w:hAnsi="Amiri" w:eastAsia="Amiri" w:cs="Amiri"/>
          <w:color w:val="111111"/>
          <w:sz w:val="28"/>
          <w:sz w:val="28"/>
          <w:szCs w:val="28"/>
          <w:rtl w:val="true"/>
          <w:lang w:bidi="ar-SA"/>
        </w:rPr>
        <w:t>الْغَيْثِ فَرَجَعْتَ إِلَيْهِمْ وَ أَخْبَرْتَهُمْ عَنِ الْكَلاَءِ</w:t>
      </w:r>
      <w:r>
        <w:rPr>
          <w:rStyle w:val="FootnoteAnchor"/>
          <w:rtl w:val="true"/>
        </w:rPr>
        <w:footnoteReference w:id="182"/>
      </w:r>
      <w:r>
        <w:rPr>
          <w:rFonts w:ascii="Amiri" w:hAnsi="Amiri" w:eastAsia="Amiri" w:cs="Amiri"/>
          <w:color w:val="111111"/>
          <w:sz w:val="28"/>
          <w:sz w:val="28"/>
          <w:szCs w:val="28"/>
          <w:rtl w:val="true"/>
          <w:lang w:bidi="ar-SA"/>
        </w:rPr>
        <w:t>وَ الْمَاءِ، فَخَالَفُوا إِلَى الْمَعَاطِشِ</w:t>
      </w:r>
      <w:r>
        <w:rPr>
          <w:rStyle w:val="FootnoteAnchor"/>
          <w:rtl w:val="true"/>
        </w:rPr>
        <w:footnoteReference w:id="183"/>
      </w:r>
      <w:r>
        <w:rPr>
          <w:rFonts w:ascii="Amiri" w:hAnsi="Amiri" w:eastAsia="Amiri" w:cs="Amiri"/>
          <w:color w:val="111111"/>
          <w:sz w:val="28"/>
          <w:sz w:val="28"/>
          <w:szCs w:val="28"/>
          <w:rtl w:val="true"/>
          <w:lang w:bidi="ar-SA"/>
        </w:rPr>
        <w:t>وَ الْمَجَادِبِ</w:t>
      </w:r>
      <w:r>
        <w:rPr>
          <w:rStyle w:val="FootnoteAnchor"/>
          <w:rtl w:val="true"/>
        </w:rPr>
        <w:footnoteReference w:id="184"/>
      </w:r>
      <w:r>
        <w:rPr>
          <w:rFonts w:ascii="Amiri" w:hAnsi="Amiri" w:eastAsia="Amiri" w:cs="Amiri"/>
          <w:color w:val="111111"/>
          <w:sz w:val="28"/>
          <w:sz w:val="28"/>
          <w:szCs w:val="28"/>
          <w:rtl w:val="true"/>
          <w:lang w:bidi="ar-SA"/>
        </w:rPr>
        <w:t>،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 مُخَالِفَهُمْ إِلَى الْكَلَإِ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اسْتَطَعْتُ أَنْ أَمْتَنِعَ عِنْدَ قِيَامِ الْحُجَّةِ عَلَيَّ، فَبَايَعْتُهُ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يُعْرَفُ بِكُلَيْبٍ الْجَرْمِيِّ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وجوب پيروى از حق در هنگام نبودن عذر و اتمام حجت</w:t>
      </w:r>
    </w:p>
    <w:p>
      <w:pPr>
        <w:pStyle w:val="BookText"/>
        <w:rPr/>
      </w:pPr>
      <w:r>
        <w:rPr>
          <w:rFonts w:ascii="IRNazanin" w:hAnsi="IRNazanin" w:eastAsia="IRNazanin"/>
          <w:color w:val="111111"/>
          <w:sz w:val="28"/>
          <w:sz w:val="28"/>
          <w:szCs w:val="28"/>
          <w:rtl w:val="true"/>
          <w:lang w:bidi="fa-IR"/>
        </w:rPr>
        <w:t xml:space="preserve">وقتى اميرمؤمنان عليه‌السلام در راه جنگ جمل به بصره نزديك شد، اهالى بصره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 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 حضرت فرستادند تا درباره برخورد وى با اصحاب جمل تحقيق كند و شبهه از دل آنها زدوده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آنچه لازم بود براى وى تشريح كرد، به گونه‌اى كه به يقين دريافت كه حق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كن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قومى هستم تا برايشان تحقيق كنم و نمى‌توانم بدون اذن آنها كارى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كسانى كه تو را به عنوان قاصد فرستاده‌اند، اگر تو را دنبال محلّى كه باران باريده و آب وجود داشت فرستاده بودند و تو بر مى‌گشتى و ايشان را از محلى برخوردار از آب و آبادى و سرسبزى آگاه مى‌كردى، اما آنها با تو مخالفت مى‌كردند و به همراه تو نمى‌آمدند، بلكه بر عكس به مكان‌هاى خالى از آب و خشك روانه مى‌شدند در آن صورت تو چه مى‌كردى؟ آيا با آنها همراه مى‌شدى يا اينكه رهايشان مى‌كردى و به محل داراى آب و سبزه مى‌رفتى؟</w:t>
      </w:r>
    </w:p>
    <w:p>
      <w:pPr>
        <w:pStyle w:val="BookText"/>
        <w:rPr/>
      </w:pPr>
      <w:r>
        <w:rPr>
          <w:rFonts w:ascii="IRNazanin" w:hAnsi="IRNazanin" w:eastAsia="IRNazanin"/>
          <w:color w:val="111111"/>
          <w:sz w:val="28"/>
          <w:sz w:val="28"/>
          <w:szCs w:val="28"/>
          <w:rtl w:val="true"/>
          <w:lang w:bidi="fa-IR"/>
        </w:rPr>
        <w:t>كليب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مى‌كردم و به محل پرآب و آباد مى‌رفتم؛ زيرا طبيعى است انسان عاقل، زندگى خود را مى‌خواهد و با هر كس كه بيراهه هلاكت را بپويد، مخالفت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پيش آر و با من بيعت كن، زيرا فهميدى حق با من است و مردمى كه تو را فرستادند يا حقانيت مرا قبول مى‌كنند كه اين همدلى است، و يا اينكه نمى‌پذيرند، كه در اين صورت خود گفتى محلّ داراى آب و آبادانى را بايد جست، نه جاى هلاكت و نابودى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روشن شدن حق مخالفت با من به هلاكت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ديدن منطق و استدلال قوى و اتمام حجت نتوانستم از بيعت با آن حضرت خوددارى كنم و لذا بيعت كردم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آن فرد كليب جَرْمى بود</w:t>
      </w:r>
      <w:r>
        <w:rPr>
          <w:rFonts w:eastAsia="Amiri" w:cs="Amiri" w:ascii="Amiri" w:hAnsi="Amiri"/>
          <w:color w:val="111111"/>
          <w:sz w:val="28"/>
          <w:szCs w:val="28"/>
          <w:rtl w:val="true"/>
          <w:lang w:bidi="ar-SA"/>
        </w:rPr>
        <w:t xml:space="preserve">. </w:t>
      </w:r>
      <w:bookmarkStart w:id="119" w:name="pg15696_214066"/>
    </w:p>
    <w:p>
      <w:pPr>
        <w:pStyle w:val="Heading3"/>
        <w:numPr>
          <w:ilvl w:val="2"/>
          <w:numId w:val="1"/>
        </w:numPr>
        <w:rPr/>
      </w:pPr>
      <w:bookmarkStart w:id="120" w:name="__RefHeading___Toc11862925_2142443653"/>
      <w:bookmarkStart w:id="121" w:name="_Toc47"/>
      <w:bookmarkEnd w:id="119"/>
      <w:bookmarkEnd w:id="120"/>
      <w:r>
        <w:rPr>
          <w:rtl w:val="true"/>
        </w:rPr>
        <w:t>خطبه صد و هفتادم</w:t>
      </w:r>
      <w:bookmarkEnd w:id="121"/>
    </w:p>
    <w:p>
      <w:pPr>
        <w:pStyle w:val="Heading4"/>
        <w:numPr>
          <w:ilvl w:val="3"/>
          <w:numId w:val="1"/>
        </w:numPr>
        <w:rPr/>
      </w:pPr>
      <w:bookmarkStart w:id="122" w:name="__RefHeading___Toc11862927_2142443653"/>
      <w:bookmarkStart w:id="123" w:name="_Toc48"/>
      <w:bookmarkEnd w:id="122"/>
      <w:r>
        <w:rPr>
          <w:rtl w:val="true"/>
        </w:rPr>
        <w:t>و من كلام له عليه‌السلام لما عزم على لقاء القوم بصفين</w:t>
      </w:r>
      <w:bookmarkEnd w:id="123"/>
    </w:p>
    <w:p>
      <w:pPr>
        <w:pStyle w:val="Heading5"/>
        <w:numPr>
          <w:ilvl w:val="4"/>
          <w:numId w:val="1"/>
        </w:numPr>
        <w:rPr/>
      </w:pPr>
      <w:bookmarkStart w:id="124" w:name="__RefHeading___Toc11862929_2142443653"/>
      <w:bookmarkStart w:id="125" w:name="_Toc49"/>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اللَّهُمَّ رَبَّ السَّقْفِ الْمَرْفُوعِ، وَ الْجَوِّ الْمَكْفُوفِ</w:t>
      </w:r>
      <w:r>
        <w:rPr>
          <w:rStyle w:val="FootnoteAnchor"/>
          <w:rtl w:val="true"/>
        </w:rPr>
        <w:footnoteReference w:id="185"/>
      </w:r>
      <w:r>
        <w:rPr>
          <w:rFonts w:ascii="Amiri" w:hAnsi="Amiri" w:eastAsia="Amiri" w:cs="Amiri"/>
          <w:color w:val="111111"/>
          <w:sz w:val="28"/>
          <w:sz w:val="28"/>
          <w:szCs w:val="28"/>
          <w:rtl w:val="true"/>
          <w:lang w:bidi="ar-SA"/>
        </w:rPr>
        <w:t>، الَّذِي جَعَلْتَهُ مَغِيضاً</w:t>
      </w:r>
      <w:r>
        <w:rPr>
          <w:rStyle w:val="FootnoteAnchor"/>
          <w:rtl w:val="true"/>
        </w:rPr>
        <w:footnoteReference w:id="186"/>
      </w:r>
      <w:r>
        <w:rPr>
          <w:rFonts w:ascii="Amiri" w:hAnsi="Amiri" w:eastAsia="Amiri" w:cs="Amiri"/>
          <w:color w:val="111111"/>
          <w:sz w:val="28"/>
          <w:sz w:val="28"/>
          <w:szCs w:val="28"/>
          <w:rtl w:val="true"/>
          <w:lang w:bidi="ar-SA"/>
        </w:rPr>
        <w:t>لِلَّيْلِ وَ النَّهَارِ، وَ مَجْرًى لِلشَّمْسِ وَ الْقَمَرِ، وَ مُخْتَلَفاً لِلنُّجُومِ السَّيَّارَةِ، وَ جَعَلْتَ سُكَّانَهُ سِبْطاً</w:t>
      </w:r>
      <w:r>
        <w:rPr>
          <w:rStyle w:val="FootnoteAnchor"/>
          <w:rtl w:val="true"/>
        </w:rPr>
        <w:footnoteReference w:id="187"/>
      </w:r>
      <w:r>
        <w:rPr>
          <w:rFonts w:ascii="Amiri" w:hAnsi="Amiri" w:eastAsia="Amiri" w:cs="Amiri"/>
          <w:color w:val="111111"/>
          <w:sz w:val="28"/>
          <w:sz w:val="28"/>
          <w:szCs w:val="28"/>
          <w:rtl w:val="true"/>
          <w:lang w:bidi="ar-SA"/>
        </w:rPr>
        <w:t>مِنْ مَلاَئِكَتِكَ، لاَ يَسْأَمُونَ</w:t>
      </w:r>
      <w:r>
        <w:rPr>
          <w:rStyle w:val="FootnoteAnchor"/>
          <w:rtl w:val="true"/>
        </w:rPr>
        <w:footnoteReference w:id="188"/>
      </w:r>
      <w:r>
        <w:rPr>
          <w:rFonts w:ascii="Amiri" w:hAnsi="Amiri" w:eastAsia="Amiri" w:cs="Amiri"/>
          <w:color w:val="111111"/>
          <w:sz w:val="28"/>
          <w:sz w:val="28"/>
          <w:szCs w:val="28"/>
          <w:rtl w:val="true"/>
          <w:lang w:bidi="ar-SA"/>
        </w:rPr>
        <w:t>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الاْءَرْضِ الَّتِي جَعَلْتَهَا قَرَاراً لِلاْءَنَامِ، وَ مَدْرَجاً</w:t>
      </w:r>
      <w:r>
        <w:rPr>
          <w:rStyle w:val="FootnoteAnchor"/>
          <w:rtl w:val="true"/>
        </w:rPr>
        <w:footnoteReference w:id="189"/>
      </w:r>
      <w:r>
        <w:rPr>
          <w:rFonts w:ascii="Amiri" w:hAnsi="Amiri" w:eastAsia="Amiri" w:cs="Amiri"/>
          <w:color w:val="111111"/>
          <w:sz w:val="28"/>
          <w:sz w:val="28"/>
          <w:szCs w:val="28"/>
          <w:rtl w:val="true"/>
          <w:lang w:bidi="ar-SA"/>
        </w:rPr>
        <w:t>لِلْهَوَامِّ</w:t>
      </w:r>
      <w:r>
        <w:rPr>
          <w:rStyle w:val="FootnoteAnchor"/>
          <w:rtl w:val="true"/>
        </w:rPr>
        <w:footnoteReference w:id="190"/>
      </w:r>
      <w:r>
        <w:rPr>
          <w:rFonts w:ascii="Amiri" w:hAnsi="Amiri" w:eastAsia="Amiri" w:cs="Amiri"/>
          <w:color w:val="111111"/>
          <w:sz w:val="28"/>
          <w:sz w:val="28"/>
          <w:szCs w:val="28"/>
          <w:rtl w:val="true"/>
          <w:lang w:bidi="ar-SA"/>
        </w:rPr>
        <w:t>وَ الاْءَنْعَامِ، وَ مَا لاَ يُحْصَى</w:t>
      </w:r>
      <w:r>
        <w:rPr>
          <w:rStyle w:val="FootnoteAnchor"/>
          <w:rtl w:val="true"/>
        </w:rPr>
        <w:footnoteReference w:id="191"/>
      </w:r>
      <w:r>
        <w:rPr>
          <w:rFonts w:ascii="Amiri" w:hAnsi="Amiri" w:eastAsia="Amiri" w:cs="Amiri"/>
          <w:color w:val="111111"/>
          <w:sz w:val="28"/>
          <w:sz w:val="28"/>
          <w:szCs w:val="28"/>
          <w:rtl w:val="true"/>
          <w:lang w:bidi="ar-SA"/>
        </w:rPr>
        <w:t>مِمَّا يُرَى وَ مِمَّا لاَ يُرَى، وَ رَبَّ الْجِبَالِ الرَّوَاسِي</w:t>
      </w:r>
      <w:r>
        <w:rPr>
          <w:rStyle w:val="FootnoteAnchor"/>
          <w:rtl w:val="true"/>
        </w:rPr>
        <w:footnoteReference w:id="192"/>
      </w:r>
      <w:r>
        <w:rPr>
          <w:rFonts w:ascii="Amiri" w:hAnsi="Amiri" w:eastAsia="Amiri" w:cs="Amiri"/>
          <w:color w:val="111111"/>
          <w:sz w:val="28"/>
          <w:sz w:val="28"/>
          <w:szCs w:val="28"/>
          <w:rtl w:val="true"/>
          <w:lang w:bidi="ar-SA"/>
        </w:rPr>
        <w:t>الَّتِي جَعَلْتَهَا لِلاْءَرْضِ أَوْتَاداً، وَ لِلْخَلْقِ اعْتِمَاداً، إِنْ أَظْهَرْتَنَا عَلَى عَدُوِّنَا فَجَنِّبْنَا الْبَغْيَ وَ سَدِّدْنَا لِلْحَقِّ، وَ إِنْ أَظْهَرْتَهُمْ عَلَيْنَا فَارْزُقْنَا الشَّهَادَةَ، وَ اعْصِمْنَا مِنَ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است كه هنگام عزيمت براى رويارويى با دشمن در صفين، ياران خود را به جنگ فراخواند</w:t>
      </w:r>
    </w:p>
    <w:p>
      <w:pPr>
        <w:pStyle w:val="Heading5"/>
        <w:numPr>
          <w:ilvl w:val="4"/>
          <w:numId w:val="1"/>
        </w:numPr>
        <w:rPr/>
      </w:pPr>
      <w:bookmarkStart w:id="126" w:name="__RefHeading___Toc11862931_2142443653"/>
      <w:bookmarkStart w:id="127" w:name="_Toc50"/>
      <w:bookmarkEnd w:id="126"/>
      <w:r>
        <w:rPr>
          <w:rtl w:val="true"/>
        </w:rPr>
        <w:t>دعاى در جبهه</w:t>
      </w:r>
      <w:bookmarkEnd w:id="1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آسمان برافراشته چون سقف، و اى خداى فضاى نگهداشته شده كه هرگز اجرام آن بر زمين سقوط نمى‌كنند؛ جوى كه آن را محل پنهان شدن و ظهور نور و تاريكى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دو در هر شب و روز، پياپى در صحنه آسمان آمدوشد مى‌كنند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اى خدايى كه آسمان را محل سير و حركت ماه و خورشيد و سيّارات ديگر مانند مشترى و زحل و عطارد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خدايى كه آسمان را جايگاه دسته‌اى از فرشتگانت قرار دادى كه هرگز از عبادت تو خسته و درمانده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خداى اين زمين كه آن را محل آرامش و استقرار مردم ساخته‌اى؛ زيرا اگر نيروى جاذبه آن نبود هيچ چيزى روى زمين قرار و آرام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محل حركت جاندارانى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و مار و گاو و گوسفند و شتر و حيوانات ديگرى كه قابل شمارش نيستند و برخى به چشم مى‌آيند و پاره‌اى ناديدنى و نامرئى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خداى كوه‌هاى ثابت و استوار كه آنها را مانند ميخ‌هايى محكم قرار دادى تا زمين را از بى‌قرارى حفظ كنند، چنان‌كه ميخ، چوب‌ها را به يكديگر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مردم پناهگاهى امن و مورد اعتماد ساخته‌اى تا به هنگام ترس از دشمن و جارى شدن سيل به آن پناه ببرند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اگر ما را بر دشمنان پيروز گردانيدى، از ستمگرى و ظلم بازمان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لشكر فاتح به لشكر شكست‌خورده ستم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براى عمل به حق استوار بدار، اما اگر آنها را بر ما غلبه بخشيدى، شهادت در راه خودت نصيب ما فرما و ما را از شر فتنه، يعنى انحراف از سنت‌هاى اسلامى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ملّت‌هاى شكست خورده، از نظر آداب و رسوم فرهنگ و مملكتدارى، و حتى دين خود، غالباً پيرو ملّت و لشكر فاتح و پيروز مى‌شوند و تغيير مى‌يابند</w:t>
      </w:r>
      <w:r>
        <w:rPr>
          <w:rFonts w:eastAsia="IRNazanin" w:cs="IRNazanin"/>
          <w:color w:val="111111"/>
          <w:sz w:val="28"/>
          <w:szCs w:val="28"/>
          <w:rtl w:val="true"/>
          <w:lang w:bidi="fa-IR"/>
        </w:rPr>
        <w:t xml:space="preserve">. </w:t>
      </w:r>
      <w:bookmarkStart w:id="128" w:name="pg15696_214068"/>
    </w:p>
    <w:p>
      <w:pPr>
        <w:pStyle w:val="Heading4"/>
        <w:numPr>
          <w:ilvl w:val="3"/>
          <w:numId w:val="1"/>
        </w:numPr>
        <w:rPr/>
      </w:pPr>
      <w:bookmarkStart w:id="129" w:name="__RefHeading___Toc11862933_2142443653"/>
      <w:bookmarkStart w:id="130" w:name="_Toc51"/>
      <w:bookmarkEnd w:id="128"/>
      <w:bookmarkEnd w:id="129"/>
      <w:r>
        <w:rPr>
          <w:rtl w:val="true"/>
        </w:rPr>
        <w:t>الدعوة للقتال</w:t>
      </w:r>
      <w:bookmarkEnd w:id="130"/>
    </w:p>
    <w:p>
      <w:pPr>
        <w:pStyle w:val="Heading5"/>
        <w:numPr>
          <w:ilvl w:val="4"/>
          <w:numId w:val="1"/>
        </w:numPr>
        <w:rPr/>
      </w:pPr>
      <w:bookmarkStart w:id="131" w:name="__RefHeading___Toc11862935_2142443653"/>
      <w:bookmarkStart w:id="132" w:name="_Toc52"/>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أَيْنَ الْمَانِعُ لِلذِّمَارِ</w:t>
      </w:r>
      <w:r>
        <w:rPr>
          <w:rStyle w:val="FootnoteAnchor"/>
          <w:rtl w:val="true"/>
        </w:rPr>
        <w:footnoteReference w:id="193"/>
      </w:r>
      <w:r>
        <w:rPr>
          <w:rFonts w:ascii="Amiri" w:hAnsi="Amiri" w:eastAsia="Amiri" w:cs="Amiri"/>
          <w:color w:val="111111"/>
          <w:sz w:val="28"/>
          <w:sz w:val="28"/>
          <w:szCs w:val="28"/>
          <w:rtl w:val="true"/>
          <w:lang w:bidi="ar-SA"/>
        </w:rPr>
        <w:t>وَ الْغَائِرُ عِنْدَ نُزُولِ الْحَقَائِقِ</w:t>
      </w:r>
      <w:r>
        <w:rPr>
          <w:rStyle w:val="FootnoteAnchor"/>
          <w:rtl w:val="true"/>
        </w:rPr>
        <w:footnoteReference w:id="194"/>
      </w:r>
      <w:r>
        <w:rPr>
          <w:rFonts w:ascii="Amiri" w:hAnsi="Amiri" w:eastAsia="Amiri" w:cs="Amiri"/>
          <w:color w:val="111111"/>
          <w:sz w:val="28"/>
          <w:sz w:val="28"/>
          <w:szCs w:val="28"/>
          <w:rtl w:val="true"/>
          <w:lang w:bidi="ar-SA"/>
        </w:rPr>
        <w:t>مِنْ أَهْلِ الْحِفَاظِ؟</w:t>
      </w:r>
      <w:r>
        <w:rPr>
          <w:rStyle w:val="FootnoteAnchor"/>
          <w:rtl w:val="true"/>
        </w:rPr>
        <w:footnoteReference w:id="195"/>
      </w:r>
      <w:r>
        <w:rPr>
          <w:rFonts w:ascii="Amiri" w:hAnsi="Amiri" w:eastAsia="Amiri" w:cs="Amiri"/>
          <w:color w:val="111111"/>
          <w:sz w:val="28"/>
          <w:sz w:val="28"/>
          <w:szCs w:val="28"/>
          <w:rtl w:val="true"/>
          <w:lang w:bidi="ar-SA"/>
        </w:rPr>
        <w:t>الْعَارُ وَرَاءَكُمْ وَ الْجَنَّةُ أَمَامَكُمْ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1862937_2142443653"/>
      <w:bookmarkStart w:id="134" w:name="_Toc53"/>
      <w:bookmarkEnd w:id="133"/>
      <w:r>
        <w:rPr>
          <w:rtl w:val="true"/>
        </w:rPr>
        <w:t>دعوت براى جنگ</w:t>
      </w:r>
      <w:bookmarkEnd w:id="134"/>
    </w:p>
    <w:p>
      <w:pPr>
        <w:pStyle w:val="BookText"/>
        <w:rPr/>
      </w:pPr>
      <w:r>
        <w:rPr>
          <w:rFonts w:ascii="IRNazanin" w:hAnsi="IRNazanin" w:eastAsia="IRNazanin"/>
          <w:color w:val="111111"/>
          <w:sz w:val="28"/>
          <w:sz w:val="28"/>
          <w:szCs w:val="28"/>
          <w:rtl w:val="true"/>
          <w:lang w:bidi="fa-IR"/>
        </w:rPr>
        <w:t>امام عليه‌السلام پس از دعا كردن رو به اصحاب خود كرد و با اين جملات آنها را به جنگ تشويق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كسانى كه از ناموس و مملكت و دين و قبيله و خانواده خود دفاع كرده و دشمن را از آسيب رساندن به آن باز مى‌دارند؟</w:t>
      </w:r>
    </w:p>
    <w:p>
      <w:pPr>
        <w:pStyle w:val="BookText"/>
        <w:rPr/>
      </w:pPr>
      <w:r>
        <w:rPr>
          <w:rFonts w:ascii="IRNazanin" w:hAnsi="IRNazanin" w:eastAsia="IRNazanin"/>
          <w:color w:val="111111"/>
          <w:sz w:val="28"/>
          <w:sz w:val="28"/>
          <w:szCs w:val="28"/>
          <w:rtl w:val="true"/>
          <w:lang w:bidi="fa-IR"/>
        </w:rPr>
        <w:t>كجايند غيرتمندانى كه هنگام شعله‌ورشدن آتش جنگ و فرارسيدن بلا، از زن و فرزند خود دفاع مى‌كنند؟ اين جملات براى تحريك آنها به جنگ بود، زيرا اگر شكست مى‌خوردند طبعا ناموس و قبيله آنها به دست دشمن مى‌افتاد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كوتاهى كنيد و شكست بخوريد، ننگ پشت 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ننگِ شكست تا ابد بر انسان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كشته شويد سرنوشت شما به بهشت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ننگ را به جان نخريد و با تنبلى و سستى ورزيدن و شكست، بهشت را ارزان نفروشيد</w:t>
      </w:r>
      <w:r>
        <w:rPr>
          <w:rFonts w:eastAsia="IRNazanin" w:cs="IRNazanin"/>
          <w:color w:val="111111"/>
          <w:sz w:val="28"/>
          <w:szCs w:val="28"/>
          <w:rtl w:val="true"/>
          <w:lang w:bidi="fa-IR"/>
        </w:rPr>
        <w:t xml:space="preserve">. </w:t>
      </w:r>
      <w:bookmarkStart w:id="135" w:name="pg15696_214069"/>
    </w:p>
    <w:p>
      <w:pPr>
        <w:pStyle w:val="Heading3"/>
        <w:numPr>
          <w:ilvl w:val="2"/>
          <w:numId w:val="1"/>
        </w:numPr>
        <w:rPr/>
      </w:pPr>
      <w:bookmarkStart w:id="136" w:name="__RefHeading___Toc11862939_2142443653"/>
      <w:bookmarkStart w:id="137" w:name="_Toc54"/>
      <w:bookmarkEnd w:id="135"/>
      <w:bookmarkEnd w:id="136"/>
      <w:r>
        <w:rPr>
          <w:rtl w:val="true"/>
        </w:rPr>
        <w:t>خطبه صد و هفتاد و يكم</w:t>
      </w:r>
      <w:bookmarkEnd w:id="137"/>
    </w:p>
    <w:p>
      <w:pPr>
        <w:pStyle w:val="Heading4"/>
        <w:numPr>
          <w:ilvl w:val="3"/>
          <w:numId w:val="1"/>
        </w:numPr>
        <w:rPr/>
      </w:pPr>
      <w:bookmarkStart w:id="138" w:name="__RefHeading___Toc11862941_2142443653"/>
      <w:bookmarkStart w:id="139" w:name="_Toc55"/>
      <w:bookmarkEnd w:id="138"/>
      <w:r>
        <w:rPr>
          <w:rtl w:val="true"/>
        </w:rPr>
        <w:t>و من خطبة له عليه‌السلام</w:t>
      </w:r>
      <w:bookmarkEnd w:id="139"/>
    </w:p>
    <w:p>
      <w:pPr>
        <w:pStyle w:val="Heading5"/>
        <w:numPr>
          <w:ilvl w:val="4"/>
          <w:numId w:val="1"/>
        </w:numPr>
        <w:rPr/>
      </w:pPr>
      <w:bookmarkStart w:id="140" w:name="__RefHeading___Toc11862943_2142443653"/>
      <w:bookmarkStart w:id="141" w:name="_Toc56"/>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در آن داستان شورا و اصحاب جمل را يادآورى مى‌فرمايد</w:t>
      </w:r>
    </w:p>
    <w:p>
      <w:pPr>
        <w:pStyle w:val="Heading5"/>
        <w:numPr>
          <w:ilvl w:val="4"/>
          <w:numId w:val="1"/>
        </w:numPr>
        <w:rPr/>
      </w:pPr>
      <w:bookmarkStart w:id="142" w:name="__RefHeading___Toc11862945_2142443653"/>
      <w:bookmarkStart w:id="143" w:name="_Toc57"/>
      <w:bookmarkEnd w:id="142"/>
      <w:r>
        <w:rPr>
          <w:rtl w:val="true"/>
        </w:rPr>
        <w:t>ستايش پروردگار</w:t>
      </w:r>
      <w:bookmarkEnd w:id="1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ستايش خدايى را سزد كه اجرام آسمانى، ساير اجرام و زمين، زمينِ ديگر را از نظر او پنهان نمى‌دارند، چرا كه هيچ چيز نمى‌تواند براى ديد او پرده و مانعى باشد و رؤيت الهى شامل همه چيز مى‌گردد، و البته اين امور براى انسان مانع و حائل به شمار مى‌روند</w:t>
      </w:r>
      <w:r>
        <w:rPr>
          <w:rFonts w:eastAsia="IRNazanin" w:cs="IRNazanin"/>
          <w:color w:val="111111"/>
          <w:sz w:val="28"/>
          <w:szCs w:val="28"/>
          <w:rtl w:val="true"/>
          <w:lang w:bidi="fa-IR"/>
        </w:rPr>
        <w:t xml:space="preserve">. </w:t>
      </w:r>
      <w:bookmarkStart w:id="144" w:name="pg15696_214070"/>
    </w:p>
    <w:p>
      <w:pPr>
        <w:pStyle w:val="BookText"/>
        <w:rPr/>
      </w:pPr>
      <w:bookmarkEnd w:id="14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الاْءَمْرِ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لاَءَحْرَصُ وَ أَبْعَدُ، وَ أَنَا أَخَصُّ وَ أَقْرَبُ، وَ إِنَّمَا طَلَبْتُ حَقّاً لِي وَ أَنْتُمْ تَحُولُونَ بَيْنِي وَ بَيْنَهُ، 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w:t>
      </w:r>
      <w:r>
        <w:rPr>
          <w:rStyle w:val="FootnoteAnchor"/>
          <w:rtl w:val="true"/>
        </w:rPr>
        <w:footnoteReference w:id="196"/>
      </w:r>
      <w:r>
        <w:rPr>
          <w:rFonts w:ascii="Amiri" w:hAnsi="Amiri" w:eastAsia="Amiri" w:cs="Amiri"/>
          <w:color w:val="111111"/>
          <w:sz w:val="28"/>
          <w:sz w:val="28"/>
          <w:szCs w:val="28"/>
          <w:rtl w:val="true"/>
          <w:lang w:bidi="ar-SA"/>
        </w:rPr>
        <w:t>بِالْحُجَّةِ فِي الْمَلاَءِ الْحَاضِرِينَ، هَبَّ</w:t>
      </w:r>
      <w:r>
        <w:rPr>
          <w:rStyle w:val="FootnoteAnchor"/>
          <w:rtl w:val="true"/>
        </w:rPr>
        <w:footnoteReference w:id="197"/>
      </w:r>
      <w:r>
        <w:rPr>
          <w:rFonts w:ascii="Amiri" w:hAnsi="Amiri" w:eastAsia="Amiri" w:cs="Amiri"/>
          <w:color w:val="111111"/>
          <w:sz w:val="28"/>
          <w:sz w:val="28"/>
          <w:szCs w:val="28"/>
          <w:rtl w:val="true"/>
          <w:lang w:bidi="ar-SA"/>
        </w:rPr>
        <w:t>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أَسْتَعِينُكَ عَلَى قُرَيْشٍ، وَ مَنْ أَعَانَهُمْ فَإِنَّهُمْ قَطَعُوا رَحِمِي، وَ صَغَّرُوا عَظِيمَ مَنْزِلَتِيَ، وَ 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درباره شوراست</w:t>
      </w:r>
    </w:p>
    <w:p>
      <w:pPr>
        <w:pStyle w:val="Heading5"/>
        <w:numPr>
          <w:ilvl w:val="4"/>
          <w:numId w:val="1"/>
        </w:numPr>
        <w:rPr/>
      </w:pPr>
      <w:bookmarkStart w:id="145" w:name="__RefHeading___Toc11862947_2142443653"/>
      <w:bookmarkStart w:id="146" w:name="_Toc58"/>
      <w:bookmarkEnd w:id="145"/>
      <w:r>
        <w:rPr>
          <w:rtl w:val="true"/>
        </w:rPr>
        <w:t>دفاع اميرمؤمنان عليه‌السلام از حق خود در شورا</w:t>
      </w:r>
      <w:bookmarkEnd w:id="146"/>
    </w:p>
    <w:p>
      <w:pPr>
        <w:pStyle w:val="BookText"/>
        <w:rPr/>
      </w:pPr>
      <w:r>
        <w:rPr>
          <w:rFonts w:ascii="IRNazanin" w:hAnsi="IRNazanin" w:eastAsia="IRNazanin"/>
          <w:color w:val="111111"/>
          <w:sz w:val="28"/>
          <w:sz w:val="28"/>
          <w:szCs w:val="28"/>
          <w:rtl w:val="true"/>
          <w:lang w:bidi="fa-IR"/>
        </w:rPr>
        <w:t>فردى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ابوطالب، تو در خلافت و پيشوايى زياده حرص مى‌ورزى</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به خلافت حريص‌تر و ناشايسته‌تر هستيد، در حالى كه من به آن سزاوارترم؛ چون با نصّ و تصريح مكرر پيامبر صلى‌الله‌عليه‌و‌آله خلافت متعلق به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پيامبر صلى‌الله‌عليه‌و‌آله نزديك‌ترم و در نتيجه به جانشينى آن حضرت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دنبال به دست آوردن خلافت هستم براى آن است كه حق خود را مى‌طلبم، زيرا خلافت چنان‌كه پيش‌تر هم گفته شد، به تصريح خدا و تكرارهاى فراوان پيامبر صلى‌الله‌عليه‌و‌آله حق قطعى امام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ميان من و خلافت فاصله و جدايى مى‌افكنيد و از رسيدن به حق خود منع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از آن‌رو بود كه در شورا بازيگران با بازى‌هاى خود چنان‌كه در تاريخ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رسيدن به حق مسلّم و قطعى‌اش منع كردند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كه با استفاده از استدلال و منطق در ميان آن جمع شورا پاسخ او را دادم، حيرتزده شد و به خود آمد و نمى‌دانست چه پاسخى به من بدهد</w:t>
      </w:r>
      <w:r>
        <w:rPr>
          <w:rFonts w:eastAsia="IRNazanin" w:cs="IRNazanin"/>
          <w:color w:val="111111"/>
          <w:sz w:val="28"/>
          <w:szCs w:val="28"/>
          <w:rtl w:val="true"/>
          <w:lang w:bidi="fa-IR"/>
        </w:rPr>
        <w:t xml:space="preserve">. </w:t>
      </w:r>
      <w:bookmarkStart w:id="147" w:name="pg15696_214071"/>
    </w:p>
    <w:p>
      <w:pPr>
        <w:pStyle w:val="BookText"/>
        <w:rPr/>
      </w:pPr>
      <w:bookmarkEnd w:id="14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1862949_2142443653"/>
      <w:bookmarkStart w:id="149" w:name="_Toc59"/>
      <w:bookmarkEnd w:id="148"/>
      <w:r>
        <w:rPr>
          <w:rtl w:val="true"/>
        </w:rPr>
        <w:t>نفرين و دادخواهى امام</w:t>
      </w:r>
      <w:bookmarkEnd w:id="149"/>
    </w:p>
    <w:p>
      <w:pPr>
        <w:pStyle w:val="BookText"/>
        <w:rPr/>
      </w:pPr>
      <w:r>
        <w:rPr>
          <w:rFonts w:ascii="IRNazanin" w:hAnsi="IRNazanin" w:eastAsia="IRNazanin"/>
          <w:color w:val="111111"/>
          <w:sz w:val="28"/>
          <w:sz w:val="28"/>
          <w:szCs w:val="28"/>
          <w:rtl w:val="true"/>
          <w:lang w:bidi="fa-IR"/>
        </w:rPr>
        <w:t>امام عليه‌السلام در پيشگاه الهى به دادخواهى عليه كسانى كه در حقش ستم روا داشتند و به حضرت حسادت ورزيده بودند و دست تطاول به سويش دراز كرده‌اند، چنين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بر قريش و آنان كه ايشان را در غصب حق من يارى كردند، يارى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خويشاوندى مرا گسستند؛ چون فاصله انداختن ميان انسان و حق شرعى او يكى از مصاديق قطع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آگاهانه منزلت والاى مرا كوچك و ناچيز شمردند، چون خلافت، منزلت اعطايى خداوند به آن حضرت بود، ولى آنان به اين منزلت خدايى اعتنا نكردند و امام عليه‌السلام را مانند يكى از خودشان پنداشتند و شخص معمولى به 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امر خلافت كه حق مسلّم و خلل‌ناپذير من بود، با من به منازعه برخاستند و آنگاه چنين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حق را بايد گرفت و بخشى از حق را بايد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بيان آنها به فضيلت امام عليه‌السلام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شوراييان بعد از آنكه عثمان را برگزيدند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 خود را رها كنى و از آن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قبل از رأى دادن به عثمان، به آن حضرت پيشنهاد دادند كه به روش شيخين، يعنى دو خليفه قبلى كه ابوبكر و عمر هستند، عمل كند و حق خود را بگيرد؛ اما چون امام عليه‌السلام نپذيرفت،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حق خود بگذرى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حقيقت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فرقى در مفاد و معناى جمله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حق را براى خلافت گرفتيم و تو براى خلافت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گناه اين سخن بيشتر از گناه عملشان بود</w:t>
      </w:r>
      <w:r>
        <w:rPr>
          <w:rFonts w:eastAsia="IRNazanin" w:cs="IRNazanin"/>
          <w:color w:val="111111"/>
          <w:sz w:val="28"/>
          <w:szCs w:val="28"/>
          <w:rtl w:val="true"/>
          <w:lang w:bidi="fa-IR"/>
        </w:rPr>
        <w:t xml:space="preserve">. </w:t>
      </w:r>
      <w:bookmarkStart w:id="150" w:name="pg15696_214072"/>
    </w:p>
    <w:p>
      <w:pPr>
        <w:pStyle w:val="Heading4"/>
        <w:numPr>
          <w:ilvl w:val="3"/>
          <w:numId w:val="1"/>
        </w:numPr>
        <w:rPr/>
      </w:pPr>
      <w:bookmarkStart w:id="151" w:name="__RefHeading___Toc11862951_2142443653"/>
      <w:bookmarkStart w:id="152" w:name="_Toc60"/>
      <w:bookmarkEnd w:id="150"/>
      <w:bookmarkEnd w:id="151"/>
      <w:r>
        <w:rPr>
          <w:rtl w:val="true"/>
        </w:rPr>
        <w:t>منها في ذكر أصحاب الجمل</w:t>
      </w:r>
      <w:r>
        <w:rPr>
          <w:rtl w:val="true"/>
        </w:rPr>
        <w:t>:</w:t>
      </w:r>
      <w:bookmarkEnd w:id="152"/>
    </w:p>
    <w:p>
      <w:pPr>
        <w:pStyle w:val="Heading5"/>
        <w:numPr>
          <w:ilvl w:val="4"/>
          <w:numId w:val="1"/>
        </w:numPr>
        <w:rPr/>
      </w:pPr>
      <w:bookmarkStart w:id="153" w:name="__RefHeading___Toc11862953_2142443653"/>
      <w:bookmarkStart w:id="154" w:name="_Toc61"/>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فَخَرَجُوا يَجُرُّونَ حُرْمَةَ رَسُولِ اللَّهِ صلى‌الله‌عليه‌و‌آله كَمَا تُجَرُّ الاْءَمَةُ عِنْدَ شِرَائِهَا، مُتَوَجِّهِينَ بِهَا إِلَى الْبَصْرَةِ، فَحَبَسَا نِسَاءَهُمَا فِي بُيُوتِهِمَا، وَ أَبْرَزَا حَبِيسَ رَسُولِ اللَّهِ صلى‌الله‌عليه‌و‌آله لَهُمَا وَ لِغَيْرِهِمَا</w:t>
      </w:r>
      <w:r>
        <w:rPr>
          <w:rStyle w:val="FootnoteAnchor"/>
          <w:rtl w:val="true"/>
        </w:rPr>
        <w:footnoteReference w:id="199"/>
      </w:r>
      <w:r>
        <w:rPr>
          <w:rFonts w:ascii="Amiri" w:hAnsi="Amiri" w:eastAsia="Amiri" w:cs="Amiri"/>
          <w:color w:val="111111"/>
          <w:sz w:val="28"/>
          <w:sz w:val="28"/>
          <w:szCs w:val="28"/>
          <w:rtl w:val="true"/>
          <w:lang w:bidi="ar-SA"/>
        </w:rPr>
        <w:t>، فِي جَيْشٍ مَا مِنْهُمْ رَجُلٌ إِلاَّ وَ قَدْ أَعْطَانِي الطَّاعَةَ وَ سَمَحَ لِي بِالْبَيْعَةِ طَائِعاً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عَامِلِي بِهَا وَ خُزَّانِ بَيْتِ مَالِ الْمُسْلِمِينَ</w:t>
      </w:r>
      <w:r>
        <w:rPr>
          <w:rStyle w:val="FootnoteAnchor"/>
          <w:rtl w:val="true"/>
        </w:rPr>
        <w:footnoteReference w:id="200"/>
      </w:r>
      <w:r>
        <w:rPr>
          <w:rFonts w:ascii="Amiri" w:hAnsi="Amiri" w:eastAsia="Amiri" w:cs="Amiri"/>
          <w:color w:val="111111"/>
          <w:sz w:val="28"/>
          <w:sz w:val="28"/>
          <w:szCs w:val="28"/>
          <w:rtl w:val="true"/>
          <w:lang w:bidi="ar-SA"/>
        </w:rPr>
        <w:t>وَ غَيْرِهِمْ مِنْ أَهْلِهَا، فَقَتَلُوا طَائِفَةً صَبْراً</w:t>
      </w:r>
      <w:r>
        <w:rPr>
          <w:rStyle w:val="FootnoteAnchor"/>
          <w:rtl w:val="true"/>
        </w:rPr>
        <w:footnoteReference w:id="201"/>
      </w:r>
      <w:r>
        <w:rPr>
          <w:rFonts w:ascii="Amiri" w:hAnsi="Amiri" w:eastAsia="Amiri" w:cs="Amiri"/>
          <w:color w:val="111111"/>
          <w:sz w:val="28"/>
          <w:sz w:val="28"/>
          <w:szCs w:val="28"/>
          <w:rtl w:val="true"/>
          <w:lang w:bidi="ar-SA"/>
        </w:rPr>
        <w:t>، وَ طَائِفَةً غَدْراً</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يُصِيبُوا مِنَ الْمُسْلِمِينَ إِلاَّ رَجُلاً وَاحِداً مُعْتَمِدِينَ لِقَتْلِهِ بِلاَ جُرْمٍ جَرَّهُ، لَحَلَّ لِي قَتْلُ ذَلِكَ الْجَيْشِ كُلِّهِ، إِذْ حَضَرُوهُ فَلَمْ يُنْكِرُوا، وَ لَمْ يَدْفَعُوا عَنْهُ بِلِسَانٍ وَ 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w:t>
      </w:r>
      <w:r>
        <w:rPr>
          <w:rStyle w:val="FootnoteAnchor"/>
          <w:rtl w:val="true"/>
        </w:rPr>
        <w:footnoteReference w:id="203"/>
      </w:r>
      <w:r>
        <w:rPr>
          <w:rFonts w:ascii="Amiri" w:hAnsi="Amiri" w:eastAsia="Amiri" w:cs="Amiri"/>
          <w:color w:val="111111"/>
          <w:sz w:val="28"/>
          <w:sz w:val="28"/>
          <w:szCs w:val="28"/>
          <w:rtl w:val="true"/>
          <w:lang w:bidi="ar-SA"/>
        </w:rPr>
        <w:t>أَنَّهُمْ قَدْ قَتَلُوا مِنَ الْمُسْلِمِينَ مِثْلَ الْعِدَّةِ الَّتِي دَخَلُوا بِهَا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بخشى از اين خطبه درباره اصحاب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 زبير و فرزندانشان محمد 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Heading5"/>
        <w:numPr>
          <w:ilvl w:val="4"/>
          <w:numId w:val="1"/>
        </w:numPr>
        <w:rPr/>
      </w:pPr>
      <w:bookmarkStart w:id="155" w:name="__RefHeading___Toc11862955_2142443653"/>
      <w:bookmarkStart w:id="156" w:name="_Toc62"/>
      <w:bookmarkEnd w:id="155"/>
      <w:r>
        <w:rPr>
          <w:rtl w:val="true"/>
        </w:rPr>
        <w:t>آتش افروزان جنگ جمل</w:t>
      </w:r>
      <w:bookmarkEnd w:id="156"/>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شدند و عايشه همسر پيامبر صلى‌الله‌عليه‌و‌آله را چنان با خود مى‌بردند كه كنيزى را پس از خريدن كشان كشان با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كنيز را بدون احترام از اين سوى به آن سوى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نيز عايشه را به قصد پايان‌دادن به سلطه اميرمؤمنان على عليه‌السلام بر عراق، به بصره بردند كه در صورت تحقق چنين هدفى، با وجود نبودن شام در تحت قلمرو امام عليه‌السلام ، كار آسان مى‌شد و در آن صورت، شورشيان مى‌توانستند به حكومت و فرمانروايى دست يابند و امام را به انزوا بكشانند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زبير زنان خود را گرامى داشتند، آنان را در خانه نگه داشتند، ولى نگاهداشته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پرده‌نشين رسول خدا صلى‌الله‌عليه‌و‌آله ، يعنى عايشه را كه مى‌بايست در خانه بماند، در ملأ عام ظاهر ساختند، در معرض ديد خود و ديگران نهادند؛ همو كه هيچ كس حق نداشت به احترام پيامبر صلى‌الله‌عليه‌و‌آله به وى نزديك شود، چنان‌كه خداوند به پاس احترام پيامبر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 تَنكِحُوا أَزْوَ جَهُ مِن بَعْدِهِ أَبَدًا</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مطلقاً نبايد 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نكاح و همسرى خود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 احترام فوق‌العاده عايشه قبل از حركت او به سمت بصره دلالت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طلحه و زبير احترام پيامبر صلى‌الله‌عليه‌و‌آله را درباره عايشه حفظ نكردند و او را در سپاهى وارد ساختند كه تمام افراد آن با رغبت و ميل خود و بدون هيچ اكراهى با من بيعت كرده بودند و لذا عذرى نداشتند تا بگويند بيعت ما شرعى نبوده است، ولى همگى به من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جمل بر كارگزارم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بيت‌المال مسلمانان و ساير مردم بصره هجوم آوردند و گروهى را به صورتى دردناك و گروهى را ناجوانمردانه و به نيرنگ كشتند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فقط يكى از مسلمانان بيگناه را بدون آنكه سزاوار قتل باشد،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خطا و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مى‌كشتند، بر من روا بود همه 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بكشم</w:t>
      </w:r>
      <w:r>
        <w:rPr>
          <w:rStyle w:val="FootnoteAnchor"/>
          <w:rtl w:val="true"/>
        </w:rPr>
        <w:footnoteReference w:id="205"/>
      </w:r>
      <w:r>
        <w:rPr>
          <w:rFonts w:ascii="IRNazanin" w:hAnsi="IRNazanin" w:eastAsia="IRNazanin"/>
          <w:color w:val="111111"/>
          <w:sz w:val="28"/>
          <w:sz w:val="28"/>
          <w:szCs w:val="28"/>
          <w:rtl w:val="true"/>
          <w:lang w:bidi="fa-IR"/>
        </w:rPr>
        <w:t>، چون همه آنها حضور داشتند، اما هرگز مانع كارشان نشدند و با دست و زبان، مقتول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مشمول اين آيه شريفه بوده‌اند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 آؤُا الَّذِينَ يُحَارِبُونَ اللَّهَ وَ رَسُولَهُ وَ يَسْعَوْنَ فِى الاْءَرْضِ فَسَادًا أَن يُقَتَّلُوا</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سزاى كسانى كه 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او مى‌جنگند و در زمين به فساد مى‌كوشند، جز اين نيست كه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 صلى‌الله‌عليه‌و‌آله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حربك حربي</w:t>
      </w:r>
      <w:r>
        <w:rPr>
          <w:rStyle w:val="FootnoteAnchor"/>
          <w:rtl w:val="true"/>
        </w:rPr>
        <w:footnoteReference w:id="207"/>
      </w:r>
      <w:r>
        <w:rPr>
          <w:rFonts w:ascii="IRNazanin" w:hAnsi="IRNazanin" w:eastAsia="IRNazanin"/>
          <w:color w:val="111111"/>
          <w:sz w:val="28"/>
          <w:sz w:val="28"/>
          <w:szCs w:val="28"/>
          <w:rtl w:val="true"/>
          <w:lang w:bidi="fa-IR"/>
        </w:rPr>
        <w:t>اى على جنگ با تو، در حكمِ جنگيدنِ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نزد شيعه و سنّى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سخن اينكه مجازات تمام اصحاب جمل قتل بود، زيرا پرواضح است كه اگر كسى به كار كسى راضى باشد، در آن عمل شريك است و آنها نيز نه خوددارى كردند و نه با دست و زبانْ مهاجمان را از كارشان بازداشتند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 كه به تعداد جمعشان در اين سپاه از مسلمانان، پيشتر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كشتن تمام آنها بسيار آسان‌تر و از نگاه شرع هم بسى موجّه‌تر است</w:t>
      </w:r>
      <w:r>
        <w:rPr>
          <w:rFonts w:eastAsia="IRNazanin" w:cs="IRNazanin"/>
          <w:color w:val="111111"/>
          <w:sz w:val="28"/>
          <w:szCs w:val="28"/>
          <w:rtl w:val="true"/>
          <w:lang w:bidi="fa-IR"/>
        </w:rPr>
        <w:t xml:space="preserve">. </w:t>
      </w:r>
      <w:bookmarkStart w:id="157" w:name="pg15696_214075"/>
    </w:p>
    <w:p>
      <w:pPr>
        <w:pStyle w:val="Heading3"/>
        <w:numPr>
          <w:ilvl w:val="2"/>
          <w:numId w:val="1"/>
        </w:numPr>
        <w:rPr/>
      </w:pPr>
      <w:bookmarkStart w:id="158" w:name="__RefHeading___Toc11862957_2142443653"/>
      <w:bookmarkStart w:id="159" w:name="_Toc63"/>
      <w:bookmarkEnd w:id="157"/>
      <w:bookmarkEnd w:id="158"/>
      <w:r>
        <w:rPr>
          <w:rtl w:val="true"/>
        </w:rPr>
        <w:t>خطبه صد و هفتاد و دوم</w:t>
      </w:r>
      <w:bookmarkEnd w:id="159"/>
    </w:p>
    <w:p>
      <w:pPr>
        <w:pStyle w:val="Heading4"/>
        <w:numPr>
          <w:ilvl w:val="3"/>
          <w:numId w:val="1"/>
        </w:numPr>
        <w:rPr/>
      </w:pPr>
      <w:bookmarkStart w:id="160" w:name="__RefHeading___Toc11862959_2142443653"/>
      <w:bookmarkStart w:id="161" w:name="_Toc64"/>
      <w:bookmarkEnd w:id="160"/>
      <w:r>
        <w:rPr>
          <w:rtl w:val="true"/>
        </w:rPr>
        <w:t>و من خطبة له عليه‌السلام</w:t>
      </w:r>
      <w:bookmarkEnd w:id="161"/>
    </w:p>
    <w:p>
      <w:pPr>
        <w:pStyle w:val="Heading5"/>
        <w:numPr>
          <w:ilvl w:val="4"/>
          <w:numId w:val="1"/>
        </w:numPr>
        <w:rPr/>
      </w:pPr>
      <w:bookmarkStart w:id="162" w:name="__RefHeading___Toc11862961_2142443653"/>
      <w:bookmarkStart w:id="163" w:name="_Toc65"/>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الاْءَمْرِ أَقْوَاهُمْ عَلَيْهِ، وَ 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با توصيف پيامبر صلى‌الله‌عليه‌و‌آله آغاز شده، سپس شايسته خلافت را معرفى نموده و از حقير بودن دنيا سخن گفته است</w:t>
      </w:r>
    </w:p>
    <w:p>
      <w:pPr>
        <w:pStyle w:val="Heading5"/>
        <w:numPr>
          <w:ilvl w:val="4"/>
          <w:numId w:val="1"/>
        </w:numPr>
        <w:rPr/>
      </w:pPr>
      <w:bookmarkStart w:id="164" w:name="__RefHeading___Toc11862963_2142443653"/>
      <w:bookmarkStart w:id="165" w:name="_Toc66"/>
      <w:bookmarkEnd w:id="164"/>
      <w:r>
        <w:rPr>
          <w:rtl w:val="true"/>
        </w:rPr>
        <w:t>اوصاف پيامبر اكرم صلى‌الله‌عليه‌و‌آله</w:t>
      </w:r>
      <w:bookmarkEnd w:id="165"/>
    </w:p>
    <w:p>
      <w:pPr>
        <w:pStyle w:val="BookText"/>
        <w:rPr/>
      </w:pPr>
      <w:r>
        <w:rPr>
          <w:rFonts w:ascii="IRNazanin" w:hAnsi="IRNazanin" w:eastAsia="IRNazanin"/>
          <w:color w:val="111111"/>
          <w:sz w:val="28"/>
          <w:sz w:val="28"/>
          <w:szCs w:val="28"/>
          <w:rtl w:val="true"/>
          <w:lang w:bidi="fa-IR"/>
        </w:rPr>
        <w:t>پيامبر اكرم صلى‌الله‌عليه‌و‌آله امين وحى الهى بود و وحى را بى‌كم‌وكاست به مردم ابلاغ مى‌فرمود، و خاتم پيامبران بود؛ چون پس از وى پيامبرى نيامد؛ و مژده رحمت خدا را به اهل ايمان و عبوديت مى‌رساند و كافران و گنهكاران را از عذاب الهى مى‌ترساند</w:t>
      </w:r>
      <w:r>
        <w:rPr>
          <w:rFonts w:eastAsia="IRNazanin" w:cs="IRNazanin"/>
          <w:color w:val="111111"/>
          <w:sz w:val="28"/>
          <w:szCs w:val="28"/>
          <w:rtl w:val="true"/>
          <w:lang w:bidi="fa-IR"/>
        </w:rPr>
        <w:t>.</w:t>
      </w:r>
    </w:p>
    <w:p>
      <w:pPr>
        <w:pStyle w:val="Heading5"/>
        <w:numPr>
          <w:ilvl w:val="4"/>
          <w:numId w:val="1"/>
        </w:numPr>
        <w:rPr/>
      </w:pPr>
      <w:bookmarkStart w:id="166" w:name="__RefHeading___Toc11862965_2142443653"/>
      <w:bookmarkStart w:id="167" w:name="_Toc67"/>
      <w:bookmarkEnd w:id="166"/>
      <w:r>
        <w:rPr>
          <w:rtl w:val="true"/>
        </w:rPr>
        <w:t>فرد شايسته خلافت و كيفر معارضان او</w:t>
      </w:r>
      <w:bookmarkEnd w:id="167"/>
    </w:p>
    <w:p>
      <w:pPr>
        <w:pStyle w:val="BookText"/>
        <w:rPr/>
      </w:pPr>
      <w:r>
        <w:rPr>
          <w:rFonts w:ascii="IRNazanin" w:hAnsi="IRNazanin" w:eastAsia="IRNazanin"/>
          <w:color w:val="111111"/>
          <w:sz w:val="28"/>
          <w:sz w:val="28"/>
          <w:szCs w:val="28"/>
          <w:rtl w:val="true"/>
          <w:lang w:bidi="fa-IR"/>
        </w:rPr>
        <w:t>اى مردم، سزاوارترين فرد به خلافت كسى است كه نسبت به آن و اداره شئون جامعه اسلامى تواناتر و به اوامر و نواهى خداوند درباره فرمانروايى بر مسلمانان آگاه‌تر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هركه بخواهد شورشى به پا كند و مردم را عليه والى و حاكم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تمام شروط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كند، ابتدا به تسليم و رضا دعوت مى‌شود، ولى اگر خوددارى كرد و از پذيرفتن حق سر باز زد بايد با او جنگيد تا به فرمان خدا سر نهد</w:t>
      </w:r>
      <w:r>
        <w:rPr>
          <w:rFonts w:eastAsia="IRNazanin" w:cs="IRNazanin"/>
          <w:color w:val="111111"/>
          <w:sz w:val="28"/>
          <w:szCs w:val="28"/>
          <w:rtl w:val="true"/>
          <w:lang w:bidi="fa-IR"/>
        </w:rPr>
        <w:t xml:space="preserve">. </w:t>
      </w:r>
      <w:bookmarkStart w:id="168" w:name="pg15696_214076"/>
    </w:p>
    <w:p>
      <w:pPr>
        <w:pStyle w:val="BookText"/>
        <w:rPr/>
      </w:pPr>
      <w:bookmarkEnd w:id="168"/>
      <w:r>
        <w:rPr>
          <w:rFonts w:ascii="Amiri" w:hAnsi="Amiri" w:eastAsia="Amiri" w:cs="Amiri"/>
          <w:color w:val="111111"/>
          <w:sz w:val="28"/>
          <w:sz w:val="28"/>
          <w:szCs w:val="28"/>
          <w:rtl w:val="true"/>
          <w:lang w:bidi="ar-SA"/>
        </w:rPr>
        <w:t>وَ لَعَمْرِي، لَئِنْ كَانَتِ الاْءِمَامَةُ لاَ تَنْعَقِدُ حَتَّى يَحْضُرَهَا عَامَّةُ النَّاسِ، فَمَا إِلَى ذَلِكَ سَبِيلٌ، وَ لَكِنْ أَهْلُهَا يَحْكُمُونَ عَلَى مَنْ غَابَ عَنْهَا، ثُمَّ لَيْسَ لِلشَّاهِدِ 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 رَجُلاً ادَّعَى مَا لَيْسَ لَهُ، وَ آخَرَ مَنَعَ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الاْءُمُورِ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1862967_2142443653"/>
      <w:bookmarkStart w:id="170" w:name="_Toc68"/>
      <w:bookmarkEnd w:id="169"/>
      <w:r>
        <w:rPr>
          <w:rtl w:val="true"/>
        </w:rPr>
        <w:t>چگونگى بيعت با خليفه مسلمين</w:t>
      </w:r>
      <w:bookmarkEnd w:id="170"/>
    </w:p>
    <w:p>
      <w:pPr>
        <w:pStyle w:val="BookText"/>
        <w:rPr/>
      </w:pPr>
      <w:r>
        <w:rPr>
          <w:rFonts w:ascii="IRNazanin" w:hAnsi="IRNazanin" w:eastAsia="IRNazanin"/>
          <w:color w:val="111111"/>
          <w:sz w:val="28"/>
          <w:sz w:val="28"/>
          <w:szCs w:val="28"/>
          <w:rtl w:val="true"/>
          <w:lang w:bidi="fa-IR"/>
        </w:rPr>
        <w:t>امام عليه‌السلام براى ابطال پندار و ادعاى معاويه مبنى بر اينكه تمام مسلمانان به امامت اميرمؤمنان على عليه‌السلام رأى و رضايت نداده‌اند و تنها اهل مدينه و اطراف آن حاضر بوده‌اند، پس خلافت او بر اساس اتفاق و اجماع مسلمانان نيست،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اگر امامت مى‌بايست با حضور تمام مسلمانان صورت بگيرد، به گونه‌اى كه تك‌تك آنها رأى بدهند، چنين چيزى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فرض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انتصابى و به نصّ خدا و پيامبر صلى‌الله‌عليه‌و‌آله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اجماع مسلمانان تحقق بپذيرد، اين‌طور نيست كه تمام مردم بايستى به آن رأى بدهند، بلكه بايد اهل حلّ و عقد و مسلمانانى كه اطراف خليفه را گرفته‌اند، خليفه را تعيين و تكليف غايبان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ديگر نه حاضران حق بازگشت و شكستن بيعت را دارند و نه غايبان حق انتخاب فرد ديگرى، غير از آنچه اهل حلّ و عقد پذيرفته و به آن رأى داده‌اند، دارند</w:t>
      </w:r>
      <w:r>
        <w:rPr>
          <w:rFonts w:eastAsia="IRNazanin" w:cs="IRNazanin"/>
          <w:color w:val="111111"/>
          <w:sz w:val="28"/>
          <w:szCs w:val="28"/>
          <w:rtl w:val="true"/>
          <w:lang w:bidi="fa-IR"/>
        </w:rPr>
        <w:t>.</w:t>
      </w:r>
    </w:p>
    <w:p>
      <w:pPr>
        <w:pStyle w:val="Heading5"/>
        <w:numPr>
          <w:ilvl w:val="4"/>
          <w:numId w:val="1"/>
        </w:numPr>
        <w:rPr/>
      </w:pPr>
      <w:bookmarkStart w:id="171" w:name="__RefHeading___Toc11862969_2142443653"/>
      <w:bookmarkStart w:id="172" w:name="_Toc69"/>
      <w:bookmarkEnd w:id="171"/>
      <w:r>
        <w:rPr>
          <w:rtl w:val="true"/>
        </w:rPr>
        <w:t>رويارويى با دو گروه</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من با دو گروه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چون معاويه كه مدعى خلافت است اما هرگز لايق و سزاوار آن نيست، و كسانى مانند طلحه و زبير، كه از اطاعتى كه برعهده آنهاست سر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بيعت كرده‌اند و به بيعت خود وفادار نماندند</w:t>
      </w:r>
      <w:r>
        <w:rPr>
          <w:rFonts w:eastAsia="IRNazanin" w:cs="IRNazanin"/>
          <w:color w:val="111111"/>
          <w:sz w:val="28"/>
          <w:szCs w:val="28"/>
          <w:rtl w:val="true"/>
          <w:lang w:bidi="fa-IR"/>
        </w:rPr>
        <w:t xml:space="preserve">. </w:t>
      </w:r>
      <w:bookmarkStart w:id="173" w:name="pg15696_214077"/>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1862971_2142443653"/>
      <w:bookmarkStart w:id="175" w:name="_Toc70"/>
      <w:bookmarkEnd w:id="174"/>
      <w:r>
        <w:rPr>
          <w:rtl w:val="true"/>
        </w:rPr>
        <w:t>اهميّت تقوا</w:t>
      </w:r>
      <w:bookmarkEnd w:id="1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شما را به پرواى از خدا در تمام كارها سفارش مى‌كنم، زيرا بهترين موضوعى كه بندگان خدا يكديگر را به پايبندى به آن سفارش نموده‌اند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سعادت دنيا و آخرت در گرو آن است؛ و بهترين فرجام‌ها را نزد خدا براى بندگان رقم مى‌زند، در حالى كه نزد مردم بهترين سرنوشت، مقام و رياست و مال فراوان و مانند اينهاست</w:t>
      </w:r>
      <w:r>
        <w:rPr>
          <w:rFonts w:eastAsia="IRNazanin" w:cs="IRNazanin"/>
          <w:color w:val="111111"/>
          <w:sz w:val="28"/>
          <w:szCs w:val="28"/>
          <w:rtl w:val="true"/>
          <w:lang w:bidi="fa-IR"/>
        </w:rPr>
        <w:t xml:space="preserve">. </w:t>
      </w:r>
      <w:bookmarkStart w:id="176" w:name="pg15696_214078"/>
    </w:p>
    <w:p>
      <w:pPr>
        <w:pStyle w:val="BookText"/>
        <w:rPr/>
      </w:pPr>
      <w:bookmarkEnd w:id="176"/>
      <w:r>
        <w:rPr>
          <w:rFonts w:ascii="Amiri" w:hAnsi="Amiri" w:eastAsia="Amiri" w:cs="Amiri"/>
          <w:color w:val="111111"/>
          <w:sz w:val="28"/>
          <w:sz w:val="28"/>
          <w:szCs w:val="28"/>
          <w:rtl w:val="true"/>
          <w:lang w:bidi="ar-SA"/>
        </w:rPr>
        <w:t>وَ قَدْ فُتِحَ بَابُ الْحَرْبِ بَيْنَكُمْ وَ بَيْنَ أَهْلِ الْقِبْلَةِ، وَ لاَ يَحْمِلُ هَذَا الْعَلَمَ إِلاَّ أَهْلُ الْبَصَرِ وَ الصَّبْرِ وَ الْعِلْمِ بِمَوَاضِعِ الْحَقِّ، فَامْضُوا لِمَا تُوءْمَرُونَ بِهِ، وَ قِفُوا عِنْدَ مَا تُنْهَوْنَ عَنْهُ، وَ لاَ تَعْجَلُوا فِي أَمْرٍ حَتَّى تَتَبَيَّنُوا، فَإِنَّ</w:t>
      </w:r>
      <w:r>
        <w:rPr>
          <w:rStyle w:val="FootnoteAnchor"/>
          <w:rtl w:val="true"/>
        </w:rPr>
        <w:footnoteReference w:id="208"/>
      </w:r>
      <w:r>
        <w:rPr>
          <w:rFonts w:ascii="Amiri" w:hAnsi="Amiri" w:eastAsia="Amiri" w:cs="Amiri"/>
          <w:color w:val="111111"/>
          <w:sz w:val="28"/>
          <w:sz w:val="28"/>
          <w:szCs w:val="28"/>
          <w:rtl w:val="true"/>
          <w:lang w:bidi="ar-SA"/>
        </w:rPr>
        <w:t>لَنَا مَعَ كُلِّ أَمْرٍ تُنْكِرُونَهُ 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1862973_2142443653"/>
      <w:bookmarkStart w:id="178" w:name="_Toc71"/>
      <w:bookmarkEnd w:id="177"/>
      <w:r>
        <w:rPr>
          <w:rtl w:val="true"/>
        </w:rPr>
        <w:t>رهنمود امام عليه‌السلام</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ميدان جنگ بر روى شما و ساير مسلمانان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يك قبله نماز مى‌گزارند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و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اين جنگ را جز اهل بصيرت و صبر و حقشناسان نمى‌تواند كسى بر دوش بكشد، زيرا اگر كسى اهل بصيرت نباشد جنگ با اين منحرفان را جنگ با اهل قبله مى‌داند و آن را ممنوع مى‌شمارد، و اگر كسى اهل صبر و پايدارى نباشد نه در ميدان جنگ مى‌تواند پايدارى كند و نه بر سرزنش مردم، كه به دليل جنگ با اهل قبله او را نكوهش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مواضع حق را نشناسد و نداند جهاد با مخالفانِ حق واجب است، هرچند كه به ظاهر لباس حق پوشيده باشند، نمى‌تواند با اين گروه‌هاى به ظاهر مسلمان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آنچه فرمان يافته‌ايد عمل كنيد و به جنگ اين گروه‌ها برويد و از آنچه از آن نهى مى‌شويد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دستور فرماندهى مبنى بر آتش بس، جنگ را متوقف كنيد؛ چون ممكن است مصلحت اقتضا كند كه جنگ متوقّف شود، و در هيچ اقدامى اعم از هجوم و آتش بس عجله نكنيد تا به مصلحت بودن آن يقين پيدا كنيد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جهت است كه ما در هر چه شما آن را لازم مى‌بينيد، بر اساس مصالح اسلام، در آن تغييراتى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عليه‌السلام مروان و امثال او را كه از فتنه‌انگيزان بوده‌اند نكشت، در حالى كه اصحاب گمان مى‌كردند قتل او و همگنانش واجب است، ولى مصلحت چيز ديگرى بود</w:t>
      </w:r>
      <w:r>
        <w:rPr>
          <w:rFonts w:eastAsia="IRNazanin" w:cs="IRNazanin"/>
          <w:color w:val="111111"/>
          <w:sz w:val="28"/>
          <w:szCs w:val="28"/>
          <w:rtl w:val="true"/>
          <w:lang w:bidi="fa-IR"/>
        </w:rPr>
        <w:t xml:space="preserve">. </w:t>
      </w:r>
      <w:bookmarkStart w:id="179" w:name="pg15696_214079"/>
    </w:p>
    <w:p>
      <w:pPr>
        <w:pStyle w:val="BookText"/>
        <w:rPr/>
      </w:pPr>
      <w:bookmarkEnd w:id="179"/>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 لَيْسَتْ بِدَارِكُمْ، وَ لاَ مَنْزِلِكُمُ الَّذِي خُلِقْتُمْ لَهُ، 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إِنَّهَا لَيْسَتْ بِبَاقِيَةٍ لَكُمْ وَلاَ تَبْقَوْنَ عَلَيْهَا وَ هِيَ وَ 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وَ أَطْمَاعَهَا لِتَخْوِيفِهَا، وَ سَابِقُوا فِيهَا إِلَى الدَّارِ الَّتِي دُعِيتُمْ إِلَيْهَا، وَ انْصَرِفُوا بِقُلُوبِكُمْ عَنْهَا، وَ لاَ يَخِنَّنَّ أَحَدُكُمْ خَنِينَ</w:t>
      </w:r>
      <w:r>
        <w:rPr>
          <w:rStyle w:val="FootnoteAnchor"/>
          <w:rtl w:val="true"/>
        </w:rPr>
        <w:footnoteReference w:id="209"/>
      </w:r>
      <w:r>
        <w:rPr>
          <w:rFonts w:ascii="Amiri" w:hAnsi="Amiri" w:eastAsia="Amiri" w:cs="Amiri"/>
          <w:color w:val="111111"/>
          <w:sz w:val="28"/>
          <w:sz w:val="28"/>
          <w:szCs w:val="28"/>
          <w:rtl w:val="true"/>
          <w:lang w:bidi="ar-SA"/>
        </w:rPr>
        <w:t>الاْءَمَةِ</w:t>
      </w:r>
      <w:r>
        <w:rPr>
          <w:rStyle w:val="FootnoteAnchor"/>
          <w:rtl w:val="true"/>
        </w:rPr>
        <w:footnoteReference w:id="210"/>
      </w:r>
      <w:r>
        <w:rPr>
          <w:rFonts w:ascii="Amiri" w:hAnsi="Amiri" w:eastAsia="Amiri" w:cs="Amiri"/>
          <w:color w:val="111111"/>
          <w:sz w:val="28"/>
          <w:sz w:val="28"/>
          <w:szCs w:val="28"/>
          <w:rtl w:val="true"/>
          <w:lang w:bidi="ar-SA"/>
        </w:rPr>
        <w:t>عَلَى مَا زُوِيَ عَنْهُ مِنْهَا، 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1862975_2142443653"/>
      <w:bookmarkStart w:id="181" w:name="_Toc72"/>
      <w:bookmarkEnd w:id="180"/>
      <w:r>
        <w:rPr>
          <w:rtl w:val="true"/>
        </w:rPr>
        <w:t>پستى و بى‌ارزشى دنيا</w:t>
      </w:r>
      <w:bookmarkEnd w:id="181"/>
    </w:p>
    <w:p>
      <w:pPr>
        <w:pStyle w:val="BookText"/>
        <w:rPr/>
      </w:pPr>
      <w:r>
        <w:rPr>
          <w:rFonts w:ascii="IRNazanin" w:hAnsi="IRNazanin" w:eastAsia="IRNazanin"/>
          <w:color w:val="111111"/>
          <w:sz w:val="28"/>
          <w:sz w:val="28"/>
          <w:szCs w:val="28"/>
          <w:rtl w:val="true"/>
          <w:lang w:bidi="fa-IR"/>
        </w:rPr>
        <w:t>امام عليه‌السلام در اين بخش از خطبه، بى‌ارزشى و بى‌ثباتى دنيا و لزوم زهدورزى در آن را 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دنيايى كه آرمان و آرزوى شماست و به بقا و تمتّع و بهره‌گيرى از آرايه‌ها و شادخوارى‌هاى آن چشم دوخته‌ايد و گاهى شما را به علت ناكامى‌تان در دستيابى به مقصودتان خشمگين، و گاهى به سبب دست يافتن به خواسته‌هايتان شاد و خرسندتان مى‌كند، محل زندگى ابدى و هميشگى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 سرايى نيست كه شما براى آن خلق، و نه آن چيزى است كه به آن دعوت شده‌ايد؛ زيرا شما به سراى باقى و ابدى فراخوانده شده‌ايد، نه به ماندن اين دنياى فانى و زودگذر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دنيا براى شما جاودانه نخواهد ماند و شما نيز در آن براى هميشه نمى‌مانيد و سرانجامْ روزى از از يكديگر جدا مى‌شويد و مسير و مقصد هر يك به عكس ديگرى است؛ مثل دو مسافرى كه مثلاً يكى به سمت راست و ديگرى به سمت چپ مى‌رود كه كاملاً به عكس يكديگر است، نه چون كسى كه از منزل فاصله مى‌گيرد، ولى منزل همچنان سر جاى خود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هم انسان و هم دنيا فانى مى‌شوند، و در اين‌باره </w:t>
      </w:r>
      <w:bookmarkStart w:id="182" w:name="pg15696_214080"/>
    </w:p>
    <w:p>
      <w:pPr>
        <w:pStyle w:val="BookText"/>
        <w:rPr/>
      </w:pPr>
      <w:bookmarkEnd w:id="1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 على الدّنيا بباقٍ</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دنيا براى جاندارى جاودانه مى‌ماند، و نه جاندارى در دنيا براى هميشه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گرچه شما را مى‌فريبد و با زيور و خودآرايى‌اش شما را به خود جذب مى‌كند، ولى با نشان دادن مرگ آدميزادگان و از پاى درآمدن ساير انسان‌ها و بروز انواع بلاها و گرفتارى‌ها شما را هشدار داده و از شرّ و بدىِ خود آگاهانيده است</w:t>
      </w:r>
      <w:r>
        <w:rPr>
          <w:rFonts w:eastAsia="IRNazanin" w:cs="IRNazanin"/>
          <w:color w:val="111111"/>
          <w:sz w:val="28"/>
          <w:szCs w:val="28"/>
          <w:rtl w:val="true"/>
          <w:lang w:bidi="fa-IR"/>
        </w:rPr>
        <w:t>.</w:t>
      </w:r>
    </w:p>
    <w:p>
      <w:pPr>
        <w:pStyle w:val="Heading5"/>
        <w:numPr>
          <w:ilvl w:val="4"/>
          <w:numId w:val="1"/>
        </w:numPr>
        <w:rPr/>
      </w:pPr>
      <w:bookmarkStart w:id="183" w:name="__RefHeading___Toc11862977_2142443653"/>
      <w:bookmarkStart w:id="184" w:name="_Toc73"/>
      <w:bookmarkEnd w:id="183"/>
      <w:r>
        <w:rPr>
          <w:rtl w:val="true"/>
        </w:rPr>
        <w:t>لزوم زهد و رويگردانى در دنيا</w:t>
      </w:r>
      <w:bookmarkEnd w:id="184"/>
    </w:p>
    <w:p>
      <w:pPr>
        <w:pStyle w:val="BookText"/>
        <w:rPr/>
      </w:pPr>
      <w:r>
        <w:rPr>
          <w:rFonts w:ascii="IRNazanin" w:hAnsi="IRNazanin" w:eastAsia="IRNazanin"/>
          <w:color w:val="111111"/>
          <w:sz w:val="28"/>
          <w:sz w:val="28"/>
          <w:szCs w:val="28"/>
          <w:rtl w:val="true"/>
          <w:lang w:bidi="fa-IR"/>
        </w:rPr>
        <w:t xml:space="preserve">پس نيرنگ دنيا را در برابر هشدارهايش، و اميد بستن به آن را در برابر تهديدهايش وانهيد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عطايش را به لقاى سراسر شر و بلايش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آرايه‌هاى دلرباى آن هرگز توجه نكنيد، زيرا خود شاهد بلاهاى سهمگين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انجام دادن عمل صالح رو به منزلى سبقت گيريد و شتابان برويد كه به آن دعوت شده‌ايد و دل‌هاى خود را از دنيا برگيريد، چنان‌كه اصلاً آن را دوست نداشته باشيد و هرگز دلبسته آن نباشيد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به سبب از دست رفتن دنيا مانند كنيزكان گريه و شيون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بخواهيد كه بيشتر عنايت كند و نعمت خود را بر شما بيفزايد، با پايدارى و صبورى در راه طاعت و پرستش خدا، زيرا هركه صبر كند خدا هر خيرى را بدو خواهد داد و موفق خواهد ساخت كه به هر سعادتى دست يابد، و نيز با حفظ كردن و پاس داشتن كتاب او، قرآن، كه از شما خواسته است اوامر و حدود آن را پاس داريد، نعمت خدا را بر خويش به كمال رسانيد</w:t>
      </w:r>
      <w:r>
        <w:rPr>
          <w:rFonts w:eastAsia="IRNazanin" w:cs="IRNazanin"/>
          <w:color w:val="111111"/>
          <w:sz w:val="28"/>
          <w:szCs w:val="28"/>
          <w:rtl w:val="true"/>
          <w:lang w:bidi="fa-IR"/>
        </w:rPr>
        <w:t xml:space="preserve">. </w:t>
      </w:r>
      <w:bookmarkStart w:id="185" w:name="pg15696_214081"/>
    </w:p>
    <w:p>
      <w:pPr>
        <w:pStyle w:val="BookText"/>
        <w:rPr/>
      </w:pPr>
      <w:bookmarkEnd w:id="185"/>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1862979_2142443653"/>
      <w:bookmarkStart w:id="187" w:name="_Toc74"/>
      <w:bookmarkEnd w:id="186"/>
      <w:r>
        <w:rPr>
          <w:rtl w:val="true"/>
        </w:rPr>
        <w:t>دنيا و آخرت در ميزان</w:t>
      </w:r>
      <w:bookmarkEnd w:id="187"/>
    </w:p>
    <w:p>
      <w:pPr>
        <w:pStyle w:val="BookText"/>
        <w:rPr/>
      </w:pPr>
      <w:r>
        <w:rPr>
          <w:rFonts w:ascii="IRNazanin" w:hAnsi="IRNazanin" w:eastAsia="IRNazanin"/>
          <w:color w:val="111111"/>
          <w:sz w:val="28"/>
          <w:sz w:val="28"/>
          <w:szCs w:val="28"/>
          <w:rtl w:val="true"/>
          <w:lang w:bidi="fa-IR"/>
        </w:rPr>
        <w:t>آگاه باشيد كه اگر چيزى از قبيل مال دنيا يا مقام، از دستتان برود، در صورتى كه به احكام واجب دينى خود عمل كرده و آنها را حفظ كرده باشيد، هرگز ضرر نكرده‌ايد؛ چون ضرر واقعى ضرر اخروى است نه دنيوى، و انسان از دنيا هر چقدر كه بهره‌مند باشد، سرانجام به پايان مى‌رسد و تنها آنچه ماناست و نزد انسان مى‌ماند، براى قيامت او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با تباه شدن دين و ايمانتان، به دست آوردن و حفظ هيچ چيز ديگرى از آرايه‌هاى دنيوى، شما را سود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زوال‌پذير و رفتنى است چه سودى مى‌تواند داشته باشد؟</w:t>
      </w:r>
    </w:p>
    <w:p>
      <w:pPr>
        <w:pStyle w:val="Heading5"/>
        <w:numPr>
          <w:ilvl w:val="4"/>
          <w:numId w:val="1"/>
        </w:numPr>
        <w:rPr/>
      </w:pPr>
      <w:bookmarkStart w:id="188" w:name="__RefHeading___Toc11862981_2142443653"/>
      <w:bookmarkStart w:id="189" w:name="_Toc75"/>
      <w:bookmarkEnd w:id="188"/>
      <w:r>
        <w:rPr>
          <w:rtl w:val="true"/>
        </w:rPr>
        <w:t>دعاى امام عليه‌السلام</w:t>
      </w:r>
      <w:bookmarkEnd w:id="1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دل‌هاى همه ما را متوجه حق گرداند تا اعمال ما با آن همسوى و همراه باشد و به ما و شما صبر و بردبارى الهام فرمايد تا بتوانيم در رويگردانى از دنيا صبور و در سختىِ عمل براى آخرت شكيبا باشيم و به سعادت واقعى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دعايى بود كه به شكل خبر بيان شده است</w:t>
      </w:r>
      <w:r>
        <w:rPr>
          <w:rFonts w:eastAsia="IRNazanin" w:cs="IRNazanin"/>
          <w:color w:val="111111"/>
          <w:sz w:val="28"/>
          <w:szCs w:val="28"/>
          <w:rtl w:val="true"/>
          <w:lang w:bidi="fa-IR"/>
        </w:rPr>
        <w:t xml:space="preserve">. </w:t>
      </w:r>
      <w:bookmarkStart w:id="190" w:name="pg15696_214082"/>
    </w:p>
    <w:p>
      <w:pPr>
        <w:pStyle w:val="Heading3"/>
        <w:numPr>
          <w:ilvl w:val="2"/>
          <w:numId w:val="1"/>
        </w:numPr>
        <w:rPr/>
      </w:pPr>
      <w:bookmarkStart w:id="191" w:name="__RefHeading___Toc11862983_2142443653"/>
      <w:bookmarkStart w:id="192" w:name="_Toc76"/>
      <w:bookmarkEnd w:id="190"/>
      <w:bookmarkEnd w:id="191"/>
      <w:r>
        <w:rPr>
          <w:rtl w:val="true"/>
        </w:rPr>
        <w:t>خطبه صد و هفتاد و سوم</w:t>
      </w:r>
      <w:bookmarkEnd w:id="192"/>
    </w:p>
    <w:p>
      <w:pPr>
        <w:pStyle w:val="Heading4"/>
        <w:numPr>
          <w:ilvl w:val="3"/>
          <w:numId w:val="1"/>
        </w:numPr>
        <w:rPr/>
      </w:pPr>
      <w:bookmarkStart w:id="193" w:name="__RefHeading___Toc11862985_2142443653"/>
      <w:bookmarkStart w:id="194" w:name="_Toc77"/>
      <w:bookmarkEnd w:id="193"/>
      <w:r>
        <w:rPr>
          <w:rtl w:val="true"/>
        </w:rPr>
        <w:t>و من كلام له عليه‌السلام في معنى طلحة بن عبيداللّه</w:t>
      </w:r>
      <w:bookmarkEnd w:id="194"/>
    </w:p>
    <w:p>
      <w:pPr>
        <w:pStyle w:val="Heading5"/>
        <w:numPr>
          <w:ilvl w:val="4"/>
          <w:numId w:val="1"/>
        </w:numPr>
        <w:rPr/>
      </w:pPr>
      <w:bookmarkStart w:id="195" w:name="__RefHeading___Toc11862987_2142443653"/>
      <w:bookmarkStart w:id="196" w:name="_Toc78"/>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قَدْ كُنْتُ وَ مَا أُهَدَّدُ بِالْحَرْبِ، وَ لاَ أُرَهَّبُ بِالضَّرْبِ، 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اسْتَعْجَلَ مُتَجَرِّداً</w:t>
      </w:r>
      <w:r>
        <w:rPr>
          <w:rStyle w:val="FootnoteAnchor"/>
          <w:rtl w:val="true"/>
        </w:rPr>
        <w:footnoteReference w:id="212"/>
      </w:r>
      <w:r>
        <w:rPr>
          <w:rFonts w:ascii="Amiri" w:hAnsi="Amiri" w:eastAsia="Amiri" w:cs="Amiri"/>
          <w:color w:val="111111"/>
          <w:sz w:val="28"/>
          <w:sz w:val="28"/>
          <w:szCs w:val="28"/>
          <w:rtl w:val="true"/>
          <w:lang w:bidi="ar-SA"/>
        </w:rPr>
        <w:t>لِلطَّلَبِ بِدَمِ عُثْمَانَ إِلاَّ خَوْفاً مِنْ أَنْ يُطَالَبَ بِدَمِهِ، لاِءَنَّهُ مَظِنَّتُهُ، وَ لَمْ يَكُنْ فِي الْقَوْمِ أَحْرَصُ عَلَيْهِ مِنْهُ، فَأَرَادَ أَنْ يُغَالِطَ بِمَا أَجْلَبَ</w:t>
      </w:r>
      <w:r>
        <w:rPr>
          <w:rStyle w:val="FootnoteAnchor"/>
          <w:rtl w:val="true"/>
        </w:rPr>
        <w:footnoteReference w:id="213"/>
      </w:r>
      <w:r>
        <w:rPr>
          <w:rFonts w:ascii="Amiri" w:hAnsi="Amiri" w:eastAsia="Amiri" w:cs="Amiri"/>
          <w:color w:val="111111"/>
          <w:sz w:val="28"/>
          <w:sz w:val="28"/>
          <w:szCs w:val="28"/>
          <w:rtl w:val="true"/>
          <w:lang w:bidi="ar-SA"/>
        </w:rPr>
        <w:t>فِيهِ، لِيُلْبِسَ الاْءَمْرَ وَ يَقَعَ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طلحة بن عبيداللّه، آن‌گاه كه از روانه شدن طلحه و زبير به سوى بصره براى به راه انداختن جنگ جمل و تهديد حضرت امير عليه‌السلام به جنگ با خبر شد</w:t>
      </w:r>
    </w:p>
    <w:p>
      <w:pPr>
        <w:pStyle w:val="Heading5"/>
        <w:numPr>
          <w:ilvl w:val="4"/>
          <w:numId w:val="1"/>
        </w:numPr>
        <w:rPr/>
      </w:pPr>
      <w:bookmarkStart w:id="197" w:name="__RefHeading___Toc11862989_2142443653"/>
      <w:bookmarkStart w:id="198" w:name="_Toc79"/>
      <w:bookmarkEnd w:id="197"/>
      <w:r>
        <w:rPr>
          <w:rtl w:val="true"/>
        </w:rPr>
        <w:t>پاسخ دندان شكن به تهديد طلحه</w:t>
      </w:r>
      <w:bookmarkEnd w:id="198"/>
    </w:p>
    <w:p>
      <w:pPr>
        <w:pStyle w:val="BookText"/>
        <w:rPr/>
      </w:pPr>
      <w:r>
        <w:rPr>
          <w:rFonts w:ascii="IRNazanin" w:hAnsi="IRNazanin" w:eastAsia="IRNazanin"/>
          <w:color w:val="111111"/>
          <w:sz w:val="28"/>
          <w:sz w:val="28"/>
          <w:szCs w:val="28"/>
          <w:rtl w:val="true"/>
          <w:lang w:bidi="fa-IR"/>
        </w:rPr>
        <w:t>من هيچ‌گاه به جنگ و مبارزه تهديد نشده‌ام، چون مردم از شجاعت، توانايى و بى‌پروايى‌ام در امر جنگ خبر دارند؛ و حال آنكه پروردگارم به من وعده پيروزى داد و به وعده او كاملاً اطمينان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و همانند گذشته، وعده پيروزيم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برخوردارى‌ام از نيروى جسمانى و روانى، پيروزى معنوى نيز از آن من است، و كسى چون من از جنگ باكى ندارد و تهديد به جنگ وى را نمى‌هراساند</w:t>
      </w:r>
      <w:r>
        <w:rPr>
          <w:rFonts w:eastAsia="IRNazanin" w:cs="IRNazanin"/>
          <w:color w:val="111111"/>
          <w:sz w:val="28"/>
          <w:szCs w:val="28"/>
          <w:rtl w:val="true"/>
          <w:lang w:bidi="fa-IR"/>
        </w:rPr>
        <w:t>.</w:t>
      </w:r>
    </w:p>
    <w:p>
      <w:pPr>
        <w:pStyle w:val="Heading5"/>
        <w:numPr>
          <w:ilvl w:val="4"/>
          <w:numId w:val="1"/>
        </w:numPr>
        <w:rPr/>
      </w:pPr>
      <w:bookmarkStart w:id="199" w:name="__RefHeading___Toc11862991_2142443653"/>
      <w:bookmarkStart w:id="200" w:name="_Toc80"/>
      <w:bookmarkEnd w:id="199"/>
      <w:r>
        <w:rPr>
          <w:rtl w:val="true"/>
        </w:rPr>
        <w:t>انگيزه طلحه از خونخواهى عثمان</w:t>
      </w:r>
      <w:bookmarkEnd w:id="2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طلحه با شمشير آخته و از نيام بركشيده‌اش، براى خونخواهى عثمان شتاب نكرد، مگر آنكه ترسيد به سبب ريختن خون وى محاكمه شود و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w:t>
      </w:r>
      <w:bookmarkStart w:id="201" w:name="pg15696_214083"/>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كشته است؟، چون طلحه در مظانّ اتهام قتل عثمان است و همه مى‌دانند كه در ميان مردم هيچ‌كس به اين كار حريص‌تر از او نبوده است، ولى اكنون براى مغالطه و آشفتنِ وضع، مى‌خواهد با لشكركشى‌اش عليه من بى‌گناهى خود را در كشتن عثمان ثابت كند تا امر را بر مردم مشتبه كند و آنان، درباره جرم و جنايت او دچار ترديد شوند</w:t>
      </w:r>
      <w:r>
        <w:rPr>
          <w:rFonts w:eastAsia="IRNazanin" w:cs="IRNazanin"/>
          <w:color w:val="111111"/>
          <w:sz w:val="28"/>
          <w:szCs w:val="28"/>
          <w:rtl w:val="true"/>
          <w:lang w:bidi="fa-IR"/>
        </w:rPr>
        <w:t>.</w:t>
      </w:r>
    </w:p>
    <w:p>
      <w:pPr>
        <w:pStyle w:val="Heading5"/>
        <w:numPr>
          <w:ilvl w:val="4"/>
          <w:numId w:val="1"/>
        </w:numPr>
        <w:rPr/>
      </w:pPr>
      <w:bookmarkStart w:id="202" w:name="__RefHeading___Toc11862993_2142443653"/>
      <w:bookmarkStart w:id="203" w:name="_Toc81"/>
      <w:bookmarkEnd w:id="202"/>
      <w:r>
        <w:rPr>
          <w:rtl w:val="true"/>
        </w:rPr>
        <w:t>نقش طلحه در ماجراى قتل عثمان</w:t>
      </w:r>
      <w:bookmarkEnd w:id="2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از شورشيانى بود كه بر در سراى منزل عثمان جمع شده بودند و او همواره آنها را به كشتنِ وى تحريك مى‌كرد، و چون عثمان كشته شد سه شبانه‌روز اجازه نداد او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حاملان جنازه او را سنگسار كنند، يعنى با سنگ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جنازه براى در امان ماندن از سنگ، جنازه را رها كردند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طلحه از دفن جنازه عثمان در قبرستان مسلمانان جلوگيرى كرد و اصرار داشت كه بايد در قبرستان يهوديان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زباله‌دانى و مستراح بود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اين ماجراها وقتى طلحه ديد به آرزوهاى خود، يعنى خلافت نمى‌رسد، پرچم خونخواهى عثمان را عليه امام عليه‌السلام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به دنياى مورد علاقه‌اش نرسيد و عذاب آخرت را براى خود خريد و جنگ جمل را به بهانه خونخواهى عليه اميرمؤمنان عليه‌السلام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يك عنصر پليد، ماجرايى آن‌چنان فتنه‌انگيز آفريد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w:t>
      </w:r>
      <w:r>
        <w:rPr>
          <w:rStyle w:val="FootnoteAnchor"/>
          <w:rtl w:val="true"/>
        </w:rPr>
        <w:footnoteReference w:id="214"/>
      </w:r>
      <w:r>
        <w:rPr>
          <w:rFonts w:ascii="Amiri" w:hAnsi="Amiri" w:eastAsia="Amiri" w:cs="Amiri"/>
          <w:color w:val="111111"/>
          <w:sz w:val="28"/>
          <w:sz w:val="28"/>
          <w:szCs w:val="28"/>
          <w:rtl w:val="true"/>
          <w:lang w:bidi="ar-SA"/>
        </w:rPr>
        <w:t>قَاتِلِيهِ، أَوْ يُنَابِذَ</w:t>
      </w:r>
      <w:r>
        <w:rPr>
          <w:rStyle w:val="FootnoteAnchor"/>
          <w:rtl w:val="true"/>
        </w:rPr>
        <w:footnoteReference w:id="215"/>
      </w:r>
      <w:r>
        <w:rPr>
          <w:rFonts w:ascii="Amiri" w:hAnsi="Amiri" w:eastAsia="Amiri" w:cs="Amiri"/>
          <w:color w:val="111111"/>
          <w:sz w:val="28"/>
          <w:sz w:val="28"/>
          <w:szCs w:val="28"/>
          <w:rtl w:val="true"/>
          <w:lang w:bidi="ar-SA"/>
        </w:rPr>
        <w:t>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مَظْلُوماً، لَقَدْ كَانَ يَنْبَغِي لَهُ أَنْ يَكُونَ مِنَ الْمُنَهْنِهِينَ</w:t>
      </w:r>
      <w:r>
        <w:rPr>
          <w:rStyle w:val="FootnoteAnchor"/>
          <w:rtl w:val="true"/>
        </w:rPr>
        <w:footnoteReference w:id="216"/>
      </w:r>
      <w:r>
        <w:rPr>
          <w:rFonts w:ascii="Amiri" w:hAnsi="Amiri" w:eastAsia="Amiri" w:cs="Amiri"/>
          <w:color w:val="111111"/>
          <w:sz w:val="28"/>
          <w:sz w:val="28"/>
          <w:szCs w:val="28"/>
          <w:rtl w:val="true"/>
          <w:lang w:bidi="ar-SA"/>
        </w:rPr>
        <w:t>عَنْهُ، وَ 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فِي شَكٍّ مِنَ الْخَصْلَتَيْنِ، لَقَدْ كَانَ يَنْبَغِي لَهُ أَنْ يَعْتَزِلَهُ وَ يَرْكُدَ</w:t>
      </w:r>
      <w:r>
        <w:rPr>
          <w:rStyle w:val="FootnoteAnchor"/>
          <w:rtl w:val="true"/>
        </w:rPr>
        <w:footnoteReference w:id="217"/>
      </w:r>
      <w:r>
        <w:rPr>
          <w:rFonts w:ascii="Amiri" w:hAnsi="Amiri" w:eastAsia="Amiri" w:cs="Amiri"/>
          <w:color w:val="111111"/>
          <w:sz w:val="28"/>
          <w:sz w:val="28"/>
          <w:szCs w:val="28"/>
          <w:rtl w:val="true"/>
          <w:lang w:bidi="ar-SA"/>
        </w:rPr>
        <w:t>جَانِباً، وَ يَدَعَ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وَاحِدَةً مِنَ الثَّلاَثِ، وَ جَاءَ بِأَمْرٍ لَمْ يُعْرَفْ بَابُهُ، وَ لَمْ تَسْلَمْ مَعَاذِيرُهُ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عليه‌السلام در ادامه تحليل خود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مى‌توانست درباره عثمان يكى از سه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عفّان ستمگر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او را ظالم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مى‌بايست با او بجنگد و با قاتلان او همدلى و همراهى، و با يارانش ستيز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عثمان مظلوم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اكنون ادعا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مى‌بايست به يارى او برمى‌خواست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ظالم يا مظلوم بودن عثمان شك داشت، در اين صورت مى‌بايست بى‌طرف مى‌ماند و به ضرر يا به سود عثمان كارى انجام ندهد و او را با مردم تنها 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طلحه هيچ يك از اين سه عمل را انجام نداد، يعنى نه كشنده عثمان بود و نه ياور او و نه بى‌طرف، بلكه مردم را به كشتن وى تحريك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انگيزه و توجيهى براى حركت خون‌خواهانه طلحه جز رياست‌طلبى چيز ديگرى وجود ندارد، و كار او، يعنى تحريك مردم به كشتن عثمان و پرهيز از مداخله مستقيم در قتل عثمان يا بيعت‌شكنى او با امام عليه‌السلام امرى است بى‌سابقه، و البته دلايل و عذرهاى او از خطا پيراسته نبود</w:t>
      </w:r>
      <w:r>
        <w:rPr>
          <w:rFonts w:eastAsia="IRNazanin" w:cs="IRNazanin"/>
          <w:color w:val="111111"/>
          <w:sz w:val="28"/>
          <w:szCs w:val="28"/>
          <w:rtl w:val="true"/>
          <w:lang w:bidi="fa-IR"/>
        </w:rPr>
        <w:t xml:space="preserve">. </w:t>
      </w:r>
      <w:bookmarkStart w:id="204" w:name="pg15696_214085"/>
    </w:p>
    <w:p>
      <w:pPr>
        <w:pStyle w:val="Heading3"/>
        <w:numPr>
          <w:ilvl w:val="2"/>
          <w:numId w:val="1"/>
        </w:numPr>
        <w:rPr/>
      </w:pPr>
      <w:bookmarkStart w:id="205" w:name="__RefHeading___Toc11862995_2142443653"/>
      <w:bookmarkStart w:id="206" w:name="_Toc82"/>
      <w:bookmarkEnd w:id="204"/>
      <w:bookmarkEnd w:id="205"/>
      <w:r>
        <w:rPr>
          <w:rtl w:val="true"/>
        </w:rPr>
        <w:t>خطبه صد و هفتاد و چهارم</w:t>
      </w:r>
      <w:bookmarkEnd w:id="206"/>
    </w:p>
    <w:p>
      <w:pPr>
        <w:pStyle w:val="Heading4"/>
        <w:numPr>
          <w:ilvl w:val="3"/>
          <w:numId w:val="1"/>
        </w:numPr>
        <w:rPr/>
      </w:pPr>
      <w:bookmarkStart w:id="207" w:name="__RefHeading___Toc11862997_2142443653"/>
      <w:bookmarkStart w:id="208" w:name="_Toc83"/>
      <w:bookmarkEnd w:id="207"/>
      <w:r>
        <w:rPr>
          <w:rtl w:val="true"/>
        </w:rPr>
        <w:t>و من خطبة له عليه‌السلام</w:t>
      </w:r>
      <w:bookmarkEnd w:id="208"/>
    </w:p>
    <w:p>
      <w:pPr>
        <w:pStyle w:val="Heading5"/>
        <w:numPr>
          <w:ilvl w:val="4"/>
          <w:numId w:val="1"/>
        </w:numPr>
        <w:rPr/>
      </w:pPr>
      <w:bookmarkStart w:id="209" w:name="__RefHeading___Toc11862999_2142443653"/>
      <w:bookmarkStart w:id="210" w:name="_Toc84"/>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أَيُّهَا الْغافِلُونَ غَيْرُ الْمَغْفُولِ عَنْهُمْ، 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نَعَمٌ</w:t>
      </w:r>
      <w:r>
        <w:rPr>
          <w:rStyle w:val="FootnoteAnchor"/>
          <w:rtl w:val="true"/>
        </w:rPr>
        <w:footnoteReference w:id="218"/>
      </w:r>
      <w:r>
        <w:rPr>
          <w:rFonts w:ascii="Amiri" w:hAnsi="Amiri" w:eastAsia="Amiri" w:cs="Amiri"/>
          <w:color w:val="111111"/>
          <w:sz w:val="28"/>
          <w:sz w:val="28"/>
          <w:szCs w:val="28"/>
          <w:rtl w:val="true"/>
          <w:lang w:bidi="ar-SA"/>
        </w:rPr>
        <w:t>أَرَاحَ</w:t>
      </w:r>
      <w:r>
        <w:rPr>
          <w:rStyle w:val="FootnoteAnchor"/>
          <w:rtl w:val="true"/>
        </w:rPr>
        <w:footnoteReference w:id="219"/>
      </w:r>
      <w:r>
        <w:rPr>
          <w:rFonts w:ascii="Amiri" w:hAnsi="Amiri" w:eastAsia="Amiri" w:cs="Amiri"/>
          <w:color w:val="111111"/>
          <w:sz w:val="28"/>
          <w:sz w:val="28"/>
          <w:szCs w:val="28"/>
          <w:rtl w:val="true"/>
          <w:lang w:bidi="ar-SA"/>
        </w:rPr>
        <w:t>بِهَا سَائِمٌ</w:t>
      </w:r>
      <w:r>
        <w:rPr>
          <w:rStyle w:val="FootnoteAnchor"/>
          <w:rtl w:val="true"/>
        </w:rPr>
        <w:footnoteReference w:id="220"/>
      </w:r>
      <w:r>
        <w:rPr>
          <w:rFonts w:ascii="Amiri" w:hAnsi="Amiri" w:eastAsia="Amiri" w:cs="Amiri"/>
          <w:color w:val="111111"/>
          <w:sz w:val="28"/>
          <w:sz w:val="28"/>
          <w:szCs w:val="28"/>
          <w:rtl w:val="true"/>
          <w:lang w:bidi="ar-SA"/>
        </w:rPr>
        <w:t>إِلَى مَرْعًى</w:t>
      </w:r>
      <w:r>
        <w:rPr>
          <w:rStyle w:val="FootnoteAnchor"/>
          <w:rtl w:val="true"/>
        </w:rPr>
        <w:footnoteReference w:id="221"/>
      </w:r>
      <w:r>
        <w:rPr>
          <w:rFonts w:ascii="Amiri" w:hAnsi="Amiri" w:eastAsia="Amiri" w:cs="Amiri"/>
          <w:color w:val="111111"/>
          <w:sz w:val="28"/>
          <w:sz w:val="28"/>
          <w:szCs w:val="28"/>
          <w:rtl w:val="true"/>
          <w:lang w:bidi="ar-SA"/>
        </w:rPr>
        <w:t>وَبِيٍّ</w:t>
      </w:r>
      <w:r>
        <w:rPr>
          <w:rStyle w:val="FootnoteAnchor"/>
          <w:rtl w:val="true"/>
        </w:rPr>
        <w:footnoteReference w:id="222"/>
      </w:r>
      <w:r>
        <w:rPr>
          <w:rFonts w:ascii="Amiri" w:hAnsi="Amiri" w:eastAsia="Amiri" w:cs="Amiri"/>
          <w:color w:val="111111"/>
          <w:sz w:val="28"/>
          <w:sz w:val="28"/>
          <w:szCs w:val="28"/>
          <w:rtl w:val="true"/>
          <w:lang w:bidi="ar-SA"/>
        </w:rPr>
        <w:t>، وَ مَشْرَبٍ دَوِيٍّ</w:t>
      </w:r>
      <w:r>
        <w:rPr>
          <w:rStyle w:val="FootnoteAnchor"/>
          <w:rtl w:val="true"/>
        </w:rPr>
        <w:footnoteReference w:id="223"/>
      </w:r>
      <w:r>
        <w:rPr>
          <w:rFonts w:ascii="Amiri" w:hAnsi="Amiri" w:eastAsia="Amiri" w:cs="Amiri"/>
          <w:color w:val="111111"/>
          <w:sz w:val="28"/>
          <w:sz w:val="28"/>
          <w:szCs w:val="28"/>
          <w:rtl w:val="true"/>
          <w:lang w:bidi="ar-SA"/>
        </w:rPr>
        <w:t>، وَ إِنَّمَا هِيَ كَالْمَعْلُوفَةِ لِلْمُدَى</w:t>
      </w:r>
      <w:r>
        <w:rPr>
          <w:rStyle w:val="FootnoteAnchor"/>
          <w:rtl w:val="true"/>
        </w:rPr>
        <w:footnoteReference w:id="224"/>
      </w:r>
      <w:r>
        <w:rPr>
          <w:rFonts w:ascii="Amiri" w:hAnsi="Amiri" w:eastAsia="Amiri" w:cs="Amiri"/>
          <w:color w:val="111111"/>
          <w:sz w:val="28"/>
          <w:sz w:val="28"/>
          <w:szCs w:val="28"/>
          <w:rtl w:val="true"/>
          <w:lang w:bidi="ar-SA"/>
        </w:rPr>
        <w:t>لاَ تَعْرِفُ مَا 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 يَوْمَهَا دَهْرَهَا، وَ شِبَعَهَا أَمْرَهَا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كه در موعظه و ارشاد ايراد شده است</w:t>
      </w:r>
    </w:p>
    <w:p>
      <w:pPr>
        <w:pStyle w:val="Heading5"/>
        <w:numPr>
          <w:ilvl w:val="4"/>
          <w:numId w:val="1"/>
        </w:numPr>
        <w:rPr/>
      </w:pPr>
      <w:bookmarkStart w:id="211" w:name="__RefHeading___Toc11863001_2142443653"/>
      <w:bookmarkStart w:id="212" w:name="_Toc85"/>
      <w:bookmarkEnd w:id="211"/>
      <w:r>
        <w:rPr>
          <w:rtl w:val="true"/>
        </w:rPr>
        <w:t>پنددهى</w:t>
      </w:r>
      <w:bookmarkEnd w:id="212"/>
    </w:p>
    <w:p>
      <w:pPr>
        <w:pStyle w:val="BookText"/>
        <w:rPr/>
      </w:pPr>
      <w:r>
        <w:rPr>
          <w:rFonts w:ascii="IRNazanin" w:hAnsi="IRNazanin" w:eastAsia="IRNazanin"/>
          <w:color w:val="111111"/>
          <w:sz w:val="28"/>
          <w:sz w:val="28"/>
          <w:szCs w:val="28"/>
          <w:rtl w:val="true"/>
          <w:lang w:bidi="fa-IR"/>
        </w:rPr>
        <w:t>اى غافلانى كه هيچ‌گاه از شما غفلت نمى‌شود و خداوند تمام حركات و رفتارهاى شما را مى‌بيند و مى‌داند، اى كسانى كه بايسته‌ها و واجبات را ترك كرده و سرانجام دنيا را وامى‌نهيد و همه نعمت‌هاى آن از شما گرفته خواهد شد و ديگر براى عمل و جبران گذشته فرصتى نمى‌ماند، چه شده است كه شما را از خدا رويگردان مى‌بينم و با اوامر و نواهى او مخالفت مى‌ورزيد و به غير خدا بسيار راغب‌تر هستيد؟ چون مردم به دنيا و لذت‌هايش متمايلند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گله گوسفند يا گاو يا شترى مى‌مانيد كه چوپان و ساربان، آنها را به مزرعه‌اى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وبازده و چشمه‌اى آلوده به بيمارى‌ها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مردم با اين گله آن است كه شيطان با آلودن مردم به گناه آنها را گرفتار كيفرهاى سنگينى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حال مردم آن روزگار به گاو و گوسفند و شتر و حيواناتى مى‌ماند كه براى فربه شدن و ذبح علف مى‌خورند و نمى‌دانند سرانجام آنها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براى مردن زندگى مى‌كنيد، ولى نمى‌دانيد سرنوشتتان چيست؟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حيوانى كه از آب و علف و آخورى پرعلوفه برخوردار است فقط همان را مى‌بيند و گمان مى‌كند كه هميشه همين‌طور است و هيچ‌گاه به عاقبت خود نمى‌انديشد، و هرگاه سير شود فكر مى‌كند كه ديگر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نيز چنين هستند</w:t>
      </w:r>
      <w:r>
        <w:rPr>
          <w:rFonts w:eastAsia="IRNazanin" w:cs="IRNazanin"/>
          <w:color w:val="111111"/>
          <w:sz w:val="28"/>
          <w:szCs w:val="28"/>
          <w:rtl w:val="true"/>
          <w:lang w:bidi="fa-IR"/>
        </w:rPr>
        <w:t xml:space="preserve">. </w:t>
      </w:r>
      <w:bookmarkStart w:id="213" w:name="pg15696_214087"/>
    </w:p>
    <w:p>
      <w:pPr>
        <w:pStyle w:val="BookText"/>
        <w:rPr/>
      </w:pPr>
      <w:bookmarkEnd w:id="213"/>
      <w:r>
        <w:rPr>
          <w:rFonts w:ascii="Amiri" w:hAnsi="Amiri" w:eastAsia="Amiri" w:cs="Amiri"/>
          <w:color w:val="111111"/>
          <w:sz w:val="28"/>
          <w:sz w:val="28"/>
          <w:szCs w:val="28"/>
          <w:rtl w:val="true"/>
          <w:lang w:bidi="ar-SA"/>
        </w:rPr>
        <w:t>وَ اللَّهِ لَوْ شِئْتُ أَنْ أُخْبِرَ كُلَّ رَجُلٍ مِنْكُمْ بِمَخْرَجِهِ وَ مَوْلِجِهِ</w:t>
      </w:r>
      <w:r>
        <w:rPr>
          <w:rStyle w:val="FootnoteAnchor"/>
          <w:rtl w:val="true"/>
        </w:rPr>
        <w:footnoteReference w:id="225"/>
      </w:r>
      <w:r>
        <w:rPr>
          <w:rFonts w:ascii="Amiri" w:hAnsi="Amiri" w:eastAsia="Amiri" w:cs="Amiri"/>
          <w:color w:val="111111"/>
          <w:sz w:val="28"/>
          <w:sz w:val="28"/>
          <w:szCs w:val="28"/>
          <w:rtl w:val="true"/>
          <w:lang w:bidi="ar-SA"/>
        </w:rPr>
        <w:t xml:space="preserve">وَ جَمِيعِ شَأْنِهِ لَفَعَلْتُ، وَ لَكِنْ أَخَافُ أَنْ تَكْفُرُوا فِيَّ بِرَسُولِ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مُفْضِيهِ</w:t>
      </w:r>
      <w:r>
        <w:rPr>
          <w:rStyle w:val="FootnoteAnchor"/>
          <w:rtl w:val="true"/>
        </w:rPr>
        <w:footnoteReference w:id="226"/>
      </w:r>
      <w:r>
        <w:rPr>
          <w:rFonts w:ascii="Amiri" w:hAnsi="Amiri" w:eastAsia="Amiri" w:cs="Amiri"/>
          <w:color w:val="111111"/>
          <w:sz w:val="28"/>
          <w:sz w:val="28"/>
          <w:szCs w:val="28"/>
          <w:rtl w:val="true"/>
          <w:lang w:bidi="ar-SA"/>
        </w:rPr>
        <w:t>إِلَى الْخَاصَّةِ مِمَّنْ يُوءْمَنُ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وَ اصْطَفَاهُ عَلَى الْخَلْقِ، مَا أَنْطِقُ إِلاَّ صَادِقاً، وَ قَدْ عَهِدَ إِلَيَّ بِذَلِكَ كُلِّهِ، وَ بِمَهْلِكِ مَنْ يَهْلِكُ، وَ مَنْجَى</w:t>
      </w:r>
      <w:r>
        <w:rPr>
          <w:rStyle w:val="FootnoteAnchor"/>
          <w:rtl w:val="true"/>
        </w:rPr>
        <w:footnoteReference w:id="227"/>
      </w:r>
      <w:r>
        <w:rPr>
          <w:rFonts w:ascii="Amiri" w:hAnsi="Amiri" w:eastAsia="Amiri" w:cs="Amiri"/>
          <w:color w:val="111111"/>
          <w:sz w:val="28"/>
          <w:sz w:val="28"/>
          <w:szCs w:val="28"/>
          <w:rtl w:val="true"/>
          <w:lang w:bidi="ar-SA"/>
        </w:rPr>
        <w:t>مَنْ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مَآلِ هَذَا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أَبْقَى شَيْئاً يَمُرُّ عَلَى رَأْسِي</w:t>
      </w:r>
      <w:r>
        <w:rPr>
          <w:rStyle w:val="FootnoteAnchor"/>
          <w:rtl w:val="true"/>
        </w:rPr>
        <w:footnoteReference w:id="228"/>
      </w:r>
      <w:r>
        <w:rPr>
          <w:rFonts w:ascii="Amiri" w:hAnsi="Amiri" w:eastAsia="Amiri" w:cs="Amiri"/>
          <w:color w:val="111111"/>
          <w:sz w:val="28"/>
          <w:sz w:val="28"/>
          <w:szCs w:val="28"/>
          <w:rtl w:val="true"/>
          <w:lang w:bidi="ar-SA"/>
        </w:rPr>
        <w:t>إِلاَّ أَفْرَغَهُ فِي أُذُنَيَّ، وَ أَفْضَى</w:t>
      </w:r>
      <w:r>
        <w:rPr>
          <w:rStyle w:val="FootnoteAnchor"/>
          <w:rtl w:val="true"/>
        </w:rPr>
        <w:footnoteReference w:id="229"/>
      </w:r>
      <w:r>
        <w:rPr>
          <w:rFonts w:ascii="Amiri" w:hAnsi="Amiri" w:eastAsia="Amiri" w:cs="Amiri"/>
          <w:color w:val="111111"/>
          <w:sz w:val="28"/>
          <w:sz w:val="28"/>
          <w:szCs w:val="28"/>
          <w:rtl w:val="true"/>
          <w:lang w:bidi="ar-SA"/>
        </w:rPr>
        <w:t>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 اللَّهِ مَا أَحُثُّكُمْ عَلَى طَاعَةٍ إِلاَّ وَ أَسْبِقُكُمْ إِلَيْهَا، وَ لاَ أَنْهَاكُمْ عَنْ مَعْصِيَةٍ إِلاَّ وَ أَتَنَاهَى قَبْلَكُمْ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1863003_2142443653"/>
      <w:bookmarkStart w:id="215" w:name="_Toc86"/>
      <w:bookmarkEnd w:id="214"/>
      <w:r>
        <w:rPr>
          <w:rtl w:val="true"/>
        </w:rPr>
        <w:t>معرفى خود</w:t>
      </w:r>
      <w:bookmarkEnd w:id="215"/>
    </w:p>
    <w:p>
      <w:pPr>
        <w:pStyle w:val="BookText"/>
        <w:rPr/>
      </w:pPr>
      <w:r>
        <w:rPr>
          <w:rFonts w:ascii="IRNazanin" w:hAnsi="IRNazanin" w:eastAsia="IRNazanin"/>
          <w:color w:val="111111"/>
          <w:sz w:val="28"/>
          <w:sz w:val="28"/>
          <w:szCs w:val="28"/>
          <w:rtl w:val="true"/>
          <w:lang w:bidi="fa-IR"/>
        </w:rPr>
        <w:t>به خدا سوگند، اگر بخواهم سرنوشت و آغاز و انجام را، و تمام حوادث مربوط به هر انسان را خبر دهم مى‌توانم، ولى مى‌ترسم اگر از غيب خبرتان بدهم، به پيامبر صلى‌الله‌عليه‌و‌آله كافر شويد و مرا بالاتر از آن حضرت بدانيد و درباره‌ام گرفتار اغراق‌گويى و غلوّ شويد، چنان‌كه مسيحيان درباره عيسى عليه‌السلام به خدا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كه آن حضرت از خوردنى‌ها و ذخيره‌هاى خانه‌هايشان خبرشان داد، او را خدا پنداشتند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كه اين خبرهاى غيبى را به كسانى مى‌گويم كه از خواص باشند، يعنى آگاهان و برخورداران از معرفت، و از ثباتِ باور و منحرف‌نشدنشان، و اينكه مرا از پيامبر صلى‌الله‌عليه‌و‌آله بالاتر نخوانند، اطمينان داشته باشم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خدايى كه پيامبر صلى‌الله‌عليه‌و‌آله را به حق برانگيخت و بر آفريدگان برترى‌اش داد، جز به راستى سخن نمى‌گويم و آنچه از آينده خبر مى‌دهم مطابق با واقع است و پيامبر اكرم صلى‌الله‌عليه‌و‌آله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اين مطالب و نيز اينكه چه كسى در فتنه‌ها نابود و گمراه مى‌شود و چه كسى نجات مى‌يابد، و امر خلافت به چه كسى خواهد رسيد، همه و همه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درس‌آموخته پيامبرم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گمان نكند من از پيامبر صلى‌الله‌عليه‌و‌آله بالاتر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پرسش و ابهامى كه در انديشه‌ام جولان پيدا كرد پيامبر صلى‌الله‌عليه‌و‌آله راه حلّ آن را در گوش من فرمود و به پرسش‌هاى من به تمامى پاسخ گفت و به طور كلى يا جزئى به من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خدا سوگند من به خلاف ساير زمامداران كه فقط سخن مى‌گويند و عمل نمى‌كنند و به كارهايى فرمان مى‌دهند كه خودشان انجام نمى‌دهند، به هر طاعتى كه شما را فرمان داده‌ام خودم پيش از همه شما به آن عمل كرده‌ام و پيش از آنكه شما را از معصيتى بازدارم خودم از آن اجتناب ورزيده‌ام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مطلب از زبان امام عليه‌السلام موجب مى‌شود كه مردم نسبت به عمل خير بيشتر از پيش بگروند و از بدى‌ها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روش و شيوه حاكمان خود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امام، از سر خودنمايى و خودستايى نبوده، بلكه براى ارشاد و راهنمايى مردم است</w:t>
      </w:r>
      <w:r>
        <w:rPr>
          <w:rFonts w:eastAsia="IRNazanin" w:cs="IRNazanin"/>
          <w:color w:val="111111"/>
          <w:sz w:val="28"/>
          <w:szCs w:val="28"/>
          <w:rtl w:val="true"/>
          <w:lang w:bidi="fa-IR"/>
        </w:rPr>
        <w:t xml:space="preserve">. </w:t>
      </w:r>
      <w:bookmarkStart w:id="216" w:name="pg15696_214089"/>
    </w:p>
    <w:p>
      <w:pPr>
        <w:pStyle w:val="Heading3"/>
        <w:numPr>
          <w:ilvl w:val="2"/>
          <w:numId w:val="1"/>
        </w:numPr>
        <w:rPr/>
      </w:pPr>
      <w:bookmarkStart w:id="217" w:name="__RefHeading___Toc11863005_2142443653"/>
      <w:bookmarkStart w:id="218" w:name="_Toc87"/>
      <w:bookmarkEnd w:id="216"/>
      <w:bookmarkEnd w:id="217"/>
      <w:r>
        <w:rPr>
          <w:rtl w:val="true"/>
        </w:rPr>
        <w:t>خطبه صد و هفتاد و پنجم</w:t>
      </w:r>
      <w:bookmarkEnd w:id="218"/>
    </w:p>
    <w:p>
      <w:pPr>
        <w:pStyle w:val="Heading4"/>
        <w:numPr>
          <w:ilvl w:val="3"/>
          <w:numId w:val="1"/>
        </w:numPr>
        <w:rPr/>
      </w:pPr>
      <w:bookmarkStart w:id="219" w:name="__RefHeading___Toc11863007_2142443653"/>
      <w:bookmarkStart w:id="220" w:name="_Toc88"/>
      <w:bookmarkEnd w:id="219"/>
      <w:r>
        <w:rPr>
          <w:rtl w:val="true"/>
        </w:rPr>
        <w:t>و من خطبة له عليه‌السلام</w:t>
      </w:r>
      <w:bookmarkEnd w:id="220"/>
    </w:p>
    <w:p>
      <w:pPr>
        <w:pStyle w:val="Heading5"/>
        <w:numPr>
          <w:ilvl w:val="4"/>
          <w:numId w:val="1"/>
        </w:numPr>
        <w:rPr/>
      </w:pPr>
      <w:bookmarkStart w:id="221" w:name="__RefHeading___Toc11863009_2142443653"/>
      <w:bookmarkStart w:id="222" w:name="_Toc89"/>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انْتَفِعُوا بِبَيَانِ اللَّهِ وَ اتَّعِظُوا بِمَوَاعِظِ اللَّهِ، وَ اقْبَلُوا نَصِيحَةَ اللَّهِ، فَإِنَّ اللَّهَ قَدْ أَعْذَرَ إِلَيْكُمْ بِالْجَلِيَّةِ وَ اتَّخَذَ عَلَيْكُمُ الْحُجَّةَ، وَ بَيَّنَ لَكُمْ مَحَابَّهُ مِنَ الاْءَعْمَالِ، وَ مَكَارِهَهُ مِنْهَا لِتَتَّبِعُوا هَذِهِ وَ تَجْتَنِبُوا هَذِهِ، فَإِنَّ رَسُولَ اللَّهِ صلى‌الله‌عليه‌و‌آله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آن به موعظه و ارشاد و بيان فضيلت قرآن پرداخته است</w:t>
      </w:r>
    </w:p>
    <w:p>
      <w:pPr>
        <w:pStyle w:val="Heading5"/>
        <w:numPr>
          <w:ilvl w:val="4"/>
          <w:numId w:val="1"/>
        </w:numPr>
        <w:rPr/>
      </w:pPr>
      <w:bookmarkStart w:id="223" w:name="__RefHeading___Toc11863011_2142443653"/>
      <w:bookmarkStart w:id="224" w:name="_Toc90"/>
      <w:bookmarkEnd w:id="223"/>
      <w:r>
        <w:rPr>
          <w:rtl w:val="true"/>
        </w:rPr>
        <w:t>جلوه‌هاى هدايت پروردگار</w:t>
      </w:r>
      <w:bookmarkEnd w:id="224"/>
    </w:p>
    <w:p>
      <w:pPr>
        <w:pStyle w:val="BookText"/>
        <w:rPr/>
      </w:pPr>
      <w:r>
        <w:rPr>
          <w:rFonts w:ascii="IRNazanin" w:hAnsi="IRNazanin" w:eastAsia="IRNazanin"/>
          <w:color w:val="111111"/>
          <w:sz w:val="28"/>
          <w:sz w:val="28"/>
          <w:szCs w:val="28"/>
          <w:rtl w:val="true"/>
          <w:lang w:bidi="fa-IR"/>
        </w:rPr>
        <w:t>از بيانات الهى در قرآن كريم كه همه چيز را تبيين نموده، و از مواعظ الهى كه شما را به انجام دادنِ اوامر فرمان داده و به پرهيز از نواهى موعظه نموده است، بهره بگيريد و سخن خدا را مبنى بر ضرورت ترك دنيا و روى آوردن به آخرت،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راه عذر را به روى شما بسته است و با تبيين آن از زبان پيامبران حجت را بر شما تمام كرده تا كسانى كه با دستورات او مخالفت مى‌كنند، هيچ عذر و بهانه‌اى نداشته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اعمالى را كه مى‌پسندد و كارهايى كه نزد حضرتش ناپسند است، كاملاً تبيين نموده تا به اعمال پسنديده روى آوريد و از اعمال نكوهيده بپرهيزيد، كه پيامبر صلى‌الله‌عليه‌و‌آله بارها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سايه سختى‌ها و ناگوارى‌ها، و جهنم دستاورد شهوات و خوشى‌هاى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 است كه طاعت و عبادت براى انسان سنگين و ناگوار است و البته همين‌ها راهى هستند كه به سوى بهشت هدايت مى‌كنند، و ترك واجب و انجام دادنِ كار حرام براى انسان خوشايند و گواراست، اما راهى است براى رسيدن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بهشت پيچيده در حرير ناگوارى‌ها و سختى‌ها، و جهنم پيچيده در شهوت‌ها است</w:t>
      </w:r>
      <w:r>
        <w:rPr>
          <w:rFonts w:eastAsia="IRNazanin" w:cs="IRNazanin"/>
          <w:color w:val="111111"/>
          <w:sz w:val="28"/>
          <w:szCs w:val="28"/>
          <w:rtl w:val="true"/>
          <w:lang w:bidi="fa-IR"/>
        </w:rPr>
        <w:t xml:space="preserve">. </w:t>
      </w:r>
      <w:bookmarkStart w:id="225" w:name="pg15696_214090"/>
    </w:p>
    <w:p>
      <w:pPr>
        <w:pStyle w:val="BookText"/>
        <w:rPr/>
      </w:pPr>
      <w:bookmarkEnd w:id="225"/>
      <w:r>
        <w:rPr>
          <w:rFonts w:ascii="Amiri" w:hAnsi="Amiri" w:eastAsia="Amiri" w:cs="Amiri"/>
          <w:color w:val="111111"/>
          <w:sz w:val="28"/>
          <w:sz w:val="28"/>
          <w:szCs w:val="28"/>
          <w:rtl w:val="true"/>
          <w:lang w:bidi="ar-SA"/>
        </w:rPr>
        <w:t>وَ اعْلَمُوا أَنَّهُ مَا مِنْ طَاعَةِ اللَّهِ شَيْءٌ إِلاَّ</w:t>
      </w:r>
      <w:r>
        <w:rPr>
          <w:rStyle w:val="FootnoteAnchor"/>
          <w:rtl w:val="true"/>
        </w:rPr>
        <w:footnoteReference w:id="231"/>
      </w:r>
      <w:r>
        <w:rPr>
          <w:rFonts w:ascii="Amiri" w:hAnsi="Amiri" w:eastAsia="Amiri" w:cs="Amiri"/>
          <w:color w:val="111111"/>
          <w:sz w:val="28"/>
          <w:sz w:val="28"/>
          <w:szCs w:val="28"/>
          <w:rtl w:val="true"/>
          <w:lang w:bidi="ar-SA"/>
        </w:rPr>
        <w:t>يَأْتِي فِي كُرْهٍ، 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رَجُلاً نَزَعَ عَنْ شَهْوَتِهِ وَ قَمَعَ هَوَى نَفْسِهِ، فَإِنَّ هَذِهِ النَّفْسَ أَبْعَدُ شَيْءٍ مَنْزِعاً</w:t>
      </w:r>
      <w:r>
        <w:rPr>
          <w:rStyle w:val="FootnoteAnchor"/>
          <w:rtl w:val="true"/>
        </w:rPr>
        <w:footnoteReference w:id="232"/>
      </w:r>
      <w:r>
        <w:rPr>
          <w:rFonts w:ascii="Amiri" w:hAnsi="Amiri" w:eastAsia="Amiri" w:cs="Amiri"/>
          <w:color w:val="111111"/>
          <w:sz w:val="28"/>
          <w:sz w:val="28"/>
          <w:szCs w:val="28"/>
          <w:rtl w:val="true"/>
          <w:lang w:bidi="ar-SA"/>
        </w:rPr>
        <w:t>وَ إِنَّهَا لاَ تَزَالُ تَنْزِعُ</w:t>
      </w:r>
      <w:r>
        <w:rPr>
          <w:rStyle w:val="FootnoteAnchor"/>
          <w:rtl w:val="true"/>
        </w:rPr>
        <w:footnoteReference w:id="233"/>
      </w:r>
      <w:r>
        <w:rPr>
          <w:rFonts w:ascii="Amiri" w:hAnsi="Amiri" w:eastAsia="Amiri" w:cs="Amiri"/>
          <w:color w:val="111111"/>
          <w:sz w:val="28"/>
          <w:sz w:val="28"/>
          <w:szCs w:val="28"/>
          <w:rtl w:val="true"/>
          <w:lang w:bidi="ar-SA"/>
        </w:rPr>
        <w:t>إِلَى مَعْصِيَةٍ فِي 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1863013_2142443653"/>
      <w:bookmarkStart w:id="227" w:name="_Toc91"/>
      <w:bookmarkEnd w:id="226"/>
      <w:r>
        <w:rPr>
          <w:rtl w:val="true"/>
        </w:rPr>
        <w:t>راه و بيراهه بهشت و جهنم</w:t>
      </w:r>
      <w:bookmarkEnd w:id="227"/>
    </w:p>
    <w:p>
      <w:pPr>
        <w:pStyle w:val="BookText"/>
        <w:rPr/>
      </w:pPr>
      <w:r>
        <w:rPr>
          <w:rFonts w:ascii="Amiri" w:hAnsi="Amiri" w:eastAsia="Amiri" w:cs="Amiri"/>
          <w:color w:val="111111"/>
          <w:sz w:val="28"/>
          <w:sz w:val="28"/>
          <w:szCs w:val="28"/>
          <w:rtl w:val="true"/>
          <w:lang w:bidi="ar-SA"/>
        </w:rPr>
        <w:t>بدانيد كه هر طاعت و عبادت الهى با سختى آميخته است، زيرا مخالف خواسته‌هاى نفسانى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انسان به نماز و خوددارى از خوردن و آشاميدن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سختى‌هاى سفر حج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گناهى با خوشى‌ها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قماربازى و شرابخوارى و زناكارى و مانند اينها مطابق خواست و ميل حيوانى انسان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رحمت كند كسى را كه از شهوت خود دل بريد و ميل و هوس خود را در محرّمات بركَند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اين نفس همواره به لذت‌هاى حرام مايل است و به سختى مى‌توان خواسته‌هايش را ريشه كن كرد</w:t>
      </w:r>
      <w:r>
        <w:rPr>
          <w:rFonts w:eastAsia="Amiri" w:cs="Amiri" w:ascii="Amiri" w:hAnsi="Amiri"/>
          <w:color w:val="111111"/>
          <w:sz w:val="28"/>
          <w:szCs w:val="28"/>
          <w:rtl w:val="true"/>
          <w:lang w:bidi="ar-SA"/>
        </w:rPr>
        <w:t xml:space="preserve">. </w:t>
      </w:r>
      <w:bookmarkStart w:id="228" w:name="pg15696_214091"/>
    </w:p>
    <w:p>
      <w:pPr>
        <w:pStyle w:val="BookText"/>
        <w:rPr/>
      </w:pPr>
      <w:bookmarkEnd w:id="228"/>
      <w:r>
        <w:rPr>
          <w:rFonts w:ascii="Amiri" w:hAnsi="Amiri" w:eastAsia="Amiri" w:cs="Amiri"/>
          <w:color w:val="111111"/>
          <w:sz w:val="28"/>
          <w:sz w:val="28"/>
          <w:szCs w:val="28"/>
          <w:rtl w:val="true"/>
          <w:lang w:bidi="ar-SA"/>
        </w:rPr>
        <w:t>وَ اعْلَمُوا عِبَادَ اللَّهِ، أَنَّ الْمُوءْمِنَ لاَ يُصْبِحُ وَ لاَ يُمْسِي إِلاَّ وَ نَفْسُهُ ظَنُونٌ</w:t>
      </w:r>
      <w:r>
        <w:rPr>
          <w:rStyle w:val="FootnoteAnchor"/>
          <w:rtl w:val="true"/>
        </w:rPr>
        <w:footnoteReference w:id="234"/>
      </w:r>
      <w:r>
        <w:rPr>
          <w:rFonts w:ascii="Amiri" w:hAnsi="Amiri" w:eastAsia="Amiri" w:cs="Amiri"/>
          <w:color w:val="111111"/>
          <w:sz w:val="28"/>
          <w:sz w:val="28"/>
          <w:szCs w:val="28"/>
          <w:rtl w:val="true"/>
          <w:lang w:bidi="ar-SA"/>
        </w:rPr>
        <w:t>عِنْدَهُ، فَلاَ يَزَالُ زَارِياً</w:t>
      </w:r>
      <w:r>
        <w:rPr>
          <w:rStyle w:val="FootnoteAnchor"/>
          <w:rtl w:val="true"/>
        </w:rPr>
        <w:footnoteReference w:id="235"/>
      </w:r>
      <w:r>
        <w:rPr>
          <w:rFonts w:ascii="Amiri" w:hAnsi="Amiri" w:eastAsia="Amiri" w:cs="Amiri"/>
          <w:color w:val="111111"/>
          <w:sz w:val="28"/>
          <w:sz w:val="28"/>
          <w:szCs w:val="28"/>
          <w:rtl w:val="true"/>
          <w:lang w:bidi="ar-SA"/>
        </w:rPr>
        <w:t>عَلَيْهَا وَ 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 الْمَاضِينَ أَمَامَكُمْ، قَوَّضُوا مِنَ الدُّنْيَا تَقْوِيضَ</w:t>
      </w:r>
      <w:r>
        <w:rPr>
          <w:rStyle w:val="FootnoteAnchor"/>
          <w:rtl w:val="true"/>
        </w:rPr>
        <w:footnoteReference w:id="236"/>
      </w:r>
      <w:r>
        <w:rPr>
          <w:rFonts w:ascii="Amiri" w:hAnsi="Amiri" w:eastAsia="Amiri" w:cs="Amiri"/>
          <w:color w:val="111111"/>
          <w:sz w:val="28"/>
          <w:sz w:val="28"/>
          <w:szCs w:val="28"/>
          <w:rtl w:val="true"/>
          <w:lang w:bidi="ar-SA"/>
        </w:rPr>
        <w:t>الرَّاحِلِ، وَ طَوَوْهَا طَيَّ الْمَنَازِلِ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1863015_2142443653"/>
      <w:bookmarkStart w:id="230" w:name="_Toc92"/>
      <w:bookmarkEnd w:id="229"/>
      <w:r>
        <w:rPr>
          <w:rtl w:val="true"/>
        </w:rPr>
        <w:t>ويژگى‌هاى مؤمن</w:t>
      </w:r>
      <w:bookmarkEnd w:id="230"/>
    </w:p>
    <w:p>
      <w:pPr>
        <w:pStyle w:val="BookText"/>
        <w:rPr/>
      </w:pPr>
      <w:r>
        <w:rPr>
          <w:rFonts w:ascii="IRNazanin" w:hAnsi="IRNazanin" w:eastAsia="IRNazanin"/>
          <w:color w:val="111111"/>
          <w:sz w:val="28"/>
          <w:sz w:val="28"/>
          <w:szCs w:val="28"/>
          <w:rtl w:val="true"/>
          <w:lang w:bidi="fa-IR"/>
        </w:rPr>
        <w:t>اى بندگان خدا بدانيد كه مؤمنِ كاملْ هر بامداد و شامگاه نفس خود را كنترل مى‌كند و نمى‌گذارد او را به سمت شهوات سوق بدهد، بلكه اوست كه همواره نفس خود را به سوى خيرات پيش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در جست‌وجوى عيب‌ها و كاستى‌هاى خويش است و در نفسِ خود به ديده حقارت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آن را به طاعت و عبادت بيشتر وا مى‌دارد، چرا كه مؤمن عمل خود را ناچيز مى‌نگرد، هرچند كه مقدار آن خيرات فراوان باشد</w:t>
      </w:r>
      <w:r>
        <w:rPr>
          <w:rFonts w:eastAsia="IRNazanin" w:cs="IRNazanin"/>
          <w:color w:val="111111"/>
          <w:sz w:val="28"/>
          <w:szCs w:val="28"/>
          <w:rtl w:val="true"/>
          <w:lang w:bidi="fa-IR"/>
        </w:rPr>
        <w:t>.</w:t>
      </w:r>
    </w:p>
    <w:p>
      <w:pPr>
        <w:pStyle w:val="Heading5"/>
        <w:numPr>
          <w:ilvl w:val="4"/>
          <w:numId w:val="1"/>
        </w:numPr>
        <w:rPr/>
      </w:pPr>
      <w:bookmarkStart w:id="231" w:name="__RefHeading___Toc11863017_2142443653"/>
      <w:bookmarkStart w:id="232" w:name="_Toc93"/>
      <w:bookmarkEnd w:id="231"/>
      <w:r>
        <w:rPr>
          <w:rtl w:val="true"/>
        </w:rPr>
        <w:t>ويژگى‌هاى صالحان و اصحاب پيامبر صلى‌الله‌عليه‌و‌آله</w:t>
      </w:r>
      <w:bookmarkEnd w:id="2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مانند اصحاب پيامبر صلى‌الله‌عليه‌و‌آله و گذشتگان صالح باشيد كه شب و روز خود را در طاعت و عبادت گذراندند و براى كسب خشنودى خدا، دنياى خود را با آخرت سودا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ستون و ريسمان خيمه زندگى خود را بركنده‌اند و آماده كوچ از اين دنيا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براى ماندن و سكونت انتخاب نكرده بودند، چنان‌كه مسافر هيچ‌گاه صحراها و كاروانسراهاى ميان راه را محل زندگى و سكونت هميشگىِ خود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دنيا را به سان منزلگاه‌هاى بين راه پيمودند تا به مقصد رسند</w:t>
      </w:r>
      <w:r>
        <w:rPr>
          <w:rFonts w:eastAsia="IRNazanin" w:cs="IRNazanin"/>
          <w:color w:val="111111"/>
          <w:sz w:val="28"/>
          <w:szCs w:val="28"/>
          <w:rtl w:val="true"/>
          <w:lang w:bidi="fa-IR"/>
        </w:rPr>
        <w:t xml:space="preserve">. </w:t>
      </w:r>
      <w:bookmarkStart w:id="233" w:name="pg15696_214092"/>
    </w:p>
    <w:p>
      <w:pPr>
        <w:pStyle w:val="BookText"/>
        <w:rPr/>
      </w:pPr>
      <w:bookmarkEnd w:id="233"/>
      <w:r>
        <w:rPr>
          <w:rFonts w:ascii="Amiri" w:hAnsi="Amiri" w:eastAsia="Amiri" w:cs="Amiri"/>
          <w:color w:val="111111"/>
          <w:sz w:val="28"/>
          <w:sz w:val="28"/>
          <w:szCs w:val="28"/>
          <w:rtl w:val="true"/>
          <w:lang w:bidi="ar-SA"/>
        </w:rPr>
        <w:t>وَ اعْلَمُوا أَنَّ هَذَا الْقُرْآنَ هُوَ النَّاصِحُ الَّذِي لاَ يَغُشُّ، وَ الْهَادِي الَّذِي لاَ يُضِلُّ، وَ 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في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 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لاِءَحَدٍ قَبْلَ الْقُرْآنِ مِنْ غِنًى، فَاسْتَشْفُوهُ مِنْ أَدْوَائِكُمْ، وَ اسْتَعِينُوا بِهِ عَلَى لاَءْوَائِكُمْ</w:t>
      </w:r>
      <w:r>
        <w:rPr>
          <w:rStyle w:val="FootnoteAnchor"/>
          <w:rtl w:val="true"/>
        </w:rPr>
        <w:footnoteReference w:id="237"/>
      </w:r>
      <w:r>
        <w:rPr>
          <w:rFonts w:ascii="Amiri" w:hAnsi="Amiri" w:eastAsia="Amiri" w:cs="Amiri"/>
          <w:color w:val="111111"/>
          <w:sz w:val="28"/>
          <w:sz w:val="28"/>
          <w:szCs w:val="28"/>
          <w:rtl w:val="true"/>
          <w:lang w:bidi="ar-SA"/>
        </w:rPr>
        <w:t>، فَإِنَّ فِيهِ شِفَاءً مِنْ أَكْبَرِ الدَّاءِ وَهُوَ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بِهِ، وَ تَوَجَّهُوا إِلَيْهِ بِحُبِّهِ، وَ لاَ تَسْأَلُوا بِهِ خَلْقَهُ، إِنَّهُ مَا تَوَجَّهَ الْعِبَادُ إِلَى اللَّهِ تَعَالَى بِمِثْلِهِ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1863019_2142443653"/>
      <w:bookmarkStart w:id="235" w:name="_Toc94"/>
      <w:bookmarkEnd w:id="234"/>
      <w:r>
        <w:rPr>
          <w:rtl w:val="true"/>
        </w:rPr>
        <w:t>ويژگى‌هاى قرآن مجيد</w:t>
      </w:r>
      <w:bookmarkEnd w:id="235"/>
    </w:p>
    <w:p>
      <w:pPr>
        <w:pStyle w:val="BookText"/>
        <w:rPr/>
      </w:pPr>
      <w:r>
        <w:rPr>
          <w:rFonts w:ascii="IRNazanin" w:hAnsi="IRNazanin" w:eastAsia="IRNazanin"/>
          <w:color w:val="111111"/>
          <w:sz w:val="28"/>
          <w:sz w:val="28"/>
          <w:szCs w:val="28"/>
          <w:rtl w:val="true"/>
          <w:lang w:bidi="fa-IR"/>
        </w:rPr>
        <w:t>و بدانيد كه اين قرآن، ناصح و خيرخواهى است كه هرگز خيانت نمى‌كند، و هدايتگرى است كه هرگز گمراه نمى‌سازد و سخنگويى است كه هرگز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الْيَهُودَ وَالنَّصَارَى أَوْلِيَآءَ</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 را دوستان خود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نصيحت و خيرخواهى خيانت نمى‌كند؛ زيرا در دوست گرفتن آنها ضرر و زيانى نهفته كه قرآن آن را خيرخواهانه به مردم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نصايح خود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از امت‌هاى پيشين گزارش مى‌دهد، به دروغ سخنى نمى‌گويد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با قرآن همنشينى كند با فزونى يا كاستى از كنار آن برخواهد خاست؛ يعنى بر هدايتش مى‌افزايد يا</w:t>
      </w:r>
      <w:r>
        <w:rPr>
          <w:rStyle w:val="FootnoteAnchor"/>
          <w:rtl w:val="true"/>
        </w:rPr>
        <w:footnoteReference w:id="240"/>
      </w:r>
      <w:r>
        <w:rPr>
          <w:rFonts w:ascii="IRNazanin" w:hAnsi="IRNazanin" w:eastAsia="IRNazanin"/>
          <w:color w:val="111111"/>
          <w:sz w:val="28"/>
          <w:sz w:val="28"/>
          <w:szCs w:val="28"/>
          <w:rtl w:val="true"/>
          <w:lang w:bidi="fa-IR"/>
        </w:rPr>
        <w:t>از كوردلى و نابينايى او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مجالست و همنشينى يادآورى و فهم آن است، زيرا وقتى كه انسان دستورات قرآن را در انجام دادن اعمال صالح و ترك اعمال ناپسند مى‌خواند و به آنها عمل مى‌كند بر هدايت او افزوده و از انبوه جهل و كوردلى‌اش كاسته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بدانيد كه هيچ كس بعد از مصاحبت و مجالست با قرآن نيازمند هدايتگر ديگرى نخواهد شد تا او را به اصول و فروع و احكام و اخلاق و ساير آموزه‌هاى دينى هدايت كند چرا كه تمام خطوط كلى اسلام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قبل از فراگيرى قرآن بى‌نياز نخواهد بود، زيرا اديان گذشته تحريف شده‌اند و هيچ عقلى حقايق آن دين‌ها را تبيين نكرده تا سعادت كامل انسان‌ها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بيمارى‌هايتان از قرآن شفا بخواهيد كه بيمارى‌هاى اجتماعى، فردى، اخلاقى، عاطفى و ساير بيمارى‌ها را كه مانند بيمارى‌هاى جسمى مى‌باشند، درمان مى‌كند، چون انحرافات فردى و اجتماعى همانند ساير بيمارى‌ها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شفاى بزرگ‌ترين بيمارى‌هاى روحى، يعنى كفر و نفاق و گمراهى،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خواسته‌هاى خود را با كمك قرآن از خداوند بخواهيد و قرآن را وسيله برآوردن نيازهاى خود قرار دهيد و از راه دوستى قرآن به خدا نزديك شويد، چون وقتى كسى قرآن را دوست داشته باشد، خداوند نيز با نظر لطف و محبّت به او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وسيله‌اى نسازيد براى رسيدن به داشته‌هاى ديگران يعنى قرآن را وسيله كسب معاش خود قرار ندهيد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به هيچ وسيله‌اى جز قرآن نمى‌توان به خدا روى كرد و به حضرتش نزديك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أَنَّهُ شَافِعٌ مُشَفَّعٌ، وَ قَائِلٌ مُصَدَّقٌ، وَ أَنَّهُ مَنْ شَفَعَ لَهُ الْقُرْآنُ يَوْمَ الْقِيَامَةِ شُفِّعَ فِيهِ، وَ مَنْ مَحَلَ</w:t>
      </w:r>
      <w:r>
        <w:rPr>
          <w:rStyle w:val="FootnoteAnchor"/>
          <w:rtl w:val="true"/>
        </w:rPr>
        <w:footnoteReference w:id="241"/>
      </w:r>
      <w:r>
        <w:rPr>
          <w:rFonts w:ascii="Amiri" w:hAnsi="Amiri" w:eastAsia="Amiri" w:cs="Amiri"/>
          <w:color w:val="111111"/>
          <w:sz w:val="28"/>
          <w:sz w:val="28"/>
          <w:szCs w:val="28"/>
          <w:rtl w:val="true"/>
          <w:lang w:bidi="ar-SA"/>
        </w:rPr>
        <w:t>بِهِ 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آرَاءَكُمْ، وَ اسْتَغِشُّوا فِيهِ أَهْوَاءَكُمْ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بدانيد كه قرآن شفاعتگرى است كه شفاعتش پذيرفته و مقبول است، و گوينده‌اى است كه اخبار و احكام را به خوبى و به درستى تبيين مى‌كند و همواره سخن او پذيرفته مى‌شود، زيرا آنچه مى‌گويد مطابق حق 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را شفاعت كند شفاعتش بى‌ترديد پذيرفته مى‌شود؛ چنان‌كه در روايات به صراحت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روز قيامت با هيئت و چهره‌اى زيبا پيش مى‌آيد و عمل كنندگان به آن را شفاعت مى‌كند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در روز قيامت قرآن از او شكايت كند، گفته‌اش قطعا تصديق مى‌شود و موجب كيفر و عذاب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منادى چنين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هر كشتگرى در گرو كِشته خويش است، مگر آنان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برگرفته‌اند كه هيچ بيم و هراسى تهديدشان نمى‌كند و فرجامى نيكو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بكوشيد كه از خرمن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بهره گيريد و پيرو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مى‌كند و عمل صالح انجام مى‌دهد به كشاورزى تشبيه شده كه زراعت مى‌كند و محصول دارد و گناهان انسان نيز به آفتِ آن محصول تشبيه شده و عمل كننده به قرآن به كشتگر و كشاورزى تشبيه شده كه محصولى پاك دارد و هيچ آفتى آن را تهديد نمى‌كند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قرآن براى تبيين صفات الهى دليل بخواهيد و از معارف آن بهره بگيريد و از آن ارشاد بخواهيد تا هدايت شويد و هنگام معارضه افكار شما با قرآن، افكار خودتان را متّهم </w:t>
      </w:r>
      <w:bookmarkStart w:id="236" w:name="pg15696_214095"/>
    </w:p>
    <w:p>
      <w:pPr>
        <w:pStyle w:val="BookText"/>
        <w:rPr/>
      </w:pPr>
      <w:bookmarkEnd w:id="236"/>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إِلَى نِهَايَتِكُمْ، وَ إِنَّ لَكُمْ عَلَماً فَاهْتَدُوا بِعَلَمِكُمْ، وَ إِنَّ لِلاْءِسْلاَمِ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اخْرُجُوا</w:t>
      </w:r>
      <w:r>
        <w:rPr>
          <w:rStyle w:val="FootnoteAnchor"/>
          <w:rtl w:val="true"/>
        </w:rPr>
        <w:footnoteReference w:id="243"/>
      </w:r>
      <w:r>
        <w:rPr>
          <w:rFonts w:ascii="Amiri" w:hAnsi="Amiri" w:eastAsia="Amiri" w:cs="Amiri"/>
          <w:color w:val="111111"/>
          <w:sz w:val="28"/>
          <w:sz w:val="28"/>
          <w:szCs w:val="28"/>
          <w:rtl w:val="true"/>
          <w:lang w:bidi="ar-SA"/>
        </w:rPr>
        <w:t>إِلَى اللَّهِ بِمَا افْتَرَضَ عَلَيْكُمْ مِنْ حَقِّهِ، وَ بَيَّنَ لَكُمْ مِنْ وَظَائِفِهِ</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كنيد و آنها را خطا و آموزه‌هاى قرآن را صحيح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خواسته‌هاى خودتان را در هنگام معارضه و مخالفتِ با فرمان الهى فريبكار بخوانيد و رهايشان كنيد و به قرآن عمل نماييد</w:t>
      </w:r>
      <w:r>
        <w:rPr>
          <w:rFonts w:eastAsia="IRNazanin" w:cs="IRNazanin"/>
          <w:color w:val="111111"/>
          <w:sz w:val="28"/>
          <w:szCs w:val="28"/>
          <w:rtl w:val="true"/>
          <w:lang w:bidi="fa-IR"/>
        </w:rPr>
        <w:t>.</w:t>
      </w:r>
    </w:p>
    <w:p>
      <w:pPr>
        <w:pStyle w:val="Heading5"/>
        <w:numPr>
          <w:ilvl w:val="4"/>
          <w:numId w:val="1"/>
        </w:numPr>
        <w:rPr/>
      </w:pPr>
      <w:bookmarkStart w:id="237" w:name="__RefHeading___Toc11863021_2142443653"/>
      <w:bookmarkStart w:id="238" w:name="_Toc95"/>
      <w:bookmarkEnd w:id="237"/>
      <w:r>
        <w:rPr>
          <w:rtl w:val="true"/>
        </w:rPr>
        <w:t>آموزه‌هاى سعادت‌بخش</w:t>
      </w:r>
      <w:bookmarkEnd w:id="238"/>
    </w:p>
    <w:p>
      <w:pPr>
        <w:pStyle w:val="BookText"/>
        <w:rPr/>
      </w:pPr>
      <w:r>
        <w:rPr>
          <w:rFonts w:ascii="IRNazanin" w:hAnsi="IRNazanin" w:eastAsia="IRNazanin"/>
          <w:color w:val="111111"/>
          <w:sz w:val="28"/>
          <w:sz w:val="28"/>
          <w:szCs w:val="28"/>
          <w:rtl w:val="true"/>
          <w:lang w:bidi="fa-IR"/>
        </w:rPr>
        <w:t>آنگاه امام عليه‌السلام براى تشويق و ترغيب مردم به عمل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مؤكّداً به عمل سفارش مى‌كنم و اينكه حتماً اهل عمل باشيد و شبانه‌روز به طور مستمر كوشش كنيد و عاقبت‌انديشى را هرگز از نظر دور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اهل عمل به عاقبت خوشى دست نمى‌يابند، به اين دليل كه در ميانه راه آن را رها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مستقيم را بپيماييد و هرگز از آن جدا نشويد كه اعمال انحرافى هيچ سودى ندارند و قطعا بدفرجامند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و پايدارى را در پيش گيريد كه عملِ مداوم و مستقيم، به صبر فراوانى نياز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تقوا و خويشتندارى بورزيد و حتماً از محرماتْ خدا پروا كنيد كه عمل مستمرِ مستقيم اگر با تقوا همراه نباشد سودى نخواهد داشت،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تقواپيشگان مى‌پذيرد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شما فرجامى نيكو رقم خورده است؛ پس به نيكى خود را به سرانجام نيكو و خط پايان برسانيد، و شما پرچمى داريد كه شما را به راه حق دلالت مى‌كند و آن وجود مقدس پيامبر صلى‌الله‌عليه‌و‌آله ، امام معصوم و قرآن، و يا همه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اين پرچم هدايت شويد تا هرگز گمراه و گرفتار شقاوت و بدبختى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هدف دارد، و آن رسانيدن عاملان و پيروانِ خود، به خير دنيا و سعادت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رسيدن به هدف اسلام، عملكردى است كه در راستاى آن مى‌باشد و در مسير هدف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خدا را با اداى واجبات و ترك محرمات و وظائفى كه براى شما تعيين نموده است ادا كنيد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 كارهاى شما هستم و در روز قيامت حجت شما خواهم بود و اگر كار خوب انجام داده باشيد از شما دفاع مى‌كنم، چنانكه وكيل از موكّل خود دفاع مى‌كند</w:t>
      </w:r>
      <w:r>
        <w:rPr>
          <w:rFonts w:eastAsia="IRNazanin" w:cs="IRNazanin"/>
          <w:color w:val="111111"/>
          <w:sz w:val="28"/>
          <w:szCs w:val="28"/>
          <w:rtl w:val="true"/>
          <w:lang w:bidi="fa-IR"/>
        </w:rPr>
        <w:t xml:space="preserve">. </w:t>
      </w:r>
      <w:bookmarkStart w:id="239" w:name="pg15696_214097"/>
    </w:p>
    <w:p>
      <w:pPr>
        <w:pStyle w:val="BookText"/>
        <w:rPr/>
      </w:pPr>
      <w:bookmarkEnd w:id="239"/>
      <w:r>
        <w:rPr>
          <w:rFonts w:ascii="Amiri" w:hAnsi="Amiri" w:eastAsia="Amiri" w:cs="Amiri"/>
          <w:color w:val="111111"/>
          <w:sz w:val="28"/>
          <w:sz w:val="28"/>
          <w:szCs w:val="28"/>
          <w:rtl w:val="true"/>
          <w:lang w:bidi="ar-SA"/>
        </w:rPr>
        <w:t>أَلاَ وَ إِنَّ الْقَدَرَ السَّابِقَ قَدْ وَقَعَ، وَ 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الْمَلاَآئِكَةُ أَلاَّ تَخَافُوا وَ لاَ تَحْزَنُوا وَ أَبْشِرُوا بِالْجَنَّةِ الَّتِى كُنتُمْ تُوعَدُونَ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 عَلَى مِنْهَاجِ أَمْرِهِ، وَ عَلَى الطَّرِيقَةِ الصَّالِحَةِ مِنْ عِبَادَتِهِ، ثُمَّ لاَ تَمْرُقُوا مِنْهَا، وَ لاَ تَبْتَدِعُوا فِيهَا، وَ لاَ تُخَالِفُوا عَنْهَا، فَإِنَّ أَهْلَ الْمُرُوقِ مُنْقَطَعٌ بِهِمْ عِنْدَ اللَّهِ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11863023_2142443653"/>
      <w:bookmarkStart w:id="241" w:name="_Toc96"/>
      <w:bookmarkEnd w:id="240"/>
      <w:r>
        <w:rPr>
          <w:rtl w:val="true"/>
        </w:rPr>
        <w:t>قضا و قدر الهى و خلافت</w:t>
      </w:r>
      <w:bookmarkEnd w:id="241"/>
    </w:p>
    <w:p>
      <w:pPr>
        <w:pStyle w:val="BookText"/>
        <w:rPr/>
      </w:pPr>
      <w:r>
        <w:rPr>
          <w:rFonts w:ascii="IRNazanin" w:hAnsi="IRNazanin" w:eastAsia="IRNazanin"/>
          <w:color w:val="111111"/>
          <w:sz w:val="28"/>
          <w:sz w:val="28"/>
          <w:szCs w:val="28"/>
          <w:rtl w:val="true"/>
          <w:lang w:bidi="fa-IR"/>
        </w:rPr>
        <w:t>بدانيد كه مقدّرات الهى از سابق چنين رقم خورده است كه خلافت به من برسد و اين امر محقق شود و بالاخره خلافت به من رسيد و قضاى پيشين كه در علم خداوند نهفته بود، اندك‌اندك به صحنه آمد و عملى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يعنى اندازه، مانند مهندسى كه ابتدا اندازه را لحاظ مى‌كند، سپس نقشه ساختمان را مى‌كشد، و قضا يعنى حكم به اجراى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قاضى دستور اجراى يك حكم، و يا مهندسى بر اساس نقشه خود دستور ساختن سازه‌اى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نيز جهان را تقدير و اندازه‌گيرى فرموده و بر اساس آن نقشه حكم اجراى امور را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اراده فرموده كه اين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آن‌جايى كه اراده مردم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قدر و قضاى الهى علم خدا به هستى و تنها تهيّه اسباب است، اما اجراى آن به اراده مردم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مى‌دانيم زيد انفاق خواهد كرد و مالى براى انفاق كردنِ او برايش تهيه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او به قدر و قضاى ما است، ولى انفاق از زيد صادر شده است، نه از سوى 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بر اساس وعده و حجّت الهى سخن مى‌گويم؛ يعنى وقتى مى‌گويم امر خلافت بر اساس قدر و قضاى الهى به من رسيده است، در حقيقت وعده‌ها و حجت‌هاى الهى را در اصول و فروع تبيين مى‌كنم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متعال در قرآن وعده داده كه اگر كسى راه مستقيم را بپيمايد، بى‌ترديد به بهشت خواهد رفت؛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ايستادگى كردند، فرشتگان بر آنان فرود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بيم نداشته باشيد و غمگين مباشيد، و به بهشتى كه وعده يافته بوديد شادمان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بر اساس وظيفه عبوديت و خواسته‌هاى ربوبى عمل كنند، فرشتگان پياپى بر آنها نازل مى‌شوند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بيان ديگر آن است كه نزول فرشتگان در هنگام مرگ و مشاهده جهان آخرت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تأييد مى‌كند كه فرشتگان در حالت احتضار و مرگ بر مؤمنان نازل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هولناك نترسيد كه خدا با شماست و مصيبت‌ها شما را محزون و غمگين نكند كه اين بلاها موجب برترى درجه و مقام والاى شما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مردم، گفتيد خداى ما اللّه است، چون به خدا و پيامبرش ايمان آورديد، پس در عمل به كتاب او پايدارى كنيد و هرگز با آن مخالفت ننماييد و بر اساس امر خدا كه در قرآن و بيان پيامبر صلى‌الله‌عليه‌و‌آله آمده و نيز بر پايه روش بندگان صالح خدا عمل كنيد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از راه مستقيم نيز هرگز خارج نشويد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كاهش و افزايش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مگذاريد و با آن مخالفت نكنيد و راهى ديگر مپوييد كه خارج شدگان از دين، در روز قيامت نزد خدا عذرى ندارند و نمى‌توانند براى نجات خود دليلى بياورند؛ مانند كسى كه راه بر روى او كاملاً بسته شده و نمى‌تواند به محل امنى برسد</w:t>
      </w:r>
      <w:r>
        <w:rPr>
          <w:rFonts w:eastAsia="IRNazanin" w:cs="IRNazanin"/>
          <w:color w:val="111111"/>
          <w:sz w:val="28"/>
          <w:szCs w:val="28"/>
          <w:rtl w:val="true"/>
          <w:lang w:bidi="fa-IR"/>
        </w:rPr>
        <w:t xml:space="preserve">. </w:t>
      </w:r>
      <w:bookmarkStart w:id="242" w:name="pg15696_214099"/>
    </w:p>
    <w:p>
      <w:pPr>
        <w:pStyle w:val="BookText"/>
        <w:rPr/>
      </w:pPr>
      <w:bookmarkEnd w:id="242"/>
      <w:r>
        <w:rPr>
          <w:rFonts w:ascii="Amiri" w:hAnsi="Amiri" w:eastAsia="Amiri" w:cs="Amiri"/>
          <w:color w:val="111111"/>
          <w:sz w:val="28"/>
          <w:sz w:val="28"/>
          <w:szCs w:val="28"/>
          <w:rtl w:val="true"/>
          <w:lang w:bidi="ar-SA"/>
        </w:rPr>
        <w:t>ثُمَّ إِيَّاكُمْ وَ تَهْزِيعَ الاْءَخْلاَقِ وَ تَصْرِيفَهَا، وَ اجْعَلُوا اللِّسَانَ وَاحِداً، وَ لْيَخْزُنِ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عَبْداً يَتَّقِي تَقْوَى تَنْفَعُهُ حَتَّى يَخْتَزِنَ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الْمُوءْمِنِ مِنْ وَرَاءِ قَلْبِهِ، وَ إِنَّ قَلْبَ الْمُنَافِقِ مِنْ وَرَاءِ لِسَانِهِ، لاِءَنَّ الْمُوءْمِنَ إِذَا أَرَادَ أَنْ يَتَكَلَّمَ بِكَلاَمٍ تَدَبَّرَهُ فِي نَفْسِهِ، فَإِنْ كَانَ خَيْراً أَبْدَاهُ، وَ إِنْ كَانَ شَرّاً وَارَاهُ، وَ إِنَّ الْمُنَافِقَ يَتَكَلَّمُ بِمَا أَتَى عَلَى لِسَانِهِ، لاَ يَدْرِي مَاذَا لَهُ وَ مَاذَا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w:t>
      </w:r>
      <w:r>
        <w:rPr>
          <w:rStyle w:val="FootnoteAnchor"/>
          <w:rtl w:val="true"/>
        </w:rPr>
        <w:footnoteReference w:id="248"/>
      </w:r>
      <w:r>
        <w:rPr>
          <w:rFonts w:ascii="Amiri" w:hAnsi="Amiri" w:eastAsia="Amiri" w:cs="Amiri"/>
          <w:color w:val="111111"/>
          <w:sz w:val="28"/>
          <w:sz w:val="28"/>
          <w:szCs w:val="28"/>
          <w:rtl w:val="true"/>
          <w:lang w:bidi="ar-SA"/>
        </w:rPr>
        <w:t>مِنْكُمْ أَنْ يَلْقَى اللَّهَ تَعَالَى وَ هُوَ نَقِيُّ الرَّاحَةِ</w:t>
      </w:r>
      <w:r>
        <w:rPr>
          <w:rStyle w:val="FootnoteAnchor"/>
          <w:rtl w:val="true"/>
        </w:rPr>
        <w:footnoteReference w:id="249"/>
      </w:r>
      <w:r>
        <w:rPr>
          <w:rFonts w:ascii="Amiri" w:hAnsi="Amiri" w:eastAsia="Amiri" w:cs="Amiri"/>
          <w:color w:val="111111"/>
          <w:sz w:val="28"/>
          <w:sz w:val="28"/>
          <w:szCs w:val="28"/>
          <w:rtl w:val="true"/>
          <w:lang w:bidi="ar-SA"/>
        </w:rPr>
        <w:t>مِنْ دِمَاءِ الْمُسْلِمِينَ وَ أَمْوَالِهِمْ، سَلِيمُ اللِّسَانِ مِنْ أَعْرَاضِهِمْ فَلْيَفْعَلْ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1863025_2142443653"/>
      <w:bookmarkStart w:id="244" w:name="_Toc97"/>
      <w:bookmarkEnd w:id="243"/>
      <w:r>
        <w:rPr>
          <w:rtl w:val="true"/>
        </w:rPr>
        <w:t>لزوم پاى‌بندى به مبانى اخلاقى و حفظ زبان</w:t>
      </w:r>
      <w:bookmarkEnd w:id="244"/>
    </w:p>
    <w:p>
      <w:pPr>
        <w:pStyle w:val="BookText"/>
        <w:rPr/>
      </w:pPr>
      <w:r>
        <w:rPr>
          <w:rFonts w:ascii="IRNazanin" w:hAnsi="IRNazanin" w:eastAsia="IRNazanin"/>
          <w:color w:val="111111"/>
          <w:sz w:val="28"/>
          <w:sz w:val="28"/>
          <w:szCs w:val="28"/>
          <w:rtl w:val="true"/>
          <w:lang w:bidi="fa-IR"/>
        </w:rPr>
        <w:t>وانگهى مبادا بنيان اخلاق را در هم بشكنيد و اصول آن را دگرگون سازيد؛ يعنى مثلاً با روى آوردن به دروغ، صداقت را، و با روى آوردن به ترس، شجاعت را در هم نشكنيد و با ارتكاب ظلم، چهره عدالت را دگرگون و آشفته نكنيد و به ساير اصول اخلاقى پايبند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خود را يكى كنيد؛ يعنى مبادا منافقانه دو زبان داشته باشيد؛ كسى را، در حضورش ستايش و در غيابش نكوهش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زبان خود را حفظ كند، چون زبان به اسب چموش مى‌ماند كه در راه رفتن آشفته و بدرفتار است و حركت‌هاى ناهنجار دارد، به گونه‌اى كه سوار آن هر آن بيم سقوط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نيز وقتى آزاد باشد، بيم آن مى‌رود كه صاحبش را به گرفتارى‌هاى دنيوى و اخروى گرفتار سازد، چون دروغ، ظلم، دشنام، استهزاء، سخن‌چين، فريبكارى، تهمت، غيبت، ستايش‌هاى ناروا، نكوهش‌هاى نابجا، لغوگرايى و ساير امور مخالف اخلاق، همه از زبان بر مى‌خيزند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بنده باتقوايى را نديده‌ام كه از تقواى خود سودى ببرد، مگر آنكه زبان خود را از سخنان گناه‌آلود حفظ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مؤمن در پس قلب او و قلب فرد منافق در پس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مؤمن بخواهد سخنى بر زبان آورد، اوّل مى‌انديشد، اما منافق بى‌تدبير، نخست سخن مى‌گويد، سپس درباره درست، يا نادرستى سخن خود مى‌انديشد، و اين از آن‌روست كه از تقوا بى‌نصيب است، لذا هر سخنى را بر زبان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نخست مى‌انديشد كه مبادا كلام او لغو يا حرام و موجب كيفر پاداش‌ها و حسناتش كاسته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مى‌انديشد اگر حرف خوبى بود آن را مى‌گويد و اگر بد بود آن را فرو مى‌خورد و همچنان آن را مخفى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منافق هرچه بر زبانش بيايد مى‌گويد، بدون آنكه بداند چه چيزى به سود او و چه چيزى به ضرر او است، زيرا به خدا ايمان ندارد تا به پاداش و كيفر كلام خود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درباره ضرورت حفظ زبان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بنده استوارى و راستى نگيرد مگر آنكه قلب او به راستى گرايد، و قلب او نيز چنين نمى‌شود، مگر آنكه زبانش درستى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آن‌روست كه قلبْ منبع ايمان است و ساير اعضا غالباً بر ايمان قلبى دلالت دارند و وقتى كه قلب آدم منحرف شد حفظ ظاهرى اعضا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درستى و راستى زبان بر درستى قلب دلالت دارد، بدين معنا كه اگر كسى چيزى در قلب خود پنهان كند، بى‌ترديد در لابه‌لاى گفته‌هايش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درستى قلب در گرو حفظ زبان است، زيرا وقتى زبان از دروغ، غيبت، سخن‌چينى، دشنام و مانند اينها پاك شد در فرد ملكه‌اى به وجود مى‌آيد كه درستى قلب را در پى دارد، و اين مطلب بر اهل تدبر مخفى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مى‌خواهد با دستانى پاك و نيالوده به خون و مال مسلمانان و زبانى پيراسته از هتك آبرو و احترام آنان، خدا را ملاقات كند بايد چنين كند</w:t>
      </w:r>
      <w:r>
        <w:rPr>
          <w:rFonts w:eastAsia="IRNazanin" w:cs="IRNazanin"/>
          <w:color w:val="111111"/>
          <w:sz w:val="28"/>
          <w:szCs w:val="28"/>
          <w:rtl w:val="true"/>
          <w:lang w:bidi="fa-IR"/>
        </w:rPr>
        <w:t xml:space="preserve">. </w:t>
      </w:r>
      <w:bookmarkStart w:id="245" w:name="pg15696_214101"/>
    </w:p>
    <w:p>
      <w:pPr>
        <w:pStyle w:val="BookText"/>
        <w:rPr/>
      </w:pPr>
      <w:bookmarkEnd w:id="245"/>
      <w:r>
        <w:rPr>
          <w:rFonts w:ascii="Amiri" w:hAnsi="Amiri" w:eastAsia="Amiri" w:cs="Amiri"/>
          <w:color w:val="111111"/>
          <w:sz w:val="28"/>
          <w:sz w:val="28"/>
          <w:szCs w:val="28"/>
          <w:rtl w:val="true"/>
          <w:lang w:bidi="ar-SA"/>
        </w:rPr>
        <w:t>وَ اعْلَمُوا عِبَادَ اللَّهِ، أَنَّ الْمُوءْمِنَ يَسْتَحِلُّ الْعَامَ مَا اسْتَحَلَّ عَاماً أَوَّلَ، وَ يُحَرِّمُ الْعَامَ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أَحْدَثَ النَّاسُ لاَ يُحِلُّ لَكُمْ شَيْئاً مِمَّا حُرِّمَ عَلَيْكُمْ، وَ لَكِنَّ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الاْءُمُورَ وَ ضَرَّسْتُمُوهَا</w:t>
      </w:r>
      <w:r>
        <w:rPr>
          <w:rStyle w:val="FootnoteAnchor"/>
          <w:rtl w:val="true"/>
        </w:rPr>
        <w:footnoteReference w:id="250"/>
      </w:r>
      <w:r>
        <w:rPr>
          <w:rFonts w:ascii="Amiri" w:hAnsi="Amiri" w:eastAsia="Amiri" w:cs="Amiri"/>
          <w:color w:val="111111"/>
          <w:sz w:val="28"/>
          <w:sz w:val="28"/>
          <w:szCs w:val="28"/>
          <w:rtl w:val="true"/>
          <w:lang w:bidi="ar-SA"/>
        </w:rPr>
        <w:t>، وَ وُعِظْتُمْ بِمَنْ كَانَ قَبْلَكُمْ وَ ضُرِبَتِ الاْءَمْثَالُ</w:t>
      </w:r>
      <w:r>
        <w:rPr>
          <w:rStyle w:val="FootnoteAnchor"/>
          <w:rtl w:val="true"/>
        </w:rPr>
        <w:footnoteReference w:id="251"/>
      </w:r>
      <w:r>
        <w:rPr>
          <w:rFonts w:ascii="Amiri" w:hAnsi="Amiri" w:eastAsia="Amiri" w:cs="Amiri"/>
          <w:color w:val="111111"/>
          <w:sz w:val="28"/>
          <w:sz w:val="28"/>
          <w:szCs w:val="28"/>
          <w:rtl w:val="true"/>
          <w:lang w:bidi="ar-SA"/>
        </w:rPr>
        <w:t>لَكُمْ، وَ دُعِيتُمْ إِلَى الاْءَمْرِ الْوَاضِحِ، فَلاَ يَصَمُّ عَنْ ذَلِكَ إِلاَّ أَصَمُّ،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بِشَيْءٍ مِنَ الْعِظَةِ</w:t>
      </w:r>
      <w:r>
        <w:rPr>
          <w:rStyle w:val="FootnoteAnchor"/>
          <w:rtl w:val="true"/>
        </w:rPr>
        <w:footnoteReference w:id="252"/>
      </w:r>
      <w:r>
        <w:rPr>
          <w:rFonts w:ascii="Amiri" w:hAnsi="Amiri" w:eastAsia="Amiri" w:cs="Amiri"/>
          <w:color w:val="111111"/>
          <w:sz w:val="28"/>
          <w:sz w:val="28"/>
          <w:szCs w:val="28"/>
          <w:rtl w:val="true"/>
          <w:lang w:bidi="ar-SA"/>
        </w:rPr>
        <w:t>، وَ أَتَاهُ التَّقْصِيرُ مِنْ أَمَامِهِ، حَتَّى يَعْرِفَ مَا أَنْكَرَ، وَ يُنْكِرَ مَا 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1863027_2142443653"/>
      <w:bookmarkStart w:id="247" w:name="_Toc98"/>
      <w:bookmarkEnd w:id="246"/>
      <w:r>
        <w:rPr>
          <w:rtl w:val="true"/>
        </w:rPr>
        <w:t>وظيفه مؤمن در رابطه با حلال و حرام</w:t>
      </w:r>
      <w:bookmarkEnd w:id="247"/>
    </w:p>
    <w:p>
      <w:pPr>
        <w:pStyle w:val="BookText"/>
        <w:rPr/>
      </w:pPr>
      <w:r>
        <w:rPr>
          <w:rFonts w:ascii="IRNazanin" w:hAnsi="IRNazanin" w:eastAsia="IRNazanin"/>
          <w:color w:val="111111"/>
          <w:sz w:val="28"/>
          <w:sz w:val="28"/>
          <w:szCs w:val="28"/>
          <w:rtl w:val="true"/>
          <w:lang w:bidi="fa-IR"/>
        </w:rPr>
        <w:t>اى بندگان خدا، بدانيد كه اگر مؤمن در اين سال چيزى را حلال مى‌داند، در سال گذشته هم حلال مى‌دانسته، و اگر در اين سال چيزى را حرام مى‌داند در گذشته هم حرام مى‌دانسته است؛ پس تغيير عقيده نمى‌دهد، بدعت‌آفرينى نمى‌كند و بر اساس دستورات دينى همان عقيده‌اى را كه پيش‌تر داشته اكنون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اگر در گذشته متعه يا ازدواج موقت را حلال مى‌دانسته، همچنان بر حلال بودن آن باقى است و اگر خواندن نماز مستحبى تراويح را به جماعت حرام مى‌دانسته، حال نيز آن را حرام مى‌داند، نه اينكه اكنون متعه را پس از حليّت، حرام و نماز تراويح را پس از حرمت، حلال بداند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بدعت‌هايى كه مردم به خلاف شرع پديد آورده‌اند، چيزى را كه بر شما حرام شده، حلال نمى‌كند و بدعت‌ها احكام خدا را تغيير نمى‌دهند، بلكه حلال آن است كه خداوند حلال كرده و حرام چيزى است كه خدا حرام نموده است، خواه مردم بدان پايبند باشند يا از آن روى برتابند</w:t>
      </w:r>
      <w:r>
        <w:rPr>
          <w:rFonts w:eastAsia="IRNazanin" w:cs="IRNazanin"/>
          <w:color w:val="111111"/>
          <w:sz w:val="28"/>
          <w:szCs w:val="28"/>
          <w:rtl w:val="true"/>
          <w:lang w:bidi="fa-IR"/>
        </w:rPr>
        <w:t xml:space="preserve">. </w:t>
      </w:r>
      <w:bookmarkStart w:id="248" w:name="pg15696_214102"/>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1863029_2142443653"/>
      <w:bookmarkStart w:id="250" w:name="_Toc99"/>
      <w:bookmarkEnd w:id="249"/>
      <w:r>
        <w:rPr>
          <w:rtl w:val="true"/>
        </w:rPr>
        <w:t>پندگيرى از تجربه‌هاى پيشينيان</w:t>
      </w:r>
      <w:bookmarkEnd w:id="250"/>
    </w:p>
    <w:p>
      <w:pPr>
        <w:pStyle w:val="BookText"/>
        <w:rPr/>
      </w:pPr>
      <w:r>
        <w:rPr>
          <w:rFonts w:ascii="IRNazanin" w:hAnsi="IRNazanin" w:eastAsia="IRNazanin"/>
          <w:color w:val="111111"/>
          <w:sz w:val="28"/>
          <w:sz w:val="28"/>
          <w:szCs w:val="28"/>
          <w:rtl w:val="true"/>
          <w:lang w:bidi="fa-IR"/>
        </w:rPr>
        <w:t>شما با تجربه‌اى كه در كارها داريد حق را از باطل تشخيص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كارهاى ضد اسلامى خلفاى پيشين و مخالفت آنها با آموزه‌هاى پيامبر اكرم صلى‌الله‌عليه‌و‌آله و قرآن، به مردم تذكر داد كه با پيروى از بدعت‌ها و ترك سنّت‌ها خويش را به هلاكت نيفكنيد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پيشينيان كه با مخالفت اوامر الهى هلاك شدند پند و عبرت گرفتيد و مَثل‌هايى براى شما زده شد تا از آن درس بگيريد و به راهى روشن و واضح، يعنى كتاب و سنت، دعوت شديد كه در آن هيچ ابهامى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 ناشنوايان و نابينايان هيچ كس از اين مَثل‌ها و راه‌ها روى برنتابد؛ چون در صدا و راه هيچ گونه نقص و خفايى وجود ندارد، پس اگر كسى نشنيد و نديد، كر و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منظور از شنيدن و ديدن، عمل كردن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كسى را از آزمون‌ها و نتايج اعمال و تجربه‌هاى پيشينيان هشيارى و عبرت ندهد از موعظه نيز بهره‌اى نمى‌برد</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تقصيرات و اشتباهات همچون دشمنى است كه از روبه‌رو به سوى او هجوم مى‌آورند، برخلاف كسى كه تجربه دارد و مى‌تواند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غفلت و غرور دچارشان مى‌شود و به هلاكت مى‌رسد، زيرا در صورتى مى‌تواند از خود دفاع كند كه منكر و معروف را به خوبى بشناسد، ولى وى كه معروف را منكر و منكر را معروف مى‌داند چگونه مى‌تواند به دفاع از خود برخيزد</w:t>
      </w:r>
      <w:r>
        <w:rPr>
          <w:rFonts w:eastAsia="IRNazanin" w:cs="IRNazanin"/>
          <w:color w:val="111111"/>
          <w:sz w:val="28"/>
          <w:szCs w:val="28"/>
          <w:rtl w:val="true"/>
          <w:lang w:bidi="fa-IR"/>
        </w:rPr>
        <w:t>!</w:t>
      </w:r>
      <w:r>
        <w:rPr>
          <w:rStyle w:val="FootnoteAnchor"/>
          <w:rtl w:val="true"/>
        </w:rPr>
        <w:footnoteReference w:id="254"/>
      </w:r>
      <w:bookmarkStart w:id="251" w:name="pg15696_214103"/>
    </w:p>
    <w:p>
      <w:pPr>
        <w:pStyle w:val="BookText"/>
        <w:rPr/>
      </w:pPr>
      <w:bookmarkEnd w:id="251"/>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سُبْحَانَهُ بُرْهَانُ سُنَّةٍ، وَلاَ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الاْءَمِينُ، وَ فِيهِ رَبِيعُ الْقَلْبِ، وَ يَنَابِيعُ</w:t>
      </w:r>
      <w:r>
        <w:rPr>
          <w:rStyle w:val="FootnoteAnchor"/>
          <w:rtl w:val="true"/>
        </w:rPr>
        <w:footnoteReference w:id="255"/>
      </w:r>
      <w:r>
        <w:rPr>
          <w:rFonts w:ascii="Amiri" w:hAnsi="Amiri" w:eastAsia="Amiri" w:cs="Amiri"/>
          <w:color w:val="111111"/>
          <w:sz w:val="28"/>
          <w:sz w:val="28"/>
          <w:szCs w:val="28"/>
          <w:rtl w:val="true"/>
          <w:lang w:bidi="ar-SA"/>
        </w:rPr>
        <w:t>الْعِلْمِ، وَ مَا لِلْقَلْبِ جِلاَءٌ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1863031_2142443653"/>
      <w:bookmarkStart w:id="253" w:name="_Toc100"/>
      <w:bookmarkEnd w:id="252"/>
      <w:r>
        <w:rPr>
          <w:rtl w:val="true"/>
        </w:rPr>
        <w:t>تقسيم مردم در رابطه با دين‌مدارى و بدعت‌گذارى</w:t>
      </w:r>
      <w:bookmarkEnd w:id="253"/>
    </w:p>
    <w:p>
      <w:pPr>
        <w:pStyle w:val="BookText"/>
        <w:rPr/>
      </w:pPr>
      <w:r>
        <w:rPr>
          <w:rFonts w:ascii="IRNazanin" w:hAnsi="IRNazanin" w:eastAsia="IRNazanin"/>
          <w:color w:val="111111"/>
          <w:sz w:val="28"/>
          <w:sz w:val="28"/>
          <w:szCs w:val="28"/>
          <w:rtl w:val="true"/>
          <w:lang w:bidi="fa-IR"/>
        </w:rPr>
        <w:t>مردم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كه از شريعت حق پيروى مى‌كنند و جماعتى كه به خلاف شريعت، بدعت مى‌گذارند و از سوى خداوند هيچ برهانى از سنّت و نورى از استدلال كه كاشف حقيقت باشد ندارند، يعنى نه دليلى دارند كه اين كار سنّت الهى است و نه حجّتى دارند كه حقيقت را كشف كند و آن را از باطل بازشناساند</w:t>
      </w:r>
      <w:r>
        <w:rPr>
          <w:rFonts w:eastAsia="IRNazanin" w:cs="IRNazanin"/>
          <w:color w:val="111111"/>
          <w:sz w:val="28"/>
          <w:szCs w:val="28"/>
          <w:rtl w:val="true"/>
          <w:lang w:bidi="fa-IR"/>
        </w:rPr>
        <w:t>.</w:t>
      </w:r>
    </w:p>
    <w:p>
      <w:pPr>
        <w:pStyle w:val="Heading5"/>
        <w:numPr>
          <w:ilvl w:val="4"/>
          <w:numId w:val="1"/>
        </w:numPr>
        <w:rPr/>
      </w:pPr>
      <w:bookmarkStart w:id="254" w:name="__RefHeading___Toc11863033_2142443653"/>
      <w:bookmarkStart w:id="255" w:name="_Toc101"/>
      <w:bookmarkEnd w:id="254"/>
      <w:r>
        <w:rPr>
          <w:rtl w:val="true"/>
        </w:rPr>
        <w:t>ويژگى‌هاى قرآن مجيد</w:t>
      </w:r>
      <w:bookmarkEnd w:id="255"/>
    </w:p>
    <w:p>
      <w:pPr>
        <w:pStyle w:val="BookText"/>
        <w:rPr/>
      </w:pPr>
      <w:r>
        <w:rPr>
          <w:rFonts w:ascii="IRNazanin" w:hAnsi="IRNazanin" w:eastAsia="IRNazanin"/>
          <w:color w:val="111111"/>
          <w:sz w:val="28"/>
          <w:sz w:val="28"/>
          <w:szCs w:val="28"/>
          <w:rtl w:val="true"/>
          <w:lang w:bidi="fa-IR"/>
        </w:rPr>
        <w:t>خداى سبحان هيچ كس را به چيزى همسنگ و مانند قرآن موعظه ننموده است، زيرا تمام موعظه‌ها را در قرآن گرد آورده است و ريسمان محكم الهى است، يعنى همان‌طور كه اگر انسانى را به ريسمانى محكم، ببندند و بالا كشند بيم پاره شدن ريسمان و فروافتادن او وجود ندارد، به همين گونه اگر كسى با تمسك به قرآن خواهان بالندگى باشد، هرگز ترس سقوط و خطر در او راه نمى‌يابد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وسيله امين و مورد اعتماد الهى است و كسى كه به آن متمسك شود ترس از نرسيدن به مطلب خود كه عبارت از خير دنيا و آخرت است،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بهار قلب است، يعنى همان‌طور كه بهار سبب پيدايش شكوفه‌ها مى‌شود، قرآن نيز سبب شكوفايى قلب و آراستگى آن به فضيلت‌ها و كمالات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بردارنده چشمه‌هاى جوشان علم است، چرا كه اصول و فروع و پندها و احكام و امثال آن از قرآن جوشش گرفته است</w:t>
      </w:r>
      <w:r>
        <w:rPr>
          <w:rFonts w:eastAsia="IRNazanin" w:cs="IRNazanin"/>
          <w:color w:val="111111"/>
          <w:sz w:val="28"/>
          <w:szCs w:val="28"/>
          <w:rtl w:val="true"/>
          <w:lang w:bidi="fa-IR"/>
        </w:rPr>
        <w:t xml:space="preserve">. </w:t>
      </w:r>
      <w:bookmarkStart w:id="256" w:name="pg15696_214104"/>
    </w:p>
    <w:p>
      <w:pPr>
        <w:pStyle w:val="BookText"/>
        <w:rPr/>
      </w:pPr>
      <w:bookmarkEnd w:id="256"/>
      <w:r>
        <w:rPr>
          <w:rFonts w:ascii="Amiri" w:hAnsi="Amiri" w:eastAsia="Amiri" w:cs="Amiri"/>
          <w:color w:val="111111"/>
          <w:sz w:val="28"/>
          <w:sz w:val="28"/>
          <w:szCs w:val="28"/>
          <w:rtl w:val="true"/>
          <w:lang w:bidi="ar-SA"/>
        </w:rPr>
        <w:t>مَعَ أَنَّهُ</w:t>
      </w:r>
      <w:r>
        <w:rPr>
          <w:rStyle w:val="FootnoteAnchor"/>
          <w:rtl w:val="true"/>
        </w:rPr>
        <w:footnoteReference w:id="256"/>
      </w:r>
      <w:r>
        <w:rPr>
          <w:rFonts w:ascii="Amiri" w:hAnsi="Amiri" w:eastAsia="Amiri" w:cs="Amiri"/>
          <w:color w:val="111111"/>
          <w:sz w:val="28"/>
          <w:sz w:val="28"/>
          <w:szCs w:val="28"/>
          <w:rtl w:val="true"/>
          <w:lang w:bidi="ar-SA"/>
        </w:rPr>
        <w:t>قَدْ ذَهَبَ الْمُتَذَكِّرُونَ، وَ بَقِيَ النَّاسُونَ أَوِ الْمُتَنَاسُونَ</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 وَ إِذَا رَأَيْتُمْ شَرّاً فَاذْهَبُوا عَنْهُ، فَإِنَّ رَسُولَ اللَّهِ صلى‌الله‌عليه‌و‌آله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اعْمَلِ الْخَيْرَ وَ دَعِ الشَّرَّ، فَإِذَا أَنْتَ جَوَادٌ</w:t>
      </w:r>
      <w:r>
        <w:rPr>
          <w:rStyle w:val="FootnoteAnchor"/>
          <w:rtl w:val="true"/>
        </w:rPr>
        <w:footnoteReference w:id="258"/>
      </w:r>
      <w:r>
        <w:rPr>
          <w:rFonts w:ascii="Amiri" w:hAnsi="Amiri" w:eastAsia="Amiri" w:cs="Amiri"/>
          <w:color w:val="111111"/>
          <w:sz w:val="28"/>
          <w:sz w:val="28"/>
          <w:szCs w:val="28"/>
          <w:rtl w:val="true"/>
          <w:lang w:bidi="ar-SA"/>
        </w:rPr>
        <w:t>قَاصِدٌ</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 قرآن، قلب را جلا دهنده‌اى نيست، زيرا هنگام بروز مشكلات، قرآنْ قلب انسان را آرامش مى‌دهد و به برخوردارى از رحمت و پاداش نيكوى الهى اطمينان مى‌بخشد</w:t>
      </w:r>
      <w:r>
        <w:rPr>
          <w:rFonts w:eastAsia="IRNazanin" w:cs="IRNazanin"/>
          <w:color w:val="111111"/>
          <w:sz w:val="28"/>
          <w:szCs w:val="28"/>
          <w:rtl w:val="true"/>
          <w:lang w:bidi="fa-IR"/>
        </w:rPr>
        <w:t>.</w:t>
      </w:r>
    </w:p>
    <w:p>
      <w:pPr>
        <w:pStyle w:val="Heading5"/>
        <w:numPr>
          <w:ilvl w:val="4"/>
          <w:numId w:val="1"/>
        </w:numPr>
        <w:rPr/>
      </w:pPr>
      <w:bookmarkStart w:id="257" w:name="__RefHeading___Toc11863035_2142443653"/>
      <w:bookmarkStart w:id="258" w:name="_Toc102"/>
      <w:bookmarkEnd w:id="257"/>
      <w:r>
        <w:rPr>
          <w:rtl w:val="true"/>
        </w:rPr>
        <w:t>افسوس امام عليه‌السلام از فقدان اصحاب پيامبر صلى‌الله‌عليه‌و‌آله</w:t>
      </w:r>
      <w:bookmarkEnd w:id="258"/>
    </w:p>
    <w:p>
      <w:pPr>
        <w:pStyle w:val="BookText"/>
        <w:rPr/>
      </w:pPr>
      <w:r>
        <w:rPr>
          <w:rFonts w:ascii="IRNazanin" w:hAnsi="IRNazanin" w:eastAsia="IRNazanin"/>
          <w:color w:val="111111"/>
          <w:sz w:val="28"/>
          <w:sz w:val="28"/>
          <w:szCs w:val="28"/>
          <w:rtl w:val="true"/>
          <w:lang w:bidi="fa-IR"/>
        </w:rPr>
        <w:t>دريغ و افسوس از رفتن متذكّران، يعنى اصحاب نكوكار پيامبر صلى‌الله‌عليه‌و‌آله مانند ابوذر و سلمان و مانند اينها كه با قرآن متذكر مى‌شدند و عبرت مى‌گرفتند، ولى فراموشكاران و يا كسانى كه خود را به فراموشى زده‌اند، باقى مانده‌اند</w:t>
      </w:r>
      <w:r>
        <w:rPr>
          <w:rFonts w:eastAsia="IRNazanin" w:cs="IRNazanin"/>
          <w:color w:val="111111"/>
          <w:sz w:val="28"/>
          <w:szCs w:val="28"/>
          <w:rtl w:val="true"/>
          <w:lang w:bidi="fa-IR"/>
        </w:rPr>
        <w:t>.</w:t>
      </w:r>
    </w:p>
    <w:p>
      <w:pPr>
        <w:pStyle w:val="Heading5"/>
        <w:numPr>
          <w:ilvl w:val="4"/>
          <w:numId w:val="1"/>
        </w:numPr>
        <w:rPr/>
      </w:pPr>
      <w:bookmarkStart w:id="259" w:name="__RefHeading___Toc11863037_2142443653"/>
      <w:bookmarkStart w:id="260" w:name="_Toc103"/>
      <w:bookmarkEnd w:id="259"/>
      <w:r>
        <w:rPr>
          <w:rtl w:val="true"/>
        </w:rPr>
        <w:t>وظيفه انسان در مقابل خير و شر</w:t>
      </w:r>
      <w:bookmarkEnd w:id="2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خيرى ديديد آن را با عمل خود يارى كنيد،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وَالتَّقْوَى</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نيكوكارى و پرهيزگارى با يكديگر همكارى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شرّى ديديد از گرد آن پراكنده شده و حتى با اجتماع در اطراف آن باعث تقويت آن نشويد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عَلَى الاْءِثْمِ وَالْعُدْوَانِ</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گناه و تعدّى دستيار هم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صلى‌الله‌عليه‌و‌آله مستمراً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آدميزاده، عمل خير انجام بده و شر را رها كن كه در اين صورت مانند اسبى خواهى بود راهوار، كه به مقصد رسيده است</w:t>
      </w:r>
      <w:r>
        <w:rPr>
          <w:rFonts w:eastAsia="IRNazanin" w:cs="IRNazanin"/>
          <w:color w:val="111111"/>
          <w:sz w:val="28"/>
          <w:szCs w:val="28"/>
          <w:rtl w:val="true"/>
          <w:lang w:bidi="fa-IR"/>
        </w:rPr>
        <w:t xml:space="preserve">». </w:t>
      </w:r>
      <w:bookmarkStart w:id="261" w:name="pg15696_214105"/>
    </w:p>
    <w:p>
      <w:pPr>
        <w:pStyle w:val="BookText"/>
        <w:rPr/>
      </w:pPr>
      <w:bookmarkEnd w:id="261"/>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w:t>
      </w:r>
      <w:r>
        <w:rPr>
          <w:rStyle w:val="FootnoteAnchor"/>
          <w:rtl w:val="true"/>
        </w:rPr>
        <w:footnoteReference w:id="264"/>
      </w:r>
      <w:r>
        <w:rPr>
          <w:rFonts w:ascii="Amiri" w:hAnsi="Amiri" w:eastAsia="Amiri" w:cs="Amiri"/>
          <w:color w:val="111111"/>
          <w:sz w:val="28"/>
          <w:sz w:val="28"/>
          <w:szCs w:val="28"/>
          <w:rtl w:val="true"/>
          <w:lang w:bidi="ar-SA"/>
        </w:rPr>
        <w:t>، وَ لاَ ضَرْباً بِالسِّيَاطِ</w:t>
      </w:r>
      <w:r>
        <w:rPr>
          <w:rStyle w:val="FootnoteAnchor"/>
          <w:rtl w:val="true"/>
        </w:rPr>
        <w:footnoteReference w:id="265"/>
      </w:r>
      <w:r>
        <w:rPr>
          <w:rFonts w:ascii="Amiri" w:hAnsi="Amiri" w:eastAsia="Amiri" w:cs="Amiri"/>
          <w:color w:val="111111"/>
          <w:sz w:val="28"/>
          <w:sz w:val="28"/>
          <w:szCs w:val="28"/>
          <w:rtl w:val="true"/>
          <w:lang w:bidi="ar-SA"/>
        </w:rPr>
        <w:t>وَ لَكِنَّهُ مَا يُسْتَصْغَرُ ذَلِكَ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1863039_2142443653"/>
      <w:bookmarkStart w:id="263" w:name="_Toc104"/>
      <w:bookmarkEnd w:id="262"/>
      <w:r>
        <w:rPr>
          <w:rtl w:val="true"/>
        </w:rPr>
        <w:t>گونه‌هاى ظلم</w:t>
      </w:r>
      <w:bookmarkEnd w:id="263"/>
    </w:p>
    <w:p>
      <w:pPr>
        <w:pStyle w:val="BookText"/>
        <w:rPr/>
      </w:pPr>
      <w:r>
        <w:rPr>
          <w:rFonts w:ascii="IRNazanin" w:hAnsi="IRNazanin" w:eastAsia="IRNazanin"/>
          <w:color w:val="111111"/>
          <w:sz w:val="28"/>
          <w:sz w:val="28"/>
          <w:szCs w:val="28"/>
          <w:rtl w:val="true"/>
          <w:lang w:bidi="fa-IR"/>
        </w:rPr>
        <w:t>امام عليه‌السلام در اين بخش از خطبه به بيان گونه‌هاى ظلم و تفسير آنها پرداخته،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ظلم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نابخشودنى كه خداوند آن را نمى‌بخشد؛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ظلمى كه ترك نشده و بى‌كيفر نمى‌ماند؛ يعنى ظالم كيفر ظلم خود را در دنيا مى‌بيند؛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بخشوده مى‌شود و كننده آن غالباً بازخواست نمى‌شود، نه اينكه قطعاً بخشيده مى‌شود، زيرا در آن صورت ستم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برخى از ظلم‌ها كيفر اخروى دارند و پاره‌اى ديگر كيفر دنيوى، و برخى از ظلم‌ها غالباً نه كيفر دنيوى دارند و نه كيفر اخروى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ستمى كه خدا آن را نمى‌بخشد شرك به خداست، چنان‌كه لقمان در توصيه‌هايش به فرزندش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راستى شرك ستمى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اينكه به او شرك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نمى‌پذيرد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اينجا اعم از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انسان اصلاً خدا را قبول نداشته باشد يا براى او شريك قائل باشد</w:t>
      </w:r>
      <w:r>
        <w:rPr>
          <w:rFonts w:eastAsia="IRNazanin" w:cs="IRNazanin"/>
          <w:color w:val="111111"/>
          <w:sz w:val="28"/>
          <w:szCs w:val="28"/>
          <w:rtl w:val="true"/>
          <w:lang w:bidi="fa-IR"/>
        </w:rPr>
        <w:t xml:space="preserve">]. </w:t>
      </w:r>
      <w:bookmarkStart w:id="264" w:name="pg15696_214106"/>
    </w:p>
    <w:p>
      <w:pPr>
        <w:pStyle w:val="BookText"/>
        <w:rPr/>
      </w:pPr>
      <w:bookmarkEnd w:id="26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ستمى كه خدا آن را مى‌بخشد آن است كه بنده‌اى با انجام دادن برخى از گناهان، به خود ستم روا دارد مشروط به اينكه به انكار اصول دين و يا ظلم به مردم نينجامد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ظلمى كه انسان در دنيا كيفر آن را مى‌بيند ستم مردم در حق يكديگر است، مثل قتل و سرقت و هتك آبروى انسان كه در دنيا مكافات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توبه در آخرت بخشيده و در صورت توبه نكردن كيفر دارد</w:t>
      </w:r>
      <w:r>
        <w:rPr>
          <w:rFonts w:eastAsia="IRNazanin" w:cs="IRNazanin"/>
          <w:color w:val="111111"/>
          <w:sz w:val="28"/>
          <w:szCs w:val="28"/>
          <w:rtl w:val="true"/>
          <w:lang w:bidi="fa-IR"/>
        </w:rPr>
        <w:t>].</w:t>
      </w:r>
    </w:p>
    <w:p>
      <w:pPr>
        <w:pStyle w:val="Heading5"/>
        <w:numPr>
          <w:ilvl w:val="4"/>
          <w:numId w:val="1"/>
        </w:numPr>
        <w:rPr/>
      </w:pPr>
      <w:bookmarkStart w:id="265" w:name="__RefHeading___Toc11863041_2142443653"/>
      <w:bookmarkStart w:id="266" w:name="_Toc105"/>
      <w:bookmarkEnd w:id="265"/>
      <w:r>
        <w:rPr>
          <w:rtl w:val="true"/>
        </w:rPr>
        <w:t>نمايى از عذاب آخرت</w:t>
      </w:r>
      <w:bookmarkEnd w:id="2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كيفر در آخرت بسيار دردناك و سخت است، نه مثل زخم شمشير و يا ضربه تازيانه كه انسان به هر حال بتواند درد آن را تحمل كند، بلكه آن قدر شديد است كه زخم شمشير و ضربه‌هاى تازيانه در مقابل آن ناچيز است</w:t>
      </w:r>
      <w:r>
        <w:rPr>
          <w:rFonts w:eastAsia="IRNazanin" w:cs="IRNazanin"/>
          <w:color w:val="111111"/>
          <w:sz w:val="28"/>
          <w:szCs w:val="28"/>
          <w:rtl w:val="true"/>
          <w:lang w:bidi="fa-IR"/>
        </w:rPr>
        <w:t xml:space="preserve">. </w:t>
      </w:r>
      <w:bookmarkStart w:id="267" w:name="pg15696_214107"/>
    </w:p>
    <w:p>
      <w:pPr>
        <w:pStyle w:val="BookText"/>
        <w:rPr/>
      </w:pPr>
      <w:bookmarkEnd w:id="267"/>
      <w:r>
        <w:rPr>
          <w:rFonts w:ascii="Amiri" w:hAnsi="Amiri" w:eastAsia="Amiri" w:cs="Amiri"/>
          <w:color w:val="111111"/>
          <w:sz w:val="28"/>
          <w:sz w:val="28"/>
          <w:szCs w:val="28"/>
          <w:rtl w:val="true"/>
          <w:lang w:bidi="ar-SA"/>
        </w:rPr>
        <w:t>فَإِيَّاكُمْ وَ 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يُعْطِ أَحَداً بِفُرْقَةٍ خَيْراً مِمَّنْ مَضَى وَ 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فِي شُغُلٍ، وَ النَّاسُ مِنْهُ فِي 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1863043_2142443653"/>
      <w:bookmarkStart w:id="269" w:name="_Toc106"/>
      <w:bookmarkEnd w:id="268"/>
      <w:r>
        <w:rPr>
          <w:rtl w:val="true"/>
        </w:rPr>
        <w:t>لزوم پرهيز از ايجاد تفرقه در دين</w:t>
      </w:r>
      <w:bookmarkEnd w:id="269"/>
    </w:p>
    <w:p>
      <w:pPr>
        <w:pStyle w:val="BookText"/>
        <w:rPr/>
      </w:pPr>
      <w:r>
        <w:rPr>
          <w:rFonts w:ascii="IRNazanin" w:hAnsi="IRNazanin" w:eastAsia="IRNazanin"/>
          <w:color w:val="111111"/>
          <w:sz w:val="28"/>
          <w:sz w:val="28"/>
          <w:szCs w:val="28"/>
          <w:rtl w:val="true"/>
          <w:lang w:bidi="fa-IR"/>
        </w:rPr>
        <w:t>پس اى مردم، تا مى‌توانيد از رنگ عوض‌كردن و چندچهرگى در دين خدا بپرهيزيد و مبادا در دين بدعتى ايجاد كنيد، زيرا اتّحادى كه بر خلاف ميل شما باشد، اما در راه حق صورت گيرد، بسى بهتر از آن است كه هر كدامتان در پى خواسته خود برويد و از برادرانتان دورى گزينيد و پراكنده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يكى است، مردم را هم به يگانگى و اتحاد مى‌كشاند و باطل چون كثرت دارد، طبيعى است كه پيروانش را نيز به ناهماهنگى و تفرقه مى‌كشاند و اين از ويژگى‌هاى 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بدعتگذاران با يكديگر در تضادّ و از همديگر گريزانند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سبحان هيچ‌يك از گذشتگان و بر جاى‌ماندگان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تفرقه خيرى عطا نكرده است، چون سعادت و اقتدار در وحدت اجتماع و همدلى است، نه در تفرقه</w:t>
      </w:r>
      <w:r>
        <w:rPr>
          <w:rFonts w:eastAsia="IRNazanin" w:cs="IRNazanin"/>
          <w:color w:val="111111"/>
          <w:sz w:val="28"/>
          <w:szCs w:val="28"/>
          <w:rtl w:val="true"/>
          <w:lang w:bidi="fa-IR"/>
        </w:rPr>
        <w:t>.</w:t>
      </w:r>
    </w:p>
    <w:p>
      <w:pPr>
        <w:pStyle w:val="Heading5"/>
        <w:numPr>
          <w:ilvl w:val="4"/>
          <w:numId w:val="1"/>
        </w:numPr>
        <w:rPr/>
      </w:pPr>
      <w:bookmarkStart w:id="270" w:name="__RefHeading___Toc11863045_2142443653"/>
      <w:bookmarkStart w:id="271" w:name="_Toc107"/>
      <w:bookmarkEnd w:id="270"/>
      <w:r>
        <w:rPr>
          <w:rtl w:val="true"/>
        </w:rPr>
        <w:t>سعادتمندان</w:t>
      </w:r>
      <w:bookmarkEnd w:id="271"/>
    </w:p>
    <w:p>
      <w:pPr>
        <w:pStyle w:val="BookText"/>
        <w:rPr/>
      </w:pPr>
      <w:r>
        <w:rPr>
          <w:rFonts w:ascii="IRNazanin" w:hAnsi="IRNazanin" w:eastAsia="IRNazanin"/>
          <w:color w:val="111111"/>
          <w:sz w:val="28"/>
          <w:sz w:val="28"/>
          <w:szCs w:val="28"/>
          <w:rtl w:val="true"/>
          <w:lang w:bidi="fa-IR"/>
        </w:rPr>
        <w:t>اى مردم، خوشا به حال آن‌كه به عيب خود بپردازد و از پرداختن به عيوب ديگران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هماره در پى به دست آوردن علمى باشد تا جهل او را بزدايد و به كارى مشغول شود تا بطالت او را برطرف نمايد و در نتيجه از پرداختن به عيوب ديگران باز مى‌ماند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خوشا به حال آن‌كه خانه‌نشين باشد، يعنى بدون راهنما و حجّت وارد فتنه‌ها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خود را بخورد؛ يعنى به مال ديگران طمع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بندگى كند؛ يعنى وقت خود را هدر ندهد و صرف بيكارى نكند كه معصيت خدا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خود گريه كند تا خداوند آنها را بيامرزد و به گونه‌اى به خود و اصلاح دين و دنياى خود بپردازد كه مردم از گزند او در امان باشند</w:t>
      </w:r>
      <w:r>
        <w:rPr>
          <w:rFonts w:eastAsia="IRNazanin" w:cs="IRNazanin"/>
          <w:color w:val="111111"/>
          <w:sz w:val="28"/>
          <w:szCs w:val="28"/>
          <w:rtl w:val="true"/>
          <w:lang w:bidi="fa-IR"/>
        </w:rPr>
        <w:t xml:space="preserve">. </w:t>
      </w:r>
      <w:bookmarkStart w:id="272" w:name="pg15696_214108"/>
    </w:p>
    <w:p>
      <w:pPr>
        <w:pStyle w:val="Heading3"/>
        <w:numPr>
          <w:ilvl w:val="2"/>
          <w:numId w:val="1"/>
        </w:numPr>
        <w:rPr/>
      </w:pPr>
      <w:bookmarkStart w:id="273" w:name="__RefHeading___Toc11863047_2142443653"/>
      <w:bookmarkStart w:id="274" w:name="_Toc108"/>
      <w:bookmarkEnd w:id="272"/>
      <w:bookmarkEnd w:id="273"/>
      <w:r>
        <w:rPr>
          <w:rtl w:val="true"/>
        </w:rPr>
        <w:t>خطبه صد و هفتاد و ششم</w:t>
      </w:r>
      <w:bookmarkEnd w:id="274"/>
    </w:p>
    <w:p>
      <w:pPr>
        <w:pStyle w:val="Heading4"/>
        <w:numPr>
          <w:ilvl w:val="3"/>
          <w:numId w:val="1"/>
        </w:numPr>
        <w:rPr/>
      </w:pPr>
      <w:bookmarkStart w:id="275" w:name="__RefHeading___Toc11863049_2142443653"/>
      <w:bookmarkStart w:id="276" w:name="_Toc109"/>
      <w:bookmarkEnd w:id="275"/>
      <w:r>
        <w:rPr>
          <w:rtl w:val="true"/>
        </w:rPr>
        <w:t>و من كلام له عليه‌السلام في معنى الحكمين</w:t>
      </w:r>
      <w:bookmarkEnd w:id="276"/>
    </w:p>
    <w:p>
      <w:pPr>
        <w:pStyle w:val="BookText"/>
        <w:rPr/>
      </w:pPr>
      <w:r>
        <w:rPr>
          <w:rFonts w:ascii="Amiri" w:hAnsi="Amiri" w:eastAsia="Amiri" w:cs="Amiri"/>
          <w:color w:val="111111"/>
          <w:sz w:val="28"/>
          <w:sz w:val="28"/>
          <w:szCs w:val="28"/>
          <w:rtl w:val="true"/>
          <w:lang w:bidi="ar-SA"/>
        </w:rPr>
        <w:t>فَأَجْمَعَ رَأْيُ مَلَئِكُمْ</w:t>
      </w:r>
      <w:r>
        <w:rPr>
          <w:rStyle w:val="FootnoteAnchor"/>
          <w:rtl w:val="true"/>
        </w:rPr>
        <w:footnoteReference w:id="267"/>
      </w:r>
      <w:r>
        <w:rPr>
          <w:rFonts w:ascii="Amiri" w:hAnsi="Amiri" w:eastAsia="Amiri" w:cs="Amiri"/>
          <w:color w:val="111111"/>
          <w:sz w:val="28"/>
          <w:sz w:val="28"/>
          <w:szCs w:val="28"/>
          <w:rtl w:val="true"/>
          <w:lang w:bidi="ar-SA"/>
        </w:rPr>
        <w:t>عَلَى أَنِ اخْتَارُوا رَجُلَيْنِ، فَأَخَذْنَا عَلَيْهِمَا أَنْ يُجَعْجِعَا</w:t>
      </w:r>
      <w:r>
        <w:rPr>
          <w:rStyle w:val="FootnoteAnchor"/>
          <w:rtl w:val="true"/>
        </w:rPr>
        <w:footnoteReference w:id="268"/>
      </w:r>
      <w:r>
        <w:rPr>
          <w:rFonts w:ascii="Amiri" w:hAnsi="Amiri" w:eastAsia="Amiri" w:cs="Amiri"/>
          <w:color w:val="111111"/>
          <w:sz w:val="28"/>
          <w:sz w:val="28"/>
          <w:szCs w:val="28"/>
          <w:rtl w:val="true"/>
          <w:lang w:bidi="ar-SA"/>
        </w:rPr>
        <w:t>عِنْدَ الْقُرْآنِ وَ لاَ يُجَاوِزَاهُ، وَ تَكُونَ أَلْسِنَتُهُمَا مَعَهُ وَ قُلُوبُهُمَا تَبَعَهُ، فَتَاهَا عَنْهُ وَ تَرَكَا الْحَقَّ وَ هُمَا يُبْصِرَانِهِ، وَ كَانَ الْجَوْرُ هَوَاهُمَا، وَ الاِعْوِجَاجُ دَأْبَهُمَا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اسْتِثْنَاوءُنَا عَلَيْهِمَا فِي الْحُكْمِ بِالْعَدْلِ، وَ الْعَمَلِ بِالْحَقِّ، سُوءَ رَأْيِهِمَا وَ جَوْرَ حُكْمِهِمَا، وَ الثِّقَةُ فِي أَيْدِينَا لاِءَنْفُسِنَا حِينَ خَالَفَا سَبِيلَ الْحَقِّ، وَ أَتَيَا بِمَا لاَ يُعْرَفُ مِنْ مَعْكُوسِ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حكميت و حكمين، پس از شنيدن جريان حكميت</w:t>
      </w:r>
    </w:p>
    <w:p>
      <w:pPr>
        <w:pStyle w:val="BookText"/>
        <w:rPr/>
      </w:pPr>
      <w:r>
        <w:rPr>
          <w:rFonts w:ascii="IRNazanin" w:hAnsi="IRNazanin" w:eastAsia="IRNazanin"/>
          <w:color w:val="111111"/>
          <w:sz w:val="28"/>
          <w:sz w:val="28"/>
          <w:szCs w:val="28"/>
          <w:rtl w:val="true"/>
          <w:lang w:bidi="fa-IR"/>
        </w:rPr>
        <w:t xml:space="preserve">رأى بزرگان و اشراف شما بر اين تعلق گرفت كه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پيمان گرفتيم كه در مقابل قرآن زانو بزنند، يعنى از حكم قرآن تجاوز و بر اساس خواسته‌هاى خود داورى نكنند و زبان آنها با قرآن، و قلب آنها تابع حكم قرآن باشد، نه اينكه احكام قرآن را بر پايه خواسته‌هاى خود توجيه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دور شدند، و اين گفته خدا را ناديده گرفتند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الاْءَوَّلُونَ مِنَ الْمُهاجِرِينَ</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پيشگامانِ نخستين،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از سابقين و پيشگامان بود، نه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از خدا پروا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كنيد و با راستان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راست‌گفتار بود، ولى معاويه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آياتى كه در شأن على عليه‌السلام نازل شده يا بر آن حضرت منطبق است در حالى‌كه در مدح معاويه هيچ آيه‌اى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داور در حالى حق را رها كردند كه آن را به خوبى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 و روش اميرمؤمنان على عليه‌السلام و نيز رفتار معاويه را مى‌شناختند و مى‌دانستند كه آن حضرت يقيناً خليفه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آنها به ظلم و انحراف و رويگردانى از حق بود، زيرا خواسته عمرو بن عاص اين بود كه به حكومت مصر برسد و معاويه وعده‌اش را به او داده بود و ابوموسى با حضرت اميرمؤمنان عليه‌السلام سر ناسازگارى و مخالفت داشت، زيرا آن حضرت وى را از حكومت كوفه عزل كرده و ديگرى را به جاى وى نصب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كج‌انديشى و كجروى منش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كه اين دو را به داورى قبول كرديم بدون شرط نبود، بلكه شرط آن را حكم كردن بر اساس عدل و عمل كردن به حق و پرهيز از به كار بردن تمايل‌هاى شخصى قرار داديم، ولى آنها بر اساس سوء تدبير و حكم ظالمانه‌شان داورى كردند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هنوز حق انتخاب داور در دست ماست و مى‌توانيم با اين استدلال كه آن دو از حق رويگردان شدند، حكميّت را به ديگران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با حق مخالفت كردند؛ يعنى على عليه‌السلام را به جاى معاويه عزل و معاويه را به جاى حضرت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 است كه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مطلق اختيار را به دست عمرو عاص و ابوموسى نداديم، بلكه به شرط عمل كردن بر اساس قرآن و حق، داورى آن دو را پذيرفتيم؛ لذا هنوز حق واگذارى آن را به ديگرى داريم و حكم قبلى چون خلافِ مشروط بود باطل است</w:t>
      </w:r>
      <w:r>
        <w:rPr>
          <w:rFonts w:eastAsia="IRNazanin" w:cs="IRNazanin"/>
          <w:color w:val="111111"/>
          <w:sz w:val="28"/>
          <w:szCs w:val="28"/>
          <w:rtl w:val="true"/>
          <w:lang w:bidi="fa-IR"/>
        </w:rPr>
        <w:t xml:space="preserve">. </w:t>
      </w:r>
      <w:bookmarkStart w:id="277" w:name="pg15696_214110"/>
    </w:p>
    <w:p>
      <w:pPr>
        <w:pStyle w:val="Heading3"/>
        <w:numPr>
          <w:ilvl w:val="2"/>
          <w:numId w:val="1"/>
        </w:numPr>
        <w:rPr/>
      </w:pPr>
      <w:bookmarkStart w:id="278" w:name="__RefHeading___Toc11863051_2142443653"/>
      <w:bookmarkStart w:id="279" w:name="_Toc110"/>
      <w:bookmarkEnd w:id="277"/>
      <w:bookmarkEnd w:id="278"/>
      <w:r>
        <w:rPr>
          <w:rtl w:val="true"/>
        </w:rPr>
        <w:t>خطبه صد و هفتاد و هفتم</w:t>
      </w:r>
      <w:bookmarkEnd w:id="279"/>
    </w:p>
    <w:p>
      <w:pPr>
        <w:pStyle w:val="Heading4"/>
        <w:numPr>
          <w:ilvl w:val="3"/>
          <w:numId w:val="1"/>
        </w:numPr>
        <w:rPr/>
      </w:pPr>
      <w:bookmarkStart w:id="280" w:name="__RefHeading___Toc11863053_2142443653"/>
      <w:bookmarkStart w:id="281" w:name="_Toc111"/>
      <w:bookmarkEnd w:id="280"/>
      <w:r>
        <w:rPr>
          <w:rtl w:val="true"/>
        </w:rPr>
        <w:t>و من خطبة له عليه‌السلام</w:t>
      </w:r>
      <w:bookmarkEnd w:id="281"/>
    </w:p>
    <w:p>
      <w:pPr>
        <w:pStyle w:val="Heading5"/>
        <w:numPr>
          <w:ilvl w:val="4"/>
          <w:numId w:val="1"/>
        </w:numPr>
        <w:rPr/>
      </w:pPr>
      <w:bookmarkStart w:id="282" w:name="__RefHeading___Toc11863055_2142443653"/>
      <w:bookmarkStart w:id="283" w:name="_Toc112"/>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لاَ يَشْغَلُهُ شَأْنٌ، وَ لاَ يُغَيِّرُهُ زَمَانٌ، وَ لاَ يَحْوِيهِ مَكَانٌ، وَ لاَ يَصِفُهُ لِسَانٌ، وَ لاَ يَعْزُبُ</w:t>
      </w:r>
      <w:r>
        <w:rPr>
          <w:rStyle w:val="FootnoteAnchor"/>
          <w:rtl w:val="true"/>
        </w:rPr>
        <w:footnoteReference w:id="271"/>
      </w:r>
      <w:r>
        <w:rPr>
          <w:rFonts w:ascii="Amiri" w:hAnsi="Amiri" w:eastAsia="Amiri" w:cs="Amiri"/>
          <w:color w:val="111111"/>
          <w:sz w:val="28"/>
          <w:sz w:val="28"/>
          <w:szCs w:val="28"/>
          <w:rtl w:val="true"/>
          <w:lang w:bidi="ar-SA"/>
        </w:rPr>
        <w:t>عَنْهُ عَدَدُ قَطْرِ الْمَاءِ، وَ لاَ نُجُومِ السَّمَاءِ، وَ لاَ سَوَافِي</w:t>
      </w:r>
      <w:r>
        <w:rPr>
          <w:rStyle w:val="FootnoteAnchor"/>
          <w:rtl w:val="true"/>
        </w:rPr>
        <w:footnoteReference w:id="272"/>
      </w:r>
      <w:r>
        <w:rPr>
          <w:rFonts w:ascii="Amiri" w:hAnsi="Amiri" w:eastAsia="Amiri" w:cs="Amiri"/>
          <w:color w:val="111111"/>
          <w:sz w:val="28"/>
          <w:sz w:val="28"/>
          <w:szCs w:val="28"/>
          <w:rtl w:val="true"/>
          <w:lang w:bidi="ar-SA"/>
        </w:rPr>
        <w:t>الرِّيحِ فِي الْهَوَاءِ، وَ لاَ دَبِيبُ</w:t>
      </w:r>
      <w:r>
        <w:rPr>
          <w:rStyle w:val="FootnoteAnchor"/>
          <w:rtl w:val="true"/>
        </w:rPr>
        <w:footnoteReference w:id="273"/>
      </w:r>
      <w:r>
        <w:rPr>
          <w:rFonts w:ascii="Amiri" w:hAnsi="Amiri" w:eastAsia="Amiri" w:cs="Amiri"/>
          <w:color w:val="111111"/>
          <w:sz w:val="28"/>
          <w:sz w:val="28"/>
          <w:szCs w:val="28"/>
          <w:rtl w:val="true"/>
          <w:lang w:bidi="ar-SA"/>
        </w:rPr>
        <w:t>النَّمْلِ عَلَى الصَّفَا</w:t>
      </w:r>
      <w:r>
        <w:rPr>
          <w:rStyle w:val="FootnoteAnchor"/>
          <w:rtl w:val="true"/>
        </w:rPr>
        <w:footnoteReference w:id="274"/>
      </w:r>
      <w:r>
        <w:rPr>
          <w:rFonts w:ascii="Amiri" w:hAnsi="Amiri" w:eastAsia="Amiri" w:cs="Amiri"/>
          <w:color w:val="111111"/>
          <w:sz w:val="28"/>
          <w:sz w:val="28"/>
          <w:szCs w:val="28"/>
          <w:rtl w:val="true"/>
          <w:lang w:bidi="ar-SA"/>
        </w:rPr>
        <w:t>، وَ لاَ مَقِيلُ</w:t>
      </w:r>
      <w:r>
        <w:rPr>
          <w:rStyle w:val="FootnoteAnchor"/>
          <w:rtl w:val="true"/>
        </w:rPr>
        <w:footnoteReference w:id="275"/>
      </w:r>
      <w:r>
        <w:rPr>
          <w:rFonts w:ascii="Amiri" w:hAnsi="Amiri" w:eastAsia="Amiri" w:cs="Amiri"/>
          <w:color w:val="111111"/>
          <w:sz w:val="28"/>
          <w:sz w:val="28"/>
          <w:szCs w:val="28"/>
          <w:rtl w:val="true"/>
          <w:lang w:bidi="ar-SA"/>
        </w:rPr>
        <w:t>الذَّرِّ</w:t>
      </w:r>
      <w:r>
        <w:rPr>
          <w:rStyle w:val="FootnoteAnchor"/>
          <w:rtl w:val="true"/>
        </w:rPr>
        <w:footnoteReference w:id="276"/>
      </w:r>
      <w:r>
        <w:rPr>
          <w:rFonts w:ascii="Amiri" w:hAnsi="Amiri" w:eastAsia="Amiri" w:cs="Amiri"/>
          <w:color w:val="111111"/>
          <w:sz w:val="28"/>
          <w:sz w:val="28"/>
          <w:szCs w:val="28"/>
          <w:rtl w:val="true"/>
          <w:lang w:bidi="ar-SA"/>
        </w:rPr>
        <w:t>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w:t>
      </w:r>
      <w:r>
        <w:rPr>
          <w:rStyle w:val="FootnoteAnchor"/>
          <w:rtl w:val="true"/>
        </w:rPr>
        <w:footnoteReference w:id="277"/>
      </w:r>
      <w:r>
        <w:rPr>
          <w:rFonts w:ascii="Amiri" w:hAnsi="Amiri" w:eastAsia="Amiri" w:cs="Amiri"/>
          <w:color w:val="111111"/>
          <w:sz w:val="28"/>
          <w:sz w:val="28"/>
          <w:szCs w:val="28"/>
          <w:rtl w:val="true"/>
          <w:lang w:bidi="ar-SA"/>
        </w:rPr>
        <w:t>الاْءَوْرَاقِ، وَ خَفِيَّ</w:t>
      </w:r>
      <w:r>
        <w:rPr>
          <w:rStyle w:val="FootnoteAnchor"/>
          <w:rtl w:val="true"/>
        </w:rPr>
        <w:footnoteReference w:id="278"/>
      </w:r>
      <w:r>
        <w:rPr>
          <w:rFonts w:ascii="Amiri" w:hAnsi="Amiri" w:eastAsia="Amiri" w:cs="Amiri"/>
          <w:color w:val="111111"/>
          <w:sz w:val="28"/>
          <w:sz w:val="28"/>
          <w:szCs w:val="28"/>
          <w:rtl w:val="true"/>
          <w:lang w:bidi="ar-SA"/>
        </w:rPr>
        <w:t>طَرْفِ</w:t>
      </w:r>
      <w:r>
        <w:rPr>
          <w:rStyle w:val="FootnoteAnchor"/>
          <w:rtl w:val="true"/>
        </w:rPr>
        <w:footnoteReference w:id="279"/>
      </w:r>
      <w:r>
        <w:rPr>
          <w:rFonts w:ascii="Amiri" w:hAnsi="Amiri" w:eastAsia="Amiri" w:cs="Amiri"/>
          <w:color w:val="111111"/>
          <w:sz w:val="28"/>
          <w:sz w:val="28"/>
          <w:szCs w:val="28"/>
          <w:rtl w:val="true"/>
          <w:lang w:bidi="ar-SA"/>
        </w:rPr>
        <w:t>الاْءَحْدَاقِ</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توصيف خداوند و رسالت پيامبر صلى‌الله‌عليه‌و‌آله و هشدارها و مواعظ</w:t>
      </w:r>
    </w:p>
    <w:p>
      <w:pPr>
        <w:pStyle w:val="Heading5"/>
        <w:numPr>
          <w:ilvl w:val="4"/>
          <w:numId w:val="1"/>
        </w:numPr>
        <w:rPr/>
      </w:pPr>
      <w:bookmarkStart w:id="284" w:name="__RefHeading___Toc11863057_2142443653"/>
      <w:bookmarkStart w:id="285" w:name="_Toc113"/>
      <w:bookmarkEnd w:id="284"/>
      <w:r>
        <w:rPr>
          <w:rtl w:val="true"/>
        </w:rPr>
        <w:t>در توصيف پروردگار</w:t>
      </w:r>
      <w:bookmarkEnd w:id="285"/>
    </w:p>
    <w:p>
      <w:pPr>
        <w:pStyle w:val="BookText"/>
        <w:rPr/>
      </w:pPr>
      <w:r>
        <w:rPr>
          <w:rFonts w:ascii="IRNazanin" w:hAnsi="IRNazanin" w:eastAsia="IRNazanin"/>
          <w:color w:val="111111"/>
          <w:sz w:val="28"/>
          <w:sz w:val="28"/>
          <w:szCs w:val="28"/>
          <w:rtl w:val="true"/>
          <w:lang w:bidi="fa-IR"/>
        </w:rPr>
        <w:t>چيزى و كارى خدا را از كار ديگر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مانند بشر نيست كه اگر به چيزى مشغول شود از كارى ديگر باز مى‌ماند، بلكه به همه كارها توجه دارد و از هيچ كدام باز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زمان در خدا تأثير نمى‌گذارد و مانند انسان نيست كه باگذشت زمان از عمر او كاسته شود يا دچار پيرى گردد و مانند ساختمان و لباس و مانند اينها كهنگى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مكان جاى نمى‌گيرد و هرگز محدود به مكان نيست، چنان‌كه انسان يا ساير اجسام در يك مكان جاى گرفته‌اند و قرار 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زبان هيچ انسانى توان توصيف خداوند را ندارد، چون نمى‌تواند به كنه و حقيقت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حضرتش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 قطره‌هاى آب موجود در هستى يا دانه‌هاى باران و تعداد ستارگان كه هرگز در شمار نيايد و كيفيّت و شمار ذرات خاك كه با بادهاى وزنده در فضا جابه‌جا مى‌شود و حركت مورچه بر سنگ صاف و محل غنودنش در شب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چيز ديده نمى‌شود تا چه رسد به اشياء ريز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علم او غايب نيستند و از آنها كاملاً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افتادن و يا محل افتادن برگ‌هاى درختان را مى‌داند،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يَعْلَمُهَا</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برگى فرو نمى‌افتد مگر اينكه آن را مى‌داند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حركت مژه‌ها به هنگام نگاه دزدانه، كه دور از ديد ديگران است، هرگز بر او پوشيده نيست</w:t>
      </w:r>
      <w:r>
        <w:rPr>
          <w:rFonts w:eastAsia="IRNazanin" w:cs="IRNazanin"/>
          <w:color w:val="111111"/>
          <w:sz w:val="28"/>
          <w:szCs w:val="28"/>
          <w:rtl w:val="true"/>
          <w:lang w:bidi="fa-IR"/>
        </w:rPr>
        <w:t xml:space="preserve">. </w:t>
      </w:r>
      <w:bookmarkStart w:id="286" w:name="pg15696_214112"/>
    </w:p>
    <w:p>
      <w:pPr>
        <w:pStyle w:val="BookText"/>
        <w:rPr/>
      </w:pPr>
      <w:bookmarkEnd w:id="286"/>
      <w:r>
        <w:rPr>
          <w:rFonts w:ascii="Amiri" w:hAnsi="Amiri" w:eastAsia="Amiri" w:cs="Amiri"/>
          <w:color w:val="111111"/>
          <w:sz w:val="28"/>
          <w:sz w:val="28"/>
          <w:szCs w:val="28"/>
          <w:rtl w:val="true"/>
          <w:lang w:bidi="ar-SA"/>
        </w:rPr>
        <w:t>وَ أَشْهَدُ أَنْ لاَ إِلَهَ إِلاَّ اللَّهُ غَيْرَ مَعْدُولٍ بِهِ، وَ لاَ مَشْكُوكٍ فِيهِ، وَ لاَ مَكْفُورٍ دِينُهُ، وَ لاَ مَجْحُودٍ تَكْوِينُهُ، شَهَادَةَ مَنْ صَدَقَتْ نِيَّتُهُ، وَ 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الْمُجْتَبَى</w:t>
      </w:r>
      <w:r>
        <w:rPr>
          <w:rStyle w:val="FootnoteAnchor"/>
          <w:rtl w:val="true"/>
        </w:rPr>
        <w:footnoteReference w:id="282"/>
      </w:r>
      <w:r>
        <w:rPr>
          <w:rFonts w:ascii="Amiri" w:hAnsi="Amiri" w:eastAsia="Amiri" w:cs="Amiri"/>
          <w:color w:val="111111"/>
          <w:sz w:val="28"/>
          <w:sz w:val="28"/>
          <w:szCs w:val="28"/>
          <w:rtl w:val="true"/>
          <w:lang w:bidi="ar-SA"/>
        </w:rPr>
        <w:t>مِنْ خَلاَئِقِهِ، وَ الْمُعْتَامُ</w:t>
      </w:r>
      <w:r>
        <w:rPr>
          <w:rStyle w:val="FootnoteAnchor"/>
          <w:rtl w:val="true"/>
        </w:rPr>
        <w:footnoteReference w:id="283"/>
      </w:r>
      <w:r>
        <w:rPr>
          <w:rFonts w:ascii="Amiri" w:hAnsi="Amiri" w:eastAsia="Amiri" w:cs="Amiri"/>
          <w:color w:val="111111"/>
          <w:sz w:val="28"/>
          <w:sz w:val="28"/>
          <w:szCs w:val="28"/>
          <w:rtl w:val="true"/>
          <w:lang w:bidi="ar-SA"/>
        </w:rPr>
        <w:t>لِشَرْحِ حَقَائِقِهِ، وَ الْمُخْتَصُّ بِعَقَائِلِ</w:t>
      </w:r>
      <w:r>
        <w:rPr>
          <w:rStyle w:val="FootnoteAnchor"/>
          <w:rtl w:val="true"/>
        </w:rPr>
        <w:footnoteReference w:id="284"/>
      </w:r>
      <w:r>
        <w:rPr>
          <w:rFonts w:ascii="Amiri" w:hAnsi="Amiri" w:eastAsia="Amiri" w:cs="Amiri"/>
          <w:color w:val="111111"/>
          <w:sz w:val="28"/>
          <w:sz w:val="28"/>
          <w:szCs w:val="28"/>
          <w:rtl w:val="true"/>
          <w:lang w:bidi="ar-SA"/>
        </w:rPr>
        <w:t>كَرَامَاتِهِ، وَ الْمُصْطَفَى</w:t>
      </w:r>
      <w:r>
        <w:rPr>
          <w:rStyle w:val="FootnoteAnchor"/>
          <w:rtl w:val="true"/>
        </w:rPr>
        <w:footnoteReference w:id="285"/>
      </w:r>
      <w:r>
        <w:rPr>
          <w:rFonts w:ascii="Amiri" w:hAnsi="Amiri" w:eastAsia="Amiri" w:cs="Amiri"/>
          <w:color w:val="111111"/>
          <w:sz w:val="28"/>
          <w:sz w:val="28"/>
          <w:szCs w:val="28"/>
          <w:rtl w:val="true"/>
          <w:lang w:bidi="ar-SA"/>
        </w:rPr>
        <w:t>لِكَرَائِمِ رِسَالاَتِهِ، وَ الْمُوَضَّحَةُ بِهِ أَشْرَاطُ</w:t>
      </w:r>
      <w:r>
        <w:rPr>
          <w:rStyle w:val="FootnoteAnchor"/>
          <w:rtl w:val="true"/>
        </w:rPr>
        <w:footnoteReference w:id="286"/>
      </w:r>
      <w:r>
        <w:rPr>
          <w:rFonts w:ascii="Amiri" w:hAnsi="Amiri" w:eastAsia="Amiri" w:cs="Amiri"/>
          <w:color w:val="111111"/>
          <w:sz w:val="28"/>
          <w:sz w:val="28"/>
          <w:szCs w:val="28"/>
          <w:rtl w:val="true"/>
          <w:lang w:bidi="ar-SA"/>
        </w:rPr>
        <w:t>الْهُدَى، وَ الْمَجْلُوُّ بِهِ</w:t>
      </w:r>
      <w:r>
        <w:rPr>
          <w:rStyle w:val="FootnoteAnchor"/>
          <w:rtl w:val="true"/>
        </w:rPr>
        <w:footnoteReference w:id="287"/>
      </w:r>
      <w:r>
        <w:rPr>
          <w:rFonts w:ascii="Amiri" w:hAnsi="Amiri" w:eastAsia="Amiri" w:cs="Amiri"/>
          <w:color w:val="111111"/>
          <w:sz w:val="28"/>
          <w:sz w:val="28"/>
          <w:szCs w:val="28"/>
          <w:rtl w:val="true"/>
          <w:lang w:bidi="ar-SA"/>
        </w:rPr>
        <w:t>غِرْبِيبُ</w:t>
      </w:r>
      <w:r>
        <w:rPr>
          <w:rStyle w:val="FootnoteAnchor"/>
          <w:rtl w:val="true"/>
        </w:rPr>
        <w:footnoteReference w:id="288"/>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1863059_2142443653"/>
      <w:bookmarkStart w:id="288" w:name="_Toc114"/>
      <w:bookmarkEnd w:id="287"/>
      <w:r>
        <w:rPr>
          <w:rtl w:val="true"/>
        </w:rPr>
        <w:t>اقرار به يگانگى خدا و رسالت پيامبر صلى‌الله‌عليه‌و‌آله</w:t>
      </w:r>
      <w:bookmarkEnd w:id="288"/>
    </w:p>
    <w:p>
      <w:pPr>
        <w:pStyle w:val="BookText"/>
        <w:rPr/>
      </w:pPr>
      <w:r>
        <w:rPr>
          <w:rFonts w:ascii="IRNazanin" w:hAnsi="IRNazanin" w:eastAsia="IRNazanin"/>
          <w:color w:val="111111"/>
          <w:sz w:val="28"/>
          <w:sz w:val="28"/>
          <w:szCs w:val="28"/>
          <w:rtl w:val="true"/>
          <w:lang w:bidi="fa-IR"/>
        </w:rPr>
        <w:t>و شهادت مى‌دهم كه خدايى جز اللّه نيست؛ خدايى كه هيچ معادل و شريكى ندارد و در وجود او ترديد و در دين او جاى انكارى نيست و آفرينش جهان به دست اوست و هيچ‌كس را در آن انكارى نباشد؛ شهادتى برآمده از درستى نيت، نه مانند منافقانى كه به زبان به وحدانيت خدا گواهى مى‌دهند، ولى قلباً انكار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شهادتى از صفاى باطن، نه مانند منافقان كه باطنشان آلوده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شهادتى خالصانه و با يقين، يعنى يقينى كامل و پيراسته از شك و ترديد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شهادتى كه در ترازوى عمل سنگينى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يقين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محمد صلى‌الله‌عليه‌و‌آله بنده و رسول خداست؛ همو كه از بين آفريده‌ها برگزيده شده و براى تبيين حقائق دينى و اصول و فروع آن انتخاب شده و بهترينِ آفريدگان است و براى بهترين كرامت‌هاى الهى و ارجمندترين و والاترين رسالت‌ها برگزيده شده است، يعنى براى كمال بخشيدن به احكام و اخلاق است كه آن حضرت صلى‌الله‌عليه‌و‌آله بدان مأمور شده بود و ساير پيامبران چنين رسالت‌هايى با اين گستردگى نداشتند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كه به وجودش علامت‌ها و نشانه‌هاى هدايت عيان شده‌اند و سياهى‌هاى شديد گمرا ى برطرف شده و خدا مردم را به وسيله او به حق و صراط مستقيم هدايت نموده است</w:t>
      </w:r>
      <w:r>
        <w:rPr>
          <w:rFonts w:eastAsia="IRNazanin" w:cs="IRNazanin"/>
          <w:color w:val="111111"/>
          <w:sz w:val="28"/>
          <w:szCs w:val="28"/>
          <w:rtl w:val="true"/>
          <w:lang w:bidi="fa-IR"/>
        </w:rPr>
        <w:t xml:space="preserve">. </w:t>
      </w:r>
      <w:bookmarkStart w:id="289" w:name="pg15696_214113"/>
    </w:p>
    <w:p>
      <w:pPr>
        <w:pStyle w:val="BookText"/>
        <w:rPr/>
      </w:pPr>
      <w:bookmarkEnd w:id="289"/>
      <w:r>
        <w:rPr>
          <w:rFonts w:ascii="Amiri" w:hAnsi="Amiri" w:eastAsia="Amiri" w:cs="Amiri"/>
          <w:color w:val="111111"/>
          <w:sz w:val="28"/>
          <w:sz w:val="28"/>
          <w:szCs w:val="28"/>
          <w:rtl w:val="true"/>
          <w:lang w:bidi="ar-SA"/>
        </w:rPr>
        <w:t>أَيُّهَا النَّاسُ، إِنَّ الدُّنْيَا تَغُرُّ الْمُوءَمِّلَ لَهَا، وَ الْمُخْلِدَ إِلَيْهَا، وَ لاَ تَنْفَسُ</w:t>
      </w:r>
      <w:r>
        <w:rPr>
          <w:rStyle w:val="FootnoteAnchor"/>
          <w:rtl w:val="true"/>
        </w:rPr>
        <w:footnoteReference w:id="289"/>
      </w:r>
      <w:r>
        <w:rPr>
          <w:rFonts w:ascii="Amiri" w:hAnsi="Amiri" w:eastAsia="Amiri" w:cs="Amiri"/>
          <w:color w:val="111111"/>
          <w:sz w:val="28"/>
          <w:sz w:val="28"/>
          <w:szCs w:val="28"/>
          <w:rtl w:val="true"/>
          <w:lang w:bidi="ar-SA"/>
        </w:rPr>
        <w:t>بِمَنْ نَافَسَ فِيهَا، وَ 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مَا كَانَ قَوْمٌ قَطُّ فِي غَضِّ</w:t>
      </w:r>
      <w:r>
        <w:rPr>
          <w:rStyle w:val="FootnoteAnchor"/>
          <w:rtl w:val="true"/>
        </w:rPr>
        <w:footnoteReference w:id="290"/>
      </w:r>
      <w:r>
        <w:rPr>
          <w:rFonts w:ascii="Amiri" w:hAnsi="Amiri" w:eastAsia="Amiri" w:cs="Amiri"/>
          <w:color w:val="111111"/>
          <w:sz w:val="28"/>
          <w:sz w:val="28"/>
          <w:szCs w:val="28"/>
          <w:rtl w:val="true"/>
          <w:lang w:bidi="ar-SA"/>
        </w:rPr>
        <w:t>نِعْمَةٍ مِنْ عَيْشٍ فَزَالَ عَنْهُمْ إِلاَّ بِذُنُوبٍ اجْتَرَحُوهَا</w:t>
      </w:r>
      <w:r>
        <w:rPr>
          <w:rStyle w:val="FootnoteAnchor"/>
          <w:rtl w:val="true"/>
        </w:rPr>
        <w:footnoteReference w:id="291"/>
      </w:r>
      <w:r>
        <w:rPr>
          <w:rFonts w:ascii="Amiri" w:hAnsi="Amiri" w:eastAsia="Amiri" w:cs="Amiri"/>
          <w:color w:val="111111"/>
          <w:sz w:val="28"/>
          <w:sz w:val="28"/>
          <w:szCs w:val="28"/>
          <w:rtl w:val="true"/>
          <w:lang w:bidi="ar-SA"/>
        </w:rPr>
        <w:t>لاِءَنَّ اللّهَ لَيْسَ بِظَلّامٍ</w:t>
      </w:r>
      <w:r>
        <w:rPr>
          <w:rStyle w:val="FootnoteAnchor"/>
          <w:rtl w:val="true"/>
        </w:rPr>
        <w:footnoteReference w:id="292"/>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1863061_2142443653"/>
      <w:bookmarkStart w:id="291" w:name="_Toc115"/>
      <w:bookmarkEnd w:id="290"/>
      <w:r>
        <w:rPr>
          <w:rtl w:val="true"/>
        </w:rPr>
        <w:t>ويژگى‌هاى دنيا</w:t>
      </w:r>
      <w:bookmarkEnd w:id="291"/>
    </w:p>
    <w:p>
      <w:pPr>
        <w:pStyle w:val="BookText"/>
        <w:rPr/>
      </w:pPr>
      <w:r>
        <w:rPr>
          <w:rFonts w:ascii="IRNazanin" w:hAnsi="IRNazanin" w:eastAsia="IRNazanin"/>
          <w:color w:val="111111"/>
          <w:sz w:val="28"/>
          <w:sz w:val="28"/>
          <w:szCs w:val="28"/>
          <w:rtl w:val="true"/>
          <w:lang w:bidi="fa-IR"/>
        </w:rPr>
        <w:t>اى مردم، دنيا كسى را كه به آن دل بندد و به آن اعتماد كند، مى‌فريبد و خود را به گونه‌اى جلوه مى‌دهد كه گويى او را به آرمان‌ها و آرزوهايش مى‌رساند، و كسى را كه به دنيا افتخار كند و آن را پربها و ارجمند بداند، بهايى نمى‌بخشد، بلكه او را بى‌پروا به دست مشكلات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مال و منصبى به دست آورده است، مى‌پندارد كه بر دنيا چيره شده است، اما چنين نيست، بلكه دنياست كه بر او چيره شده و او را فريب داده و از سراى كرامت الهى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هرگاه قومى در نعمت تازه و دلپسندى به سر بردند، سپس آن نعمت از آنها ستانده شود، به يقين به كيفر گناهانى است كه انجام داده‌اند، زيرا گناهْ نعمت را از كف بيرون مى‌كند، چنان 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 xml:space="preserve">و حافِظ عليها بشُكرِ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شديدُ النقم</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نعمتى به سر مى‌برى آن را پاس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گناهان، نعمت را از بين مى‌برند؛</w:t>
      </w:r>
    </w:p>
    <w:p>
      <w:pPr>
        <w:pStyle w:val="BookText"/>
        <w:rPr/>
      </w:pPr>
      <w:r>
        <w:rPr>
          <w:rFonts w:ascii="IRNazanin" w:hAnsi="IRNazanin" w:eastAsia="IRNazanin"/>
          <w:color w:val="111111"/>
          <w:sz w:val="28"/>
          <w:sz w:val="28"/>
          <w:szCs w:val="28"/>
          <w:rtl w:val="true"/>
          <w:lang w:bidi="fa-IR"/>
        </w:rPr>
        <w:t xml:space="preserve">و با سپاسگزارىِ خداوند از آن نعمت حفاظت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بلاى خدا شديد مى‌باشد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اينكه خدا نعمت را بدون گناه نمى‌گيرد، آن است كه هرگز به بندگانش ستم نمى‌كند</w:t>
      </w:r>
      <w:r>
        <w:rPr>
          <w:rFonts w:eastAsia="IRNazanin" w:cs="IRNazanin"/>
          <w:color w:val="111111"/>
          <w:sz w:val="28"/>
          <w:szCs w:val="28"/>
          <w:rtl w:val="true"/>
          <w:lang w:bidi="fa-IR"/>
        </w:rPr>
        <w:t xml:space="preserve">. </w:t>
      </w:r>
      <w:bookmarkStart w:id="292" w:name="pg15696_214114"/>
    </w:p>
    <w:p>
      <w:pPr>
        <w:pStyle w:val="BookText"/>
        <w:rPr/>
      </w:pPr>
      <w:bookmarkEnd w:id="292"/>
      <w:r>
        <w:rPr>
          <w:rFonts w:ascii="Amiri" w:hAnsi="Amiri" w:eastAsia="Amiri" w:cs="Amiri"/>
          <w:color w:val="111111"/>
          <w:sz w:val="28"/>
          <w:sz w:val="28"/>
          <w:szCs w:val="28"/>
          <w:rtl w:val="true"/>
          <w:lang w:bidi="ar-SA"/>
        </w:rPr>
        <w:t>وَ لَوْ أَنَّ النَّاسَ حِينَ تَنْزِلُ بِهِمُ النِّقَمُ</w:t>
      </w:r>
      <w:r>
        <w:rPr>
          <w:rStyle w:val="FootnoteAnchor"/>
          <w:rtl w:val="true"/>
        </w:rPr>
        <w:footnoteReference w:id="294"/>
      </w:r>
      <w:r>
        <w:rPr>
          <w:rFonts w:ascii="Amiri" w:hAnsi="Amiri" w:eastAsia="Amiri" w:cs="Amiri"/>
          <w:color w:val="111111"/>
          <w:sz w:val="28"/>
          <w:sz w:val="28"/>
          <w:szCs w:val="28"/>
          <w:rtl w:val="true"/>
          <w:lang w:bidi="ar-SA"/>
        </w:rPr>
        <w:t>، وَ تَزُولُ عَنْهُمُ النِّعَمُ، فَزِعُوا</w:t>
      </w:r>
      <w:r>
        <w:rPr>
          <w:rStyle w:val="FootnoteAnchor"/>
          <w:rtl w:val="true"/>
        </w:rPr>
        <w:footnoteReference w:id="295"/>
      </w:r>
      <w:r>
        <w:rPr>
          <w:rFonts w:ascii="Amiri" w:hAnsi="Amiri" w:eastAsia="Amiri" w:cs="Amiri"/>
          <w:color w:val="111111"/>
          <w:sz w:val="28"/>
          <w:sz w:val="28"/>
          <w:szCs w:val="28"/>
          <w:rtl w:val="true"/>
          <w:lang w:bidi="ar-SA"/>
        </w:rPr>
        <w:t>إِلَى رَبِّهِمْ بِصِدْقٍ مِنْ نِيَّاتِهِمْ، وَ وَلَهٍ</w:t>
      </w:r>
      <w:r>
        <w:rPr>
          <w:rStyle w:val="FootnoteAnchor"/>
          <w:rtl w:val="true"/>
        </w:rPr>
        <w:footnoteReference w:id="296"/>
      </w:r>
      <w:r>
        <w:rPr>
          <w:rFonts w:ascii="Amiri" w:hAnsi="Amiri" w:eastAsia="Amiri" w:cs="Amiri"/>
          <w:color w:val="111111"/>
          <w:sz w:val="28"/>
          <w:sz w:val="28"/>
          <w:szCs w:val="28"/>
          <w:rtl w:val="true"/>
          <w:lang w:bidi="ar-SA"/>
        </w:rPr>
        <w:t>مِنْ قُلُوبِهِمْ، لَرَدَّ عَلَيْهِمْ كُلَّ شَارِدٍ</w:t>
      </w:r>
      <w:r>
        <w:rPr>
          <w:rStyle w:val="FootnoteAnchor"/>
          <w:rtl w:val="true"/>
        </w:rPr>
        <w:footnoteReference w:id="297"/>
      </w:r>
      <w:r>
        <w:rPr>
          <w:rFonts w:ascii="Amiri" w:hAnsi="Amiri" w:eastAsia="Amiri" w:cs="Amiri"/>
          <w:color w:val="111111"/>
          <w:sz w:val="28"/>
          <w:sz w:val="28"/>
          <w:szCs w:val="28"/>
          <w:rtl w:val="true"/>
          <w:lang w:bidi="ar-SA"/>
        </w:rPr>
        <w:t>،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لاَءَخْشَى عَلَيْكُمْ أَنْ تَكُونُوا فِي فَتْرَةٍ</w:t>
      </w:r>
      <w:r>
        <w:rPr>
          <w:rStyle w:val="FootnoteAnchor"/>
          <w:rtl w:val="true"/>
        </w:rPr>
        <w:footnoteReference w:id="298"/>
      </w:r>
      <w:r>
        <w:rPr>
          <w:rFonts w:ascii="Amiri" w:hAnsi="Amiri" w:eastAsia="Amiri" w:cs="Amiri"/>
          <w:color w:val="111111"/>
          <w:sz w:val="28"/>
          <w:sz w:val="28"/>
          <w:szCs w:val="28"/>
          <w:rtl w:val="true"/>
          <w:lang w:bidi="ar-SA"/>
        </w:rPr>
        <w:t>، وَ قَدْ كَانَتْ أُمُورٌ مَضَتْ مِلْتُمْ فِيهَا مَيْلَةً</w:t>
      </w:r>
      <w:r>
        <w:rPr>
          <w:rStyle w:val="FootnoteAnchor"/>
          <w:rtl w:val="true"/>
        </w:rPr>
        <w:footnoteReference w:id="299"/>
      </w:r>
      <w:r>
        <w:rPr>
          <w:rFonts w:ascii="Amiri" w:hAnsi="Amiri" w:eastAsia="Amiri" w:cs="Amiri"/>
          <w:color w:val="111111"/>
          <w:sz w:val="28"/>
          <w:sz w:val="28"/>
          <w:szCs w:val="28"/>
          <w:rtl w:val="true"/>
          <w:lang w:bidi="ar-SA"/>
        </w:rPr>
        <w:t>، كُنْتُمْ فِيهَا عِنْدِي غَيْرَ مَحْمُودِينَ، وَ لَئِنْ رُدَّ عَلَيْكُمْ أَمْرُكُمْ إِنَّكُمْ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إِلاَّ الْجُهْدُ، وَ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1863063_2142443653"/>
      <w:bookmarkStart w:id="294" w:name="_Toc116"/>
      <w:bookmarkEnd w:id="293"/>
      <w:r>
        <w:rPr>
          <w:rtl w:val="true"/>
        </w:rPr>
        <w:t>تأثير تضرّع مردم در هنگام بلا</w:t>
      </w:r>
      <w:bookmarkEnd w:id="294"/>
    </w:p>
    <w:p>
      <w:pPr>
        <w:pStyle w:val="BookText"/>
        <w:rPr/>
      </w:pPr>
      <w:r>
        <w:rPr>
          <w:rFonts w:ascii="IRNazanin" w:hAnsi="IRNazanin" w:eastAsia="IRNazanin"/>
          <w:color w:val="111111"/>
          <w:sz w:val="28"/>
          <w:sz w:val="28"/>
          <w:szCs w:val="28"/>
          <w:rtl w:val="true"/>
          <w:lang w:bidi="fa-IR"/>
        </w:rPr>
        <w:t>اگر مردم در هنگام نزول بلا و زوال نعمت با نيّت صادق و دلدادگىِ كامل به خدا پناه ببرند و تصميم بر فرمانبردارى از خداوند گيرند و از گناهان گذشته خود پشيمان شوند، قطعا خداى متعال نعمت‌هاى از كف رفته را به آنان بر مى‌گرداند و كارشان را به سامان مى‌آورد</w:t>
      </w:r>
      <w:r>
        <w:rPr>
          <w:rFonts w:eastAsia="IRNazanin" w:cs="IRNazanin"/>
          <w:color w:val="111111"/>
          <w:sz w:val="28"/>
          <w:szCs w:val="28"/>
          <w:rtl w:val="true"/>
          <w:lang w:bidi="fa-IR"/>
        </w:rPr>
        <w:t>.</w:t>
      </w:r>
    </w:p>
    <w:p>
      <w:pPr>
        <w:pStyle w:val="Heading5"/>
        <w:numPr>
          <w:ilvl w:val="4"/>
          <w:numId w:val="1"/>
        </w:numPr>
        <w:rPr/>
      </w:pPr>
      <w:bookmarkStart w:id="295" w:name="__RefHeading___Toc11863065_2142443653"/>
      <w:bookmarkStart w:id="296" w:name="_Toc117"/>
      <w:bookmarkEnd w:id="295"/>
      <w:r>
        <w:rPr>
          <w:rtl w:val="true"/>
        </w:rPr>
        <w:t>نگرانى حضرت از غفلت مردم</w:t>
      </w:r>
      <w:bookmarkEnd w:id="296"/>
    </w:p>
    <w:p>
      <w:pPr>
        <w:pStyle w:val="BookText"/>
        <w:rPr/>
      </w:pPr>
      <w:r>
        <w:rPr>
          <w:rFonts w:ascii="IRNazanin" w:hAnsi="IRNazanin" w:eastAsia="IRNazanin"/>
          <w:color w:val="111111"/>
          <w:sz w:val="28"/>
          <w:sz w:val="28"/>
          <w:szCs w:val="28"/>
          <w:rtl w:val="true"/>
          <w:lang w:bidi="fa-IR"/>
        </w:rPr>
        <w:t>و من بر شما بيمناكم كه شايد خداوند اكنون شما را مهلت داده باشد، چنان‌كه به هر مجرم ديگرى مهلت مى‌دهد تا جرم خود را كامل كند و آنگاه كه حجت بر او تمام و كيفرش سنگين شد، ناگهان او را به خشم خود بگيرد،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قطعا به ايشان مهلت مى‌دهيم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شما از جاده حق و حقيقت منحرف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امام از انحراف آنان، مسأله جنگ صفّين و فريب خوردن از معاويه و رضايت آنها از ابوموسى اشعرى به عنوان داور و امثال اينهاست كه امام از رفتارشان خشنود نبود و آنان با مخالفت خود با امام عليه‌السلام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مسلمانان را دستخوش پراكندگى كردند و دشمنان را به قلمرو حكومتى حضرت جسور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امام عليه‌السلام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رفتارتان نزد من ستوده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مانند زمان پيامبر صلى‌الله‌عليه‌و‌آله كه دوران وحدت و ايمان و اطاعت بود امورتان سامان گيرد شما سعادتمند خواهيد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جز اينكه با كوشش خود شما را هدايت كنم، كار ديگرى نمى‌توانم انجام بدهم و اگر بخواهم سخنى بر زبان آورم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 شما درگذرد و از سوابق شما صرف نظر كند و از شما مى‌خواهم به آن كارهاى گذشته خود باز نگرديد</w:t>
      </w:r>
      <w:r>
        <w:rPr>
          <w:rFonts w:eastAsia="IRNazanin" w:cs="IRNazanin"/>
          <w:color w:val="111111"/>
          <w:sz w:val="28"/>
          <w:szCs w:val="28"/>
          <w:rtl w:val="true"/>
          <w:lang w:bidi="fa-IR"/>
        </w:rPr>
        <w:t xml:space="preserve">. </w:t>
      </w:r>
      <w:bookmarkStart w:id="297" w:name="pg15696_214116"/>
    </w:p>
    <w:p>
      <w:pPr>
        <w:pStyle w:val="Heading3"/>
        <w:numPr>
          <w:ilvl w:val="2"/>
          <w:numId w:val="1"/>
        </w:numPr>
        <w:rPr/>
      </w:pPr>
      <w:bookmarkStart w:id="298" w:name="__RefHeading___Toc11863067_2142443653"/>
      <w:bookmarkStart w:id="299" w:name="_Toc118"/>
      <w:bookmarkEnd w:id="297"/>
      <w:bookmarkEnd w:id="298"/>
      <w:r>
        <w:rPr>
          <w:rtl w:val="true"/>
        </w:rPr>
        <w:t>خطبه صد و هفتاد و هشتم</w:t>
      </w:r>
      <w:bookmarkEnd w:id="299"/>
    </w:p>
    <w:p>
      <w:pPr>
        <w:pStyle w:val="Heading4"/>
        <w:numPr>
          <w:ilvl w:val="3"/>
          <w:numId w:val="1"/>
        </w:numPr>
        <w:rPr/>
      </w:pPr>
      <w:bookmarkStart w:id="300" w:name="__RefHeading___Toc11863069_2142443653"/>
      <w:bookmarkStart w:id="301" w:name="_Toc119"/>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و من كلام له عليه‌السلام 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أميرالمؤمنين؟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تَراهُ الْعُيُونُ بِمُشَاهَدَةِ الْعِيَانِ، وَ لَكِنْ تُدْرِكُهُ الْقُلُوبُ بِحَقَائِقِ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الاْءَشْيَاءِ غَيْرَ مُلاَمِسٍ، بَعِيدٌ مِنْهَا غَيْرَ مُبَايِنٍ، مُتَكَلِّمٌ لاَ بِرَوِيَّةٍ، مُرِيدٌ لاَ بِهِمَّةٍ، 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 كَبِيرٌ لاَ يُوصَفُ بِالْجَفَاءِ، بَصِيرٌ لاَ يُوصَفُ بِالْحَاسَّةِ، رَحِيمٌ لاَ يُوصَفُ بِالرِّقَّةِ، تَعْنُو</w:t>
      </w:r>
      <w:r>
        <w:rPr>
          <w:rStyle w:val="FootnoteAnchor"/>
          <w:rtl w:val="true"/>
        </w:rPr>
        <w:footnoteReference w:id="301"/>
      </w:r>
      <w:r>
        <w:rPr>
          <w:rFonts w:ascii="Amiri" w:hAnsi="Amiri" w:eastAsia="Amiri" w:cs="Amiri"/>
          <w:color w:val="111111"/>
          <w:sz w:val="28"/>
          <w:sz w:val="28"/>
          <w:szCs w:val="28"/>
          <w:rtl w:val="true"/>
          <w:lang w:bidi="ar-SA"/>
        </w:rPr>
        <w:t>الْوُجُوهُ لِعَظَمَتِهِ، وَ تَجِبُ</w:t>
      </w:r>
      <w:r>
        <w:rPr>
          <w:rStyle w:val="FootnoteAnchor"/>
          <w:rtl w:val="true"/>
        </w:rPr>
        <w:footnoteReference w:id="302"/>
      </w:r>
      <w:r>
        <w:rPr>
          <w:rFonts w:ascii="Amiri" w:hAnsi="Amiri" w:eastAsia="Amiri" w:cs="Amiri"/>
          <w:color w:val="111111"/>
          <w:sz w:val="28"/>
          <w:sz w:val="28"/>
          <w:szCs w:val="28"/>
          <w:rtl w:val="true"/>
          <w:lang w:bidi="ar-SA"/>
        </w:rPr>
        <w:t>الْقُلُوبُ مِنْ مَخَافَتِهِ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توحيد است و هنگامى ايراد شد كه ذعلب يمانى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خدايت را ديده‌اى اى اميرمؤمنان؟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خدايى را كه نبينم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حضرت فرمود</w:t>
      </w:r>
      <w:r>
        <w:rPr>
          <w:rFonts w:eastAsia="IRNazanin" w:cs="IRNazanin"/>
          <w:color w:val="111111"/>
          <w:sz w:val="28"/>
          <w:szCs w:val="28"/>
          <w:rtl w:val="true"/>
          <w:lang w:bidi="fa-IR"/>
        </w:rPr>
        <w:t>:</w:t>
      </w:r>
    </w:p>
    <w:p>
      <w:pPr>
        <w:pStyle w:val="Heading4"/>
        <w:numPr>
          <w:ilvl w:val="3"/>
          <w:numId w:val="1"/>
        </w:numPr>
        <w:rPr/>
      </w:pPr>
      <w:bookmarkStart w:id="302" w:name="__RefHeading___Toc11863071_2142443653"/>
      <w:bookmarkStart w:id="303" w:name="_Toc120"/>
      <w:bookmarkEnd w:id="302"/>
      <w:r>
        <w:rPr>
          <w:rtl w:val="true"/>
        </w:rPr>
        <w:t>اوصاف خداوند</w:t>
      </w:r>
      <w:bookmarkEnd w:id="303"/>
    </w:p>
    <w:p>
      <w:pPr>
        <w:pStyle w:val="BookText"/>
        <w:rPr/>
      </w:pPr>
      <w:r>
        <w:rPr>
          <w:rFonts w:ascii="IRNazanin" w:hAnsi="IRNazanin" w:eastAsia="IRNazanin"/>
          <w:color w:val="111111"/>
          <w:sz w:val="28"/>
          <w:sz w:val="28"/>
          <w:szCs w:val="28"/>
          <w:rtl w:val="true"/>
          <w:lang w:bidi="fa-IR"/>
        </w:rPr>
        <w:t>چشم‌ها چنان‌كه چيزهاى ديگر را مى‌بينند نمى‌توانند خدا را ببينند، چون مُحال است كسى بتواند خدا را ببيند، ولى قلب‌ها با داشتن ايمان حقيقى به پروردگار، مى‌توانند او را ادراك كنند، زيرا ايمان حقيقى، باعث معرفت كامل الهى مى‌گردد و از آنجا كه هر مصنوعى دلالت بر صانع دارد، انسان مى‌تواند با پى بردن به اين مطلب به وجود خداى سبحان پى ببرد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به اشياء نزديك است ولى نه آن سان كه تماس داشته باشد، چنان‌كه اشياء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به هم با يكديگر مماس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اشياء دور است، اما نه آن‌گونه كه از آنها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دورى او به معناى عدم مجانست و غيرقابل رؤيت بودن است، نه بُعد مكانى و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دورى خداوند از اشياء مانند دورى آب از آتش و امثال اينها نيست كه با يكديگر تضاد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مى‌گويد، ولى نه با فكر و انديشه، كه هر كلمه‌اى را كه مى‌خواهد بگويد، نخست آن را در انديشه‌اش بپروراند، بلكه بدون نياز به فكر و تأمل سخن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مى‌كند، اما نه به عزم و اراده نفسانى، چون خداى سبحان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مى‌آفريند، اما نه با عضوى مانند دست و پا، بلكه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اراده كند،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 است، نه مانند لطافت هوا كه ديده نمى‌شود، بلكه لطافت او به نفوذ قدرت و علم او در هر چيز است و با اين صفت، به پنهان بودن توصيف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اما بى‌آنكه ستمگرى و بى‌اعتنايى كند، به خلاف كسانى كه وقتى به جايگاه اجتماعى و مقامى مى‌رسند، به ديگران جفا و بى‌اعتنايى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بيناست، اما نه با حسّ بينايى، زيرا خداوند چشمى از جنس گوشت و خون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مهربان است، ولى نمى‌توان مهربانى‌اش را برآمده از رقّت قلب و احساسات خام دانست، زيرا قلب ندارد و تغييرى عاطفى مانند دلسوزى در او به وجود نمى‌آيد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ارجمندان در برابر عظمتش فروتن و متواضعند، و قلب‌ها از ترس او سخت مى‌تپند، البته نه بدان دليل كه خدا، ترس داشته باشد بلكه ترسشان از آن است كه اعمالشان كاستى دارد و موجب كيفر مى‌شود</w:t>
      </w:r>
      <w:r>
        <w:rPr>
          <w:rFonts w:eastAsia="IRNazanin" w:cs="IRNazanin"/>
          <w:color w:val="111111"/>
          <w:sz w:val="28"/>
          <w:szCs w:val="28"/>
          <w:rtl w:val="true"/>
          <w:lang w:bidi="fa-IR"/>
        </w:rPr>
        <w:t xml:space="preserve">. </w:t>
      </w:r>
      <w:bookmarkStart w:id="304" w:name="pg15696_214118"/>
    </w:p>
    <w:p>
      <w:pPr>
        <w:pStyle w:val="Heading3"/>
        <w:numPr>
          <w:ilvl w:val="2"/>
          <w:numId w:val="1"/>
        </w:numPr>
        <w:rPr/>
      </w:pPr>
      <w:bookmarkStart w:id="305" w:name="__RefHeading___Toc11863073_2142443653"/>
      <w:bookmarkStart w:id="306" w:name="_Toc121"/>
      <w:bookmarkEnd w:id="304"/>
      <w:bookmarkEnd w:id="305"/>
      <w:r>
        <w:rPr>
          <w:rtl w:val="true"/>
        </w:rPr>
        <w:t>خطبه صد و هفتاد و نهم</w:t>
      </w:r>
      <w:bookmarkEnd w:id="306"/>
    </w:p>
    <w:p>
      <w:pPr>
        <w:pStyle w:val="Heading4"/>
        <w:numPr>
          <w:ilvl w:val="3"/>
          <w:numId w:val="1"/>
        </w:numPr>
        <w:rPr/>
      </w:pPr>
      <w:bookmarkStart w:id="307" w:name="__RefHeading___Toc11863075_2142443653"/>
      <w:bookmarkStart w:id="308" w:name="_Toc122"/>
      <w:bookmarkEnd w:id="307"/>
      <w:r>
        <w:rPr>
          <w:rtl w:val="true"/>
        </w:rPr>
        <w:t>و من خطبة له عليه‌السلام في ذم العاصين من أصحابه</w:t>
      </w:r>
      <w:bookmarkEnd w:id="308"/>
    </w:p>
    <w:p>
      <w:pPr>
        <w:pStyle w:val="Heading5"/>
        <w:numPr>
          <w:ilvl w:val="4"/>
          <w:numId w:val="1"/>
        </w:numPr>
        <w:rPr/>
      </w:pPr>
      <w:bookmarkStart w:id="309" w:name="__RefHeading___Toc11863077_2142443653"/>
      <w:bookmarkStart w:id="310" w:name="_Toc123"/>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أَحْمَدُ اللَّهَ عَلَى مَا قَضَى مِنْ أَمْرٍ، وَ قَدَّرَ مِنْ فِعْلٍ، وَ عَلَى ابْتِلاَئِي بِكُمْ أَيُّهَا الْفِرْقَةُ الَّتِي إِذَا أَمَرْتُ لَمْ تُطِعْ، وَ إِذَا دَعَوْتُ لَمْ تُجِبْ، إِنْ أُمْهِلْتُمْ خُضْتُمْ، وَ إِنْ حُورِبْتُمْ خُرْتُمْ</w:t>
      </w:r>
      <w:r>
        <w:rPr>
          <w:rStyle w:val="FootnoteAnchor"/>
          <w:rtl w:val="true"/>
        </w:rPr>
        <w:footnoteReference w:id="303"/>
      </w:r>
      <w:r>
        <w:rPr>
          <w:rFonts w:ascii="Amiri" w:hAnsi="Amiri" w:eastAsia="Amiri" w:cs="Amiri"/>
          <w:color w:val="111111"/>
          <w:sz w:val="28"/>
          <w:sz w:val="28"/>
          <w:szCs w:val="28"/>
          <w:rtl w:val="true"/>
          <w:lang w:bidi="ar-SA"/>
        </w:rPr>
        <w:t>، وَ إِنِ اجْتَمَعَ النَّاسُ عَلَى إِمَامٍ طَعَنْتُمْ، وَ إِنْ أُجِبْتُمْ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وَ الْجِهَادِ عَلَى حَقِّكُمْ؟، الْمَوْتَ أَوِ الذُّلَّ لَكُمْ؟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سرزنش اصحاب نافرمان خود</w:t>
      </w:r>
    </w:p>
    <w:p>
      <w:pPr>
        <w:pStyle w:val="Heading5"/>
        <w:numPr>
          <w:ilvl w:val="4"/>
          <w:numId w:val="1"/>
        </w:numPr>
        <w:rPr/>
      </w:pPr>
      <w:bookmarkStart w:id="311" w:name="__RefHeading___Toc11863079_2142443653"/>
      <w:bookmarkStart w:id="312" w:name="_Toc124"/>
      <w:bookmarkEnd w:id="311"/>
      <w:r>
        <w:rPr>
          <w:rtl w:val="true"/>
        </w:rPr>
        <w:t>حمد و ستايش پروردگار</w:t>
      </w:r>
      <w:bookmarkEnd w:id="3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بر هرچه حكم فرموده است مى‌ستايم، چنان‌كه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كرد كه جز او را مپرستيد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كارى كه تقدير نموده است او را مى‌ستايم، چنان‌كه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فِيها أَقْواتَها</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غذايى آن را اندازه‌گيرى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معنى به كار مى‌رود، ولى ظاهراً مراد امام عليه‌السلام به قرينه فعل و امر همين معنايى است كه ما ذكر كرديم،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bookmarkStart w:id="313" w:name="pg15696_214119"/>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1863081_2142443653"/>
      <w:bookmarkStart w:id="315" w:name="_Toc125"/>
      <w:bookmarkEnd w:id="314"/>
      <w:r>
        <w:rPr>
          <w:rtl w:val="true"/>
        </w:rPr>
        <w:t>سرزنش اصحاب</w:t>
      </w:r>
      <w:bookmarkEnd w:id="315"/>
    </w:p>
    <w:p>
      <w:pPr>
        <w:pStyle w:val="BookText"/>
        <w:rPr/>
      </w:pPr>
      <w:r>
        <w:rPr>
          <w:rFonts w:ascii="IRNazanin" w:hAnsi="IRNazanin" w:eastAsia="IRNazanin"/>
          <w:color w:val="111111"/>
          <w:sz w:val="28"/>
          <w:sz w:val="28"/>
          <w:szCs w:val="28"/>
          <w:rtl w:val="true"/>
          <w:lang w:bidi="fa-IR"/>
        </w:rPr>
        <w:t>و خداى را سپاس مى‌گويم از اينكه دچار شما شدم، چون فرمانى مى‌دهم اطاعت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برخى از فرمان‌هاست نه همه آنها چنان‌كه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وقتى شما را به امرى مثل جهاد دعوت مى‌كنم از سرِ ترس يا تنبلى اطاعت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مهلت مى‌يابيد و به جهاد و كار دعوت نمى‌شويد به باطل مى‌گراييد و در آن غوطه‌ور مى‌شويد و براى سعادت خودتان اقدامى نمى‌كنيد، و وقتى جنگ بر شما تحميل مى‌شود و در ميدان نبرد قرار مى‌گيريد، فرياد مى‌زنيد، در حالى‌كه نيروى رزمنده بايد خموش و باوقار باشد تا بتواند استقامت ورزد، نه اينكه هياهو برپا كند و فرياد سردهد و روحيه خود و ديگران را تضعيف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مردم بر گرد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مى‌آيند به طعنه‌زدن و عيب تراشيدن و منقصت گويى‌اش مى‌پردازيد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دعوتتان براى جنگ پاسخ داده شود به قهقرا و پشت خط بر مى‌گرديد و از جنگ مى‌گريزيد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براى غير شما مباد، براى جهاد و رسيدن به حقِّ از دست رفته خود در انتظار چه نشسته‌ايد؟ اين استفهام انكارى است؛ يعنى ديگر هيچ انتظارى نيست در حالى‌كه حقّ شما از دست رفت و معاويه با چيره شدن بر برخى از سرزمين‌هاى شما فرصت پيروزىِ شما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چه جاى انتظار؟ آيا در اين انتظار غير از مرگ يا ذلّت، چيز ديگرى نصيبتان خواهد شد؟ زيرا اگر نجنگيد سرانجام مرگ ذلّت‌بار گريبان شما را خواهد گرفت، يا معاويه بر شما مسلط مى‌شود و زنجير اسارت و ذلّت بر گردن شما خواهد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صورت ذلّت و خوارى پيش روى شما است</w:t>
      </w:r>
      <w:r>
        <w:rPr>
          <w:rFonts w:eastAsia="IRNazanin" w:cs="IRNazanin"/>
          <w:color w:val="111111"/>
          <w:sz w:val="28"/>
          <w:szCs w:val="28"/>
          <w:rtl w:val="true"/>
          <w:lang w:bidi="fa-IR"/>
        </w:rPr>
        <w:t xml:space="preserve">]. </w:t>
      </w:r>
      <w:bookmarkStart w:id="316" w:name="pg15696_214120"/>
    </w:p>
    <w:p>
      <w:pPr>
        <w:pStyle w:val="BookText"/>
        <w:rPr/>
      </w:pPr>
      <w:bookmarkEnd w:id="316"/>
      <w:r>
        <w:rPr>
          <w:rFonts w:ascii="Amiri" w:hAnsi="Amiri" w:eastAsia="Amiri" w:cs="Amiri"/>
          <w:color w:val="111111"/>
          <w:sz w:val="28"/>
          <w:sz w:val="28"/>
          <w:szCs w:val="28"/>
          <w:rtl w:val="true"/>
          <w:lang w:bidi="ar-SA"/>
        </w:rPr>
        <w:t xml:space="preserve">فَوَاللَّهِ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أَنَا لِصُحْبَتِكُمْ قَالٍ</w:t>
      </w:r>
      <w:r>
        <w:rPr>
          <w:rStyle w:val="FootnoteAnchor"/>
          <w:rtl w:val="true"/>
        </w:rPr>
        <w:footnoteReference w:id="307"/>
      </w:r>
      <w:r>
        <w:rPr>
          <w:rFonts w:ascii="Amiri" w:hAnsi="Amiri" w:eastAsia="Amiri" w:cs="Amiri"/>
          <w:color w:val="111111"/>
          <w:sz w:val="28"/>
          <w:sz w:val="28"/>
          <w:szCs w:val="28"/>
          <w:rtl w:val="true"/>
          <w:lang w:bidi="ar-SA"/>
        </w:rPr>
        <w:t>،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أَمَا دِينٌ يَجْمَعُكُمْ؟ وَ لاَ حَمِيَّةٌ تَشْحَذُكُمْ؟</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1863083_2142443653"/>
      <w:bookmarkStart w:id="318" w:name="_Toc126"/>
      <w:bookmarkEnd w:id="317"/>
      <w:r>
        <w:rPr>
          <w:rtl w:val="true"/>
        </w:rPr>
        <w:t>اندوه دردمندانه امام على عليه‌السلام از مردم روزگار خود</w:t>
      </w:r>
      <w:bookmarkEnd w:id="318"/>
    </w:p>
    <w:p>
      <w:pPr>
        <w:pStyle w:val="BookText"/>
        <w:rPr/>
      </w:pPr>
      <w:r>
        <w:rPr>
          <w:rFonts w:ascii="IRNazanin" w:hAnsi="IRNazanin" w:eastAsia="IRNazanin"/>
          <w:color w:val="111111"/>
          <w:sz w:val="28"/>
          <w:sz w:val="28"/>
          <w:szCs w:val="28"/>
          <w:rtl w:val="true"/>
          <w:lang w:bidi="fa-IR"/>
        </w:rPr>
        <w:t xml:space="preserve">به خدا سوگند، اگر مرگ من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مرا از شما جدا خواهد كرد كه از همنشينى با شما خسته و غضبناك شده‌ام، و از اينكه با مرگ خلاص خواهم شد شادمان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فراوانى شما، هرگز فراوانى به شمار نمى‌آيد، و اصلاً با شما تنهايم، چون كثرتِ جمعيت، زمانى مفيد است كه كارآيى داشته باشند، ولى شما كه وجودتان بى‌خاصيت است، با وجود شما فراوانىِ جمع و اصحاب را احساس نمى‌كنم و چنان است كه گويى يار و ياورى ندارم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مى‌تواند شما را نابود كند و از شما انتقام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كارتان با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دينى نداريد كه شما را متّحد سازد؟ چرا اين قدر در آرا و خواسته‌هاى خود تفرقه داريد؟ آيا غيرت و بزرگ‌منشى و حميّت نداريد كه شما را براى جهاد برانگيزاند و به پيش راند و از سلطه بيگانگان ننگ داشته باشيد؟ </w:t>
      </w:r>
      <w:bookmarkStart w:id="319" w:name="pg15696_214121"/>
    </w:p>
    <w:p>
      <w:pPr>
        <w:pStyle w:val="BookText"/>
        <w:rPr/>
      </w:pPr>
      <w:bookmarkEnd w:id="319"/>
      <w:r>
        <w:rPr>
          <w:rFonts w:ascii="Amiri" w:hAnsi="Amiri" w:eastAsia="Amiri" w:cs="Amiri"/>
          <w:color w:val="111111"/>
          <w:sz w:val="28"/>
          <w:sz w:val="28"/>
          <w:szCs w:val="28"/>
          <w:rtl w:val="true"/>
          <w:lang w:bidi="ar-SA"/>
        </w:rPr>
        <w:t>أَ وَ لَيْسَ عَجَباً أَنَّ مُعَاوِيَةَ يَدْعُو الْجُفَاةَ الطَّغَامَ فَيَتَّبِعُونَهُ عَلَى غَيْرِ مَعُونَةٍ وَ لاَ عَطَاءٍ</w:t>
      </w:r>
      <w:r>
        <w:rPr>
          <w:rStyle w:val="FootnoteAnchor"/>
          <w:rtl w:val="true"/>
        </w:rPr>
        <w:footnoteReference w:id="310"/>
      </w:r>
      <w:r>
        <w:rPr>
          <w:rFonts w:ascii="Amiri" w:hAnsi="Amiri" w:eastAsia="Amiri" w:cs="Amiri"/>
          <w:color w:val="111111"/>
          <w:sz w:val="28"/>
          <w:sz w:val="28"/>
          <w:szCs w:val="28"/>
          <w:rtl w:val="true"/>
          <w:lang w:bidi="ar-SA"/>
        </w:rPr>
        <w:t xml:space="preserve">، وَ 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تَرِيكَةُ</w:t>
      </w:r>
      <w:r>
        <w:rPr>
          <w:rStyle w:val="FootnoteAnchor"/>
          <w:rtl w:val="true"/>
        </w:rPr>
        <w:footnoteReference w:id="311"/>
      </w:r>
      <w:r>
        <w:rPr>
          <w:rFonts w:ascii="Amiri" w:hAnsi="Amiri" w:eastAsia="Amiri" w:cs="Amiri"/>
          <w:color w:val="111111"/>
          <w:sz w:val="28"/>
          <w:sz w:val="28"/>
          <w:szCs w:val="28"/>
          <w:rtl w:val="true"/>
          <w:lang w:bidi="ar-SA"/>
        </w:rPr>
        <w:t xml:space="preserve">الاْءِسْلاَمِ وَ 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وَ طَائِفَةٍ مِنَ الْعَطَاءِ، فَتَفَرَّقُونَ عَنِّي وَ تَخْتَلِفُونَ عَلَيَّ؟ إِنَّهُ لاَ يَخْرُجُ إِلَيْكُمْ مِنْ أَمْرِي رِضًى فَتَرْضَوْنَهُ، وَ لاَ سُخْطٌ فَتَجْتَمِعُونَ عَلَيْهِ، وَ إِنَّ أَحَبَّ مَا أَنَا لاَقٍ إِلَيَّ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1863085_2142443653"/>
      <w:bookmarkStart w:id="321" w:name="_Toc127"/>
      <w:bookmarkEnd w:id="320"/>
      <w:r>
        <w:rPr>
          <w:rtl w:val="true"/>
        </w:rPr>
        <w:t>شگفتى امام عليه‌السلام از ياران معاويه و اصحاب خود</w:t>
      </w:r>
      <w:bookmarkEnd w:id="321"/>
    </w:p>
    <w:p>
      <w:pPr>
        <w:pStyle w:val="BookText"/>
        <w:rPr/>
      </w:pPr>
      <w:r>
        <w:rPr>
          <w:rFonts w:ascii="IRNazanin" w:hAnsi="IRNazanin" w:eastAsia="IRNazanin"/>
          <w:color w:val="111111"/>
          <w:sz w:val="28"/>
          <w:sz w:val="28"/>
          <w:szCs w:val="28"/>
          <w:rtl w:val="true"/>
          <w:lang w:bidi="fa-IR"/>
        </w:rPr>
        <w:t>آيا شگفت‌انگيز نيست كه معاويه افراد خشن و بد ذات را دعوت مى‌كند و بدون آنكه از كمك و عطاى معاويه برخوردار شوند از او پيروى مى‌كنند؟ ولى شما كه بازماندگانِ مسلمانان مجاهدى هستيد كه در جنگ‌هاى ميان اسلام و كفر به شهادت رسيدند و خلف صالح آنها به شمار مى‌رويد، هنگامى كه شما را فرا مى‌خوانم و دعوتم را با كمك عطا همراه مى‌كنم از گرد من پراكنده مى‌شويد، و برخى اندك مرا اجابت مى‌كنيد و جمعى ديگر از رفتن به ميدان نبرد سر بر مى‌تابند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1863087_2142443653"/>
      <w:bookmarkStart w:id="323" w:name="_Toc128"/>
      <w:bookmarkEnd w:id="322"/>
      <w:r>
        <w:rPr>
          <w:rtl w:val="true"/>
        </w:rPr>
        <w:t>امام عليه‌السلام و آرزوى مرگ</w:t>
      </w:r>
      <w:bookmarkEnd w:id="3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هيچ فرمانى از من صادر نمى‌شود كه همگان را پسند آيد، زيرا برخى از شما از اين اوامر ناراحت مى‌شويد، و هيچ دستورى نمى‌دهم كه تمام شما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نه به گونه‌اى دور من جمع مى‌شويد كه گويى راضى هستيد و نه به گونه‌اى هستيد كه نشان از نارضايتى همگانى در شما ديده شود، بلكه برخى راضى و خشنود و برخى ديگر ناراضى و ناخشنوديد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چيزى كه با آن روبه‌رو مى‌شوم مرگ است تا از دست شما آسوده شوم</w:t>
      </w:r>
      <w:r>
        <w:rPr>
          <w:rFonts w:eastAsia="IRNazanin" w:cs="IRNazanin"/>
          <w:color w:val="111111"/>
          <w:sz w:val="28"/>
          <w:szCs w:val="28"/>
          <w:rtl w:val="true"/>
          <w:lang w:bidi="fa-IR"/>
        </w:rPr>
        <w:t xml:space="preserve">. </w:t>
      </w:r>
      <w:bookmarkStart w:id="324" w:name="pg15696_214122"/>
    </w:p>
    <w:p>
      <w:pPr>
        <w:pStyle w:val="BookText"/>
        <w:rPr/>
      </w:pPr>
      <w:bookmarkEnd w:id="324"/>
      <w:r>
        <w:rPr>
          <w:rFonts w:ascii="Amiri" w:hAnsi="Amiri" w:eastAsia="Amiri" w:cs="Amiri"/>
          <w:color w:val="111111"/>
          <w:sz w:val="28"/>
          <w:sz w:val="28"/>
          <w:szCs w:val="28"/>
          <w:rtl w:val="true"/>
          <w:lang w:bidi="ar-SA"/>
        </w:rPr>
        <w:t>قَدْ دَارَسْتُكُمُ الْكِتَابَ، وَ فَاتَحْتُكُمُ الْحِجَاجَ، وَ عَرَّفْتُكُمْ مَا أَنْكَرْتُمْ، وَ سَوَّغْتُكُمْ مَا مَجَجْتُمْ</w:t>
      </w:r>
      <w:r>
        <w:rPr>
          <w:rStyle w:val="FootnoteAnchor"/>
          <w:rtl w:val="true"/>
        </w:rPr>
        <w:footnoteReference w:id="313"/>
      </w:r>
      <w:r>
        <w:rPr>
          <w:rFonts w:ascii="Amiri" w:hAnsi="Amiri" w:eastAsia="Amiri" w:cs="Amiri"/>
          <w:color w:val="111111"/>
          <w:sz w:val="28"/>
          <w:sz w:val="28"/>
          <w:szCs w:val="28"/>
          <w:rtl w:val="true"/>
          <w:lang w:bidi="ar-SA"/>
        </w:rPr>
        <w:t>، لَوْ</w:t>
      </w:r>
      <w:r>
        <w:rPr>
          <w:rStyle w:val="FootnoteAnchor"/>
          <w:rtl w:val="true"/>
        </w:rPr>
        <w:footnoteReference w:id="314"/>
      </w:r>
      <w:r>
        <w:rPr>
          <w:rFonts w:ascii="Amiri" w:hAnsi="Amiri" w:eastAsia="Amiri" w:cs="Amiri"/>
          <w:color w:val="111111"/>
          <w:sz w:val="28"/>
          <w:sz w:val="28"/>
          <w:szCs w:val="28"/>
          <w:rtl w:val="true"/>
          <w:lang w:bidi="ar-SA"/>
        </w:rPr>
        <w:t>كَانَ الاْءَعْمَى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w:t>
      </w:r>
      <w:r>
        <w:rPr>
          <w:rStyle w:val="FootnoteAnchor"/>
          <w:rtl w:val="true"/>
        </w:rPr>
        <w:footnoteReference w:id="315"/>
      </w:r>
      <w:r>
        <w:rPr>
          <w:rFonts w:ascii="Amiri" w:hAnsi="Amiri" w:eastAsia="Amiri" w:cs="Amiri"/>
          <w:color w:val="111111"/>
          <w:sz w:val="28"/>
          <w:sz w:val="28"/>
          <w:szCs w:val="28"/>
          <w:rtl w:val="true"/>
          <w:lang w:bidi="ar-SA"/>
        </w:rPr>
        <w:t>بِقَوْمٍ مِنَ الْجَهْلِ بِاللَّهِ قَائِدُهُمْ مُعَاوِيَةُ، وَ مُوءَدِّبُهُمُ ابْنُ النَّابِغَةِ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1863089_2142443653"/>
      <w:bookmarkStart w:id="326" w:name="_Toc129"/>
      <w:bookmarkEnd w:id="325"/>
      <w:r>
        <w:rPr>
          <w:rtl w:val="true"/>
        </w:rPr>
        <w:t>ستايش امام عليه‌السلام از خود</w:t>
      </w:r>
      <w:bookmarkEnd w:id="326"/>
    </w:p>
    <w:p>
      <w:pPr>
        <w:pStyle w:val="BookText"/>
        <w:rPr/>
      </w:pPr>
      <w:r>
        <w:rPr>
          <w:rFonts w:ascii="IRNazanin" w:hAnsi="IRNazanin" w:eastAsia="IRNazanin"/>
          <w:color w:val="111111"/>
          <w:sz w:val="28"/>
          <w:sz w:val="28"/>
          <w:szCs w:val="28"/>
          <w:rtl w:val="true"/>
          <w:lang w:bidi="fa-IR"/>
        </w:rPr>
        <w:t>من قرآن را به شما آموختم و آموزه‌هاى آن را به شما ياد دادم و روش‌هاى استدلال را نخستين بار من به شما نشان دادم در حالى‌كه شما آن را بلد نبوديد، و آنچه نمى‌شناختيد به شما شناساندم و آنچه از دهان بيرون مى‌انداختيد، به كامتان گوارا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منظور امام اين است كه ناهنجارى‌هاى اخلاقيشان را به اخلاقِ پسنديده تبديل كرده است، اما كاش كوران بينا و خفتگان بيدار مى‌شدند</w:t>
      </w:r>
      <w:r>
        <w:rPr>
          <w:rFonts w:eastAsia="IRNazanin" w:cs="IRNazanin"/>
          <w:color w:val="111111"/>
          <w:sz w:val="28"/>
          <w:szCs w:val="28"/>
          <w:rtl w:val="true"/>
          <w:lang w:bidi="fa-IR"/>
        </w:rPr>
        <w:t>.</w:t>
      </w:r>
    </w:p>
    <w:p>
      <w:pPr>
        <w:pStyle w:val="Heading5"/>
        <w:numPr>
          <w:ilvl w:val="4"/>
          <w:numId w:val="1"/>
        </w:numPr>
        <w:rPr/>
      </w:pPr>
      <w:bookmarkStart w:id="327" w:name="__RefHeading___Toc11863091_2142443653"/>
      <w:bookmarkStart w:id="328" w:name="_Toc130"/>
      <w:bookmarkEnd w:id="327"/>
      <w:r>
        <w:rPr>
          <w:rtl w:val="true"/>
        </w:rPr>
        <w:t>اوصاف پيروان معاويه و عمروعاص</w:t>
      </w:r>
      <w:bookmarkEnd w:id="3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چه جاهل و نادانند به خدا و به احكام الهى، كسانى كه رهبرشان معاويه و معلم و مربيشان 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مردم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براى بيان تفاوت عراقيان با شاميان و اظهار ناراحتى از نافرمانى عراقيان از امام پرهيزگار و پيروى شاميان از افراد بدكارى چون معاويه، به عنوان پيشوا و از عمروعاص به عنوان مرشد بوده است</w:t>
      </w:r>
      <w:r>
        <w:rPr>
          <w:rFonts w:eastAsia="IRNazanin" w:cs="IRNazanin"/>
          <w:color w:val="111111"/>
          <w:sz w:val="28"/>
          <w:szCs w:val="28"/>
          <w:rtl w:val="true"/>
          <w:lang w:bidi="fa-IR"/>
        </w:rPr>
        <w:t xml:space="preserve">. </w:t>
      </w:r>
      <w:bookmarkStart w:id="329" w:name="pg15696_214123"/>
    </w:p>
    <w:p>
      <w:pPr>
        <w:pStyle w:val="Heading3"/>
        <w:numPr>
          <w:ilvl w:val="2"/>
          <w:numId w:val="1"/>
        </w:numPr>
        <w:rPr/>
      </w:pPr>
      <w:bookmarkStart w:id="330" w:name="__RefHeading___Toc11863093_2142443653"/>
      <w:bookmarkStart w:id="331" w:name="_Toc131"/>
      <w:bookmarkEnd w:id="329"/>
      <w:bookmarkEnd w:id="330"/>
      <w:r>
        <w:rPr>
          <w:rtl w:val="true"/>
        </w:rPr>
        <w:t>خطبه صد و هشتادم</w:t>
      </w:r>
      <w:bookmarkEnd w:id="331"/>
    </w:p>
    <w:p>
      <w:pPr>
        <w:pStyle w:val="Heading4"/>
        <w:numPr>
          <w:ilvl w:val="3"/>
          <w:numId w:val="1"/>
        </w:numPr>
        <w:rPr/>
      </w:pPr>
      <w:bookmarkStart w:id="332" w:name="__RefHeading___Toc11863095_2142443653"/>
      <w:bookmarkStart w:id="333" w:name="_Toc132"/>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و من كلام له عليه‌السلام وَ قَدْ أَرْسَلَ رَجُلاً مِنْ أَصْحَابِهِ، يَعْلَمُ لَهُ عِلْمَ أَحْوَالِ قَوْمٍ مِنْ جُنْدِ الْكُوفَةِ، قَدْ هَمُّوا بِاللِّحَاقِ بِالْخَوَارِجِ، وَ كَانُوا عَلَى خَوْفٍ مِنْهُ عليه‌السلام فَلَمَّا عَادَ إِلَيْهِ الرَّجُلُ،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أَأَمِنُوا فَقَطَنُوا، أَمْ جَبَنُوا</w:t>
      </w:r>
    </w:p>
    <w:p>
      <w:pPr>
        <w:pStyle w:val="BookText"/>
        <w:rPr/>
      </w:pPr>
      <w:r>
        <w:rPr>
          <w:rFonts w:ascii="Amiri" w:hAnsi="Amiri" w:eastAsia="Amiri" w:cs="Amiri"/>
          <w:color w:val="111111"/>
          <w:sz w:val="28"/>
          <w:sz w:val="28"/>
          <w:szCs w:val="28"/>
          <w:rtl w:val="true"/>
          <w:lang w:bidi="ar-SA"/>
        </w:rPr>
        <w:t>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الْمُوءْمِنِينَ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w:t>
      </w:r>
      <w:r>
        <w:rPr>
          <w:rStyle w:val="FootnoteAnchor"/>
          <w:rtl w:val="true"/>
        </w:rPr>
        <w:footnoteReference w:id="316"/>
      </w:r>
      <w:r>
        <w:rPr>
          <w:rFonts w:ascii="Amiri" w:hAnsi="Amiri" w:eastAsia="Amiri" w:cs="Amiri"/>
          <w:color w:val="111111"/>
          <w:sz w:val="28"/>
          <w:sz w:val="28"/>
          <w:szCs w:val="28"/>
          <w:rtl w:val="true"/>
          <w:lang w:bidi="ar-SA"/>
        </w:rPr>
        <w:t>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أُشْرِعَتِ</w:t>
      </w:r>
      <w:r>
        <w:rPr>
          <w:rStyle w:val="FootnoteAnchor"/>
          <w:rtl w:val="true"/>
        </w:rPr>
        <w:footnoteReference w:id="317"/>
      </w:r>
      <w:r>
        <w:rPr>
          <w:rFonts w:ascii="Amiri" w:hAnsi="Amiri" w:eastAsia="Amiri" w:cs="Amiri"/>
          <w:color w:val="111111"/>
          <w:sz w:val="28"/>
          <w:sz w:val="28"/>
          <w:szCs w:val="28"/>
          <w:rtl w:val="true"/>
          <w:lang w:bidi="ar-SA"/>
        </w:rPr>
        <w:t>الاْءَسِنَّةُ</w:t>
      </w:r>
      <w:r>
        <w:rPr>
          <w:rStyle w:val="FootnoteAnchor"/>
          <w:rtl w:val="true"/>
        </w:rPr>
        <w:footnoteReference w:id="318"/>
      </w:r>
      <w:r>
        <w:rPr>
          <w:rFonts w:ascii="Amiri" w:hAnsi="Amiri" w:eastAsia="Amiri" w:cs="Amiri"/>
          <w:color w:val="111111"/>
          <w:sz w:val="28"/>
          <w:sz w:val="28"/>
          <w:szCs w:val="28"/>
          <w:rtl w:val="true"/>
          <w:lang w:bidi="ar-SA"/>
        </w:rPr>
        <w:t>إِلَيْهِمْ، وَ صُبَّتِ السُّيُوفُ عَلَى هَامَاتِهِمْ</w:t>
      </w:r>
      <w:r>
        <w:rPr>
          <w:rStyle w:val="FootnoteAnchor"/>
          <w:rtl w:val="true"/>
        </w:rPr>
        <w:footnoteReference w:id="319"/>
      </w:r>
      <w:r>
        <w:rPr>
          <w:rFonts w:ascii="Amiri" w:hAnsi="Amiri" w:eastAsia="Amiri" w:cs="Amiri"/>
          <w:color w:val="111111"/>
          <w:sz w:val="28"/>
          <w:sz w:val="28"/>
          <w:szCs w:val="28"/>
          <w:rtl w:val="true"/>
          <w:lang w:bidi="ar-SA"/>
        </w:rPr>
        <w:t>، لَقَدْ نَدِمُوا عَلَى مَا كَانَ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وقتى يكى از يارانش را به كوفه فرستاد تا احوال بخشى از سپاهيان كوفه را براى حضرتش گزارش كند كه آهنگ پيوستن به خوارج را داشته، اما از حضرت امير عليه‌السلام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پيك امام بازگشت،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از من احساس امنيت دارند و به من گرويده‌اند و در شمار سپاهيان ماندند و يا ترسيدند و گريختند؟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p>
    <w:p>
      <w:pPr>
        <w:pStyle w:val="BookText"/>
        <w:rPr/>
      </w:pP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Heading4"/>
        <w:numPr>
          <w:ilvl w:val="3"/>
          <w:numId w:val="1"/>
        </w:numPr>
        <w:rPr/>
      </w:pPr>
      <w:bookmarkStart w:id="334" w:name="__RefHeading___Toc11863097_2142443653"/>
      <w:bookmarkStart w:id="335" w:name="_Toc133"/>
      <w:bookmarkEnd w:id="334"/>
      <w:r>
        <w:rPr>
          <w:rtl w:val="true"/>
        </w:rPr>
        <w:t>نفرين و سرزنش افرادى كه به خوارج متمايل بودند</w:t>
      </w:r>
      <w:bookmarkEnd w:id="335"/>
    </w:p>
    <w:p>
      <w:pPr>
        <w:pStyle w:val="BookText"/>
        <w:rPr/>
      </w:pPr>
      <w:r>
        <w:rPr>
          <w:rFonts w:ascii="IRNazanin" w:hAnsi="IRNazanin" w:eastAsia="IRNazanin"/>
          <w:color w:val="111111"/>
          <w:sz w:val="28"/>
          <w:sz w:val="28"/>
          <w:szCs w:val="28"/>
          <w:rtl w:val="true"/>
          <w:lang w:bidi="fa-IR"/>
        </w:rPr>
        <w:t>از رحمت الهى دور باشند چنان‌كه قوم ثمود از رحمت الهى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نفرينِ به آنهاست، يعنى خدا آنها را از رحمتش دور كند، چنان‌كه قوم حضرت صالح عليه‌السلام يعنى ثمود را از رحمت خود دور كرد و به كيفر نافرمانى و پى كردن شتر، بر آنها عذاب نازل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اگر در ميدان نبرد نيزه‌ها خوارج را هدف قرار دهد و شمشيرها بر فرق آنها </w:t>
      </w:r>
    </w:p>
    <w:p>
      <w:pPr>
        <w:pStyle w:val="BookText"/>
        <w:rPr/>
      </w:pPr>
      <w:r>
        <w:rPr>
          <w:rFonts w:ascii="Amiri" w:hAnsi="Amiri" w:eastAsia="Amiri" w:cs="Amiri"/>
          <w:color w:val="111111"/>
          <w:sz w:val="28"/>
          <w:sz w:val="28"/>
          <w:szCs w:val="28"/>
          <w:rtl w:val="true"/>
          <w:lang w:bidi="ar-SA"/>
        </w:rPr>
        <w:t>إِنَّ الشَّيْطَانَ الْيَوْمَ قَدِ اسْتَفَلَّهُمْ</w:t>
      </w:r>
      <w:r>
        <w:rPr>
          <w:rStyle w:val="FootnoteAnchor"/>
          <w:rtl w:val="true"/>
        </w:rPr>
        <w:footnoteReference w:id="320"/>
      </w:r>
      <w:r>
        <w:rPr>
          <w:rFonts w:ascii="Amiri" w:hAnsi="Amiri" w:eastAsia="Amiri" w:cs="Amiri"/>
          <w:color w:val="111111"/>
          <w:sz w:val="28"/>
          <w:sz w:val="28"/>
          <w:szCs w:val="28"/>
          <w:rtl w:val="true"/>
          <w:lang w:bidi="ar-SA"/>
        </w:rPr>
        <w:t>، وَ هُوَ غَداً مُتَبَرِّئٌ مِنْهُمْ، وَ مُتَخَلٍّ</w:t>
      </w:r>
      <w:r>
        <w:rPr>
          <w:rStyle w:val="FootnoteAnchor"/>
          <w:rtl w:val="true"/>
        </w:rPr>
        <w:footnoteReference w:id="321"/>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w:t>
      </w:r>
      <w:r>
        <w:rPr>
          <w:rStyle w:val="FootnoteAnchor"/>
          <w:rtl w:val="true"/>
        </w:rPr>
        <w:footnoteReference w:id="322"/>
      </w:r>
      <w:r>
        <w:rPr>
          <w:rFonts w:ascii="Amiri" w:hAnsi="Amiri" w:eastAsia="Amiri" w:cs="Amiri"/>
          <w:color w:val="111111"/>
          <w:sz w:val="28"/>
          <w:sz w:val="28"/>
          <w:szCs w:val="28"/>
          <w:rtl w:val="true"/>
          <w:lang w:bidi="ar-SA"/>
        </w:rPr>
        <w:t>مِنَ الْهُدَى، وَ ارْتِكَاسِهِمْ</w:t>
      </w:r>
      <w:r>
        <w:rPr>
          <w:rStyle w:val="FootnoteAnchor"/>
          <w:rtl w:val="true"/>
        </w:rPr>
        <w:footnoteReference w:id="323"/>
      </w:r>
      <w:r>
        <w:rPr>
          <w:rFonts w:ascii="Amiri" w:hAnsi="Amiri" w:eastAsia="Amiri" w:cs="Amiri"/>
          <w:color w:val="111111"/>
          <w:sz w:val="28"/>
          <w:sz w:val="28"/>
          <w:szCs w:val="28"/>
          <w:rtl w:val="true"/>
          <w:lang w:bidi="ar-SA"/>
        </w:rPr>
        <w:t>فِي الضَّلاَلِ وَ الْعَمَى، وَ صَدِّهِمْ عَنِ الْحَقِّ، وَ جِمَاحِهِمْ</w:t>
      </w:r>
      <w:r>
        <w:rPr>
          <w:rStyle w:val="FootnoteAnchor"/>
          <w:rtl w:val="true"/>
        </w:rPr>
        <w:footnoteReference w:id="324"/>
      </w:r>
      <w:r>
        <w:rPr>
          <w:rFonts w:ascii="Amiri" w:hAnsi="Amiri" w:eastAsia="Amiri" w:cs="Amiri"/>
          <w:color w:val="111111"/>
          <w:sz w:val="28"/>
          <w:sz w:val="28"/>
          <w:szCs w:val="28"/>
          <w:rtl w:val="true"/>
          <w:lang w:bidi="ar-SA"/>
        </w:rPr>
        <w:t>فِي التِّيهِ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آيد پشيمان خواهند شد كه چرا چنين كارى كردند و از من بريدند و به خوارج پيوستند؟ زيرا خوارج قدرت مقابله و مقاومت در برابر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فرودآمدن شمشيرها كنايه از ضربات پياپى شمشير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امروز آنها را به عقب‌نشينى واداشت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بيزارى خواهد جست،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الَّذِينَ اتُّبِعُواْ مِنَ الَّذِينَ اتَّبَعُواْ</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پيشوايان از پيروان بيزارى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هنگامه نبرد آنان را تنها مى‌گذارد،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تَرَآءَتِ الْفِئَتَانِ نَكَصَ عَلَى عَقِبَيْهِ وَ قَالَ إِنِّى بَرِىءٌ مِّنكُمْ إِنِّىآ أَرَى مَا لاَ تَرَوْنَ</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دو گروه يكديگر را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 من چيزى مى‌بينم كه شما نمى‌بينيد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بيزارى و دورى خواهد جست و دست از يارى آنها خواهد كشيد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پيروى شيطان آنان را همين بس كه از جاده هدايت خارج شوند و در مرداب گمراهى و كوردلى درافتند و مانند نابينايى كه راه را نمى‌بيند، هيچ بينش و بصيرتى ندارند و مردم را از راه حق و پيروى امام عليه‌السلام باز دارند و در بيابانِ گمراهى و سركشى سرگردان شوند حال آنكه گمگشته بيابان سرگردانى بايد از راهنماى خود پيروى كند تا به مقصد برسد</w:t>
      </w:r>
      <w:r>
        <w:rPr>
          <w:rFonts w:eastAsia="IRNazanin" w:cs="IRNazanin"/>
          <w:color w:val="111111"/>
          <w:sz w:val="28"/>
          <w:szCs w:val="28"/>
          <w:rtl w:val="true"/>
          <w:lang w:bidi="fa-IR"/>
        </w:rPr>
        <w:t xml:space="preserve">. </w:t>
      </w:r>
      <w:bookmarkStart w:id="336" w:name="pg15696_214125"/>
    </w:p>
    <w:p>
      <w:pPr>
        <w:pStyle w:val="Heading3"/>
        <w:numPr>
          <w:ilvl w:val="2"/>
          <w:numId w:val="1"/>
        </w:numPr>
        <w:rPr/>
      </w:pPr>
      <w:bookmarkStart w:id="337" w:name="__RefHeading___Toc11863099_2142443653"/>
      <w:bookmarkStart w:id="338" w:name="_Toc134"/>
      <w:bookmarkEnd w:id="336"/>
      <w:bookmarkEnd w:id="337"/>
      <w:r>
        <w:rPr>
          <w:rtl w:val="true"/>
        </w:rPr>
        <w:t>خطبه صد و هشتاد و يكم</w:t>
      </w:r>
      <w:bookmarkEnd w:id="338"/>
    </w:p>
    <w:p>
      <w:pPr>
        <w:pStyle w:val="Heading4"/>
        <w:numPr>
          <w:ilvl w:val="3"/>
          <w:numId w:val="1"/>
        </w:numPr>
        <w:rPr/>
      </w:pPr>
      <w:bookmarkStart w:id="339" w:name="__RefHeading___Toc11863101_2142443653"/>
      <w:bookmarkStart w:id="340" w:name="_Toc135"/>
      <w:bookmarkEnd w:id="339"/>
      <w:r>
        <w:rPr>
          <w:rtl w:val="true"/>
        </w:rPr>
        <w:t>و من خطبة له عليه‌السلام</w:t>
      </w:r>
      <w:bookmarkEnd w:id="340"/>
    </w:p>
    <w:p>
      <w:pPr>
        <w:pStyle w:val="Heading5"/>
        <w:numPr>
          <w:ilvl w:val="4"/>
          <w:numId w:val="1"/>
        </w:numPr>
        <w:rPr/>
      </w:pPr>
      <w:bookmarkStart w:id="341" w:name="__RefHeading___Toc11863103_2142443653"/>
      <w:bookmarkStart w:id="342" w:name="_Toc136"/>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رُوِيَ عَنْ نَوْفٍ الْبَكَالِيِّ</w:t>
      </w:r>
      <w:r>
        <w:rPr>
          <w:rStyle w:val="FootnoteAnchor"/>
          <w:rtl w:val="true"/>
        </w:rPr>
        <w:footnoteReference w:id="3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هَذِهِ الْخُطْبَةِ أَمِيرُ الْمُوءْمِنِينَ عَلِيٌّ عليه‌السلام بِالْكُوفَةِ وَ هُوَ قَائِمٌ عَلَى حِجَارَةٍ، نَصَبَهَا لَهُ جَعْدَةُ بْنُ هُبَيْرَةَ الْمَخْزُومِيُّ وَ عَلَيْهِ مِدْرَعَةٌ</w:t>
      </w:r>
      <w:r>
        <w:rPr>
          <w:rStyle w:val="FootnoteAnchor"/>
          <w:rtl w:val="true"/>
        </w:rPr>
        <w:footnoteReference w:id="329"/>
      </w:r>
      <w:r>
        <w:rPr>
          <w:rFonts w:ascii="Amiri" w:hAnsi="Amiri" w:eastAsia="Amiri" w:cs="Amiri"/>
          <w:color w:val="111111"/>
          <w:sz w:val="28"/>
          <w:sz w:val="28"/>
          <w:szCs w:val="28"/>
          <w:rtl w:val="true"/>
          <w:lang w:bidi="ar-SA"/>
        </w:rPr>
        <w:t>مِنْ صُوفٍ وَ حَمَائِلُ</w:t>
      </w:r>
      <w:r>
        <w:rPr>
          <w:rStyle w:val="FootnoteAnchor"/>
          <w:rtl w:val="true"/>
        </w:rPr>
        <w:footnoteReference w:id="330"/>
      </w:r>
      <w:r>
        <w:rPr>
          <w:rFonts w:ascii="Amiri" w:hAnsi="Amiri" w:eastAsia="Amiri" w:cs="Amiri"/>
          <w:color w:val="111111"/>
          <w:sz w:val="28"/>
          <w:sz w:val="28"/>
          <w:szCs w:val="28"/>
          <w:rtl w:val="true"/>
          <w:lang w:bidi="ar-SA"/>
        </w:rPr>
        <w:t>سَيْفِهِ لِيفٌ، وَ فِي رِجْلَيْهِ نَعْلاَنِ مِنْ لِيفٍ، وَ كَأَنَّ جَبِينَهُ ثَفِنَةُ بَعِيرٍ</w:t>
      </w:r>
      <w:r>
        <w:rPr>
          <w:rStyle w:val="FootnoteAnchor"/>
          <w:rtl w:val="true"/>
        </w:rPr>
        <w:footnoteReference w:id="331"/>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إِلَيْهِ مَصَائِرُ</w:t>
      </w:r>
      <w:r>
        <w:rPr>
          <w:rStyle w:val="FootnoteAnchor"/>
          <w:rtl w:val="true"/>
        </w:rPr>
        <w:footnoteReference w:id="332"/>
      </w:r>
      <w:r>
        <w:rPr>
          <w:rFonts w:ascii="Amiri" w:hAnsi="Amiri" w:eastAsia="Amiri" w:cs="Amiri"/>
          <w:color w:val="111111"/>
          <w:sz w:val="28"/>
          <w:sz w:val="28"/>
          <w:szCs w:val="28"/>
          <w:rtl w:val="true"/>
          <w:lang w:bidi="ar-SA"/>
        </w:rPr>
        <w:t>الْخَلْقِ وَ عَوَاقِبُ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 نَيِّرِ بُرْهَانِهِ، وَ نَوَامِي</w:t>
      </w:r>
      <w:r>
        <w:rPr>
          <w:rStyle w:val="FootnoteAnchor"/>
          <w:rtl w:val="true"/>
        </w:rPr>
        <w:footnoteReference w:id="333"/>
      </w:r>
      <w:r>
        <w:rPr>
          <w:rFonts w:ascii="Amiri" w:hAnsi="Amiri" w:eastAsia="Amiri" w:cs="Amiri"/>
          <w:color w:val="111111"/>
          <w:sz w:val="28"/>
          <w:sz w:val="28"/>
          <w:szCs w:val="28"/>
          <w:rtl w:val="true"/>
          <w:lang w:bidi="ar-SA"/>
        </w:rPr>
        <w:t>فَضْلِهِ وَ امْتِنَانِهِ، حَمْداً يَكُونُ لِحَقِّهِ قَضَاءً، وَ لِشُكْرِهِ أَدَاءً</w:t>
      </w:r>
      <w:r>
        <w:rPr>
          <w:rStyle w:val="FootnoteAnchor"/>
          <w:rtl w:val="true"/>
        </w:rPr>
        <w:footnoteReference w:id="334"/>
      </w:r>
      <w:r>
        <w:rPr>
          <w:rFonts w:ascii="Amiri" w:hAnsi="Amiri" w:eastAsia="Amiri" w:cs="Amiri"/>
          <w:color w:val="111111"/>
          <w:sz w:val="28"/>
          <w:sz w:val="28"/>
          <w:szCs w:val="28"/>
          <w:rtl w:val="true"/>
          <w:lang w:bidi="ar-SA"/>
        </w:rPr>
        <w:t>، وَ إِلَى ثَوَابِهِ مُقَرِّباً، وَ لِحُسْنِ مَزِيدِهِ</w:t>
      </w:r>
      <w:r>
        <w:rPr>
          <w:rStyle w:val="FootnoteAnchor"/>
          <w:rtl w:val="true"/>
        </w:rPr>
        <w:footnoteReference w:id="335"/>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مُوءَمِّلٍ لِنَفْعِهِ، وَاثِقٍ بِدَفْعِهِ، مُعْتَرِفٍ لَهُ بِالطَّوْلِ</w:t>
      </w:r>
      <w:r>
        <w:rPr>
          <w:rStyle w:val="FootnoteAnchor"/>
          <w:rtl w:val="true"/>
        </w:rPr>
        <w:footnoteReference w:id="336"/>
      </w:r>
      <w:r>
        <w:rPr>
          <w:rFonts w:ascii="Amiri" w:hAnsi="Amiri" w:eastAsia="Amiri" w:cs="Amiri"/>
          <w:color w:val="111111"/>
          <w:sz w:val="28"/>
          <w:sz w:val="28"/>
          <w:szCs w:val="28"/>
          <w:rtl w:val="true"/>
          <w:lang w:bidi="ar-SA"/>
        </w:rPr>
        <w:t>، مُذْعِنٍ</w:t>
      </w:r>
      <w:r>
        <w:rPr>
          <w:rStyle w:val="FootnoteAnchor"/>
          <w:rtl w:val="true"/>
        </w:rPr>
        <w:footnoteReference w:id="337"/>
      </w:r>
      <w:r>
        <w:rPr>
          <w:rFonts w:ascii="Amiri" w:hAnsi="Amiri" w:eastAsia="Amiri" w:cs="Amiri"/>
          <w:color w:val="111111"/>
          <w:sz w:val="28"/>
          <w:sz w:val="28"/>
          <w:szCs w:val="28"/>
          <w:rtl w:val="true"/>
          <w:lang w:bidi="ar-SA"/>
        </w:rPr>
        <w:t>لَهُ بِالْعَمَلِ وَ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بيان صفات خداوند و ارشاد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بكالى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اميرمؤمنان عليه‌السلام در حالى‌كه پشمينه‌اى با آستين‌هاى چسبان بر تن و حمايل شمشير از ليف خرما بر دوش و كفشى از ليف خرما به پا داشت و پيشانى‌اش از فراوانى سجود مانند زانوهاى شتر پينه بسته بود، بر فراز سنگى كه جعدة بن هبيره </w:t>
      </w:r>
      <w:bookmarkStart w:id="343" w:name="pg15696_214126"/>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مخزومى براى حضرتش فراهم كرده بود، ايستاد و فرمود</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1863105_2142443653"/>
      <w:bookmarkStart w:id="345" w:name="_Toc137"/>
      <w:bookmarkEnd w:id="344"/>
      <w:r>
        <w:rPr>
          <w:rtl w:val="true"/>
        </w:rPr>
        <w:t>حمد و ثناى الهى</w:t>
      </w:r>
      <w:bookmarkEnd w:id="345"/>
    </w:p>
    <w:p>
      <w:pPr>
        <w:pStyle w:val="BookText"/>
        <w:rPr/>
      </w:pPr>
      <w:r>
        <w:rPr>
          <w:rFonts w:ascii="IRNazanin" w:hAnsi="IRNazanin" w:eastAsia="IRNazanin"/>
          <w:color w:val="111111"/>
          <w:sz w:val="28"/>
          <w:sz w:val="28"/>
          <w:szCs w:val="28"/>
          <w:rtl w:val="true"/>
          <w:lang w:bidi="fa-IR"/>
        </w:rPr>
        <w:t>ستايش خدايى را سزاست كه عاقبت كار هر انسانى نزد او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نيكوكار باشد پاداش مى‌گيرد و ارجمند مى‌شود و آن‌كه گناه كرده باشد، كيفر و خوارى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احسان عظيمش كه ما را آفريد و روزى داد، و بر دليل روشنش كه وجود و ساير صفات خود را بدان براى ما اثبات كرد، و بر فضل و لطف هماره در حال فزونى‌اش، مى‌ستاييم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ستايشى كه اداى برخى از حقوق الهى و حق سپاسگزارى نعمت‌هايى را كه به مردم عطا كرده است، در بر بگيرد، و بنده را به پاداش الهى نزديك كند؛ چون حمد و ستايش موجب تقرّب و دستيابى به پاداش الهى مى‌شود، و نعمت‌هاى حضرتش را بر بندگان فزونى بخشد</w:t>
      </w:r>
      <w:r>
        <w:rPr>
          <w:rFonts w:eastAsia="IRNazanin" w:cs="IRNazanin"/>
          <w:color w:val="111111"/>
          <w:sz w:val="28"/>
          <w:szCs w:val="28"/>
          <w:rtl w:val="true"/>
          <w:lang w:bidi="fa-IR"/>
        </w:rPr>
        <w:t>.</w:t>
      </w:r>
    </w:p>
    <w:p>
      <w:pPr>
        <w:pStyle w:val="Heading5"/>
        <w:numPr>
          <w:ilvl w:val="4"/>
          <w:numId w:val="1"/>
        </w:numPr>
        <w:rPr/>
      </w:pPr>
      <w:bookmarkStart w:id="346" w:name="__RefHeading___Toc11863107_2142443653"/>
      <w:bookmarkStart w:id="347" w:name="_Toc138"/>
      <w:bookmarkEnd w:id="346"/>
      <w:r>
        <w:rPr>
          <w:rtl w:val="true"/>
        </w:rPr>
        <w:t>استعانت از پروردگار</w:t>
      </w:r>
      <w:bookmarkEnd w:id="3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يارى مى‌جويم، كمك خواستنِ كسى كه به فضل الهى اميدوار است، نه مانند كسى كه از او نااميد است؛ چون گاه انسان از كسى طلب يارى مى‌كند، اما در عين حال از دريافت كمك نااميد و گاه اميدوار است، و به سان كمك خواستن كسى كه از خداوند اميد سود دارد و به دفع گرفتارى‌ها و ناگوارى‌ها از خدا اطمينان دارد، و به لطف و عنايت الهى اقرار مى‌كند و با كردار و گفتار در پيشگاه پروردگار سرتسليم فرود مى‌آورد، يعنى با زبان، ستايش مى‌كند و با اندام، عمل صالح انجام مى‌دهد، كه هر دو نشانه تسليم بودن و فرمان‌پذيرىِ كامل است</w:t>
      </w:r>
      <w:r>
        <w:rPr>
          <w:rFonts w:eastAsia="IRNazanin" w:cs="IRNazanin"/>
          <w:color w:val="111111"/>
          <w:sz w:val="28"/>
          <w:szCs w:val="28"/>
          <w:rtl w:val="true"/>
          <w:lang w:bidi="fa-IR"/>
        </w:rPr>
        <w:t xml:space="preserve">. </w:t>
      </w:r>
      <w:bookmarkStart w:id="348" w:name="pg15696_214127"/>
    </w:p>
    <w:p>
      <w:pPr>
        <w:pStyle w:val="BookText"/>
        <w:rPr/>
      </w:pPr>
      <w:bookmarkEnd w:id="348"/>
      <w:r>
        <w:rPr>
          <w:rFonts w:ascii="Amiri" w:hAnsi="Amiri" w:eastAsia="Amiri" w:cs="Amiri"/>
          <w:color w:val="111111"/>
          <w:sz w:val="28"/>
          <w:sz w:val="28"/>
          <w:szCs w:val="28"/>
          <w:rtl w:val="true"/>
          <w:lang w:bidi="ar-SA"/>
        </w:rPr>
        <w:t>وَ نُوءْمِنُ بِهِ إِيمَانَ مَنْ رَجَاهُ مُوقِناً، وَ أَنَابَ إِلَيْهِ مُوءْمِناً، وَ خَنَعَ</w:t>
      </w:r>
      <w:r>
        <w:rPr>
          <w:rStyle w:val="FootnoteAnchor"/>
          <w:rtl w:val="true"/>
        </w:rPr>
        <w:footnoteReference w:id="338"/>
      </w:r>
      <w:r>
        <w:rPr>
          <w:rFonts w:ascii="Amiri" w:hAnsi="Amiri" w:eastAsia="Amiri" w:cs="Amiri"/>
          <w:color w:val="111111"/>
          <w:sz w:val="28"/>
          <w:sz w:val="28"/>
          <w:szCs w:val="28"/>
          <w:rtl w:val="true"/>
          <w:lang w:bidi="ar-SA"/>
        </w:rPr>
        <w:t>لَهُ مُذْعِناً، وَ أَخْلَصَ لَهُ مُوَحِّداً، وَ عَظَّمَهُ مُمَجِّداً، وَ لاَذَ بِهِ رَاغِباً مُجْتَهِداً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1863109_2142443653"/>
      <w:bookmarkStart w:id="350" w:name="_Toc139"/>
      <w:bookmarkEnd w:id="349"/>
      <w:r>
        <w:rPr>
          <w:rtl w:val="true"/>
        </w:rPr>
        <w:t>ايمان اميرمؤمنان عليه‌السلام به خداوند</w:t>
      </w:r>
      <w:bookmarkEnd w:id="350"/>
    </w:p>
    <w:p>
      <w:pPr>
        <w:pStyle w:val="BookText"/>
        <w:rPr/>
      </w:pPr>
      <w:r>
        <w:rPr>
          <w:rFonts w:ascii="IRNazanin" w:hAnsi="IRNazanin" w:eastAsia="IRNazanin"/>
          <w:color w:val="111111"/>
          <w:sz w:val="28"/>
          <w:sz w:val="28"/>
          <w:szCs w:val="28"/>
          <w:rtl w:val="true"/>
          <w:lang w:bidi="fa-IR"/>
        </w:rPr>
        <w:t>و به او ايمان داريم، به سان ايمان كسى كه با يقين كامل به خداوند اميد بسته است؛ چون اميدِ توأم با يقين، نشانه نيرومندى ايمان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ايمان كامل به وجود و صفات او به سوى او توبه مى‌كند و با اعتراف به فضل خدا، در پيشگاه حضرتش مخلصانه خضوع مى‌كند، نه مثل كسى كه از سرِ اجبار در برابر ستمگران تواضع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گفتار و اعتقاد خود را براى خداوند خالص مى‌سازد و براى حضرتش شريكى قائل نيست و خدا را به عظمت مى‌ستايد و به اين عظمت اعتراف دارد، و با ميل و تلاش فراوان در گرفتارى‌ها به او پناهنده مى‌شود</w:t>
      </w:r>
      <w:r>
        <w:rPr>
          <w:rFonts w:eastAsia="IRNazanin" w:cs="IRNazanin"/>
          <w:color w:val="111111"/>
          <w:sz w:val="28"/>
          <w:szCs w:val="28"/>
          <w:rtl w:val="true"/>
          <w:lang w:bidi="fa-IR"/>
        </w:rPr>
        <w:t xml:space="preserve">. </w:t>
      </w:r>
      <w:bookmarkStart w:id="351" w:name="pg15696_214128"/>
    </w:p>
    <w:p>
      <w:pPr>
        <w:pStyle w:val="BookText"/>
        <w:rPr/>
      </w:pPr>
      <w:bookmarkEnd w:id="351"/>
      <w:r>
        <w:rPr>
          <w:rFonts w:ascii="Amiri" w:hAnsi="Amiri" w:eastAsia="Amiri" w:cs="Amiri"/>
          <w:color w:val="111111"/>
          <w:sz w:val="28"/>
          <w:sz w:val="28"/>
          <w:szCs w:val="28"/>
          <w:rtl w:val="true"/>
          <w:lang w:bidi="ar-SA"/>
        </w:rPr>
        <w:t>لَمْ يُولَدْ سُبْحَانَهُ فَيَكُونَ فِي الْعِزِّ مُشَارَكاً، وَ لَمْ يَلِدْ فَيَكُونَ مَوْرُوثاً هَالِكاً، وَ لَمْ يَتَقَدَّمْهُ وَقْتٌ وَ لاَ زَمَانٌ، وَ لَمْ يَتَعَاوَرْهُ</w:t>
      </w:r>
      <w:r>
        <w:rPr>
          <w:rStyle w:val="FootnoteAnchor"/>
          <w:rtl w:val="true"/>
        </w:rPr>
        <w:footnoteReference w:id="339"/>
      </w:r>
      <w:r>
        <w:rPr>
          <w:rFonts w:ascii="Amiri" w:hAnsi="Amiri" w:eastAsia="Amiri" w:cs="Amiri"/>
          <w:color w:val="111111"/>
          <w:sz w:val="28"/>
          <w:sz w:val="28"/>
          <w:szCs w:val="28"/>
          <w:rtl w:val="true"/>
          <w:lang w:bidi="ar-SA"/>
        </w:rPr>
        <w:t>زِيَادَةٌ وَ لاَ نُقْصَانٌ، بَلْ ظَهَرَ لِلْعُقُولِ بِمَا أَرَانَا مِنْ عَلاَمَاتِ التَّدْبِيرِ الْمُتْقَنِ، وَ الْقَضَاءِ الْمُبْرَمِ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1863111_2142443653"/>
      <w:bookmarkStart w:id="353" w:name="_Toc140"/>
      <w:bookmarkEnd w:id="352"/>
      <w:r>
        <w:rPr>
          <w:rtl w:val="true"/>
        </w:rPr>
        <w:t>اوصاف خداوند</w:t>
      </w:r>
      <w:bookmarkEnd w:id="353"/>
    </w:p>
    <w:p>
      <w:pPr>
        <w:pStyle w:val="BookText"/>
        <w:rPr/>
      </w:pPr>
      <w:r>
        <w:rPr>
          <w:rFonts w:ascii="IRNazanin" w:hAnsi="IRNazanin" w:eastAsia="IRNazanin"/>
          <w:color w:val="111111"/>
          <w:sz w:val="28"/>
          <w:sz w:val="28"/>
          <w:szCs w:val="28"/>
          <w:rtl w:val="true"/>
          <w:lang w:bidi="fa-IR"/>
        </w:rPr>
        <w:t>خدا از هر پيرايه‌اى منزه است، و هرگز از كسى زاده نشده و پدر و مادرى ندارد تا در عزّت شريك داشته باشد، چون والدين در عزّت فرزند خود شريك هستند، و حتى چون او را زاده‌اند از او عزيزترند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نزاده تا ميراثخوارش باشد، و خود نابود شود، چنان‌كه هر پدر و مادرى را وارثى است و سرانجام از دنيا مى‌رود، و هر پديدآمده‌اى ممكن است و هر ممكن هلاك‌پذير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و وقت بر او پيشى نمى‌گيرد، به اين معنا كه خداوند مانند ممكنات نيست كه زمانى وجود داشته و زمانى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دستخوش كاستى و فزونى نمى‌شود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علاماتى كه بر تدبير استوار حضرتش دلالت مى‌كنند، و به ما مى‌فهمانند كه هر چيزى را در محل مناسب آن قرار داده است، و با حكم نقض‌ناپذيرش درباره آفرينش و روزى و زندگى و مرگ پديده‌ها و جز آن، خود را به ما نشان داده است، درست مانند ساختمان محكم و شكوهمندى كه بر سازنده‌اى ماهر دلالت مى‌كند</w:t>
      </w:r>
      <w:r>
        <w:rPr>
          <w:rFonts w:eastAsia="IRNazanin" w:cs="IRNazanin"/>
          <w:color w:val="111111"/>
          <w:sz w:val="28"/>
          <w:szCs w:val="28"/>
          <w:rtl w:val="true"/>
          <w:lang w:bidi="fa-IR"/>
        </w:rPr>
        <w:t xml:space="preserve">. </w:t>
      </w:r>
      <w:bookmarkStart w:id="354" w:name="pg15696_214129"/>
    </w:p>
    <w:p>
      <w:pPr>
        <w:pStyle w:val="BookText"/>
        <w:rPr/>
      </w:pPr>
      <w:bookmarkEnd w:id="354"/>
      <w:r>
        <w:rPr>
          <w:rFonts w:ascii="Amiri" w:hAnsi="Amiri" w:eastAsia="Amiri" w:cs="Amiri"/>
          <w:color w:val="111111"/>
          <w:sz w:val="28"/>
          <w:sz w:val="28"/>
          <w:szCs w:val="28"/>
          <w:rtl w:val="true"/>
          <w:lang w:bidi="ar-SA"/>
        </w:rPr>
        <w:t>فَمِنْ شَوَاهِدِ خَلْقِهِ خَلْقُ السَّمَاوَاتِ مُوَطَّدَاتٍ</w:t>
      </w:r>
      <w:r>
        <w:rPr>
          <w:rStyle w:val="FootnoteAnchor"/>
          <w:rtl w:val="true"/>
        </w:rPr>
        <w:footnoteReference w:id="341"/>
      </w:r>
      <w:r>
        <w:rPr>
          <w:rFonts w:ascii="Amiri" w:hAnsi="Amiri" w:eastAsia="Amiri" w:cs="Amiri"/>
          <w:color w:val="111111"/>
          <w:sz w:val="28"/>
          <w:sz w:val="28"/>
          <w:szCs w:val="28"/>
          <w:rtl w:val="true"/>
          <w:lang w:bidi="ar-SA"/>
        </w:rPr>
        <w:t>بِلاَ عَمَدٍ، قَائِمَاتٍ بِلاَ سَنَدٍ، دَعَاهُنَّ فَأَجَبْنَ طَائِعَاتٍ مُذْعِنَاتٍ، غَيْرَ مُتَلَكِّئَاتٍ</w:t>
      </w:r>
      <w:r>
        <w:rPr>
          <w:rStyle w:val="FootnoteAnchor"/>
          <w:rtl w:val="true"/>
        </w:rPr>
        <w:footnoteReference w:id="342"/>
      </w:r>
      <w:r>
        <w:rPr>
          <w:rFonts w:ascii="Amiri" w:hAnsi="Amiri" w:eastAsia="Amiri" w:cs="Amiri"/>
          <w:color w:val="111111"/>
          <w:sz w:val="28"/>
          <w:sz w:val="28"/>
          <w:szCs w:val="28"/>
          <w:rtl w:val="true"/>
          <w:lang w:bidi="ar-SA"/>
        </w:rPr>
        <w:t>وَ لاَ مُبْطِئَاتٍ</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إِقْرَارُهُنَّ لَهُ بِالرُّبُوبِيَّةِ وَ إِذْعَانُهُنَّ بِالطَّوَاعِيَةِ</w:t>
      </w:r>
      <w:r>
        <w:rPr>
          <w:rStyle w:val="FootnoteAnchor"/>
          <w:rtl w:val="true"/>
        </w:rPr>
        <w:footnoteReference w:id="344"/>
      </w:r>
      <w:r>
        <w:rPr>
          <w:rFonts w:ascii="Amiri" w:hAnsi="Amiri" w:eastAsia="Amiri" w:cs="Amiri"/>
          <w:color w:val="111111"/>
          <w:sz w:val="28"/>
          <w:sz w:val="28"/>
          <w:szCs w:val="28"/>
          <w:rtl w:val="true"/>
          <w:lang w:bidi="ar-SA"/>
        </w:rPr>
        <w:t>، لَمَا جَعَلَهُنَّ مَوْضِعاً لِعَرْشِهِ، وَ لاَ مَسْكَناً لِمَلاَئِكَتِهِ، وَ لاَ مَصْعَداً</w:t>
      </w:r>
      <w:r>
        <w:rPr>
          <w:rStyle w:val="FootnoteAnchor"/>
          <w:rtl w:val="true"/>
        </w:rPr>
        <w:footnoteReference w:id="345"/>
      </w:r>
      <w:r>
        <w:rPr>
          <w:rFonts w:ascii="Amiri" w:hAnsi="Amiri" w:eastAsia="Amiri" w:cs="Amiri"/>
          <w:color w:val="111111"/>
          <w:sz w:val="28"/>
          <w:sz w:val="28"/>
          <w:szCs w:val="28"/>
          <w:rtl w:val="true"/>
          <w:lang w:bidi="ar-SA"/>
        </w:rPr>
        <w:t>لِلْكَلِمِ الطَّيِّبِ وَ الْعَمَلِ الصَّالِحِ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1863113_2142443653"/>
      <w:bookmarkStart w:id="356" w:name="_Toc141"/>
      <w:bookmarkEnd w:id="355"/>
      <w:r>
        <w:rPr>
          <w:rtl w:val="true"/>
        </w:rPr>
        <w:t>نشانه‌هاى وجود و صفات خداوند</w:t>
      </w:r>
      <w:bookmarkEnd w:id="356"/>
    </w:p>
    <w:p>
      <w:pPr>
        <w:pStyle w:val="BookText"/>
        <w:rPr/>
      </w:pPr>
      <w:r>
        <w:rPr>
          <w:rFonts w:ascii="IRNazanin" w:hAnsi="IRNazanin" w:eastAsia="IRNazanin"/>
          <w:color w:val="111111"/>
          <w:sz w:val="28"/>
          <w:sz w:val="28"/>
          <w:szCs w:val="28"/>
          <w:rtl w:val="true"/>
          <w:lang w:bidi="fa-IR"/>
        </w:rPr>
        <w:t xml:space="preserve">از شواهد اثبات وجود و ساير صفات الهى، آفرينش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با وجود سنگينى‌شان در مدارهاى خود و بدون هيچ ستون و تكيه‌گاهى، استوار قرار گرفته‌اند و فراخوان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قوانين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مى‌كنند و با ميل و رغبت و اعتراف و خضوع، آن قوانين را مى‌پذيرند و به آنها گردن نهاده‌اند، چنان كه خداى سبحان در اين‌باره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وَ لِلاْءَرْضِ ائْتِيا طَوْعاً أَوْ كَرْهاً قالَتا أَتَيْنا طائِعِينَ</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فرمان‌پذير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اجرام آسمانى بدون سستى ورزيدن و درنگ كردن سر به فرمان خدا نهادند</w:t>
      </w:r>
      <w:r>
        <w:rPr>
          <w:rFonts w:eastAsia="IRNazanin" w:cs="IRNazanin"/>
          <w:color w:val="111111"/>
          <w:sz w:val="28"/>
          <w:szCs w:val="28"/>
          <w:rtl w:val="true"/>
          <w:lang w:bidi="fa-IR"/>
        </w:rPr>
        <w:t>.</w:t>
      </w:r>
    </w:p>
    <w:p>
      <w:pPr>
        <w:pStyle w:val="Heading5"/>
        <w:numPr>
          <w:ilvl w:val="4"/>
          <w:numId w:val="1"/>
        </w:numPr>
        <w:rPr/>
      </w:pPr>
      <w:bookmarkStart w:id="357" w:name="__RefHeading___Toc11863115_2142443653"/>
      <w:bookmarkStart w:id="358" w:name="_Toc142"/>
      <w:bookmarkEnd w:id="357"/>
      <w:r>
        <w:rPr>
          <w:rtl w:val="true"/>
        </w:rPr>
        <w:t>پاداش فرمان‌پذيرى آسمان‌ها</w:t>
      </w:r>
      <w:bookmarkEnd w:id="3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اقرار آسمان‌ها به ربوبيّت الهى و اذعان آنها به فرمانبردارى از سرِ ميل و رغبت نبود به يقين آنها را محل استقرار عرش خود قرار نمى‌داد، چون عرش محل تشريفى خداوند در آسمان‌هاست، مانند كعبه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محل سكونت فرشتگان مقرّب خود نمى‌ساخت؛ فرشتگانى كه پاك هستند و بايد در جايى پاك جاى گيرند؛ و نيز آنها را محل صعود سخنان پاكيزه و عمل صالح بندگان خود قرار نمى‌داد؛ چون اعمال صالح و سخنان پاكيزه بندگان به سوى آسمان صعود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خداوند لامكان است، </w:t>
      </w:r>
      <w:bookmarkStart w:id="359" w:name="pg15696_214130"/>
    </w:p>
    <w:p>
      <w:pPr>
        <w:pStyle w:val="BookText"/>
        <w:rPr/>
      </w:pPr>
      <w:bookmarkEnd w:id="359"/>
      <w:r>
        <w:rPr>
          <w:rFonts w:ascii="Amiri" w:hAnsi="Amiri" w:eastAsia="Amiri" w:cs="Amiri"/>
          <w:color w:val="111111"/>
          <w:sz w:val="28"/>
          <w:sz w:val="28"/>
          <w:szCs w:val="28"/>
          <w:rtl w:val="true"/>
          <w:lang w:bidi="ar-SA"/>
        </w:rPr>
        <w:t>جَعَلَ نُجُومَهَا أَعْلاَماً يَسْتَدِلُّ بِهَا الْحَيْرَانُ فِي مُخْتَلِفِ فِجَاجِ</w:t>
      </w:r>
      <w:r>
        <w:rPr>
          <w:rStyle w:val="FootnoteAnchor"/>
          <w:rtl w:val="true"/>
        </w:rPr>
        <w:footnoteReference w:id="347"/>
      </w:r>
      <w:r>
        <w:rPr>
          <w:rFonts w:ascii="Amiri" w:hAnsi="Amiri" w:eastAsia="Amiri" w:cs="Amiri"/>
          <w:color w:val="111111"/>
          <w:sz w:val="28"/>
          <w:sz w:val="28"/>
          <w:szCs w:val="28"/>
          <w:rtl w:val="true"/>
          <w:lang w:bidi="ar-SA"/>
        </w:rPr>
        <w:t>الاْءَقْطَارِ</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w:t>
      </w:r>
      <w:r>
        <w:rPr>
          <w:rStyle w:val="FootnoteAnchor"/>
          <w:rtl w:val="true"/>
        </w:rPr>
        <w:footnoteReference w:id="349"/>
      </w:r>
      <w:r>
        <w:rPr>
          <w:rFonts w:ascii="Amiri" w:hAnsi="Amiri" w:eastAsia="Amiri" w:cs="Amiri"/>
          <w:color w:val="111111"/>
          <w:sz w:val="28"/>
          <w:sz w:val="28"/>
          <w:szCs w:val="28"/>
          <w:rtl w:val="true"/>
          <w:lang w:bidi="ar-SA"/>
        </w:rPr>
        <w:t>سُجُفِ</w:t>
      </w:r>
      <w:r>
        <w:rPr>
          <w:rStyle w:val="FootnoteAnchor"/>
          <w:rtl w:val="true"/>
        </w:rPr>
        <w:footnoteReference w:id="350"/>
      </w:r>
      <w:r>
        <w:rPr>
          <w:rFonts w:ascii="Amiri" w:hAnsi="Amiri" w:eastAsia="Amiri" w:cs="Amiri"/>
          <w:color w:val="111111"/>
          <w:sz w:val="28"/>
          <w:sz w:val="28"/>
          <w:szCs w:val="28"/>
          <w:rtl w:val="true"/>
          <w:lang w:bidi="ar-SA"/>
        </w:rPr>
        <w:t>اللَّيْلِ الْمُظْلِمِ، وَ لاَ اسْتَطَاعَتْ جَلاَبِيبُ</w:t>
      </w:r>
      <w:r>
        <w:rPr>
          <w:rStyle w:val="FootnoteAnchor"/>
          <w:rtl w:val="true"/>
        </w:rPr>
        <w:footnoteReference w:id="351"/>
      </w:r>
      <w:r>
        <w:rPr>
          <w:rFonts w:ascii="Amiri" w:hAnsi="Amiri" w:eastAsia="Amiri" w:cs="Amiri"/>
          <w:color w:val="111111"/>
          <w:sz w:val="28"/>
          <w:sz w:val="28"/>
          <w:szCs w:val="28"/>
          <w:rtl w:val="true"/>
          <w:lang w:bidi="ar-SA"/>
        </w:rPr>
        <w:t>سَوَادِ الْحَنَادِسِ</w:t>
      </w:r>
      <w:r>
        <w:rPr>
          <w:rStyle w:val="FootnoteAnchor"/>
          <w:rtl w:val="true"/>
        </w:rPr>
        <w:footnoteReference w:id="352"/>
      </w:r>
      <w:r>
        <w:rPr>
          <w:rFonts w:ascii="Amiri" w:hAnsi="Amiri" w:eastAsia="Amiri" w:cs="Amiri"/>
          <w:color w:val="111111"/>
          <w:sz w:val="28"/>
          <w:sz w:val="28"/>
          <w:szCs w:val="28"/>
          <w:rtl w:val="true"/>
          <w:lang w:bidi="ar-SA"/>
        </w:rPr>
        <w:t>أَنْ تَرُدَّ مَا شَاعَ فِي السَّمَاوَاتِ مِنْ تَلاَءْلُوءِ نُورِ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آسمان‌ها را جايگاهى شريف و منزلگاه امور پسنديده قرار داده است و اين جمله اشاره به آيه‌اى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بالا مى‌رود و كار شايسته به آن رفعت مى‌بخشد</w:t>
      </w:r>
      <w:r>
        <w:rPr>
          <w:rFonts w:eastAsia="IRNazanin" w:cs="IRNazanin"/>
          <w:color w:val="111111"/>
          <w:sz w:val="28"/>
          <w:szCs w:val="28"/>
          <w:rtl w:val="true"/>
          <w:lang w:bidi="fa-IR"/>
        </w:rPr>
        <w:t>».</w:t>
      </w:r>
    </w:p>
    <w:p>
      <w:pPr>
        <w:pStyle w:val="Heading5"/>
        <w:numPr>
          <w:ilvl w:val="4"/>
          <w:numId w:val="1"/>
        </w:numPr>
        <w:rPr/>
      </w:pPr>
      <w:bookmarkStart w:id="360" w:name="__RefHeading___Toc11863117_2142443653"/>
      <w:bookmarkStart w:id="361" w:name="_Toc143"/>
      <w:bookmarkEnd w:id="360"/>
      <w:r>
        <w:rPr>
          <w:rtl w:val="true"/>
        </w:rPr>
        <w:t>ويژگى‌هاى آسمان</w:t>
      </w:r>
      <w:bookmarkEnd w:id="36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ستارگان آسمان را راهنمايانى ساخت براى افراد سرگشته در بيابان‌هاى مختلف، چندان كه پرده‌هاى تيرگى و سياهى‌هاى شب نمى‌توانند مانع رسيدن پرتو نور ستارگان به انسان‌ها باشند و خيمه سياه بسيار تيره شب ظلمانى نمى‌تواند از پرتوافشانى ماه و انتشار آن در آسمان و رسيدن آن به ساكنان زمين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ماه نيز مانند نور ستارگان در شب تاريك به زمين مى‌رسد و مردم در صحراها و بيابان‌ها از نور آن بهره مى‌برند و راه خود را يافته و به مقصد مى‌رسند</w:t>
      </w:r>
      <w:r>
        <w:rPr>
          <w:rFonts w:eastAsia="IRNazanin" w:cs="IRNazanin"/>
          <w:color w:val="111111"/>
          <w:sz w:val="28"/>
          <w:szCs w:val="28"/>
          <w:rtl w:val="true"/>
          <w:lang w:bidi="fa-IR"/>
        </w:rPr>
        <w:t xml:space="preserve">. </w:t>
      </w:r>
      <w:bookmarkStart w:id="362" w:name="pg15696_214131"/>
    </w:p>
    <w:p>
      <w:pPr>
        <w:pStyle w:val="BookText"/>
        <w:rPr/>
      </w:pPr>
      <w:bookmarkEnd w:id="362"/>
      <w:r>
        <w:rPr>
          <w:rFonts w:ascii="Amiri" w:hAnsi="Amiri" w:eastAsia="Amiri" w:cs="Amiri"/>
          <w:color w:val="111111"/>
          <w:sz w:val="28"/>
          <w:sz w:val="28"/>
          <w:szCs w:val="28"/>
          <w:rtl w:val="true"/>
          <w:lang w:bidi="ar-SA"/>
        </w:rPr>
        <w:t>فَسُبْحَانَ مَنْ لاَ يَخْفَى عَلَيْهِ سَوَادُ غَسَقٍ</w:t>
      </w:r>
      <w:r>
        <w:rPr>
          <w:rStyle w:val="FootnoteAnchor"/>
          <w:rtl w:val="true"/>
        </w:rPr>
        <w:footnoteReference w:id="354"/>
      </w:r>
      <w:r>
        <w:rPr>
          <w:rFonts w:ascii="Amiri" w:hAnsi="Amiri" w:eastAsia="Amiri" w:cs="Amiri"/>
          <w:color w:val="111111"/>
          <w:sz w:val="28"/>
          <w:sz w:val="28"/>
          <w:szCs w:val="28"/>
          <w:rtl w:val="true"/>
          <w:lang w:bidi="ar-SA"/>
        </w:rPr>
        <w:t>دَاجٍ</w:t>
      </w:r>
      <w:r>
        <w:rPr>
          <w:rStyle w:val="FootnoteAnchor"/>
          <w:rtl w:val="true"/>
        </w:rPr>
        <w:footnoteReference w:id="355"/>
      </w:r>
      <w:r>
        <w:rPr>
          <w:rFonts w:ascii="Amiri" w:hAnsi="Amiri" w:eastAsia="Amiri" w:cs="Amiri"/>
          <w:color w:val="111111"/>
          <w:sz w:val="28"/>
          <w:sz w:val="28"/>
          <w:szCs w:val="28"/>
          <w:rtl w:val="true"/>
          <w:lang w:bidi="ar-SA"/>
        </w:rPr>
        <w:t>وَلاَ لَيْلٍ سَاجٍ</w:t>
      </w:r>
      <w:r>
        <w:rPr>
          <w:rStyle w:val="FootnoteAnchor"/>
          <w:rtl w:val="true"/>
        </w:rPr>
        <w:footnoteReference w:id="356"/>
      </w:r>
      <w:r>
        <w:rPr>
          <w:rFonts w:ascii="Amiri" w:hAnsi="Amiri" w:eastAsia="Amiri" w:cs="Amiri"/>
          <w:color w:val="111111"/>
          <w:sz w:val="28"/>
          <w:sz w:val="28"/>
          <w:szCs w:val="28"/>
          <w:rtl w:val="true"/>
          <w:lang w:bidi="ar-SA"/>
        </w:rPr>
        <w:t>فِي بِقَاعِ</w:t>
      </w:r>
      <w:r>
        <w:rPr>
          <w:rStyle w:val="FootnoteAnchor"/>
          <w:rtl w:val="true"/>
        </w:rPr>
        <w:footnoteReference w:id="357"/>
      </w:r>
      <w:r>
        <w:rPr>
          <w:rFonts w:ascii="Amiri" w:hAnsi="Amiri" w:eastAsia="Amiri" w:cs="Amiri"/>
          <w:color w:val="111111"/>
          <w:sz w:val="28"/>
          <w:sz w:val="28"/>
          <w:szCs w:val="28"/>
          <w:rtl w:val="true"/>
          <w:lang w:bidi="ar-SA"/>
        </w:rPr>
        <w:t>الاْءَرَضِينَ الْمُتَطَأْطِئَاتِ</w:t>
      </w:r>
      <w:r>
        <w:rPr>
          <w:rStyle w:val="FootnoteAnchor"/>
          <w:rtl w:val="true"/>
        </w:rPr>
        <w:footnoteReference w:id="358"/>
      </w:r>
      <w:r>
        <w:rPr>
          <w:rFonts w:ascii="Amiri" w:hAnsi="Amiri" w:eastAsia="Amiri" w:cs="Amiri"/>
          <w:color w:val="111111"/>
          <w:sz w:val="28"/>
          <w:sz w:val="28"/>
          <w:szCs w:val="28"/>
          <w:rtl w:val="true"/>
          <w:lang w:bidi="ar-SA"/>
        </w:rPr>
        <w:t>وَ لاَ فِي يَفَاعِ</w:t>
      </w:r>
      <w:r>
        <w:rPr>
          <w:rStyle w:val="FootnoteAnchor"/>
          <w:rtl w:val="true"/>
        </w:rPr>
        <w:footnoteReference w:id="359"/>
      </w:r>
      <w:r>
        <w:rPr>
          <w:rFonts w:ascii="Amiri" w:hAnsi="Amiri" w:eastAsia="Amiri" w:cs="Amiri"/>
          <w:color w:val="111111"/>
          <w:sz w:val="28"/>
          <w:sz w:val="28"/>
          <w:szCs w:val="28"/>
          <w:rtl w:val="true"/>
          <w:lang w:bidi="ar-SA"/>
        </w:rPr>
        <w:t>السُّفْعِ</w:t>
      </w:r>
      <w:r>
        <w:rPr>
          <w:rStyle w:val="FootnoteAnchor"/>
          <w:rtl w:val="true"/>
        </w:rPr>
        <w:footnoteReference w:id="360"/>
      </w:r>
      <w:r>
        <w:rPr>
          <w:rFonts w:ascii="Amiri" w:hAnsi="Amiri" w:eastAsia="Amiri" w:cs="Amiri"/>
          <w:color w:val="111111"/>
          <w:sz w:val="28"/>
          <w:sz w:val="28"/>
          <w:szCs w:val="28"/>
          <w:rtl w:val="true"/>
          <w:lang w:bidi="ar-SA"/>
        </w:rPr>
        <w:t>الْمُتَجَاوِرَاتِ، وَ مَا يَتَجَلْجَلُ</w:t>
      </w:r>
      <w:r>
        <w:rPr>
          <w:rStyle w:val="FootnoteAnchor"/>
          <w:rtl w:val="true"/>
        </w:rPr>
        <w:footnoteReference w:id="361"/>
      </w:r>
      <w:r>
        <w:rPr>
          <w:rFonts w:ascii="Amiri" w:hAnsi="Amiri" w:eastAsia="Amiri" w:cs="Amiri"/>
          <w:color w:val="111111"/>
          <w:sz w:val="28"/>
          <w:sz w:val="28"/>
          <w:szCs w:val="28"/>
          <w:rtl w:val="true"/>
          <w:lang w:bidi="ar-SA"/>
        </w:rPr>
        <w:t>بِهِ الرَّعْدُ فِي أُفُقِ السَّمَاءِ، وَ مَا تَلاَشَتْ عَنْهُ بُرُوقُ</w:t>
      </w:r>
      <w:r>
        <w:rPr>
          <w:rStyle w:val="FootnoteAnchor"/>
          <w:rtl w:val="true"/>
        </w:rPr>
        <w:footnoteReference w:id="362"/>
      </w:r>
      <w:r>
        <w:rPr>
          <w:rFonts w:ascii="Amiri" w:hAnsi="Amiri" w:eastAsia="Amiri" w:cs="Amiri"/>
          <w:color w:val="111111"/>
          <w:sz w:val="28"/>
          <w:sz w:val="28"/>
          <w:szCs w:val="28"/>
          <w:rtl w:val="true"/>
          <w:lang w:bidi="ar-SA"/>
        </w:rPr>
        <w:t>الْغَمَامِ، وَ مَا تَسْقُطُ مِنْ وَرَقَةٍ تُزِيلُهَا عَنْ مَسْقَطِهَا عَوَاصِفُ الاْءَنْوَاءِ</w:t>
      </w:r>
      <w:r>
        <w:rPr>
          <w:rStyle w:val="FootnoteAnchor"/>
          <w:rtl w:val="true"/>
        </w:rPr>
        <w:footnoteReference w:id="363"/>
      </w:r>
      <w:r>
        <w:rPr>
          <w:rFonts w:ascii="Amiri" w:hAnsi="Amiri" w:eastAsia="Amiri" w:cs="Amiri"/>
          <w:color w:val="111111"/>
          <w:sz w:val="28"/>
          <w:sz w:val="28"/>
          <w:szCs w:val="28"/>
          <w:rtl w:val="true"/>
          <w:lang w:bidi="ar-SA"/>
        </w:rPr>
        <w:t>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مَسْقَطَ الْقَطْرَةِ وَ مَقَرَّهَا، وَ مَسْحَبَ الذَّرَّةِ وَ مَجَرَّهَا، وَ مَا يَكْفِي الْبَعُوضَةَ مِنْ قُوتِهَا، وَ مَا تَحْمِلُ الاْءُنْثَى فِي بَطْنِهَا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1863119_2142443653"/>
      <w:bookmarkStart w:id="364" w:name="_Toc144"/>
      <w:bookmarkEnd w:id="363"/>
      <w:r>
        <w:rPr>
          <w:rtl w:val="true"/>
        </w:rPr>
        <w:t>اوصاف خداوند</w:t>
      </w:r>
      <w:bookmarkEnd w:id="364"/>
    </w:p>
    <w:p>
      <w:pPr>
        <w:pStyle w:val="BookText"/>
        <w:rPr/>
      </w:pPr>
      <w:r>
        <w:rPr>
          <w:rFonts w:ascii="IRNazanin" w:hAnsi="IRNazanin" w:eastAsia="IRNazanin"/>
          <w:color w:val="111111"/>
          <w:sz w:val="28"/>
          <w:sz w:val="28"/>
          <w:szCs w:val="28"/>
          <w:rtl w:val="true"/>
          <w:lang w:bidi="fa-IR"/>
        </w:rPr>
        <w:t>منزه است خدايى كه تيرگى شب تاريك و ساكن براى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شب تاريك مى‌گذرد، خواه در درّه‌ها، و دشتها، و خواه در كوه‌ها كه به صورت رنگ سياه متمايل به قرمز در كنار هم قرار گرفته‌اند بر او پوشيده و پنهان نيستند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منزّه است خدايى كه صداى رعد در افق‌ها و پهنه آسمان و از هم‌فروپاشيدن برق‌هاى برخاسته از درون ابرها بر اثر نيروهاى الكتريسيته موجود در آنها و افتادن و از بين رفتن برگ‌هاى درختان از شاخه‌ها توسط وزش بادها، بر او پوشيده نيست؛ خدايى كه منازل ورود ماه و مانند آن، كه محل وزش بادهاست و نيز قطرات باران را كه از آسمان مى‌ريزند و محل ريزش آنها در روى زمين و محل استقرار آنها را در درون زمين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مسير حركت مورچه از اين سو به آن سو بر او پنهان نمانده و مقدار آذوقه‌اى كه پشه را بسنده باشد و نيز جنسيت جنين را كه زن يا حيوان ماده حمل مى‌كند، به خوبى مى‌داند</w:t>
      </w:r>
      <w:r>
        <w:rPr>
          <w:rFonts w:eastAsia="IRNazanin" w:cs="IRNazanin"/>
          <w:color w:val="111111"/>
          <w:sz w:val="28"/>
          <w:szCs w:val="28"/>
          <w:rtl w:val="true"/>
          <w:lang w:bidi="fa-IR"/>
        </w:rPr>
        <w:t xml:space="preserve">. </w:t>
      </w:r>
      <w:bookmarkStart w:id="365" w:name="pg15696_214132"/>
    </w:p>
    <w:p>
      <w:pPr>
        <w:pStyle w:val="BookText"/>
        <w:rPr/>
      </w:pPr>
      <w:bookmarkEnd w:id="365"/>
      <w:r>
        <w:rPr>
          <w:rFonts w:ascii="Amiri" w:hAnsi="Amiri" w:eastAsia="Amiri" w:cs="Amiri"/>
          <w:color w:val="111111"/>
          <w:sz w:val="28"/>
          <w:sz w:val="28"/>
          <w:szCs w:val="28"/>
          <w:rtl w:val="true"/>
          <w:lang w:bidi="ar-SA"/>
        </w:rPr>
        <w:t>وَالْحَمْدُ لِلَّهِ الْكَائِنِ قَبْلَ أَنْ يَكُونَ كُرْسِيٌّ أَوْ عَرْشٌ 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 لاَ يُقَدَّرُ بِفَهْمٍ، وَ لاَ يَشْغَلُهُ سَائِلٌ، وَ لاَ يَنْقُصُهُ نَائِلٌ، وَ لاَ يُبْصِرُ بِعَيْنٍ، وَ لاَ يُحَدُّ بِأَيْنٍ، وَ لاَ يُوصَفُ بِالاْءَزْوَاجِ</w:t>
      </w:r>
      <w:r>
        <w:rPr>
          <w:rStyle w:val="FootnoteAnchor"/>
          <w:rtl w:val="true"/>
        </w:rPr>
        <w:footnoteReference w:id="364"/>
      </w:r>
      <w:r>
        <w:rPr>
          <w:rFonts w:ascii="Amiri" w:hAnsi="Amiri" w:eastAsia="Amiri" w:cs="Amiri"/>
          <w:color w:val="111111"/>
          <w:sz w:val="28"/>
          <w:sz w:val="28"/>
          <w:szCs w:val="28"/>
          <w:rtl w:val="true"/>
          <w:lang w:bidi="ar-SA"/>
        </w:rPr>
        <w:t>، وَ لاَ يُخْلَقُ بِعِلاَجٍ</w:t>
      </w:r>
      <w:r>
        <w:rPr>
          <w:rStyle w:val="FootnoteAnchor"/>
          <w:rtl w:val="true"/>
        </w:rPr>
        <w:footnoteReference w:id="365"/>
      </w:r>
      <w:r>
        <w:rPr>
          <w:rFonts w:ascii="Amiri" w:hAnsi="Amiri" w:eastAsia="Amiri" w:cs="Amiri"/>
          <w:color w:val="111111"/>
          <w:sz w:val="28"/>
          <w:sz w:val="28"/>
          <w:szCs w:val="28"/>
          <w:rtl w:val="true"/>
          <w:lang w:bidi="ar-SA"/>
        </w:rPr>
        <w:t>،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 مُوسَى تَكْلِيماً، وَ أَرَاهُ مِنْ آيَاتِهِ عَظِيماً، بِلاَ جَوَارِحَ وَ لاَ أَدَوَاتٍ، وَ لاَ نُطْقٍ وَ لاَ لَهَوَاتٍ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1863121_2142443653"/>
      <w:bookmarkStart w:id="367" w:name="_Toc145"/>
      <w:bookmarkEnd w:id="366"/>
      <w:r>
        <w:rPr>
          <w:rtl w:val="true"/>
        </w:rPr>
        <w:t>حمد و ستايش پروردگار</w:t>
      </w:r>
      <w:bookmarkEnd w:id="367"/>
    </w:p>
    <w:p>
      <w:pPr>
        <w:pStyle w:val="BookText"/>
        <w:rPr/>
      </w:pPr>
      <w:r>
        <w:rPr>
          <w:rFonts w:ascii="IRNazanin" w:hAnsi="IRNazanin" w:eastAsia="IRNazanin"/>
          <w:color w:val="111111"/>
          <w:sz w:val="28"/>
          <w:sz w:val="28"/>
          <w:szCs w:val="28"/>
          <w:rtl w:val="true"/>
          <w:lang w:bidi="fa-IR"/>
        </w:rPr>
        <w:t xml:space="preserve">ستايش خدايى را مى‌سزد كه قبل از وجود كرسى و عرش و آسمان و زمين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آفريده‌اى پنهان از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عرش و كرسى احتياج ندارد و اين از باب تشبيه معقول به محسوس است؛ يعنى همان‌طور كه يك پادشاه بر روى كرسى مخصوص مى‌نشيند، خدا نيز مكانى را به نام عرش خلق كرده تا فرشتگان بدان روى برند، چنان‌كه انسان‌ها در زمين به كعبه رو مى‌كنند</w:t>
      </w:r>
      <w:r>
        <w:rPr>
          <w:rFonts w:eastAsia="IRNazanin" w:cs="IRNazanin"/>
          <w:color w:val="111111"/>
          <w:sz w:val="28"/>
          <w:szCs w:val="28"/>
          <w:rtl w:val="true"/>
          <w:lang w:bidi="fa-IR"/>
        </w:rPr>
        <w:t>.</w:t>
      </w:r>
    </w:p>
    <w:p>
      <w:pPr>
        <w:pStyle w:val="Heading5"/>
        <w:numPr>
          <w:ilvl w:val="4"/>
          <w:numId w:val="1"/>
        </w:numPr>
        <w:rPr/>
      </w:pPr>
      <w:bookmarkStart w:id="368" w:name="__RefHeading___Toc11863123_2142443653"/>
      <w:bookmarkStart w:id="369" w:name="_Toc146"/>
      <w:bookmarkEnd w:id="368"/>
      <w:r>
        <w:rPr>
          <w:rtl w:val="true"/>
        </w:rPr>
        <w:t>اوصاف الهى</w:t>
      </w:r>
      <w:bookmarkEnd w:id="369"/>
    </w:p>
    <w:p>
      <w:pPr>
        <w:pStyle w:val="BookText"/>
        <w:rPr/>
      </w:pPr>
      <w:r>
        <w:rPr>
          <w:rFonts w:ascii="IRNazanin" w:hAnsi="IRNazanin" w:eastAsia="IRNazanin"/>
          <w:color w:val="111111"/>
          <w:sz w:val="28"/>
          <w:sz w:val="28"/>
          <w:szCs w:val="28"/>
          <w:rtl w:val="true"/>
          <w:lang w:bidi="fa-IR"/>
        </w:rPr>
        <w:t>وجود و كنه ذات او با تصور و با فكر و تعقّل ادراك شدنى نيست، چون پى بردن به كنه حضرتش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ادراك انسان نمى‌تواند حدود او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سائلى نمى‌تواند او را از رسيدگى به ساير امور باز دارد، به خلاف انسان‌ها كه به هنگام رسيدگى به امرى، از ساير امور غافل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عطايش چيزى از خزانه‌هاى او كم نمى‌كند، چون خدا هماره مى‌بخشد و هيچ چيز از او كم نمى‌شود و از دست نمى‌دهد، زيرا همه چيز ملك اوست، خواه ببخشد و خواه نبخشد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چشم نمى‌بيند و ديده هم نمى‌شود، زيرا خدا چشم ندارد، بلكه با ذات خود بر همه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مى‌توان به دو صورت مجهول و معلوم خواند كه در صورت اول بدين معناست كه ديده نمى‌شود و در صورت دوم به معناى آن است كه با ابزار چشم نمى‌بيند، چنان‌كه پيش‌تر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مكان محدود نيست، يعنى نمى‌توان براى او جايى و مكانى قائل شد، چون خدا مكان ندارد تا مثل انسان به آن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شريك و همگن توصيف نمى‌شود و نمى‌توان خدا را در اوصاف، به چيزى يا كسى همانند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تمرين و ممارست چيزى را نمى‌آفريند؛ يعنى اينكه مثلاً براى او مشكلى پيش آيد و او با چاره‌انديشى آن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بويايى، شنوايى، چشايى و بساوايى يا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شدنى نيست، زيرا محال است كه وجود او ديده و يا لمس و صداى او شنيده و يا بوئيده و يا چشيده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هيچ انسانى مقايسه شدنى نيست، چنان‌كه در توصيف، برخى از افراد را با يكديگر مقايسه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با موسى عليه‌السلام سخن گفت و سخن گفتن او چنان بود كه مستقلاً صدايى آفريد و موسى عليه‌السلام آن را شنيد و آيات عظيم خود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يد بيضا، قورباغه‌ها، شپش و خون را به او نشان داد تا معجزه او در مقابل خصم به شمار آيند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موسى عليه‌السلام سخن گفت، اما نه با اندامى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دهان و دندان، و گفتارى چون گفتار بشر كه از حنجره بر مى‌آيد</w:t>
      </w:r>
      <w:r>
        <w:rPr>
          <w:rFonts w:eastAsia="IRNazanin" w:cs="IRNazanin"/>
          <w:color w:val="111111"/>
          <w:sz w:val="28"/>
          <w:szCs w:val="28"/>
          <w:rtl w:val="true"/>
          <w:lang w:bidi="fa-IR"/>
        </w:rPr>
        <w:t xml:space="preserve">. </w:t>
      </w:r>
      <w:bookmarkStart w:id="370" w:name="pg15696_214134"/>
    </w:p>
    <w:p>
      <w:pPr>
        <w:pStyle w:val="BookText"/>
        <w:rPr/>
      </w:pPr>
      <w:bookmarkEnd w:id="370"/>
      <w:r>
        <w:rPr>
          <w:rFonts w:ascii="Amiri" w:hAnsi="Amiri" w:eastAsia="Amiri" w:cs="Amiri"/>
          <w:color w:val="111111"/>
          <w:sz w:val="28"/>
          <w:sz w:val="28"/>
          <w:szCs w:val="28"/>
          <w:rtl w:val="true"/>
          <w:lang w:bidi="ar-SA"/>
        </w:rPr>
        <w:t>بَلْ إِنْ كُنْتَ صَادِقاً أَيُّهَا الْمُتَكَلِّفُ لِوَصْفِ رَبِّكَ، فَصِفْ جِبْرائيلَ وَ مِيكَائِيلَ وَ جُنُودَ الْمَلاَئِكَةِ الْمُقَرَّبِينَ، فِي حُجُرَاتِ الْقُدُسِ مُرْجَحِنِّينَ</w:t>
      </w:r>
      <w:r>
        <w:rPr>
          <w:rStyle w:val="FootnoteAnchor"/>
          <w:rtl w:val="true"/>
        </w:rPr>
        <w:footnoteReference w:id="367"/>
      </w:r>
      <w:r>
        <w:rPr>
          <w:rFonts w:ascii="Amiri" w:hAnsi="Amiri" w:eastAsia="Amiri" w:cs="Amiri"/>
          <w:color w:val="111111"/>
          <w:sz w:val="28"/>
          <w:sz w:val="28"/>
          <w:szCs w:val="28"/>
          <w:rtl w:val="true"/>
          <w:lang w:bidi="ar-SA"/>
        </w:rPr>
        <w:t>،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 الْهَيْئَاتِ وَ الاْءَدَوَاتِ، وَ مَنْ يَنْقَضِي إِذَا بَلَغَ أَمَدَ حَدِّهِ بِالْفَنَاءِ</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 أَظْلَمَ بِظُلْمَتِهِ كُلَّ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1863125_2142443653"/>
      <w:bookmarkStart w:id="372" w:name="_Toc147"/>
      <w:bookmarkEnd w:id="371"/>
      <w:r>
        <w:rPr>
          <w:rtl w:val="true"/>
        </w:rPr>
        <w:t>وصف‌ناپذيرى پروردگار</w:t>
      </w:r>
      <w:bookmarkEnd w:id="372"/>
    </w:p>
    <w:p>
      <w:pPr>
        <w:pStyle w:val="BookText"/>
        <w:rPr/>
      </w:pPr>
      <w:r>
        <w:rPr>
          <w:rFonts w:ascii="IRNazanin" w:hAnsi="IRNazanin" w:eastAsia="IRNazanin"/>
          <w:color w:val="111111"/>
          <w:sz w:val="28"/>
          <w:sz w:val="28"/>
          <w:szCs w:val="28"/>
          <w:rtl w:val="true"/>
          <w:lang w:bidi="fa-IR"/>
        </w:rPr>
        <w:t xml:space="preserve">اى كه خود را به زحمت مى‌افكنى تا خدايت را توصيف كنى، اگر در توصيف خداوند توانمندى و در اين سخن راست مى‌گويى، جبرئيل و ميكائيل و فرشتگان مقرب الهى را كه آفريدگان خدايند و در مكان‌هاى قدس و نزاهت و طهارت به سر مى‌برند و از هيبت مقام ربوبى به خود مى‌لرزند و عقول آنها در توصيف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ناتوان است،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اين آفريده‌هاى الهى را نمى‌توانى توصيف كنى، چگونه مى‌خواهى خدا را توصيف كنى؟</w:t>
      </w:r>
    </w:p>
    <w:p>
      <w:pPr>
        <w:pStyle w:val="BookText"/>
        <w:rPr/>
      </w:pPr>
      <w:r>
        <w:rPr>
          <w:rFonts w:ascii="IRNazanin" w:hAnsi="IRNazanin" w:eastAsia="IRNazanin"/>
          <w:color w:val="111111"/>
          <w:sz w:val="28"/>
          <w:sz w:val="28"/>
          <w:szCs w:val="28"/>
          <w:rtl w:val="true"/>
          <w:lang w:bidi="fa-IR"/>
        </w:rPr>
        <w:t>درونه و كنه اشياء داراىِ اشكال و ابزار و ادوات، با برشمردنِ صفات آنها و كنه موجودات فناپذير، وصف‌پذيرند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 خداوند نه هيئت و ادوات دارد و نه پايان‌پذير است، پس توصيف‌ناشدنى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جز او خدايى نيست؛ همو كه با نور خود تمام ظلمت‌ها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معدومات و آنچه روزى نابود مى‌شود را پديد آورد و ظلمات جهل و ظلمت شب و مانند آن را معدوم و نابود كرد و هر نورى را در مقابل نور خويش ظلمانى و تاريك ساخت، چون هر نورى در برابر نور او تاريك است و بى‌فروغ</w:t>
      </w:r>
      <w:r>
        <w:rPr>
          <w:rFonts w:eastAsia="IRNazanin" w:cs="IRNazanin"/>
          <w:color w:val="111111"/>
          <w:sz w:val="28"/>
          <w:szCs w:val="28"/>
          <w:rtl w:val="true"/>
          <w:lang w:bidi="fa-IR"/>
        </w:rPr>
        <w:t xml:space="preserve">. </w:t>
      </w:r>
      <w:bookmarkStart w:id="373" w:name="pg15696_214135"/>
    </w:p>
    <w:p>
      <w:pPr>
        <w:pStyle w:val="BookText"/>
        <w:rPr/>
      </w:pPr>
      <w:bookmarkEnd w:id="373"/>
      <w:r>
        <w:rPr>
          <w:rFonts w:ascii="Amiri" w:hAnsi="Amiri" w:eastAsia="Amiri" w:cs="Amiri"/>
          <w:color w:val="111111"/>
          <w:sz w:val="28"/>
          <w:sz w:val="28"/>
          <w:szCs w:val="28"/>
          <w:rtl w:val="true"/>
          <w:lang w:bidi="ar-SA"/>
        </w:rPr>
        <w:t>أُوصِيكُمْ عِبَادَ اللَّهِ بِتَقْوَى اللَّهِ الَّذِي أَلْبَسَكُمُ الرِّيَاشَ</w:t>
      </w:r>
      <w:r>
        <w:rPr>
          <w:rStyle w:val="FootnoteAnchor"/>
          <w:rtl w:val="true"/>
        </w:rPr>
        <w:footnoteReference w:id="369"/>
      </w:r>
      <w:r>
        <w:rPr>
          <w:rFonts w:ascii="Amiri" w:hAnsi="Amiri" w:eastAsia="Amiri" w:cs="Amiri"/>
          <w:color w:val="111111"/>
          <w:sz w:val="28"/>
          <w:sz w:val="28"/>
          <w:szCs w:val="28"/>
          <w:rtl w:val="true"/>
          <w:lang w:bidi="ar-SA"/>
        </w:rPr>
        <w:t>، وَ أَسْبَغَ</w:t>
      </w:r>
      <w:r>
        <w:rPr>
          <w:rStyle w:val="FootnoteAnchor"/>
          <w:rtl w:val="true"/>
        </w:rPr>
        <w:footnoteReference w:id="370"/>
      </w:r>
      <w:r>
        <w:rPr>
          <w:rFonts w:ascii="Amiri" w:hAnsi="Amiri" w:eastAsia="Amiri" w:cs="Amiri"/>
          <w:color w:val="111111"/>
          <w:sz w:val="28"/>
          <w:sz w:val="28"/>
          <w:szCs w:val="28"/>
          <w:rtl w:val="true"/>
          <w:lang w:bidi="ar-SA"/>
        </w:rPr>
        <w:t>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أَحَداً يَجِدُ إِلَى الْبَقَاءِ سُلَّماً</w:t>
      </w:r>
      <w:r>
        <w:rPr>
          <w:rStyle w:val="FootnoteAnchor"/>
          <w:rtl w:val="true"/>
        </w:rPr>
        <w:footnoteReference w:id="371"/>
      </w:r>
      <w:r>
        <w:rPr>
          <w:rFonts w:ascii="Amiri" w:hAnsi="Amiri" w:eastAsia="Amiri" w:cs="Amiri"/>
          <w:color w:val="111111"/>
          <w:sz w:val="28"/>
          <w:sz w:val="28"/>
          <w:szCs w:val="28"/>
          <w:rtl w:val="true"/>
          <w:lang w:bidi="ar-SA"/>
        </w:rPr>
        <w:t>، أَوْ إِلَى دَفْعِ الْمَوْتِ سَبِيلاً، لَكَانَ ذَلِكَ سُلَيْمَانَ بْنَ دَاوُدَ عليه‌السلام الَّذِي سُخِّرَ لَهُ مُلْكُ الْجِنِّ وَ الاْءِنْسِ، مَعَ النُّبُوَّةِ وَ عَظِيمِ الزُّلْفَةِ</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w:t>
      </w:r>
      <w:r>
        <w:rPr>
          <w:rStyle w:val="FootnoteAnchor"/>
          <w:rtl w:val="true"/>
        </w:rPr>
        <w:footnoteReference w:id="373"/>
      </w:r>
      <w:r>
        <w:rPr>
          <w:rFonts w:ascii="Amiri" w:hAnsi="Amiri" w:eastAsia="Amiri" w:cs="Amiri"/>
          <w:color w:val="111111"/>
          <w:sz w:val="28"/>
          <w:sz w:val="28"/>
          <w:szCs w:val="28"/>
          <w:rtl w:val="true"/>
          <w:lang w:bidi="ar-SA"/>
        </w:rPr>
        <w:t>، وَ اسْتَكْمَلَ مُدَّتَهُ رَمَتْهُ قِسِيُّ</w:t>
      </w:r>
      <w:r>
        <w:rPr>
          <w:rStyle w:val="FootnoteAnchor"/>
          <w:rtl w:val="true"/>
        </w:rPr>
        <w:footnoteReference w:id="374"/>
      </w:r>
      <w:r>
        <w:rPr>
          <w:rFonts w:ascii="Amiri" w:hAnsi="Amiri" w:eastAsia="Amiri" w:cs="Amiri"/>
          <w:color w:val="111111"/>
          <w:sz w:val="28"/>
          <w:sz w:val="28"/>
          <w:szCs w:val="28"/>
          <w:rtl w:val="true"/>
          <w:lang w:bidi="ar-SA"/>
        </w:rPr>
        <w:t>الْفَنَاءِ بِنِبَالِ</w:t>
      </w:r>
      <w:r>
        <w:rPr>
          <w:rStyle w:val="FootnoteAnchor"/>
          <w:rtl w:val="true"/>
        </w:rPr>
        <w:footnoteReference w:id="375"/>
      </w:r>
      <w:r>
        <w:rPr>
          <w:rFonts w:ascii="Amiri" w:hAnsi="Amiri" w:eastAsia="Amiri" w:cs="Amiri"/>
          <w:color w:val="111111"/>
          <w:sz w:val="28"/>
          <w:sz w:val="28"/>
          <w:szCs w:val="28"/>
          <w:rtl w:val="true"/>
          <w:lang w:bidi="ar-SA"/>
        </w:rPr>
        <w:t>الْمَوْتِ وَ أَصْبَحَتِ الدِّيَارُ مِنْهُ خَالِيَةً وَ الْمَسَاكِنُ مُعَطَّلَةً وَ وَرِثَهَا قَوْمٌ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1863127_2142443653"/>
      <w:bookmarkStart w:id="375" w:name="_Toc148"/>
      <w:bookmarkEnd w:id="374"/>
      <w:r>
        <w:rPr>
          <w:rtl w:val="true"/>
        </w:rPr>
        <w:t>توصيه به پرهيزگارى</w:t>
      </w:r>
      <w:bookmarkEnd w:id="375"/>
    </w:p>
    <w:p>
      <w:pPr>
        <w:pStyle w:val="BookText"/>
        <w:rPr/>
      </w:pPr>
      <w:r>
        <w:rPr>
          <w:rFonts w:ascii="IRNazanin" w:hAnsi="IRNazanin" w:eastAsia="IRNazanin"/>
          <w:color w:val="111111"/>
          <w:sz w:val="28"/>
          <w:sz w:val="28"/>
          <w:szCs w:val="28"/>
          <w:rtl w:val="true"/>
          <w:lang w:bidi="fa-IR"/>
        </w:rPr>
        <w:t>اى بندگان خدا، شما را به پارسايى و پرهيزگارى و به رعايت تقواى الهى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اطاعت كنيد و از او پروا داشته باشيد كه لباس فاخر انسانى و زيبا بر شما پوشاند و اسباب زندگى را به صورت گسترده در اختيار شما گذارد</w:t>
      </w:r>
      <w:r>
        <w:rPr>
          <w:rFonts w:eastAsia="IRNazanin" w:cs="IRNazanin"/>
          <w:color w:val="111111"/>
          <w:sz w:val="28"/>
          <w:szCs w:val="28"/>
          <w:rtl w:val="true"/>
          <w:lang w:bidi="fa-IR"/>
        </w:rPr>
        <w:t>.</w:t>
      </w:r>
    </w:p>
    <w:p>
      <w:pPr>
        <w:pStyle w:val="Heading5"/>
        <w:numPr>
          <w:ilvl w:val="4"/>
          <w:numId w:val="1"/>
        </w:numPr>
        <w:rPr/>
      </w:pPr>
      <w:bookmarkStart w:id="376" w:name="__RefHeading___Toc11863129_2142443653"/>
      <w:bookmarkStart w:id="377" w:name="_Toc149"/>
      <w:bookmarkEnd w:id="376"/>
      <w:r>
        <w:rPr>
          <w:rtl w:val="true"/>
        </w:rPr>
        <w:t>مرگ، سرنوشت حتمى</w:t>
      </w:r>
      <w:bookmarkEnd w:id="377"/>
    </w:p>
    <w:p>
      <w:pPr>
        <w:pStyle w:val="BookText"/>
        <w:rPr/>
      </w:pPr>
      <w:r>
        <w:rPr>
          <w:rFonts w:ascii="IRNazanin" w:hAnsi="IRNazanin" w:eastAsia="IRNazanin"/>
          <w:color w:val="111111"/>
          <w:sz w:val="28"/>
          <w:sz w:val="28"/>
          <w:szCs w:val="28"/>
          <w:rtl w:val="true"/>
          <w:lang w:bidi="fa-IR"/>
        </w:rPr>
        <w:t>اگر كسى مى‌توانست براى رسيدن به جاودانگى نردبانى بسازد و به بلنداى آسمان برود، و كيمياى جاودانگى را به دست آورد يا براى دور كردن مرگ از خود راهى بيابد، آن فرد قطعاً سليمان بن داود عليه‌السلام بود؛ چون جن و انس در تسخير او و تحت فرمان او بوده‌اند و پيامبرى عظيم‌الشأن و داراى مقام والاى نبوّت و از مقرّبان درگاه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انسان باعظمتى كه در يك كلمه تمام سعادت‌هاى دينى و دنيوى را داشت، نتوانست براى رسيدن به جاودانگى نردبانى بسازد، و يا براى فرار از مرگ راهى پيدا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سليمان نعمت و روزىِ خود را تماماً به دست آورد و روزگار عمر او پايان يافت، </w:t>
      </w:r>
      <w:bookmarkStart w:id="378" w:name="pg15696_214136"/>
    </w:p>
    <w:p>
      <w:pPr>
        <w:pStyle w:val="BookText"/>
        <w:rPr/>
      </w:pPr>
      <w:bookmarkEnd w:id="378"/>
      <w:r>
        <w:rPr>
          <w:rFonts w:ascii="Amiri" w:hAnsi="Amiri" w:eastAsia="Amiri" w:cs="Amiri"/>
          <w:color w:val="111111"/>
          <w:sz w:val="28"/>
          <w:sz w:val="28"/>
          <w:szCs w:val="28"/>
          <w:rtl w:val="true"/>
          <w:lang w:bidi="ar-SA"/>
        </w:rPr>
        <w:t>وَ إِنَّ لَكُمْ فِي الْقُرُونِ</w:t>
      </w:r>
      <w:r>
        <w:rPr>
          <w:rStyle w:val="FootnoteAnchor"/>
          <w:rtl w:val="true"/>
        </w:rPr>
        <w:footnoteReference w:id="376"/>
      </w:r>
      <w:r>
        <w:rPr>
          <w:rFonts w:ascii="Amiri" w:hAnsi="Amiri" w:eastAsia="Amiri" w:cs="Amiri"/>
          <w:color w:val="111111"/>
          <w:sz w:val="28"/>
          <w:sz w:val="28"/>
          <w:szCs w:val="28"/>
          <w:rtl w:val="true"/>
          <w:lang w:bidi="ar-SA"/>
        </w:rPr>
        <w:t>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الْعَمَالِقَةُ</w:t>
      </w:r>
      <w:r>
        <w:rPr>
          <w:rStyle w:val="FootnoteAnchor"/>
          <w:rtl w:val="true"/>
        </w:rPr>
        <w:footnoteReference w:id="377"/>
      </w:r>
      <w:r>
        <w:rPr>
          <w:rFonts w:ascii="Amiri" w:hAnsi="Amiri" w:eastAsia="Amiri" w:cs="Amiri"/>
          <w:color w:val="111111"/>
          <w:sz w:val="28"/>
          <w:sz w:val="28"/>
          <w:szCs w:val="28"/>
          <w:rtl w:val="true"/>
          <w:lang w:bidi="ar-SA"/>
        </w:rPr>
        <w:t>وَ أَبْنَاءُ الْعَمَالِقَةِ؟ أَيْنَ الْفَرَاعِنَةُ</w:t>
      </w:r>
      <w:r>
        <w:rPr>
          <w:rStyle w:val="FootnoteAnchor"/>
          <w:rtl w:val="true"/>
        </w:rPr>
        <w:footnoteReference w:id="378"/>
      </w:r>
      <w:r>
        <w:rPr>
          <w:rFonts w:ascii="Amiri" w:hAnsi="Amiri" w:eastAsia="Amiri" w:cs="Amiri"/>
          <w:color w:val="111111"/>
          <w:sz w:val="28"/>
          <w:sz w:val="28"/>
          <w:szCs w:val="28"/>
          <w:rtl w:val="true"/>
          <w:lang w:bidi="ar-SA"/>
        </w:rPr>
        <w:t>وَ أَبْنَاءُ الْفَرَاعِنَةِ؟ أَيْنَ أَصْحَابُ مَدَائِنِ الرَّسِّ الَّذِينَ قَتَلُوا النَّبِيِّينَ وَ أَطْفَئُوا سُنَنَ الْمُرْسَلِينَ وَ أَحْيَوْا سُنَنَ الْجَبَّارِينَ؟ وَ أَيْنَ الَّذِينَ سَارُوا بِالْجُيُوشِ وَ هَزَمُوا الاْءُلُوفِ وَ عَسْكَرُوا الْعَسَاكِرَ وَ مَدَّنُوا الْمَدَائِنَ؟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 فنا به سوى او نشانه رفت و او را از پاى درآورد و روانه قبر كرد و وارثان و حاكمان، پس از او آن خانه‌ها و شهرها را به ارث بردند</w:t>
      </w:r>
      <w:r>
        <w:rPr>
          <w:rFonts w:eastAsia="IRNazanin" w:cs="IRNazanin"/>
          <w:color w:val="111111"/>
          <w:sz w:val="28"/>
          <w:szCs w:val="28"/>
          <w:rtl w:val="true"/>
          <w:lang w:bidi="fa-IR"/>
        </w:rPr>
        <w:t>.</w:t>
      </w:r>
    </w:p>
    <w:p>
      <w:pPr>
        <w:pStyle w:val="Heading5"/>
        <w:numPr>
          <w:ilvl w:val="4"/>
          <w:numId w:val="1"/>
        </w:numPr>
        <w:rPr/>
      </w:pPr>
      <w:bookmarkStart w:id="379" w:name="__RefHeading___Toc11863131_2142443653"/>
      <w:bookmarkStart w:id="380" w:name="_Toc150"/>
      <w:bookmarkEnd w:id="379"/>
      <w:r>
        <w:rPr>
          <w:rtl w:val="true"/>
        </w:rPr>
        <w:t>لزوم پندگيرى از پيشينيان</w:t>
      </w:r>
      <w:bookmarkEnd w:id="380"/>
    </w:p>
    <w:p>
      <w:pPr>
        <w:pStyle w:val="BookText"/>
        <w:rPr/>
      </w:pPr>
      <w:r>
        <w:rPr>
          <w:rFonts w:ascii="IRNazanin" w:hAnsi="IRNazanin" w:eastAsia="IRNazanin"/>
          <w:color w:val="111111"/>
          <w:sz w:val="28"/>
          <w:sz w:val="28"/>
          <w:szCs w:val="28"/>
          <w:rtl w:val="true"/>
          <w:lang w:bidi="fa-IR"/>
        </w:rPr>
        <w:t>به راستى كه امت‌هاى پيشين براى شما پند و عبرت هستند و بايد از فناپذيرى و نامانايى دنيا و زوالِ حكومت‌ها و زيور و زينت آنها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رفتند عمالقه و فرزندان عمالقه؟ عمالقه مردان قوى هيكلى بودند كه در منطقه يمن و حجاز به سر مى‌بردند و كارهاى بزرگ انجام مى‌دادند و مرتكب فساد مى‌شدند و كار به جايى رسيد كه عروس پيش از روانه شدن به سوى خانه شوهر مى‌بايست در اختيار پادشاه عمالقه قرار مى‌گرفت تا پس از آن به خانه شوهر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شورش كردند و او را كشتند و بدين ترتيب از او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جماعت به تفصيل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استفهام كه كجا رفتند عمالقه و فرزندان عمالقه، استفهام تنبيهى است؛ يعنى بنگريد كه دولت و قدرت آنها چگونه درهم شكسته شد و حكومت‌شان از دست رفت و هيچ اثرى از آنها باقى نماند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 رفتند فراعنه و فرزندان فراعنه؟ سلسله پادشاهان مصر فراعنه خوانده مى‌شدند كه يكى از آنها فرعونِ زمان موسى عليه‌السلام بود كه ادعاى ربوبيّت مى‌كرد و مردم را به راحتى مى‌كشت و شكم زنان آبستن را مى‌دريد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 رفتند اصحاب سرزمين رسّ كه درخت مى‌پرستيدند و پيامبران خدا را مى‌كشتند و چراغ سنت‌هاى آنها را خاموش و سنت جباران را كه ظلم بر بندگان خدا بود احيا مى‌كردند؟ اصحاب رسّ درخت مى‌پرستيدند و چون پيامبرى آمد و آنها را از پرستيدن درخت نهى كرد او را با وضعى فجيع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آنها را با عذابى دردناك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پيامبران، چراغ‌هاى روشنى بودند كه راه زندگى را روشن مى‌كردند و انسان مى‌توانست راه سعادت دنيوى و اخروى را با كمك آنها ببيند؛ ولى اصحاب رسّ اين چراغ‌ها را خاموش كردند و خاموش كردن آنها با ترك سنّت پيامبران بود كه در نهايت به دست فراموشى سپرده شدند، چنان‌كه در روزگار ما نيز كافران و منافقان و جيره‌خواران آنها چراغ قرآن را خاموش و به جاى آن روش يهوديان و مسيحيان را جايگزين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كجايند كسانى كه با لشكركشى‌ها و به راه انداختن ارتش‌هاى منظم به سمت دشمنان خود مى‌رفتند و با تكيه بر آنها هزاران نفر را درهم مى‌كوبيدند و به عقب‌نشينى وادار مى‌كردند؟</w:t>
      </w:r>
    </w:p>
    <w:p>
      <w:pPr>
        <w:pStyle w:val="BookText"/>
        <w:rPr/>
      </w:pPr>
      <w:r>
        <w:rPr>
          <w:rFonts w:ascii="IRNazanin" w:hAnsi="IRNazanin" w:eastAsia="IRNazanin"/>
          <w:color w:val="111111"/>
          <w:sz w:val="28"/>
          <w:sz w:val="28"/>
          <w:szCs w:val="28"/>
          <w:rtl w:val="true"/>
          <w:lang w:bidi="fa-IR"/>
        </w:rPr>
        <w:t>كجا رفتند آنهايى كه براى حفظ قدرت خود و مردم خود، لشكرها گرد آوردند و ساختمان‌ها و شهرهاى فراوانى بنا كردند؟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تمام آنها مردند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كه انسان عاقل فريفته چنين دنياى نامانايى نشود و كارى نكند كه موجب عذاب و كيفر ابدى شود</w:t>
      </w:r>
      <w:r>
        <w:rPr>
          <w:rFonts w:eastAsia="IRNazanin" w:cs="IRNazanin"/>
          <w:color w:val="111111"/>
          <w:sz w:val="28"/>
          <w:szCs w:val="28"/>
          <w:rtl w:val="true"/>
          <w:lang w:bidi="fa-IR"/>
        </w:rPr>
        <w:t xml:space="preserve">. </w:t>
      </w:r>
      <w:bookmarkStart w:id="381" w:name="pg15696_214138"/>
    </w:p>
    <w:p>
      <w:pPr>
        <w:pStyle w:val="BookText"/>
        <w:rPr/>
      </w:pPr>
      <w:bookmarkEnd w:id="38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w:t>
      </w:r>
      <w:r>
        <w:rPr>
          <w:rStyle w:val="FootnoteAnchor"/>
          <w:rtl w:val="true"/>
        </w:rPr>
        <w:footnoteReference w:id="379"/>
      </w:r>
      <w:r>
        <w:rPr>
          <w:rFonts w:ascii="Amiri" w:hAnsi="Amiri" w:eastAsia="Amiri" w:cs="Amiri"/>
          <w:color w:val="111111"/>
          <w:sz w:val="28"/>
          <w:sz w:val="28"/>
          <w:szCs w:val="28"/>
          <w:rtl w:val="true"/>
          <w:lang w:bidi="ar-SA"/>
        </w:rPr>
        <w:t>، وَ أَخَذَهَا بِجَمِيعِ أَدَبِهَا، مِنَ الاْءِقْبَالِ عَلَيْهَا، وَ الْمَعْرِفَةِ بِهَا، وَ 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 نَفْسِهِ ضَالَّتُهُ الَّتِي يَطْلُبُهَا، وَ 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w:t>
      </w:r>
      <w:r>
        <w:rPr>
          <w:rStyle w:val="FootnoteAnchor"/>
          <w:rtl w:val="true"/>
        </w:rPr>
        <w:footnoteReference w:id="380"/>
      </w:r>
      <w:r>
        <w:rPr>
          <w:rFonts w:ascii="Amiri" w:hAnsi="Amiri" w:eastAsia="Amiri" w:cs="Amiri"/>
          <w:color w:val="111111"/>
          <w:sz w:val="28"/>
          <w:sz w:val="28"/>
          <w:szCs w:val="28"/>
          <w:rtl w:val="true"/>
          <w:lang w:bidi="ar-SA"/>
        </w:rPr>
        <w:t>إِذَا اغْتَرَبَ الاْءِسْلاَمُ، وَ ضَرَبَ بِعَسِيبِ</w:t>
      </w:r>
      <w:r>
        <w:rPr>
          <w:rStyle w:val="FootnoteAnchor"/>
          <w:rtl w:val="true"/>
        </w:rPr>
        <w:footnoteReference w:id="381"/>
      </w:r>
      <w:r>
        <w:rPr>
          <w:rFonts w:ascii="Amiri" w:hAnsi="Amiri" w:eastAsia="Amiri" w:cs="Amiri"/>
          <w:color w:val="111111"/>
          <w:sz w:val="28"/>
          <w:sz w:val="28"/>
          <w:szCs w:val="28"/>
          <w:rtl w:val="true"/>
          <w:lang w:bidi="ar-SA"/>
        </w:rPr>
        <w:t>ذَنَبِهِ، وَ أَلْصَقَ الاْءَرْضَ بِجِرَانِهِ</w:t>
      </w:r>
      <w:r>
        <w:rPr>
          <w:rStyle w:val="FootnoteAnchor"/>
          <w:rtl w:val="true"/>
        </w:rPr>
        <w:footnoteReference w:id="382"/>
      </w:r>
      <w:r>
        <w:rPr>
          <w:rFonts w:ascii="Amiri" w:hAnsi="Amiri" w:eastAsia="Amiri" w:cs="Amiri"/>
          <w:color w:val="111111"/>
          <w:sz w:val="28"/>
          <w:sz w:val="28"/>
          <w:szCs w:val="28"/>
          <w:rtl w:val="true"/>
          <w:lang w:bidi="ar-SA"/>
        </w:rPr>
        <w:t>، بَقِيَّةٌ مِنْ بَقَايَا حُجَّتِهِ، خَلِيفَةٌ مِنْ خَلاَئِفِ أَنْبِيَائِهِ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خطبه است در توصيف پرهيزگاران و خردمندان</w:t>
      </w:r>
    </w:p>
    <w:p>
      <w:pPr>
        <w:pStyle w:val="Heading5"/>
        <w:numPr>
          <w:ilvl w:val="4"/>
          <w:numId w:val="1"/>
        </w:numPr>
        <w:rPr/>
      </w:pPr>
      <w:bookmarkStart w:id="382" w:name="__RefHeading___Toc11863133_2142443653"/>
      <w:bookmarkStart w:id="383" w:name="_Toc151"/>
      <w:bookmarkEnd w:id="382"/>
      <w:r>
        <w:rPr>
          <w:rtl w:val="true"/>
        </w:rPr>
        <w:t>ويژگى‌هاى انسان پرهيزگار و خردمند</w:t>
      </w:r>
      <w:bookmarkEnd w:id="383"/>
    </w:p>
    <w:p>
      <w:pPr>
        <w:pStyle w:val="BookText"/>
        <w:rPr/>
      </w:pPr>
      <w:r>
        <w:rPr>
          <w:rFonts w:ascii="IRNazanin" w:hAnsi="IRNazanin" w:eastAsia="IRNazanin"/>
          <w:color w:val="111111"/>
          <w:sz w:val="28"/>
          <w:sz w:val="28"/>
          <w:szCs w:val="28"/>
          <w:rtl w:val="true"/>
          <w:lang w:bidi="fa-IR"/>
        </w:rPr>
        <w:t>پرهيزگار و خردمند زرهِ حكمت به تن كرده‌اند؛ يعنى عادلانه هر چيزى را در جاى خود قرار مى‌دهند و از بيهوده‌پردازى و عصيان برحذر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آداب حكمت را برگرفته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شئون زندگى خود حكمت و آداب آن را مراعات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تمام وجود به حكمت روى مى‌آورند و با حقيقت آن آشنا مى‌شوند و به غير آن نمى‌پردازند، و فقط خود را فارغ از هر چيز ديگر وقف حكمت و دانايى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گمشده پرهيزگار و خردمند است و همان‌گونه كه اگر كسى اثاثيه يا پول خود را گم كند، ناشكيبا و بى‌امان دنبال آن مى‌گردد، به همان صورت، انسان پرهيزگار و خردمند دنبال حكمت مى‌گردد و حكمت نياز ضرورى فرد باتقوا و عاقلى است كه همانند حوايج مادّى خود به دنبال آن مى‌گردد و بالاخره آن را پيدا مى‌كند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هر جا كه اسلام غريبانه برود به دنبال آن، غربت را انتخاب مى‌كند و زن و فرزند و ديار را ترك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اسلام ضعيف شود و مانند شتر دم و گلوگاه خود را بر خاك بگذارد و نتواند برخيزد، به يارى دين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كسى، كه عقل و پرهيزگارى را جمع كرده است، در پى اسلام و براى يارى رساندن به آن، كسان و ديار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عزيزان را مى‌گذارد و به يارى دين مى‌رود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زاهد، بازماند حجت‌هاى الهى بر مردم و جانشين خلفاى پيامبران است كه چنين صفاتى دارد و مانند انبيا عليهم‌السلام به دين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اين سخن امام عليه‌السلام را در توصيف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bookmarkStart w:id="384" w:name="pg15696_214140"/>
    </w:p>
    <w:p>
      <w:pPr>
        <w:pStyle w:val="BookText"/>
        <w:rPr/>
      </w:pPr>
      <w:bookmarkEnd w:id="384"/>
      <w:r>
        <w:rPr>
          <w:rFonts w:ascii="Amiri" w:hAnsi="Amiri" w:eastAsia="Amiri" w:cs="Amiri"/>
          <w:color w:val="111111"/>
          <w:sz w:val="28"/>
          <w:sz w:val="28"/>
          <w:szCs w:val="28"/>
          <w:rtl w:val="true"/>
          <w:lang w:bidi="ar-SA"/>
        </w:rPr>
        <w:t>أَيُّهَا النَّاسُ، إِنِّي قَدْ بَثَثْتُ</w:t>
      </w:r>
      <w:r>
        <w:rPr>
          <w:rStyle w:val="FootnoteAnchor"/>
          <w:rtl w:val="true"/>
        </w:rPr>
        <w:footnoteReference w:id="383"/>
      </w:r>
      <w:r>
        <w:rPr>
          <w:rFonts w:ascii="Amiri" w:hAnsi="Amiri" w:eastAsia="Amiri" w:cs="Amiri"/>
          <w:color w:val="111111"/>
          <w:sz w:val="28"/>
          <w:sz w:val="28"/>
          <w:szCs w:val="28"/>
          <w:rtl w:val="true"/>
          <w:lang w:bidi="ar-SA"/>
        </w:rPr>
        <w:t>لَكُمُ الْمَوَاعِظَ الَّتِي وَعَظَ الاْءَنْبِيَاءُ بِهَا أُمَمَهُمْ، وَ أَدَّيْتُ إِلَيْكُمْ مَا أَدَّتِ الاْءَوْصِيَاءُ إِلَى مَنْ بَعْدَهُمْ، وَ أَدَّبْتُكُمْ بِسَوْطِي فَلَمْ تَسْتَقِيمُوا، وَ حَدَوْتُكُمْ</w:t>
      </w:r>
      <w:r>
        <w:rPr>
          <w:rStyle w:val="FootnoteAnchor"/>
          <w:rtl w:val="true"/>
        </w:rPr>
        <w:footnoteReference w:id="384"/>
      </w:r>
      <w:r>
        <w:rPr>
          <w:rFonts w:ascii="Amiri" w:hAnsi="Amiri" w:eastAsia="Amiri" w:cs="Amiri"/>
          <w:color w:val="111111"/>
          <w:sz w:val="28"/>
          <w:sz w:val="28"/>
          <w:szCs w:val="28"/>
          <w:rtl w:val="true"/>
          <w:lang w:bidi="ar-SA"/>
        </w:rPr>
        <w:t>بِالزَّوَاجِرِ فَلَمْ تَسْتَوْسِقُوا</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Style w:val="FootnoteAnchor"/>
          <w:rtl w:val="true"/>
        </w:rPr>
        <w:footnoteReference w:id="386"/>
      </w:r>
      <w:r>
        <w:rPr>
          <w:rFonts w:ascii="Amiri" w:hAnsi="Amiri" w:eastAsia="Amiri" w:cs="Amiri"/>
          <w:color w:val="111111"/>
          <w:sz w:val="28"/>
          <w:sz w:val="28"/>
          <w:szCs w:val="28"/>
          <w:rtl w:val="true"/>
          <w:lang w:bidi="ar-SA"/>
        </w:rPr>
        <w:t>، أَ تَتَوَقَّعُونَ إِمَاماً غَيْرِي يَطَأُ بِكُمُ</w:t>
      </w:r>
      <w:r>
        <w:rPr>
          <w:rStyle w:val="FootnoteAnchor"/>
          <w:rtl w:val="true"/>
        </w:rPr>
        <w:footnoteReference w:id="387"/>
      </w:r>
      <w:r>
        <w:rPr>
          <w:rFonts w:ascii="Amiri" w:hAnsi="Amiri" w:eastAsia="Amiri" w:cs="Amiri"/>
          <w:color w:val="111111"/>
          <w:sz w:val="28"/>
          <w:sz w:val="28"/>
          <w:szCs w:val="28"/>
          <w:rtl w:val="true"/>
          <w:lang w:bidi="ar-SA"/>
        </w:rPr>
        <w:t>الطَّرِيقَ، وَ يُرْشِدُكُمُ السَّبِيلَ؟ أَلاَ إِنَّهُ قَدْ أَدْبَرَ مِنَ الدُّنْيَا مَا كَانَ مُقْبِلاً</w:t>
      </w:r>
      <w:r>
        <w:rPr>
          <w:rStyle w:val="FootnoteAnchor"/>
          <w:rtl w:val="true"/>
        </w:rPr>
        <w:footnoteReference w:id="388"/>
      </w:r>
      <w:r>
        <w:rPr>
          <w:rFonts w:ascii="Amiri" w:hAnsi="Amiri" w:eastAsia="Amiri" w:cs="Amiri"/>
          <w:color w:val="111111"/>
          <w:sz w:val="28"/>
          <w:sz w:val="28"/>
          <w:szCs w:val="28"/>
          <w:rtl w:val="true"/>
          <w:lang w:bidi="ar-SA"/>
        </w:rPr>
        <w:t>، وَ أَقْبَلَ مِنْهَا مَا كَانَ مُدْبِراً، وَ أَزْمَعَ</w:t>
      </w:r>
      <w:r>
        <w:rPr>
          <w:rStyle w:val="FootnoteAnchor"/>
          <w:rtl w:val="true"/>
        </w:rPr>
        <w:footnoteReference w:id="389"/>
      </w:r>
      <w:r>
        <w:rPr>
          <w:rFonts w:ascii="Amiri" w:hAnsi="Amiri" w:eastAsia="Amiri" w:cs="Amiri"/>
          <w:color w:val="111111"/>
          <w:sz w:val="28"/>
          <w:sz w:val="28"/>
          <w:szCs w:val="28"/>
          <w:rtl w:val="true"/>
          <w:lang w:bidi="ar-SA"/>
        </w:rPr>
        <w:t>التَّرْحَالَ</w:t>
      </w:r>
      <w:r>
        <w:rPr>
          <w:rStyle w:val="FootnoteAnchor"/>
          <w:rtl w:val="true"/>
        </w:rPr>
        <w:footnoteReference w:id="390"/>
      </w:r>
      <w:r>
        <w:rPr>
          <w:rFonts w:ascii="Amiri" w:hAnsi="Amiri" w:eastAsia="Amiri" w:cs="Amiri"/>
          <w:color w:val="111111"/>
          <w:sz w:val="28"/>
          <w:sz w:val="28"/>
          <w:szCs w:val="28"/>
          <w:rtl w:val="true"/>
          <w:lang w:bidi="ar-SA"/>
        </w:rPr>
        <w:t>عِبَادُ اللَّهِ الاْءَخْيَارُ، وَ بَاعُوا قَلِيلاً مِنَ الدُّنْيَا لاَ يَبْقَى، بِكَثِيرٍ مِنَ الاْآخِرَةِ لاَ يَفْنَى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1863135_2142443653"/>
      <w:bookmarkStart w:id="386" w:name="_Toc152"/>
      <w:bookmarkEnd w:id="385"/>
      <w:r>
        <w:rPr>
          <w:rtl w:val="true"/>
        </w:rPr>
        <w:t>ستايش امام عليه‌السلام از خود</w:t>
      </w:r>
      <w:bookmarkEnd w:id="386"/>
    </w:p>
    <w:p>
      <w:pPr>
        <w:pStyle w:val="BookText"/>
        <w:rPr/>
      </w:pPr>
      <w:r>
        <w:rPr>
          <w:rFonts w:ascii="IRNazanin" w:hAnsi="IRNazanin" w:eastAsia="IRNazanin"/>
          <w:color w:val="111111"/>
          <w:sz w:val="28"/>
          <w:sz w:val="28"/>
          <w:szCs w:val="28"/>
          <w:rtl w:val="true"/>
          <w:lang w:bidi="fa-IR"/>
        </w:rPr>
        <w:t>اى مردم، من همان مواعظ و نصايحى كه پيامبران به امّت‌هاى خود مى‌نمودند، در ميان شما منتشر كردم؛ مواعظى همچون امر به تقوا و زهدِ در دنيا و ترس از آتش جهنم و رغبت و اشتياق به بهشت؛ و من همان رسالتى را به شما رساندم كه اوصياى رسولان به مردم رسول‌ناديده رساندند و حق وظيفه را چنان‌كه بايسته و شايسته است ادا كردم و با تازيانه‌ام شما را تنبيه كردم تا دست از گناهان برداريد و راه مستقيم اسلام را بپيماييد، اما چنين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اندرزهاى هشدار دهنده شما را از گناه و بيراهه‌پويى بازداشتم، اما با اينهمه، پراكنده شديد و پيرامون افكار حق گرد نيامديد و در پذيرشِ آن متحد نشديد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از شما و رفتارتان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انتظار داريد امامى جز من بيايد و شما را در راه مستقيم همراهى كند و راه روشن و راست را به شما نشان دهد؟ </w:t>
      </w:r>
      <w:bookmarkStart w:id="387" w:name="pg15696_214141"/>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1863137_2142443653"/>
      <w:bookmarkStart w:id="389" w:name="_Toc153"/>
      <w:bookmarkEnd w:id="388"/>
      <w:r>
        <w:rPr>
          <w:rtl w:val="true"/>
        </w:rPr>
        <w:t>معرفى دنيا</w:t>
      </w:r>
      <w:bookmarkEnd w:id="389"/>
    </w:p>
    <w:p>
      <w:pPr>
        <w:pStyle w:val="BookText"/>
        <w:rPr/>
      </w:pPr>
      <w:r>
        <w:rPr>
          <w:rFonts w:ascii="IRNazanin" w:hAnsi="IRNazanin" w:eastAsia="IRNazanin"/>
          <w:color w:val="111111"/>
          <w:sz w:val="28"/>
          <w:sz w:val="28"/>
          <w:szCs w:val="28"/>
          <w:rtl w:val="true"/>
          <w:lang w:bidi="fa-IR"/>
        </w:rPr>
        <w:t>بدانيد كه هر آنچه از امور دنيوى رو آورده بود، به شما پشت كرد و سپرى شده است، زيرا انسان در كودكى به گونه‌اى است كه عمر به او روى مى‌آورد و وقتى رشد و نمو كرد و سپس كهنسال شد عمر به او پشت مى‌كند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و مقام و ساير امور دنيوى نيز همين حالت را دارند، روزى روى مى‌آورند و روزى ديگر رخ بر مى‌تابند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دنيايى كه پشت كرده و رفته بود اكنون به شما روى آورده 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بدان معناست كه شرور و گناهانى كه با ظهور پيامبر اكرم صلى‌الله‌عليه‌و‌آله از جامعه رخت بر بسته بود، پس از ارتحال ايشان مجدداً به جامعه روى آورده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بندگان صالح پروردگار تصميم و عزم جدى گرفته‌اند كه از اين دنيا كوچ كنند؛ چون آن را فانى و نامانا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خود را در گذر از آن و بى‌بها دانستن آن اعلام كرده و توشه آخرت را فراهم نمودند و متاع اندك و ناپايدار دنيا را به نعمت‌هاى فراوان و پايدار آخرت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وقتى عمر و مال خود را در راه خير صرف مى‌كند، در حقيقت آنها را با بهشت جاودان سودا و معامله كرده 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الْمُوءْمِنِينَ أَنْفُسَهُمْ وَ أَمْوالَهُمْ بِأَنَّ لَهُمُ الْجَنَّةَ</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خدا از مؤمنان، جان و مالشان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بهشت براى آنان باشد، خريده است</w:t>
      </w:r>
      <w:r>
        <w:rPr>
          <w:rFonts w:eastAsia="Amiri" w:cs="Amiri" w:ascii="Amiri" w:hAnsi="Amiri"/>
          <w:color w:val="111111"/>
          <w:sz w:val="28"/>
          <w:szCs w:val="28"/>
          <w:rtl w:val="true"/>
          <w:lang w:bidi="ar-SA"/>
        </w:rPr>
        <w:t xml:space="preserve">». </w:t>
      </w:r>
      <w:bookmarkStart w:id="390" w:name="pg15696_214142"/>
    </w:p>
    <w:p>
      <w:pPr>
        <w:pStyle w:val="BookText"/>
        <w:rPr/>
      </w:pPr>
      <w:bookmarkEnd w:id="390"/>
      <w:r>
        <w:rPr>
          <w:rFonts w:ascii="Amiri" w:hAnsi="Amiri" w:eastAsia="Amiri" w:cs="Amiri"/>
          <w:color w:val="111111"/>
          <w:sz w:val="28"/>
          <w:sz w:val="28"/>
          <w:szCs w:val="28"/>
          <w:rtl w:val="true"/>
          <w:lang w:bidi="ar-SA"/>
        </w:rPr>
        <w:t>مَا ضَرَّ</w:t>
      </w:r>
      <w:r>
        <w:rPr>
          <w:rStyle w:val="FootnoteAnchor"/>
          <w:rtl w:val="true"/>
        </w:rPr>
        <w:footnoteReference w:id="392"/>
      </w:r>
      <w:r>
        <w:rPr>
          <w:rFonts w:ascii="Amiri" w:hAnsi="Amiri" w:eastAsia="Amiri" w:cs="Amiri"/>
          <w:color w:val="111111"/>
          <w:sz w:val="28"/>
          <w:sz w:val="28"/>
          <w:szCs w:val="28"/>
          <w:rtl w:val="true"/>
          <w:lang w:bidi="ar-SA"/>
        </w:rPr>
        <w:t xml:space="preserve">إِخْوَانَنَا الَّذِينَ سُفِكَتْ دِمَاوءُهُمْ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الْيَوْمَ أَحْيَاءً؟ يُسِيغُونَ</w:t>
      </w:r>
      <w:r>
        <w:rPr>
          <w:rStyle w:val="FootnoteAnchor"/>
          <w:rtl w:val="true"/>
        </w:rPr>
        <w:footnoteReference w:id="393"/>
      </w:r>
      <w:r>
        <w:rPr>
          <w:rFonts w:ascii="Amiri" w:hAnsi="Amiri" w:eastAsia="Amiri" w:cs="Amiri"/>
          <w:color w:val="111111"/>
          <w:sz w:val="28"/>
          <w:sz w:val="28"/>
          <w:szCs w:val="28"/>
          <w:rtl w:val="true"/>
          <w:lang w:bidi="ar-SA"/>
        </w:rPr>
        <w:t>الْغُصَصَ</w:t>
      </w:r>
      <w:r>
        <w:rPr>
          <w:rStyle w:val="FootnoteAnchor"/>
          <w:rtl w:val="true"/>
        </w:rPr>
        <w:footnoteReference w:id="394"/>
      </w:r>
      <w:r>
        <w:rPr>
          <w:rFonts w:ascii="Amiri" w:hAnsi="Amiri" w:eastAsia="Amiri" w:cs="Amiri"/>
          <w:color w:val="111111"/>
          <w:sz w:val="28"/>
          <w:sz w:val="28"/>
          <w:szCs w:val="28"/>
          <w:rtl w:val="true"/>
          <w:lang w:bidi="ar-SA"/>
        </w:rPr>
        <w:t>وَ يَشْرَبُونَ الرَّنْقَ</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أُجُورَهُمْ وَ أَحَلَّهُمْ دَارَ الاْءَمْنِ بَعْدَ خَوْفِهِمْ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1863139_2142443653"/>
      <w:bookmarkStart w:id="392" w:name="_Toc154"/>
      <w:bookmarkEnd w:id="391"/>
      <w:r>
        <w:rPr>
          <w:rtl w:val="true"/>
        </w:rPr>
        <w:t>شهدا ضرر نكرده‌اند</w:t>
      </w:r>
      <w:bookmarkEnd w:id="392"/>
    </w:p>
    <w:p>
      <w:pPr>
        <w:pStyle w:val="BookText"/>
        <w:rPr/>
      </w:pPr>
      <w:r>
        <w:rPr>
          <w:rFonts w:ascii="IRNazanin" w:hAnsi="IRNazanin" w:eastAsia="IRNazanin"/>
          <w:color w:val="111111"/>
          <w:sz w:val="28"/>
          <w:sz w:val="28"/>
          <w:szCs w:val="28"/>
          <w:rtl w:val="true"/>
          <w:lang w:bidi="fa-IR"/>
        </w:rPr>
        <w:t>آيا برادران ما كه در جنگ صفين و در نبرد با معاويه خونشان ريخته شد ضرر كرده‌اند؟ آنها هرگز ضررى نديده‌اند، چون زنده نيستند تا خون دل بخورند و از چشمه ناراحتى‌ها و غصّه‌هايى كه از سوى منافقان جوشش گرفته،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راحت شدند و ديگر غصّه و خون دل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مصيبت‌هايى است كه منافقان براى امام پديد آوردند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به ديدار خدا رفته‌اند و خدا پاداش‌هاى آنها را به طور كامل به آنان عنايت كرد و در محل امن و سراى امنيّت، يعنى بهشت جاى‌شان داد، حال آنكه در دنيا از دشمنان ترس و وحشت فراوانى به دل داشتند</w:t>
      </w:r>
      <w:r>
        <w:rPr>
          <w:rFonts w:eastAsia="IRNazanin" w:cs="IRNazanin"/>
          <w:color w:val="111111"/>
          <w:sz w:val="28"/>
          <w:szCs w:val="28"/>
          <w:rtl w:val="true"/>
          <w:lang w:bidi="fa-IR"/>
        </w:rPr>
        <w:t xml:space="preserve">. </w:t>
      </w:r>
      <w:bookmarkStart w:id="393" w:name="pg15696_214143"/>
    </w:p>
    <w:p>
      <w:pPr>
        <w:pStyle w:val="BookText"/>
        <w:rPr/>
      </w:pPr>
      <w:bookmarkEnd w:id="393"/>
      <w:r>
        <w:rPr>
          <w:rFonts w:ascii="Amiri" w:hAnsi="Amiri" w:eastAsia="Amiri" w:cs="Amiri"/>
          <w:color w:val="111111"/>
          <w:sz w:val="28"/>
          <w:sz w:val="28"/>
          <w:szCs w:val="28"/>
          <w:rtl w:val="true"/>
          <w:lang w:bidi="ar-SA"/>
        </w:rPr>
        <w:t>أَيْنَ إِخْوَانِيَ الَّذِينَ رَكِبُوا الطَّرِيقَ، وَ مَضَوْا عَلَى الْحَقِّ؟ أَيْنَ عَمَّارٌ؟ وَ أَيْنَ ابْنُ التَّيِّهَانِ؟ وَ أَيْنَ ذُو الشَّهَادَتَيْنِ؟ وَ أَيْنَ نُظَرَاوءُهُمْ مِنْ إِخْوَانِهِمُ الَّذِينَ تَعَاقَدُوا عَلَى الْمَنِيَّةِ وَ أُبْرِدَ</w:t>
      </w:r>
      <w:r>
        <w:rPr>
          <w:rStyle w:val="FootnoteAnchor"/>
          <w:rtl w:val="true"/>
        </w:rPr>
        <w:footnoteReference w:id="396"/>
      </w:r>
      <w:r>
        <w:rPr>
          <w:rFonts w:ascii="Amiri" w:hAnsi="Amiri" w:eastAsia="Amiri" w:cs="Amiri"/>
          <w:color w:val="111111"/>
          <w:sz w:val="28"/>
          <w:sz w:val="28"/>
          <w:szCs w:val="28"/>
          <w:rtl w:val="true"/>
          <w:lang w:bidi="ar-SA"/>
        </w:rPr>
        <w:t>بِرُءُوسِهِمْ إِلَى الْفَجَرَةِ؟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1863141_2142443653"/>
      <w:bookmarkStart w:id="395" w:name="_Toc155"/>
      <w:bookmarkEnd w:id="394"/>
      <w:r>
        <w:rPr>
          <w:rtl w:val="true"/>
        </w:rPr>
        <w:t>يادى از ياران</w:t>
      </w:r>
      <w:bookmarkEnd w:id="395"/>
    </w:p>
    <w:p>
      <w:pPr>
        <w:pStyle w:val="BookText"/>
        <w:rPr/>
      </w:pPr>
      <w:r>
        <w:rPr>
          <w:rFonts w:ascii="IRNazanin" w:hAnsi="IRNazanin" w:eastAsia="IRNazanin"/>
          <w:color w:val="111111"/>
          <w:sz w:val="28"/>
          <w:sz w:val="28"/>
          <w:szCs w:val="28"/>
          <w:rtl w:val="true"/>
          <w:lang w:bidi="fa-IR"/>
        </w:rPr>
        <w:t>كجايند برادران من؟ آنان كه بر راه حق استقامت ورزيدند و به اين سوى و آن سوى نگرويدند و در راه حق ماندند و براى آن جايگزينى نگزيدند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عمّار بن ياسر، همو كه از نخستين اصحاب رسول خدا صلى‌الله‌عليه‌و‌آله بود و حضرتش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مليء إيماناً من قرنِه إلى قدمهِ؛ عمّار سر تا پا غرق در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كجاست ابن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ابوالهيثم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صحابه بزرگ پيامبر صلى‌الله‌عليه‌و‌آله ؟</w:t>
      </w:r>
    </w:p>
    <w:p>
      <w:pPr>
        <w:pStyle w:val="BookText"/>
        <w:rPr/>
      </w:pPr>
      <w:r>
        <w:rPr>
          <w:rFonts w:ascii="IRNazanin" w:hAnsi="IRNazanin" w:eastAsia="IRNazanin"/>
          <w:color w:val="111111"/>
          <w:sz w:val="28"/>
          <w:sz w:val="28"/>
          <w:szCs w:val="28"/>
          <w:rtl w:val="true"/>
          <w:lang w:bidi="fa-IR"/>
        </w:rPr>
        <w:t>كجاست خزيمة بن ثابت انصارىِ ذو الشهادتين كه پيامبر صلى‌الله‌عليه‌و‌آله شهادت و گواهى او را به منزله گواهى دو نفر قرار داده بود؟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همگنان آن بزرگواران كه بر جانبازى در راه خدا هم‌پيمان شدند و در جنگ صفين به شهادت رسيدند و سرهاى آنها را بريدند و نزد طاغوتيان و تبهكاران، يعنى معاويه و يارانش فرستادند؟ اين مجاهدان در راه خدا در صفين شهيد شدند و لشكريان معاويه سرهايشان را جدا كردند و براى معاويه فرستادند</w:t>
      </w:r>
      <w:r>
        <w:rPr>
          <w:rFonts w:eastAsia="IRNazanin" w:cs="IRNazanin"/>
          <w:color w:val="111111"/>
          <w:sz w:val="28"/>
          <w:szCs w:val="28"/>
          <w:rtl w:val="true"/>
          <w:lang w:bidi="fa-IR"/>
        </w:rPr>
        <w:t xml:space="preserve">. </w:t>
      </w:r>
      <w:bookmarkStart w:id="396" w:name="pg15696_214144"/>
    </w:p>
    <w:p>
      <w:pPr>
        <w:pStyle w:val="BookText"/>
        <w:rPr/>
      </w:pPr>
      <w:bookmarkEnd w:id="3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الشَّرِيفَةِ عَلَى لِحْيَتِهِ الْكَرِيمَةِ، فَأَطَالَ الْبُكَاءَ، ثُمَّ 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w:t>
      </w:r>
      <w:r>
        <w:rPr>
          <w:rStyle w:val="FootnoteAnchor"/>
          <w:rtl w:val="true"/>
        </w:rPr>
        <w:footnoteReference w:id="397"/>
      </w:r>
      <w:r>
        <w:rPr>
          <w:rFonts w:ascii="Amiri" w:hAnsi="Amiri" w:eastAsia="Amiri" w:cs="Amiri"/>
          <w:color w:val="111111"/>
          <w:sz w:val="28"/>
          <w:sz w:val="28"/>
          <w:szCs w:val="28"/>
          <w:rtl w:val="true"/>
          <w:lang w:bidi="ar-SA"/>
        </w:rPr>
        <w:t>عَلَى إِخْوَانِيَ الَّذِينَ تَلَوُا الْقُرْآنَ فَأَحْكَمُوهُ، وَ 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 وَثِقُوا بِالْقَائِدِ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1863143_2142443653"/>
      <w:bookmarkStart w:id="398" w:name="_Toc156"/>
      <w:bookmarkEnd w:id="397"/>
      <w:r>
        <w:rPr>
          <w:rtl w:val="true"/>
        </w:rPr>
        <w:t>آهِ سوزناك امام</w:t>
      </w:r>
      <w:bookmarkEnd w:id="398"/>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دست شريفش را بر محاسن مبارك خود كشيد و سخت 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افسوس و دريغ بر برادران من كه قرآن را تلاوت مى‌كردند و هم از لحاظ علمى و هم از حيث عملى آن را نيك فراگرفتند و در واجبات به خوبى انديشيدند و به يقين كامل رسيدند كه از طرف خداوند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به جاى آوردند و مردم را نيز به انجام دادن آنها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پيامبر صلى‌الله‌عليه‌و‌آله را احيا كردند و بدعت خلفاى پيشين، مثل نماز تراويح و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نظير آنها را از ميان برداشتند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جهاد فراخوانده شدند و به اين فراخوانى پاسخ مثبت دادند و در راه خدا جهاد كردند و به رهبر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كردند و از اوامر و نواهى او به خوبى تبعيّت كردند</w:t>
      </w:r>
      <w:r>
        <w:rPr>
          <w:rFonts w:eastAsia="IRNazanin" w:cs="IRNazanin"/>
          <w:color w:val="111111"/>
          <w:sz w:val="28"/>
          <w:szCs w:val="28"/>
          <w:rtl w:val="true"/>
          <w:lang w:bidi="fa-IR"/>
        </w:rPr>
        <w:t xml:space="preserve">. </w:t>
      </w:r>
      <w:bookmarkStart w:id="399" w:name="pg15696_214145"/>
    </w:p>
    <w:p>
      <w:pPr>
        <w:pStyle w:val="BookText"/>
        <w:rPr/>
      </w:pPr>
      <w:bookmarkEnd w:id="399"/>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مُعَسْكِرٌ فِي يَومِي هَذَا، 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لِلْحُسَيْنِ عليه‌السلام فِي عَشَرَةِ آلاَفٍ، وَ لِقَيْسِ بْنِ سَعْدٍ؛ فِي عَشَرَةِ آلاَفٍ، وَ لاِءَبِي أَيُّوبَ الاْءَنْصَارِيِّ فِي عَشَرَةِ آلاَفٍ، وَ لِغَيْرِهِمْ عَلَى أَعْدَادٍ أُخَرَ، وَ هُوَ يُرِيدُ الرَّجْعَةَ إِلَى صِفِّينَ، فَمَا دَارَتِ الْجُمُعَةُ حَتَّى ضَرَبَهُ الْمَلْعُونُ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1863145_2142443653"/>
      <w:bookmarkStart w:id="401" w:name="_Toc157"/>
      <w:bookmarkEnd w:id="400"/>
      <w:r>
        <w:rPr>
          <w:rtl w:val="true"/>
        </w:rPr>
        <w:t>دعوت علنى امام عليه‌السلام براى جهاد</w:t>
      </w:r>
      <w:bookmarkEnd w:id="401"/>
    </w:p>
    <w:p>
      <w:pPr>
        <w:pStyle w:val="BookText"/>
        <w:rPr/>
      </w:pPr>
      <w:r>
        <w:rPr>
          <w:rFonts w:ascii="IRNazanin" w:hAnsi="IRNazanin" w:eastAsia="IRNazanin"/>
          <w:color w:val="111111"/>
          <w:sz w:val="28"/>
          <w:sz w:val="28"/>
          <w:szCs w:val="28"/>
          <w:rtl w:val="true"/>
          <w:lang w:bidi="fa-IR"/>
        </w:rPr>
        <w:t>آنگاه حضرتش با صداى بلند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جهاد، اى بندگان خدا، آماده جهاد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براى فتح شام و رهايى مسلمانان از دست معاويه و مزدوران طاغوتزده او امروز لشكر خود را سامان مى‌دهم و آماده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بخواهد به سوى آخرت و سراى پاداش الهى سفر كند، همراه من خارج شود</w:t>
      </w:r>
      <w:r>
        <w:rPr>
          <w:rFonts w:eastAsia="IRNazanin" w:cs="IRNazanin"/>
          <w:color w:val="111111"/>
          <w:sz w:val="28"/>
          <w:szCs w:val="28"/>
          <w:rtl w:val="true"/>
          <w:lang w:bidi="fa-IR"/>
        </w:rPr>
        <w:t>.</w:t>
      </w:r>
    </w:p>
    <w:p>
      <w:pPr>
        <w:pStyle w:val="Heading5"/>
        <w:numPr>
          <w:ilvl w:val="4"/>
          <w:numId w:val="1"/>
        </w:numPr>
        <w:rPr/>
      </w:pPr>
      <w:bookmarkStart w:id="402" w:name="__RefHeading___Toc11863147_2142443653"/>
      <w:bookmarkStart w:id="403" w:name="_Toc158"/>
      <w:bookmarkEnd w:id="402"/>
      <w:r>
        <w:rPr>
          <w:rtl w:val="true"/>
        </w:rPr>
        <w:t>پايان گزارش نوف</w:t>
      </w:r>
      <w:bookmarkEnd w:id="4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پس از خطبه و اعلان جهاد، براى امام حسين عليه‌السلام لشكرى به تعداد ده هزار نفر و براى قيس بن سعد رحمه‌الله لشكرى به تعداد ده هزار نفر و براى 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پيامبر صلى‌الله‌عليه‌و‌آله روز ورود به مدينه در خانه او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ده هزار نفر و براى ديگران تعدادى نيز ترتيب داد و مصمم بود براى جنگ با معاويه به صفين برگردد، اما جمعه سر نرسيده بود كه ابن‌ملجم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سهمگين خود، حضرت را از پاى درآورد و لشكرها واپس گشتند و ما بسان گوسفندانى شديم كه چوپان خود را از دست داده باشد و گرگها از هر سو آنها را مى‌ربايند</w:t>
      </w:r>
      <w:r>
        <w:rPr>
          <w:rFonts w:eastAsia="IRNazanin" w:cs="IRNazanin"/>
          <w:color w:val="111111"/>
          <w:sz w:val="28"/>
          <w:szCs w:val="28"/>
          <w:rtl w:val="true"/>
          <w:lang w:bidi="fa-IR"/>
        </w:rPr>
        <w:t xml:space="preserve">. </w:t>
      </w:r>
      <w:bookmarkStart w:id="404" w:name="pg15696_214146"/>
    </w:p>
    <w:p>
      <w:pPr>
        <w:pStyle w:val="Heading3"/>
        <w:numPr>
          <w:ilvl w:val="2"/>
          <w:numId w:val="1"/>
        </w:numPr>
        <w:rPr/>
      </w:pPr>
      <w:bookmarkStart w:id="405" w:name="__RefHeading___Toc11863149_2142443653"/>
      <w:bookmarkStart w:id="406" w:name="_Toc159"/>
      <w:bookmarkEnd w:id="404"/>
      <w:bookmarkEnd w:id="405"/>
      <w:r>
        <w:rPr>
          <w:rtl w:val="true"/>
        </w:rPr>
        <w:t>خطبه صد و هشتاد و دوم</w:t>
      </w:r>
      <w:bookmarkEnd w:id="406"/>
    </w:p>
    <w:p>
      <w:pPr>
        <w:pStyle w:val="Heading4"/>
        <w:numPr>
          <w:ilvl w:val="3"/>
          <w:numId w:val="1"/>
        </w:numPr>
        <w:rPr/>
      </w:pPr>
      <w:bookmarkStart w:id="407" w:name="__RefHeading___Toc11863151_2142443653"/>
      <w:bookmarkStart w:id="408" w:name="_Toc160"/>
      <w:bookmarkEnd w:id="407"/>
      <w:r>
        <w:rPr>
          <w:rtl w:val="true"/>
        </w:rPr>
        <w:t>و من خطبة له عليه‌السلام</w:t>
      </w:r>
      <w:bookmarkEnd w:id="408"/>
    </w:p>
    <w:p>
      <w:pPr>
        <w:pStyle w:val="Heading5"/>
        <w:numPr>
          <w:ilvl w:val="4"/>
          <w:numId w:val="1"/>
        </w:numPr>
        <w:rPr/>
      </w:pPr>
      <w:bookmarkStart w:id="409" w:name="__RefHeading___Toc11863153_2142443653"/>
      <w:bookmarkStart w:id="410" w:name="_Toc161"/>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الْحَمْدُ لِلَّهِ الْمَعْرُوفِ مِنْ غَيْرِ رُوءْيَةٍ، وَ الْخَالِقِ مِنْ غَيْرِ مَنْصَبَةٍ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وَ اسْتَعْبَدَ</w:t>
      </w:r>
      <w:r>
        <w:rPr>
          <w:rStyle w:val="FootnoteAnchor"/>
          <w:rtl w:val="true"/>
        </w:rPr>
        <w:footnoteReference w:id="399"/>
      </w:r>
      <w:r>
        <w:rPr>
          <w:rFonts w:ascii="Amiri" w:hAnsi="Amiri" w:eastAsia="Amiri" w:cs="Amiri"/>
          <w:color w:val="111111"/>
          <w:sz w:val="28"/>
          <w:sz w:val="28"/>
          <w:szCs w:val="28"/>
          <w:rtl w:val="true"/>
          <w:lang w:bidi="ar-SA"/>
        </w:rPr>
        <w:t>الاْءَرْبَابَ بِعِزَّتِهِ، وَ سَادَ الْعُظَمَاءَ بِجُودِهِ، وَ هُوَ الَّذِي أَسْكَنَ الدُّنْيَا خَلْقَهُ، وَ بَعَثَ إِلَى الْجِنِّ وَ الاْءِنْسِ 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توصيف خدا و بيان فضيلت قرآن و در پند و اندرز</w:t>
      </w:r>
    </w:p>
    <w:p>
      <w:pPr>
        <w:pStyle w:val="Heading5"/>
        <w:numPr>
          <w:ilvl w:val="4"/>
          <w:numId w:val="1"/>
        </w:numPr>
        <w:rPr/>
      </w:pPr>
      <w:bookmarkStart w:id="411" w:name="__RefHeading___Toc11863155_2142443653"/>
      <w:bookmarkStart w:id="412" w:name="_Toc162"/>
      <w:bookmarkEnd w:id="411"/>
      <w:r>
        <w:rPr>
          <w:rtl w:val="true"/>
        </w:rPr>
        <w:t>اوصاف و ستايش پروردگار</w:t>
      </w:r>
      <w:bookmarkEnd w:id="412"/>
    </w:p>
    <w:p>
      <w:pPr>
        <w:pStyle w:val="BookText"/>
        <w:rPr/>
      </w:pPr>
      <w:r>
        <w:rPr>
          <w:rFonts w:ascii="IRNazanin" w:hAnsi="IRNazanin" w:eastAsia="IRNazanin"/>
          <w:color w:val="111111"/>
          <w:sz w:val="28"/>
          <w:sz w:val="28"/>
          <w:szCs w:val="28"/>
          <w:rtl w:val="true"/>
          <w:lang w:bidi="fa-IR"/>
        </w:rPr>
        <w:t>ستايش خدايى را كه بدون ديده شدن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اينكه هيچ كس او را نديده، ولى با آفرينش و آثارش او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آفريدگارى كه بدون تحمل هيچ رنجى همه پديده‌ها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را بى‌نياز از ابزار، يارى و همكارى ديگرى با قدرت خويش پديد آورد و تمام قدرتمندان را به عزّت خويش بنده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همه پيروز و از همه عزيزتر و قدرتمندتر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جود و بخشش خود بر همه بزرگان سرورى يافته، چون بخشنده بر همگان سرورى و برترى دارد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هموست كه دنيا را محلّ سكونت آفريده‌هاى خود قرار داد و پيامبران خود را براى هدايت فرستاد تا جن و انس هدايت يابند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13" w:name="pg15696_214147"/>
    </w:p>
    <w:p>
      <w:pPr>
        <w:pStyle w:val="BookText"/>
        <w:rPr/>
      </w:pPr>
      <w:bookmarkEnd w:id="413"/>
      <w:r>
        <w:rPr>
          <w:rFonts w:ascii="Amiri" w:hAnsi="Amiri" w:eastAsia="Amiri" w:cs="Amiri"/>
          <w:color w:val="111111"/>
          <w:sz w:val="28"/>
          <w:sz w:val="28"/>
          <w:szCs w:val="28"/>
          <w:rtl w:val="true"/>
          <w:lang w:bidi="ar-SA"/>
        </w:rPr>
        <w:t>لِيَكْشِفُوا لَهُمْ عَنْ غِطَائِهَا، وَ لِيُحَذِّرُوهُمْ مِنْ ضَرَّائِهَا، وَ لِيَضْرِبُوا لَهُمْ أَمْثَالَهَا، وَ لِيُبَصِّرُوهُمْ عُيُوبَهَا، وَ لِيَهْجُمُوا</w:t>
      </w:r>
      <w:r>
        <w:rPr>
          <w:rStyle w:val="FootnoteAnchor"/>
          <w:rtl w:val="true"/>
        </w:rPr>
        <w:footnoteReference w:id="402"/>
      </w:r>
      <w:r>
        <w:rPr>
          <w:rFonts w:ascii="Amiri" w:hAnsi="Amiri" w:eastAsia="Amiri" w:cs="Amiri"/>
          <w:color w:val="111111"/>
          <w:sz w:val="28"/>
          <w:sz w:val="28"/>
          <w:szCs w:val="28"/>
          <w:rtl w:val="true"/>
          <w:lang w:bidi="ar-SA"/>
        </w:rPr>
        <w:t>عَلَيْهِمْ بِمُعْتَبَرٍ</w:t>
      </w:r>
      <w:r>
        <w:rPr>
          <w:rStyle w:val="FootnoteAnchor"/>
          <w:rtl w:val="true"/>
        </w:rPr>
        <w:footnoteReference w:id="403"/>
      </w:r>
      <w:r>
        <w:rPr>
          <w:rFonts w:ascii="Amiri" w:hAnsi="Amiri" w:eastAsia="Amiri" w:cs="Amiri"/>
          <w:color w:val="111111"/>
          <w:sz w:val="28"/>
          <w:sz w:val="28"/>
          <w:szCs w:val="28"/>
          <w:rtl w:val="true"/>
          <w:lang w:bidi="ar-SA"/>
        </w:rPr>
        <w:t>مِنْ تَصَرُّفِ مَصَاحِّهَا</w:t>
      </w:r>
      <w:r>
        <w:rPr>
          <w:rStyle w:val="FootnoteAnchor"/>
          <w:rtl w:val="true"/>
        </w:rPr>
        <w:footnoteReference w:id="404"/>
      </w:r>
      <w:r>
        <w:rPr>
          <w:rFonts w:ascii="Amiri" w:hAnsi="Amiri" w:eastAsia="Amiri" w:cs="Amiri"/>
          <w:color w:val="111111"/>
          <w:sz w:val="28"/>
          <w:sz w:val="28"/>
          <w:szCs w:val="28"/>
          <w:rtl w:val="true"/>
          <w:lang w:bidi="ar-SA"/>
        </w:rPr>
        <w:t>وَ أَسْقَامِهَا، وَ حَلاَلِهَا وَ حَرَامِهَا، وَ مَا أَعَدَّ اللَّهُ لِلْمُطِيعِينَ مِنْهُمْ وَ الْعُصَاةِ مِنْ جَنَّةٍ وَ نَارٍ، وَ 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 جَعَلَ لِكُلِّ شَيْءٍ قَدْراً، وَ لِكُلِّ قَدْرٍ أَجَلاً، وَ لِكُلِّ أَجَلٍ 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1863157_2142443653"/>
      <w:bookmarkStart w:id="415" w:name="_Toc163"/>
      <w:bookmarkEnd w:id="414"/>
      <w:r>
        <w:rPr>
          <w:rtl w:val="true"/>
        </w:rPr>
        <w:t>مسئوليت‌هاى پيامبران الهى</w:t>
      </w:r>
      <w:bookmarkEnd w:id="415"/>
    </w:p>
    <w:p>
      <w:pPr>
        <w:pStyle w:val="BookText"/>
        <w:rPr/>
      </w:pPr>
      <w:r>
        <w:rPr>
          <w:rFonts w:ascii="IRNazanin" w:hAnsi="IRNazanin" w:eastAsia="IRNazanin"/>
          <w:color w:val="111111"/>
          <w:sz w:val="28"/>
          <w:sz w:val="28"/>
          <w:szCs w:val="28"/>
          <w:rtl w:val="true"/>
          <w:lang w:bidi="fa-IR"/>
        </w:rPr>
        <w:t>خدا پيامبران عليهم‌السلام را ارسال فرمود تا پرده‌هاى دنيايى را از پيش چشم مردم كنار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محل رنج و سختى است، ولى در پوششى از زيبايى‌ها و آرايه پنهان شده است و وقتى كه اين پرده‌هاى دنيوى كنار برود، انسان با ديدن ماهيت آن، فريب نخواهد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آنان را از ضررهاى دنيا كه مايه بدبختى انسان در دنيا و آخرت است هشدار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سرگذشت دنيا براى آن مردم نمونه‌ها و مثال‌هايى بياورند كه براى آنان عبرت‌آموز باشد و بر بصيرتشان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را به عيوب دنيا بينا كنند، از قبيل فريبكارى آن و خارج كردن آخرت از دست انسانى كه به دنيا اعتماد 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انبوه پندهايى از كجرفتارى و درستكردارى، سلامت و بيمارى، حلال و حرام و آنچه خداوند به پرهيزگاران و فرمانبرداران نويد داده و به بدكاران و گناهكاران وعده داده، بر مردمان غافل، ناگهانى وارد شدند؛ زيرا مردم غافلند و اگر كسى ناگهان بر آنان وارد شود غفلت آنها به هشدار تبديل مى‌شود و به خود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با پندها و موعظه‌هاى خويش به صورت ناگهانى بر مردم وارد مى‌شدند و مطالبى را به آنان يادآور مى‌شدند، از جمله اينكه حال انسان در دنيا از لحاظ تندرستى و بيمارى همواره در دگرگونى است و هميشه در يك حالت نمى‌ماند، گاهى در سلامتى است و گاهى در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در </w:t>
      </w:r>
      <w:bookmarkStart w:id="416" w:name="pg15696_214148"/>
    </w:p>
    <w:p>
      <w:pPr>
        <w:pStyle w:val="BookText"/>
        <w:rPr/>
      </w:pPr>
      <w:bookmarkEnd w:id="41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سلامتى غافل و فريفته شوند و به هنگام بيمارى نااميد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دنيا حلال و حرام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حلال آن حساب و در حرام آن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خداى متعال به پرهيزگاران و فرمانبرداران، نويد بهشت و كرامت و به گنهكاران وعده جهنم و خوارى داده است</w:t>
      </w:r>
      <w:r>
        <w:rPr>
          <w:rFonts w:eastAsia="IRNazanin" w:cs="IRNazanin"/>
          <w:color w:val="111111"/>
          <w:sz w:val="28"/>
          <w:szCs w:val="28"/>
          <w:rtl w:val="true"/>
          <w:lang w:bidi="fa-IR"/>
        </w:rPr>
        <w:t>.</w:t>
      </w:r>
    </w:p>
    <w:p>
      <w:pPr>
        <w:pStyle w:val="Heading5"/>
        <w:numPr>
          <w:ilvl w:val="4"/>
          <w:numId w:val="1"/>
        </w:numPr>
        <w:rPr/>
      </w:pPr>
      <w:bookmarkStart w:id="417" w:name="__RefHeading___Toc11863159_2142443653"/>
      <w:bookmarkStart w:id="418" w:name="_Toc164"/>
      <w:bookmarkEnd w:id="417"/>
      <w:r>
        <w:rPr>
          <w:rtl w:val="true"/>
        </w:rPr>
        <w:t>حمد و ستايش و اوصاف خداوند</w:t>
      </w:r>
      <w:bookmarkEnd w:id="418"/>
    </w:p>
    <w:p>
      <w:pPr>
        <w:pStyle w:val="BookText"/>
        <w:rPr/>
      </w:pPr>
      <w:r>
        <w:rPr>
          <w:rFonts w:ascii="IRNazanin" w:hAnsi="IRNazanin" w:eastAsia="IRNazanin"/>
          <w:color w:val="111111"/>
          <w:sz w:val="28"/>
          <w:sz w:val="28"/>
          <w:szCs w:val="28"/>
          <w:rtl w:val="true"/>
          <w:lang w:bidi="fa-IR"/>
        </w:rPr>
        <w:t>خداوند را آن‌گونه ستايش مى‌كنم كه خودش از آفريده‌ها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ستايش از سوى او و ستايش من نيز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خدايى را ستايش مى‌كنم كه براى هر چيز اندازه‌اى مقرر كرده، و چنين نيست كه در اين جهان چيزى بى‌حساب و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 انسان اندازه معيّن و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هر اندازه‌اى مهلتى قرار داده تا با پايان يافتن آن، آن اندازه نيز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قدر و اجل اين فرق و تفاوت هست است كه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تمام مدّت است، ولى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انتهاى آن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هر اجلى كتابى قرار داده است، زيرا خداوند همه اجل‌ها را در لوح محفوظ ثبت كرده است</w:t>
      </w:r>
      <w:r>
        <w:rPr>
          <w:rFonts w:eastAsia="Amiri" w:cs="Amiri" w:ascii="Amiri" w:hAnsi="Amiri"/>
          <w:color w:val="111111"/>
          <w:sz w:val="28"/>
          <w:szCs w:val="28"/>
          <w:rtl w:val="true"/>
          <w:lang w:bidi="ar-SA"/>
        </w:rPr>
        <w:t xml:space="preserve">. </w:t>
      </w:r>
      <w:bookmarkStart w:id="419" w:name="pg15696_214149"/>
    </w:p>
    <w:p>
      <w:pPr>
        <w:pStyle w:val="BookText"/>
        <w:rPr/>
      </w:pPr>
      <w:bookmarkEnd w:id="41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 مِيثَاقَهُ، وَ ارْتَهَنَ عَلَيْهِ أَنْفُسَهُمْ، أَتَمَّ نُورَهُ، وَ أَكْمَلَ بِهِ دِينَهُ، وَ قَبَضَ نَبِيَّهُ صلى‌الله‌عليه‌و‌آله وَ قَدْ فَرَغَ إِلَى الْخَلْقِ مِنْ أَحْكَامِ الْهُدَى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 فضيلت قرآن است</w:t>
      </w:r>
    </w:p>
    <w:p>
      <w:pPr>
        <w:pStyle w:val="Heading5"/>
        <w:numPr>
          <w:ilvl w:val="4"/>
          <w:numId w:val="1"/>
        </w:numPr>
        <w:rPr/>
      </w:pPr>
      <w:bookmarkStart w:id="420" w:name="__RefHeading___Toc11863161_2142443653"/>
      <w:bookmarkStart w:id="421" w:name="_Toc165"/>
      <w:bookmarkEnd w:id="420"/>
      <w:r>
        <w:rPr>
          <w:rtl w:val="true"/>
        </w:rPr>
        <w:t>ويژگى‌هاى قرآن كريم</w:t>
      </w:r>
      <w:bookmarkEnd w:id="421"/>
    </w:p>
    <w:p>
      <w:pPr>
        <w:pStyle w:val="BookText"/>
        <w:rPr/>
      </w:pPr>
      <w:r>
        <w:rPr>
          <w:rFonts w:ascii="IRNazanin" w:hAnsi="IRNazanin" w:eastAsia="IRNazanin"/>
          <w:color w:val="111111"/>
          <w:sz w:val="28"/>
          <w:sz w:val="28"/>
          <w:szCs w:val="28"/>
          <w:rtl w:val="true"/>
          <w:lang w:bidi="fa-IR"/>
        </w:rPr>
        <w:t>قرآن كريم آمر و ناهى است، و به انجام دادن واجبات فرمان مى‌دهد و از محرمات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و سخنگو است كه با زبان سخن نمى‌گويد، اما احكام خدا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 است و در روز قيامت خدا به وسيله قرآن با بندگانش احتجاج مى‌كند كه چرا بر اساس دستورات قرآن عمل نكرده‌ايد؟ آيا من همه چيز را در قرآن بيان نكرده‌ام؟</w:t>
      </w:r>
    </w:p>
    <w:p>
      <w:pPr>
        <w:pStyle w:val="BookText"/>
        <w:rPr/>
      </w:pPr>
      <w:r>
        <w:rPr>
          <w:rFonts w:ascii="IRNazanin" w:hAnsi="IRNazanin" w:eastAsia="IRNazanin"/>
          <w:color w:val="111111"/>
          <w:sz w:val="28"/>
          <w:sz w:val="28"/>
          <w:szCs w:val="28"/>
          <w:rtl w:val="true"/>
          <w:lang w:bidi="fa-IR"/>
        </w:rPr>
        <w:t>اين احتجاج بدان جهت است كه خداوند به واسطه پيامبران عليهم‌السلام از مردم پيمان گرفته كه بر اساس اوامر الهى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شانه خالى كردن از زير بار مسئوليت هيچ عذر و بهانه‌اى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مردم را در برابر عمل به قرآن گروگان گرفته و رها شدن آنان را مشروط به عمل كردن به قرآن قرار داده و گرنه به جهنم خواهند افتاد، چنان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گرو دستاورد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قرآن را كامل كرد و براى روشنى راه، نورى است بسنده، و با وجود نور قرآن، هيچ بخشى از راه تاريك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خود را به وسيله قرآن كامل كرده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خداوند پيامبرش را از دنيا برد كه با قرآن تمام احكامى را كه موجب هدايت مردم است به همگان ابلاغ فرمود و فائده آن را به اطلاع همگان رساند</w:t>
      </w:r>
      <w:r>
        <w:rPr>
          <w:rFonts w:eastAsia="IRNazanin" w:cs="IRNazanin"/>
          <w:color w:val="111111"/>
          <w:sz w:val="28"/>
          <w:szCs w:val="28"/>
          <w:rtl w:val="true"/>
          <w:lang w:bidi="fa-IR"/>
        </w:rPr>
        <w:t xml:space="preserve">. </w:t>
      </w:r>
      <w:bookmarkStart w:id="422" w:name="pg15696_214150"/>
    </w:p>
    <w:p>
      <w:pPr>
        <w:pStyle w:val="BookText"/>
        <w:rPr/>
      </w:pPr>
      <w:bookmarkEnd w:id="422"/>
      <w:r>
        <w:rPr>
          <w:rFonts w:ascii="Amiri" w:hAnsi="Amiri" w:eastAsia="Amiri" w:cs="Amiri"/>
          <w:color w:val="111111"/>
          <w:sz w:val="28"/>
          <w:sz w:val="28"/>
          <w:szCs w:val="28"/>
          <w:rtl w:val="true"/>
          <w:lang w:bidi="ar-SA"/>
        </w:rPr>
        <w:t>فَعَظِّمُوا مِنْهُ سُبْحَانَهُ مَا عَظَّمَ مِنْ نَفْسِهِ، فَإِنَّهُ لَمْ يُخْفِ عَنْكُمْ شَيْئاً مِنْ دِينِهِ، وَ لَمْ يَتْرُكْ شَيْئاً رَضِيَهُ أَوْ كَرِهَهُ إِلاَّ وَ جَعَلَ لَهُ عَلَماً بَادِياً، وَ آيَةً مُحْكَمَةً، تَزْجُرُ عَنْهُ أَوْ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فَرِضَاهُ فِيمَا بَقِيَ وَاحِدٌ، وَ سَخَطُهُ فِيمَا بَقِيَ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1863163_2142443653"/>
      <w:bookmarkStart w:id="424" w:name="_Toc166"/>
      <w:bookmarkEnd w:id="423"/>
      <w:r>
        <w:rPr>
          <w:rtl w:val="true"/>
        </w:rPr>
        <w:t>قرآن كريم و وظيفه مردم</w:t>
      </w:r>
      <w:bookmarkEnd w:id="424"/>
    </w:p>
    <w:p>
      <w:pPr>
        <w:pStyle w:val="BookText"/>
        <w:rPr/>
      </w:pPr>
      <w:r>
        <w:rPr>
          <w:rFonts w:ascii="IRNazanin" w:hAnsi="IRNazanin" w:eastAsia="IRNazanin"/>
          <w:color w:val="111111"/>
          <w:sz w:val="28"/>
          <w:sz w:val="28"/>
          <w:szCs w:val="28"/>
          <w:rtl w:val="true"/>
          <w:lang w:bidi="fa-IR"/>
        </w:rPr>
        <w:t xml:space="preserve">پس اى مردم، قرآن را بزرگ بشماريد، زيرا از سوى خداى سبحان آمده است، چنان كه خداوند نيز آن را به همين دليل بزرگ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يك از امور دينى را مخفى نكرده، بلكه هر چه لازم بوده از طريق كتاب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چيزى را كه مورد رضا و يا ناخشنودى اوست و مصلحت يا تباهى جامعه را در بر دارد، بدون نشانه‌اى روشن و آشكار و آيه‌اى محكم و غيرمتشابه رها نكرده است، بلكه قرآن از آن چيزى كه موجب تباهى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و به آنچه موجب رستگارى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خشنودى و خشم پروردگار در آنچه كه از آن راضى يا ناخشنود است هميشگى است و اين طور نيست كه گاهى از چيزى مثل نماز راضى و گاهى ناراضى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مضمون حديثى است از امام صادق عليه‌السلام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هميشه حلال است تا روز قيامت و حرام او هميشه حرام است تا روز قيامت</w:t>
      </w:r>
      <w:r>
        <w:rPr>
          <w:rFonts w:eastAsia="Amiri" w:cs="Amiri" w:ascii="Amiri" w:hAnsi="Amiri"/>
          <w:color w:val="111111"/>
          <w:sz w:val="28"/>
          <w:szCs w:val="28"/>
          <w:rtl w:val="true"/>
          <w:lang w:bidi="ar-SA"/>
        </w:rPr>
        <w:t xml:space="preserve">». </w:t>
      </w:r>
      <w:bookmarkStart w:id="425" w:name="pg15696_214151"/>
    </w:p>
    <w:p>
      <w:pPr>
        <w:pStyle w:val="BookText"/>
        <w:rPr/>
      </w:pPr>
      <w:bookmarkEnd w:id="425"/>
      <w:r>
        <w:rPr>
          <w:rFonts w:ascii="Amiri" w:hAnsi="Amiri" w:eastAsia="Amiri" w:cs="Amiri"/>
          <w:color w:val="111111"/>
          <w:sz w:val="28"/>
          <w:sz w:val="28"/>
          <w:szCs w:val="28"/>
          <w:rtl w:val="true"/>
          <w:lang w:bidi="ar-SA"/>
        </w:rPr>
        <w:t>وَ اعْلَمُوا أَنَّهُ لَنْ يَرْضَى عَنْكُمْ بِشَيْءٍ سَخِطَهُ عَلَى مَنْ كَانَ قَبْلَكُمْ، وَ لَنْ يَسْخَطَ عَلَيْكُمْ بِشَيْءٍ رَضِيَهُ مِمَّنْ كَانَ قَبْلَكُمْ، وَ إِنَّمَا تَسِيرُونَ فِي أَثَرٍ</w:t>
      </w:r>
      <w:r>
        <w:rPr>
          <w:rStyle w:val="FootnoteAnchor"/>
          <w:rtl w:val="true"/>
        </w:rPr>
        <w:footnoteReference w:id="407"/>
      </w:r>
      <w:r>
        <w:rPr>
          <w:rFonts w:ascii="Amiri" w:hAnsi="Amiri" w:eastAsia="Amiri" w:cs="Amiri"/>
          <w:color w:val="111111"/>
          <w:sz w:val="28"/>
          <w:sz w:val="28"/>
          <w:szCs w:val="28"/>
          <w:rtl w:val="true"/>
          <w:lang w:bidi="ar-SA"/>
        </w:rPr>
        <w:t>بَيِّنٍ، وَ تَتَكَلَّمُونَ بِرَجْعِ</w:t>
      </w:r>
      <w:r>
        <w:rPr>
          <w:rStyle w:val="FootnoteAnchor"/>
          <w:rtl w:val="true"/>
        </w:rPr>
        <w:footnoteReference w:id="408"/>
      </w:r>
      <w:r>
        <w:rPr>
          <w:rFonts w:ascii="Amiri" w:hAnsi="Amiri" w:eastAsia="Amiri" w:cs="Amiri"/>
          <w:color w:val="111111"/>
          <w:sz w:val="28"/>
          <w:sz w:val="28"/>
          <w:szCs w:val="28"/>
          <w:rtl w:val="true"/>
          <w:lang w:bidi="ar-SA"/>
        </w:rPr>
        <w:t>قَوْلٍ قَدْ قَالَهُ الرِّجَالُ مِنْ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1863165_2142443653"/>
      <w:bookmarkStart w:id="427" w:name="_Toc167"/>
      <w:bookmarkEnd w:id="426"/>
      <w:r>
        <w:rPr>
          <w:rtl w:val="true"/>
        </w:rPr>
        <w:t>يكسان بودن روح شرايع</w:t>
      </w:r>
      <w:bookmarkEnd w:id="427"/>
    </w:p>
    <w:p>
      <w:pPr>
        <w:pStyle w:val="BookText"/>
        <w:rPr/>
      </w:pPr>
      <w:r>
        <w:rPr>
          <w:rFonts w:ascii="IRNazanin" w:hAnsi="IRNazanin" w:eastAsia="IRNazanin"/>
          <w:color w:val="111111"/>
          <w:sz w:val="28"/>
          <w:sz w:val="28"/>
          <w:szCs w:val="28"/>
          <w:rtl w:val="true"/>
          <w:lang w:bidi="fa-IR"/>
        </w:rPr>
        <w:t>و بدانيد كه خداوند هرگاه چيزى را نمى‌پسنديد، مانند شرك، و در امت‌هاى گذشته آن را روا نمى‌دانست، براى شما نيز آن را نمى‌پسندد و برايتان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در امت‌هاى پيشين چيزى را روا و پسنديده مى‌دانست، مثل يكتاپرستى، براى شما نيز مى‌پسندد و آن را روا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مراد حضرت، اصول دين و جوهره شريعت است، ولى در امورى مثل 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هنگام سحر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مانعى ندارد كه در شريعت‌هاى گوناگون اختلافاتى چند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شما قدم در جاى پايى مى‌گذاريد كه بسيار روشن و آشكار است و در اين راه ترسى از گم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نسخ نشده پيامبران باعث گمراهى نخواهند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به گفتارى سخن مى‌گوييد كه انبيا عليهم‌السلام و صالحان، درباره اصول و فروع آن سخن گفته‌اند و شما از آنها بهره‌مند شده‌ايد</w:t>
      </w:r>
      <w:r>
        <w:rPr>
          <w:rFonts w:eastAsia="IRNazanin" w:cs="IRNazanin"/>
          <w:color w:val="111111"/>
          <w:sz w:val="28"/>
          <w:szCs w:val="28"/>
          <w:rtl w:val="true"/>
          <w:lang w:bidi="fa-IR"/>
        </w:rPr>
        <w:t xml:space="preserve">. </w:t>
      </w:r>
      <w:bookmarkStart w:id="428" w:name="pg15696_214152"/>
    </w:p>
    <w:p>
      <w:pPr>
        <w:pStyle w:val="BookText"/>
        <w:rPr/>
      </w:pPr>
      <w:bookmarkEnd w:id="428"/>
      <w:r>
        <w:rPr>
          <w:rFonts w:ascii="Amiri" w:hAnsi="Amiri" w:eastAsia="Amiri" w:cs="Amiri"/>
          <w:color w:val="111111"/>
          <w:sz w:val="28"/>
          <w:sz w:val="28"/>
          <w:szCs w:val="28"/>
          <w:rtl w:val="true"/>
          <w:lang w:bidi="ar-SA"/>
        </w:rPr>
        <w:t>قَدْ كَفَاكُمْ مَئُونَةَ دُنْيَاكُمْ، وَ حَثَّكُمْ عَلَى الشُّكْرِ، وَ افْتَرَضَ مِنْ أَلْسِنَتِكُمُ الذِّكْرَ، وَ أَوْصَاكُمْ بِالتَّقْوَى، وَ جَعَلَهَا مُنْتَهَى رِضَاهُ وَ حَاجَتَهُ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1863167_2142443653"/>
      <w:bookmarkStart w:id="430" w:name="_Toc168"/>
      <w:bookmarkEnd w:id="429"/>
      <w:r>
        <w:rPr>
          <w:rtl w:val="true"/>
        </w:rPr>
        <w:t>گوشه‌اى از الطاف و اوامر خدا نسبت به انسان‌ها</w:t>
      </w:r>
      <w:bookmarkEnd w:id="430"/>
    </w:p>
    <w:p>
      <w:pPr>
        <w:pStyle w:val="BookText"/>
        <w:rPr/>
      </w:pPr>
      <w:r>
        <w:rPr>
          <w:rFonts w:ascii="IRNazanin" w:hAnsi="IRNazanin" w:eastAsia="IRNazanin"/>
          <w:color w:val="111111"/>
          <w:sz w:val="28"/>
          <w:sz w:val="28"/>
          <w:szCs w:val="28"/>
          <w:rtl w:val="true"/>
          <w:lang w:bidi="fa-IR"/>
        </w:rPr>
        <w:t>خداوند هزينه زندگى شما را تأمين كرده است، زيرا در دنيا همه چيز به طور كافى وجود دارد و تنها انسان بايد با انجام دادنِ فعاليت‌هايى از قبيل كشاورزى، دامدارى، معدن‌كارى و ساختمان‌سازى در پى تأمين هزينه‌هاى زندگى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را به شكرگزارى در مقابل نعمت‌هايش تشويق نموده و واجب ساخته است كه حضرتش را با سپاسگزارى ياد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پرهيزگارى دعوت كرده تا از او پروا داشته باشيد و با دستورهاى او مخالفت نورزيد؛ و تقوا را نهايت رضايت و خواسته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نهايت و حدّ كاملِ رضايت پروردگار آن است كه انسان تقوا داشته باشد و هرگز از او نافرمانى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بدان معنا نيست كه خداوند به كسى احتياج داشته باشد، بلكه كنايه از مطالبه خداوند از انسان‌هاست</w:t>
      </w:r>
      <w:r>
        <w:rPr>
          <w:rFonts w:eastAsia="IRNazanin" w:cs="IRNazanin"/>
          <w:color w:val="111111"/>
          <w:sz w:val="28"/>
          <w:szCs w:val="28"/>
          <w:rtl w:val="true"/>
          <w:lang w:bidi="fa-IR"/>
        </w:rPr>
        <w:t xml:space="preserve">. </w:t>
      </w:r>
      <w:bookmarkStart w:id="431" w:name="pg15696_214153"/>
    </w:p>
    <w:p>
      <w:pPr>
        <w:pStyle w:val="BookText"/>
        <w:rPr/>
      </w:pPr>
      <w:bookmarkEnd w:id="431"/>
      <w:r>
        <w:rPr>
          <w:rFonts w:ascii="Amiri" w:hAnsi="Amiri" w:eastAsia="Amiri" w:cs="Amiri"/>
          <w:color w:val="111111"/>
          <w:sz w:val="28"/>
          <w:sz w:val="28"/>
          <w:szCs w:val="28"/>
          <w:rtl w:val="true"/>
          <w:lang w:bidi="ar-SA"/>
        </w:rPr>
        <w:t>فَاتَّقُوا اللَّهَ الَّذِي أَنْتُمْ بِعَيْنِهِ، وَ نَوَاصِيكُمْ</w:t>
      </w:r>
      <w:r>
        <w:rPr>
          <w:rStyle w:val="FootnoteAnchor"/>
          <w:rtl w:val="true"/>
        </w:rPr>
        <w:footnoteReference w:id="409"/>
      </w:r>
      <w:r>
        <w:rPr>
          <w:rFonts w:ascii="Amiri" w:hAnsi="Amiri" w:eastAsia="Amiri" w:cs="Amiri"/>
          <w:color w:val="111111"/>
          <w:sz w:val="28"/>
          <w:sz w:val="28"/>
          <w:szCs w:val="28"/>
          <w:rtl w:val="true"/>
          <w:lang w:bidi="ar-SA"/>
        </w:rPr>
        <w:t>بِيَدِهِ، وَ 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أَسْرَرْتُمْ عَلِمَهُ، وَ إِنْ أَعْلَنْتُمْ كَتَبَهُ، قَدْ وَكَّلَ بِذَلِكَ حَفَظَةً كِرَاماً، لاَ يُسْقِطُونَ حَقّاً، وَ 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يَتَّقِ اللّهَ يَجْعَلْ لَهُ مَخْرَجاً مِنَ الْفِتَنِ، وَ نُوراً مِنَ الظُّلَمِ، وَ يُخَلِّدْهُ فِيمَا اشْتَهَتْ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1863169_2142443653"/>
      <w:bookmarkStart w:id="433" w:name="_Toc169"/>
      <w:bookmarkEnd w:id="432"/>
      <w:r>
        <w:rPr>
          <w:rtl w:val="true"/>
        </w:rPr>
        <w:t>توصيه به تقوا</w:t>
      </w:r>
      <w:bookmarkEnd w:id="433"/>
    </w:p>
    <w:p>
      <w:pPr>
        <w:pStyle w:val="BookText"/>
        <w:rPr/>
      </w:pPr>
      <w:r>
        <w:rPr>
          <w:rFonts w:ascii="IRNazanin" w:hAnsi="IRNazanin" w:eastAsia="IRNazanin"/>
          <w:color w:val="111111"/>
          <w:sz w:val="28"/>
          <w:sz w:val="28"/>
          <w:szCs w:val="28"/>
          <w:rtl w:val="true"/>
          <w:lang w:bidi="fa-IR"/>
        </w:rPr>
        <w:t>بنابراين از خدايى پروا داشته باشيد كه در محضر اوييد و هيچ كارى هرگز از خدا پنهان نمى‌ماند و شما را مى‌بيند و اختيار شما را در دستِ خود دارد و تمام حركات و رفتارهاى شما در دست قدرت اوست و هيچ كس را توان گريز از حضرتش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كارى پنهانى انجام دهيد يا انديشه‌اى را مخفى داريد، مى‌داند، و اگر كارى آشكارا انجام بدهيد آن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فرشتگانى مكرم براى نوشتن اعمالتان گمارده است كه هيچ حقّى را از شما ناديده نمى‌گيرند و هيچ باطلى را به ناحق در نامه عمل شما ثبت نمى‌كنند، بلكه دقيقاً همان كارهايى را كه انجام داده‌ايد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 باشد و 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بى‌كم و كاست مى‌نگارند</w:t>
      </w:r>
      <w:r>
        <w:rPr>
          <w:rFonts w:eastAsia="IRNazanin" w:cs="IRNazanin"/>
          <w:color w:val="111111"/>
          <w:sz w:val="28"/>
          <w:szCs w:val="28"/>
          <w:rtl w:val="true"/>
          <w:lang w:bidi="fa-IR"/>
        </w:rPr>
        <w:t>.</w:t>
      </w:r>
    </w:p>
    <w:p>
      <w:pPr>
        <w:pStyle w:val="Heading5"/>
        <w:numPr>
          <w:ilvl w:val="4"/>
          <w:numId w:val="1"/>
        </w:numPr>
        <w:rPr/>
      </w:pPr>
      <w:bookmarkStart w:id="434" w:name="__RefHeading___Toc11863171_2142443653"/>
      <w:bookmarkStart w:id="435" w:name="_Toc170"/>
      <w:bookmarkEnd w:id="434"/>
      <w:r>
        <w:rPr>
          <w:rtl w:val="true"/>
        </w:rPr>
        <w:t>ثمره تقوا</w:t>
      </w:r>
      <w:bookmarkEnd w:id="435"/>
    </w:p>
    <w:p>
      <w:pPr>
        <w:pStyle w:val="BookText"/>
        <w:rPr/>
      </w:pPr>
      <w:r>
        <w:rPr>
          <w:rFonts w:ascii="IRNazanin" w:hAnsi="IRNazanin" w:eastAsia="IRNazanin"/>
          <w:color w:val="111111"/>
          <w:sz w:val="28"/>
          <w:sz w:val="28"/>
          <w:szCs w:val="28"/>
          <w:rtl w:val="true"/>
          <w:lang w:bidi="fa-IR"/>
        </w:rPr>
        <w:t>و بدانيد اگر كسى تقواى الهى پيشه كند خداوند براى او راه برون شدنى از فتنه‌ها قرار مى‌دهد، چون بسا انسان خدا را معصيت مى‌كند، به گمان اينكه فرصتى بدو داده شده و مُجاز است، در حالى‌كه انسان باتقوا از محل فتنه سالم، ولى گنهكار، آلوده و ناپاك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انسان با تقوا نورى در ظلمتها و تاريكى‌ها قرار مى‌دهد و لذا او راه‌هاى تاريكى و گمراهى و شقاوت را مى‌بيند و از آن اجتناب مى‌كند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فرد با تقوا را در آخرت از تمام گونه‌هاى لذت‌هاى جاودانه برخوردار خواهد كرد</w:t>
      </w:r>
      <w:r>
        <w:rPr>
          <w:rFonts w:eastAsia="IRNazanin" w:cs="IRNazanin"/>
          <w:color w:val="111111"/>
          <w:sz w:val="28"/>
          <w:szCs w:val="28"/>
          <w:rtl w:val="true"/>
          <w:lang w:bidi="fa-IR"/>
        </w:rPr>
        <w:t xml:space="preserve">. </w:t>
      </w:r>
      <w:bookmarkStart w:id="436" w:name="pg15696_214154"/>
    </w:p>
    <w:p>
      <w:pPr>
        <w:pStyle w:val="BookText"/>
        <w:rPr/>
      </w:pPr>
      <w:bookmarkEnd w:id="436"/>
      <w:r>
        <w:rPr>
          <w:rFonts w:ascii="Amiri" w:hAnsi="Amiri" w:eastAsia="Amiri" w:cs="Amiri"/>
          <w:color w:val="111111"/>
          <w:sz w:val="28"/>
          <w:sz w:val="28"/>
          <w:szCs w:val="28"/>
          <w:rtl w:val="true"/>
          <w:lang w:bidi="ar-SA"/>
        </w:rPr>
        <w:t>وَ يُنْزِلْهُ مَنْزِلَ الْكَرَامَةِ عِنْدَهُ فِي دَارٍ اصْطَنَعَهَا لِنَفْسِهِ، ظِلُّهَا عَرْشُهُ، وَ نُورُهَا بَهْجَتُهُ، وَ زُوَّارُهَا مَلاَئِكَتُهُ، وَ رُفَقَاوءُهَا 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1863173_2142443653"/>
      <w:bookmarkStart w:id="438" w:name="_Toc171"/>
      <w:bookmarkEnd w:id="437"/>
      <w:r>
        <w:rPr>
          <w:rtl w:val="true"/>
        </w:rPr>
        <w:t>اوصاف بهشت</w:t>
      </w:r>
      <w:bookmarkEnd w:id="438"/>
    </w:p>
    <w:p>
      <w:pPr>
        <w:pStyle w:val="BookText"/>
        <w:rPr/>
      </w:pPr>
      <w:r>
        <w:rPr>
          <w:rFonts w:ascii="IRNazanin" w:hAnsi="IRNazanin" w:eastAsia="IRNazanin"/>
          <w:color w:val="111111"/>
          <w:sz w:val="28"/>
          <w:sz w:val="28"/>
          <w:szCs w:val="28"/>
          <w:rtl w:val="true"/>
          <w:lang w:bidi="fa-IR"/>
        </w:rPr>
        <w:t xml:space="preserve">خدا فرد پرهيزكار را در جايگاه كرامت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بهشتى كه آن را براى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خاص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سايه آن عرش الهى است؛ يعنى بهشتيان در زير سايه عرش الهى به سر مى‌برند و در محضر حكومت الهى قرار دارند، نه تحت سلطه انسان‌ها، چنان‌كه در دنيا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بهشتْ خرسندىِ وى است كه براى بهشتيان روح‌افزاست و آنان را در ميان مى‌گيرد و موجب انبساط خاطر آنها مى‌گردد، چنان‌كه نور در دنيا موجب انبساط خاطر كسانى مى‌شوند كه در آن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سرا فرشتگان به زيارت بهشتيان مى‌روند،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الْمَلائِكَةُ يَدْخُلُونَ عَلَيْهِمْ مِنْ كُلِّ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هر درى بر آنان در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پيامبران همنشينان بهشتيان هستند</w:t>
      </w:r>
      <w:r>
        <w:rPr>
          <w:rFonts w:eastAsia="IRNazanin" w:cs="IRNazanin"/>
          <w:color w:val="111111"/>
          <w:sz w:val="28"/>
          <w:szCs w:val="28"/>
          <w:rtl w:val="true"/>
          <w:lang w:bidi="fa-IR"/>
        </w:rPr>
        <w:t xml:space="preserve">. </w:t>
      </w:r>
      <w:bookmarkStart w:id="439" w:name="pg15696_214155"/>
    </w:p>
    <w:p>
      <w:pPr>
        <w:pStyle w:val="BookText"/>
        <w:rPr/>
      </w:pPr>
      <w:bookmarkEnd w:id="439"/>
      <w:r>
        <w:rPr>
          <w:rFonts w:ascii="Amiri" w:hAnsi="Amiri" w:eastAsia="Amiri" w:cs="Amiri"/>
          <w:color w:val="111111"/>
          <w:sz w:val="28"/>
          <w:sz w:val="28"/>
          <w:szCs w:val="28"/>
          <w:rtl w:val="true"/>
          <w:lang w:bidi="ar-SA"/>
        </w:rPr>
        <w:t>فَبَادِرُوا الْمَعَادَ، وَ سَابِقُوا الاْآجَالَ، فَإِنَّ النَّاسَ يُوشِكُ</w:t>
      </w:r>
      <w:r>
        <w:rPr>
          <w:rStyle w:val="FootnoteAnchor"/>
          <w:rtl w:val="true"/>
        </w:rPr>
        <w:footnoteReference w:id="411"/>
      </w:r>
      <w:r>
        <w:rPr>
          <w:rFonts w:ascii="Amiri" w:hAnsi="Amiri" w:eastAsia="Amiri" w:cs="Amiri"/>
          <w:color w:val="111111"/>
          <w:sz w:val="28"/>
          <w:sz w:val="28"/>
          <w:szCs w:val="28"/>
          <w:rtl w:val="true"/>
          <w:lang w:bidi="ar-SA"/>
        </w:rPr>
        <w:t>أَنْ يَنْقَطِعَ بِهِمُ الاْءَمَلُ، وَ يَرْهَقَهُمُ الاْءَجَلُ، وَ 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فِي مِثْلِ مَا سَأَلَ إِلَيْهِ الرَّجْعَةَ مَنْ كَانَ قَبْلَكُمْ، وَ أَنْتُمْ بَنُو سَبِيلٍ، عَلَى سَفَرٍ مِنْ دَارٍ لَيْسَتْ بِدَارِكُمْ، وَ قَدْ أُوذِنْتُمْ مِنْهَا بِالاِرْتِحَالِ، وَ أُمِرْتُمْ فِيهَا بِالزَّادِ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1863175_2142443653"/>
      <w:bookmarkStart w:id="441" w:name="_Toc172"/>
      <w:bookmarkEnd w:id="440"/>
      <w:r>
        <w:rPr>
          <w:rtl w:val="true"/>
        </w:rPr>
        <w:t>فرصت را دريابيد</w:t>
      </w:r>
      <w:bookmarkEnd w:id="441"/>
    </w:p>
    <w:p>
      <w:pPr>
        <w:pStyle w:val="BookText"/>
        <w:rPr/>
      </w:pPr>
      <w:r>
        <w:rPr>
          <w:rFonts w:ascii="IRNazanin" w:hAnsi="IRNazanin" w:eastAsia="IRNazanin"/>
          <w:color w:val="111111"/>
          <w:sz w:val="28"/>
          <w:sz w:val="28"/>
          <w:szCs w:val="28"/>
          <w:rtl w:val="true"/>
          <w:lang w:bidi="fa-IR"/>
        </w:rPr>
        <w:t>پس، با عمل كردن براى قيامت به سوى معاد و سراى جاويد شتاب گيريد و از اجل‌ها سبقت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اجل مى‌خواهد قبل از عمل انسان را بربايد و انسان بايد قبل از سررسيدن اجل به عمل و انجام دادن كارهاى نيك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مسابقه هستند و انسان بايد بكوشد از اجل سبقت بگيرد و با كارهاى نيك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است كه رشته آرزوى مردم به وسيله مرگ از هم بگسلد و اجل، آنها را طعمه خود كند و باب توبه بر آنها بسته گردد؛ زيرا با فرارسيدن مرگ راه توبه نيز طبعا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اكنون مانند كسانى هستيد كه از خدا درخواست كردند كه بار ديگر برگردند و خدا درخواست آنها را پذيرفت و به اين عالم برگشتند و به كارهاى خوب عمل نمودند، زيرا وقتى انسان مى‌ميرد از خدا مى‌خواهد او را براى جبران اعمال ناكرده خود به دنيا برگرداند، چنان‌كه حضرتش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لَعَلِّى أَعْمَلُ صَالِحًا فِيَما تَرَكْتُ</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بازگردانيد، باشد كه در آنچه وانهاده‌ام كار نيكى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كنيد كه شما به جاى آنها هستيد و چنان گفته‌ايد و اكنون به دنيا بازگشته‌ايد و مى‌توانيد براى آخرت خود توشه‌اى برگيريد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راه ماندگانيد، و هنوز به مقصد نرسيده‌ايد؛ چون دنيا گذرگاه است نه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منزلى كه از آنِ شما نيست كوچ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براى هميشه نمى‌مانيد؛ بلكه آخرت سراى هميشگى شماست و خدا به شما ابلاغ نموده كه بايد از اين جهان كوچ كنيد و رخت بربنديد و فرمان‌تان داده تا با عمل نيك خود از اين جهان توشه سفر آخرت خود را فراهم آريد</w:t>
      </w:r>
      <w:r>
        <w:rPr>
          <w:rFonts w:eastAsia="IRNazanin" w:cs="IRNazanin"/>
          <w:color w:val="111111"/>
          <w:sz w:val="28"/>
          <w:szCs w:val="28"/>
          <w:rtl w:val="true"/>
          <w:lang w:bidi="fa-IR"/>
        </w:rPr>
        <w:t xml:space="preserve">. </w:t>
      </w:r>
      <w:bookmarkStart w:id="442" w:name="pg15696_214156"/>
    </w:p>
    <w:p>
      <w:pPr>
        <w:pStyle w:val="BookText"/>
        <w:rPr/>
      </w:pPr>
      <w:bookmarkEnd w:id="442"/>
      <w:r>
        <w:rPr>
          <w:rFonts w:ascii="Amiri" w:hAnsi="Amiri" w:eastAsia="Amiri" w:cs="Amiri"/>
          <w:color w:val="111111"/>
          <w:sz w:val="28"/>
          <w:sz w:val="28"/>
          <w:szCs w:val="28"/>
          <w:rtl w:val="true"/>
          <w:lang w:bidi="ar-SA"/>
        </w:rPr>
        <w:t>وَ 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جَزَعَ أَحَدِكُمْ مِنَ الشَّوْكَةِ تُصِيبُهُ وَ الْعَثْرَةِ تُدْمِيهِ وَ الرَّمْضَاءِ</w:t>
      </w:r>
      <w:r>
        <w:rPr>
          <w:rStyle w:val="FootnoteAnchor"/>
          <w:rtl w:val="true"/>
        </w:rPr>
        <w:footnoteReference w:id="413"/>
      </w:r>
      <w:r>
        <w:rPr>
          <w:rFonts w:ascii="Amiri" w:hAnsi="Amiri" w:eastAsia="Amiri" w:cs="Amiri"/>
          <w:color w:val="111111"/>
          <w:sz w:val="28"/>
          <w:sz w:val="28"/>
          <w:szCs w:val="28"/>
          <w:rtl w:val="true"/>
          <w:lang w:bidi="ar-SA"/>
        </w:rPr>
        <w:t>تُحْرِقُهُ؟ فَكَيْفَ إِذَا كَانَ بَيْنَ طَابَقَيْنِ مِنْ نَارٍ، ضَجِيعَ حَجَرٍ، 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عَلِمْتُمْ أَنَّ مَالِكاً</w:t>
      </w:r>
      <w:r>
        <w:rPr>
          <w:rStyle w:val="FootnoteAnchor"/>
          <w:rtl w:val="true"/>
        </w:rPr>
        <w:footnoteReference w:id="414"/>
      </w:r>
      <w:r>
        <w:rPr>
          <w:rFonts w:ascii="Amiri" w:hAnsi="Amiri" w:eastAsia="Amiri" w:cs="Amiri"/>
          <w:color w:val="111111"/>
          <w:sz w:val="28"/>
          <w:sz w:val="28"/>
          <w:szCs w:val="28"/>
          <w:rtl w:val="true"/>
          <w:lang w:bidi="ar-SA"/>
        </w:rPr>
        <w:t>إِذَا غَضِبَ عَلَى النَّارِ حَطَمَ بَعْضُهَا بَعْضاً لِغَضَبِهِ، وَ إِذَا زَجَرَهَا تَوَثَّبَتْ بَيْنَ أَبْوَابِهَا جَزَعاً مِنْ زَجْرَتِهِ؟</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1863177_2142443653"/>
      <w:bookmarkStart w:id="444" w:name="_Toc173"/>
      <w:bookmarkEnd w:id="443"/>
      <w:r>
        <w:rPr>
          <w:rtl w:val="true"/>
        </w:rPr>
        <w:t>موعظه و نصيحت</w:t>
      </w:r>
      <w:bookmarkEnd w:id="444"/>
    </w:p>
    <w:p>
      <w:pPr>
        <w:pStyle w:val="BookText"/>
        <w:rPr/>
      </w:pPr>
      <w:r>
        <w:rPr>
          <w:rFonts w:ascii="IRNazanin" w:hAnsi="IRNazanin" w:eastAsia="IRNazanin"/>
          <w:color w:val="111111"/>
          <w:sz w:val="28"/>
          <w:sz w:val="28"/>
          <w:szCs w:val="28"/>
          <w:rtl w:val="true"/>
          <w:lang w:bidi="fa-IR"/>
        </w:rPr>
        <w:t>و بدانيد كه اين پوست نازك بدنتان در برابر آتش جهنم ياراى تاب و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 رحم كنيد و با گناهْ خود را گرفتار جهنم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و بارها در برابر مشكلات دنيوى ناتوانى خود را آزموده‌ايد و دريافته‌ايد كه تحمّل و استقامتِ آن را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نديده‌ايد كه پاى يكى از شما از خارى خُرد آزرده مى‌شود و بر اثر لغزش زخم برمى‌دارد و خونين مى‌شود، و يا زمين داغ و تفتيده بدنتان را مى‌سوزاند؟</w:t>
      </w:r>
    </w:p>
    <w:p>
      <w:pPr>
        <w:pStyle w:val="BookText"/>
        <w:rPr/>
      </w:pPr>
      <w:r>
        <w:rPr>
          <w:rFonts w:ascii="IRNazanin" w:hAnsi="IRNazanin" w:eastAsia="IRNazanin"/>
          <w:color w:val="111111"/>
          <w:sz w:val="28"/>
          <w:sz w:val="28"/>
          <w:szCs w:val="28"/>
          <w:rtl w:val="true"/>
          <w:lang w:bidi="fa-IR"/>
        </w:rPr>
        <w:t xml:space="preserve">بنابراين، حال شما چگونه خواهد بود وقتى كه اين پوست نازك بدنتان بين دو طبقه از آتش، همنشين سنگِ سوزان باشد؛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قرار گرفته تا بر سوزندگى‌اش بيفزايد، چنان‌كه خداوند در توصيف دوزخ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قُودُهَا النَّاسُ وَالْحِجَارَةُ</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هيزم و سوختش مردمان و سنگ‌ها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در كنار انسان است تا او را بيازارد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مى‌دانيد كه مالك جهنّم وقتى خمگين مى‌شود و بخواهد آتش جهنم را شعله‌ورتر كند، هيزم‌هاى جهنم را روى يكديگر انباشته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آن را بر بخش ديگر مى‌كوبد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كنايه از خروش سهمگين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مالك جهنم بر شعله‌هاى آتش فرياد مى‌كشد و تشر مى‌زند، آتش از ترسْ به تلاطم درمى‌آيد، تا پسِ دروازه‌هاى جهنم به اين‌سوى و آن‌سوى مى‌رود</w:t>
      </w:r>
      <w:r>
        <w:rPr>
          <w:rFonts w:eastAsia="IRNazanin" w:cs="IRNazanin"/>
          <w:color w:val="111111"/>
          <w:sz w:val="28"/>
          <w:szCs w:val="28"/>
          <w:rtl w:val="true"/>
          <w:lang w:bidi="fa-IR"/>
        </w:rPr>
        <w:t xml:space="preserve">. </w:t>
      </w:r>
      <w:bookmarkStart w:id="445" w:name="pg15696_214157"/>
    </w:p>
    <w:p>
      <w:pPr>
        <w:pStyle w:val="BookText"/>
        <w:rPr/>
      </w:pPr>
      <w:bookmarkEnd w:id="445"/>
      <w:r>
        <w:rPr>
          <w:rFonts w:ascii="Amiri" w:hAnsi="Amiri" w:eastAsia="Amiri" w:cs="Amiri"/>
          <w:color w:val="111111"/>
          <w:sz w:val="28"/>
          <w:sz w:val="28"/>
          <w:szCs w:val="28"/>
          <w:rtl w:val="true"/>
          <w:lang w:bidi="ar-SA"/>
        </w:rPr>
        <w:t>أَيُّهَا الْيَفَنُ</w:t>
      </w:r>
      <w:r>
        <w:rPr>
          <w:rStyle w:val="FootnoteAnchor"/>
          <w:rtl w:val="true"/>
        </w:rPr>
        <w:footnoteReference w:id="416"/>
      </w:r>
      <w:r>
        <w:rPr>
          <w:rFonts w:ascii="Amiri" w:hAnsi="Amiri" w:eastAsia="Amiri" w:cs="Amiri"/>
          <w:color w:val="111111"/>
          <w:sz w:val="28"/>
          <w:sz w:val="28"/>
          <w:szCs w:val="28"/>
          <w:rtl w:val="true"/>
          <w:lang w:bidi="ar-SA"/>
        </w:rPr>
        <w:t>الْكَبِيرُ، الَّذِي قَدْ لَهَزَهُ</w:t>
      </w:r>
      <w:r>
        <w:rPr>
          <w:rStyle w:val="FootnoteAnchor"/>
          <w:rtl w:val="true"/>
        </w:rPr>
        <w:footnoteReference w:id="417"/>
      </w:r>
      <w:r>
        <w:rPr>
          <w:rFonts w:ascii="Amiri" w:hAnsi="Amiri" w:eastAsia="Amiri" w:cs="Amiri"/>
          <w:color w:val="111111"/>
          <w:sz w:val="28"/>
          <w:sz w:val="28"/>
          <w:szCs w:val="28"/>
          <w:rtl w:val="true"/>
          <w:lang w:bidi="ar-SA"/>
        </w:rPr>
        <w:t>الْقَتِيرُ</w:t>
      </w:r>
      <w:r>
        <w:rPr>
          <w:rStyle w:val="FootnoteAnchor"/>
          <w:rtl w:val="true"/>
        </w:rPr>
        <w:footnoteReference w:id="418"/>
      </w:r>
      <w:r>
        <w:rPr>
          <w:rFonts w:ascii="Amiri" w:hAnsi="Amiri" w:eastAsia="Amiri" w:cs="Amiri"/>
          <w:color w:val="111111"/>
          <w:sz w:val="28"/>
          <w:sz w:val="28"/>
          <w:szCs w:val="28"/>
          <w:rtl w:val="true"/>
          <w:lang w:bidi="ar-SA"/>
        </w:rPr>
        <w:t>، كَيْفَ أَنْتَ إِذَا الْتَحَمَتْ</w:t>
      </w:r>
      <w:r>
        <w:rPr>
          <w:rStyle w:val="FootnoteAnchor"/>
          <w:rtl w:val="true"/>
        </w:rPr>
        <w:footnoteReference w:id="419"/>
      </w:r>
      <w:r>
        <w:rPr>
          <w:rFonts w:ascii="Amiri" w:hAnsi="Amiri" w:eastAsia="Amiri" w:cs="Amiri"/>
          <w:color w:val="111111"/>
          <w:sz w:val="28"/>
          <w:sz w:val="28"/>
          <w:szCs w:val="28"/>
          <w:rtl w:val="true"/>
          <w:lang w:bidi="ar-SA"/>
        </w:rPr>
        <w:t>أَطْوَاقُ النَّارِ بِعِظَامِ الاْءَعْنَاقِ، وَ نَشِبَتِ</w:t>
      </w:r>
      <w:r>
        <w:rPr>
          <w:rStyle w:val="FootnoteAnchor"/>
          <w:rtl w:val="true"/>
        </w:rPr>
        <w:footnoteReference w:id="420"/>
      </w:r>
      <w:r>
        <w:rPr>
          <w:rFonts w:ascii="Amiri" w:hAnsi="Amiri" w:eastAsia="Amiri" w:cs="Amiri"/>
          <w:color w:val="111111"/>
          <w:sz w:val="28"/>
          <w:sz w:val="28"/>
          <w:szCs w:val="28"/>
          <w:rtl w:val="true"/>
          <w:lang w:bidi="ar-SA"/>
        </w:rPr>
        <w:t>الْجَوَامِعُ حَتَّى أَكَلَتْ لُحُومَ السَّوَاعِدِ</w:t>
      </w:r>
      <w:r>
        <w:rPr>
          <w:rStyle w:val="FootnoteAnchor"/>
          <w:rtl w:val="true"/>
        </w:rPr>
        <w:footnoteReference w:id="421"/>
      </w:r>
      <w:r>
        <w:rPr>
          <w:rFonts w:ascii="Amiri" w:hAnsi="Amiri" w:eastAsia="Amiri" w:cs="Amiri"/>
          <w:color w:val="111111"/>
          <w:sz w:val="28"/>
          <w:sz w:val="28"/>
          <w:szCs w:val="28"/>
          <w:rtl w:val="true"/>
          <w:lang w:bidi="ar-SA"/>
        </w:rPr>
        <w:t>؟ فَاللَّهَ اللَّهَ مَعْشَرَ الْعِبَادِ، وَ أَنْتُمْ سَالِمُونَ فِي الصِّحَّةِ قَبْلَ السُّقْمِ، وَ فِي الْفُسْحَةِ قَبْلَ الضِّيقِ، فَاسْعَوْا فِي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w:t>
      </w:r>
      <w:r>
        <w:rPr>
          <w:rStyle w:val="FootnoteAnchor"/>
          <w:rtl w:val="true"/>
        </w:rPr>
        <w:footnoteReference w:id="422"/>
      </w:r>
      <w:r>
        <w:rPr>
          <w:rFonts w:ascii="Amiri" w:hAnsi="Amiri" w:eastAsia="Amiri" w:cs="Amiri"/>
          <w:color w:val="111111"/>
          <w:sz w:val="28"/>
          <w:sz w:val="28"/>
          <w:szCs w:val="28"/>
          <w:rtl w:val="true"/>
          <w:lang w:bidi="ar-SA"/>
        </w:rPr>
        <w:t>عُيُونَكُمْ، وَ أَضْمِرُوا بُطُونَكُمْ، وَ اسْتَعْمِلُوا أَقْدَامَكُمْ، وَ أَنْفِقُوا أَمْوَالَكُمْ، وَ خُذُوا مِنْ أَجْسَادِكُمْ وَ جُودُوا بِهَا عَلَى أَنْفُسِكُمْ، وَ لاَ تَبْخَلُوا بِهَا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1863179_2142443653"/>
      <w:bookmarkStart w:id="447" w:name="_Toc174"/>
      <w:bookmarkEnd w:id="446"/>
      <w:r>
        <w:rPr>
          <w:rtl w:val="true"/>
        </w:rPr>
        <w:t>دعوت به نكوكارى</w:t>
      </w:r>
      <w:bookmarkEnd w:id="447"/>
    </w:p>
    <w:p>
      <w:pPr>
        <w:pStyle w:val="BookText"/>
        <w:rPr/>
      </w:pPr>
      <w:r>
        <w:rPr>
          <w:rFonts w:ascii="IRNazanin" w:hAnsi="IRNazanin" w:eastAsia="IRNazanin"/>
          <w:color w:val="111111"/>
          <w:sz w:val="28"/>
          <w:sz w:val="28"/>
          <w:szCs w:val="28"/>
          <w:rtl w:val="true"/>
          <w:lang w:bidi="fa-IR"/>
        </w:rPr>
        <w:t>اى پيرزالِ فرتوت كه پيرى با وجود تو درآميخته و از پايت در آورده و چنان است كه گويى اين پيرى و ناتوانى جزئى از وجود تو شده است، آنگاه كه طوق‌هاى آتش به استخوان‌هاى گردن‌ها بچسبد و پيوند بخورد و گوشت‌هاى آن را ذوب مى‌كند چه خواهى كرد؟ و نيز آنگاه كه غل‌هاى فراگير جامعه، كه دست‌ها و گردن را كنار هم جمع مى‌كند و مى‌بندد و در بدن فرو مى‌رود، به گونه‌اى كه گوشت‌هاى مچ دست را مى‌خورد و از بين مى‌برد به تو بسته شود و تو را درخود بگيرد چه خواهى كرد؟</w:t>
      </w:r>
    </w:p>
    <w:p>
      <w:pPr>
        <w:pStyle w:val="BookText"/>
        <w:rPr/>
      </w:pPr>
      <w:r>
        <w:rPr>
          <w:rFonts w:ascii="IRNazanin" w:hAnsi="IRNazanin" w:eastAsia="IRNazanin"/>
          <w:color w:val="111111"/>
          <w:sz w:val="28"/>
          <w:sz w:val="28"/>
          <w:szCs w:val="28"/>
          <w:rtl w:val="true"/>
          <w:lang w:bidi="fa-IR"/>
        </w:rPr>
        <w:t>خدا را خدا را، اى بندگان خدا، تقواى الهى داشته باشيد و اكنون كه سالم هستيد قدر سلامتى خودتان را بدانيد كه به هنگام بيمارى و دردمندى ديگر نمى‌توانيد 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حضور در آخرت باشد كه در مقابل سلامتى در دنيا، بيمارى به شمار مى‌رود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وقتى ميدان عمل باز است، فرصت را قدر بدانيد پيش از آنكه به تنگنا درافتيد، چون انسان تا در دنياست مى‌تواند كارى انجام بدهد و دستش به جايى مى‌رسد، اما در آخرت جايى براى انجام دادن عمل صالح وجود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بكوشيد كه با اعمال صالحْ خود را از بند اسارت عذاب برهانيد، پيش از آنكه گرو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آنكه صاحب حق، هيچ راهى براى فكّ رهن خود نبيند و بخواهد گرو را بگيرد، به فكر رهايى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 اعمال خود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رسيدن به مراتب عالى كمال چشمان خود را بيدار نگه داريد و براى عبادت از خواب شبانه بكاهيد و شكم‌هاى خود را با گرسنگى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بدهيد و پاهاى خود را براى عبادت و به نماز ايستادن به كار گيريد و اموال خود را در راه خدا انفاق كنيد و از لذت‌هاى جسمىِ خود براى پرداختن به فضايل بكاهيد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مقام برتر، از بدن خود بهره برگيريد و به روحتان بپردازيد، زيرا انسان هر چقدر كه جسم خود را در راه انجام دادن عمل صالح به رنج افكند، خود را كامل نموده و به مراتب عالى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بهره‌هاى جسمى بكاهيد و بر بهره‌هاى روحى بيفزاييد و در اين امر هرگز بخل نورزيد</w:t>
      </w:r>
      <w:r>
        <w:rPr>
          <w:rFonts w:eastAsia="IRNazanin" w:cs="IRNazanin"/>
          <w:color w:val="111111"/>
          <w:sz w:val="28"/>
          <w:szCs w:val="28"/>
          <w:rtl w:val="true"/>
          <w:lang w:bidi="fa-IR"/>
        </w:rPr>
        <w:t xml:space="preserve">. </w:t>
      </w:r>
      <w:bookmarkStart w:id="448" w:name="pg15696_214159"/>
    </w:p>
    <w:p>
      <w:pPr>
        <w:pStyle w:val="BookText"/>
        <w:rPr/>
      </w:pPr>
      <w:bookmarkEnd w:id="448"/>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فَلَمْ يَسْتَنْصِرْكُمْ مِنْ ذُلٍّ وَلَمْ يَسْتَقْرِضْكُمْ مِنْ قُلٍّ</w:t>
      </w:r>
      <w:r>
        <w:rPr>
          <w:rStyle w:val="FootnoteAnchor"/>
          <w:rtl w:val="true"/>
        </w:rPr>
        <w:footnoteReference w:id="425"/>
      </w:r>
      <w:r>
        <w:rPr>
          <w:rFonts w:ascii="Amiri" w:hAnsi="Amiri" w:eastAsia="Amiri" w:cs="Amiri"/>
          <w:color w:val="111111"/>
          <w:sz w:val="28"/>
          <w:sz w:val="28"/>
          <w:szCs w:val="28"/>
          <w:rtl w:val="true"/>
          <w:lang w:bidi="ar-SA"/>
        </w:rPr>
        <w:t>، اسْتَنْصَرَكُمْ وَ لَهُ جُنُودُ السَّمَاوَاتِ وَ الاْءَرْضِ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اسْتَقْرَضَكُمْ وَ لَهُ خَزَائِنُ</w:t>
      </w:r>
      <w:r>
        <w:rPr>
          <w:rStyle w:val="FootnoteAnchor"/>
          <w:rtl w:val="true"/>
        </w:rPr>
        <w:footnoteReference w:id="426"/>
      </w:r>
      <w:r>
        <w:rPr>
          <w:rFonts w:ascii="Amiri" w:hAnsi="Amiri" w:eastAsia="Amiri" w:cs="Amiri"/>
          <w:color w:val="111111"/>
          <w:sz w:val="28"/>
          <w:sz w:val="28"/>
          <w:szCs w:val="28"/>
          <w:rtl w:val="true"/>
          <w:lang w:bidi="ar-SA"/>
        </w:rPr>
        <w:t>السَّمَاوَاتِ وَ الاْءَرْضِ وَ هُوَ الْغَنِيُّ الْحَمِيدُ، أَرَادَ أَنْ يَبْلُوَكُمْ</w:t>
      </w:r>
      <w:r>
        <w:rPr>
          <w:rStyle w:val="FootnoteAnchor"/>
          <w:rtl w:val="true"/>
        </w:rPr>
        <w:footnoteReference w:id="427"/>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1863181_2142443653"/>
      <w:bookmarkStart w:id="450" w:name="_Toc175"/>
      <w:bookmarkEnd w:id="449"/>
      <w:r>
        <w:rPr>
          <w:rtl w:val="true"/>
        </w:rPr>
        <w:t>منظور از يارى كردن و وام دادن به خدا</w:t>
      </w:r>
      <w:bookmarkEnd w:id="450"/>
    </w:p>
    <w:p>
      <w:pPr>
        <w:pStyle w:val="BookText"/>
        <w:rPr/>
      </w:pP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يارى كنيد، ياريتان مى‌كند و گامهايتان را استوارى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نيكويى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او چند برابر بيفزايد و پاداشى كريمانه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به جهت تنهايى و بى كسى از شما يارى خواسته و نه به علت بينوايى و فقر از شما وام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از شما يارى خواسته كه جنود آسمان‌ها و زمين سپاه منظم پروردگارند و هر موجودى در آسمان و زمين مسخّر فرمان اويند و او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بخواهد با قدرت، و بر اساس حكمت و مصلحت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حالى از شما قرض‌الحسنه خواسته كه گنجينه‌هاى آسمان و زمين از آنِ اوست، زيرا تمام ثروت‌ها برخاسته از خورشيد و دريا و زمين و فضا است و همگى گنجينه‌هاى الهى به شمار مى‌آيند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هركس بى‌نياز و در بى‌نيازى خود ستايش شده است نه مانند ثروتمندان بخيل يا اسراف‌كار كه بى‌نيازند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عين بى‌نيازى‌شان ستوده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كه قدرتمند و عزتمند و بى‌نياز است و از شما يارى و قرض خواسته است، از آن‌روى اين خواسته را طرح كرده است تا شما را بيازمايد، و روشن شود كه كدام يك از شما كار نيك انجام مى‌دهيد، تا بر اساس آن به شما پاداش دهد</w:t>
      </w:r>
      <w:r>
        <w:rPr>
          <w:rFonts w:eastAsia="IRNazanin" w:cs="IRNazanin"/>
          <w:color w:val="111111"/>
          <w:sz w:val="28"/>
          <w:szCs w:val="28"/>
          <w:rtl w:val="true"/>
          <w:lang w:bidi="fa-IR"/>
        </w:rPr>
        <w:t xml:space="preserve">. </w:t>
      </w:r>
      <w:bookmarkStart w:id="451" w:name="pg15696_214160"/>
    </w:p>
    <w:p>
      <w:pPr>
        <w:pStyle w:val="BookText"/>
        <w:rPr/>
      </w:pPr>
      <w:bookmarkEnd w:id="451"/>
      <w:r>
        <w:rPr>
          <w:rFonts w:ascii="Amiri" w:hAnsi="Amiri" w:eastAsia="Amiri" w:cs="Amiri"/>
          <w:color w:val="111111"/>
          <w:sz w:val="28"/>
          <w:sz w:val="28"/>
          <w:szCs w:val="28"/>
          <w:rtl w:val="true"/>
          <w:lang w:bidi="ar-SA"/>
        </w:rPr>
        <w:t>فَبَادِرُوا بِأَعْمَالِكُمْ تَكُونُوا مَعَ جِيرَانِ اللَّهِ فِي دَارِهِ، رَافَقَ بِهِمْ رُسُلَهُ وَ أَزَارَهُمْ مَلاَئِكَتَهُ، وَ أَكْرَمَ أَسْمَاعَهُمْ أَنْ تَسْمَعَ حَسِيسَ</w:t>
      </w:r>
      <w:r>
        <w:rPr>
          <w:rStyle w:val="FootnoteAnchor"/>
          <w:rtl w:val="true"/>
        </w:rPr>
        <w:footnoteReference w:id="428"/>
      </w:r>
      <w:r>
        <w:rPr>
          <w:rFonts w:ascii="Amiri" w:hAnsi="Amiri" w:eastAsia="Amiri" w:cs="Amiri"/>
          <w:color w:val="111111"/>
          <w:sz w:val="28"/>
          <w:sz w:val="28"/>
          <w:szCs w:val="28"/>
          <w:rtl w:val="true"/>
          <w:lang w:bidi="ar-SA"/>
        </w:rPr>
        <w:t>نَارٍ أَبَداً، وَ صَانَ أَجْسَادَهُمْ أَنْ تَلْقَى لُغُوباً</w:t>
      </w:r>
      <w:r>
        <w:rPr>
          <w:rStyle w:val="FootnoteAnchor"/>
          <w:rtl w:val="true"/>
        </w:rPr>
        <w:footnoteReference w:id="429"/>
      </w:r>
      <w:r>
        <w:rPr>
          <w:rFonts w:ascii="Amiri" w:hAnsi="Amiri" w:eastAsia="Amiri" w:cs="Amiri"/>
          <w:color w:val="111111"/>
          <w:sz w:val="28"/>
          <w:sz w:val="28"/>
          <w:szCs w:val="28"/>
          <w:rtl w:val="true"/>
          <w:lang w:bidi="ar-SA"/>
        </w:rPr>
        <w:t>وَ نَصَباً</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يُوءْتِيهِ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1863183_2142443653"/>
      <w:bookmarkStart w:id="453" w:name="_Toc176"/>
      <w:bookmarkEnd w:id="452"/>
      <w:r>
        <w:rPr>
          <w:rtl w:val="true"/>
        </w:rPr>
        <w:t>شتاب در عمل نيك</w:t>
      </w:r>
      <w:bookmarkEnd w:id="453"/>
    </w:p>
    <w:p>
      <w:pPr>
        <w:pStyle w:val="BookText"/>
        <w:rPr/>
      </w:pPr>
      <w:r>
        <w:rPr>
          <w:rFonts w:ascii="IRNazanin" w:hAnsi="IRNazanin" w:eastAsia="IRNazanin"/>
          <w:color w:val="111111"/>
          <w:sz w:val="28"/>
          <w:sz w:val="28"/>
          <w:szCs w:val="28"/>
          <w:rtl w:val="true"/>
          <w:lang w:bidi="fa-IR"/>
        </w:rPr>
        <w:t>بنابراين، به انجام دادن كارهاى نيك بپردازيد تا با اين وسيله همدمِ همسايگان خدا در سراى جاودانه او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همسايگان خدا، كرامتمندان هستند كه خداوند به آنها لطف خاص مى‌نمايد چنان كه همسايه مورد لطف همسايه قرار مى‌گيرد و اينْ، از بابِ تشبيه معقول به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همان‌هايى كه خدا در سراى كرامت خويش با پيامبران خود همنشين خواهد ساخت و به جهت گرامى داشتنشان، فرشتگان را فرمان مى‌دهد كه به ديدارشان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گوش‌هايشان را گرامى مى‌دارد تا مبادا صداى آهسته جهنم را بشنوند لذا هيچ‌گاه صداى جهنم را نمى‌شنوند،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حَسِيسَهَا وَ هُمْ فِى مَا اشْتَهَتْ أَنفُسُهُمْ خَالِدُونَ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آن را نمى‌شنوند و آنان در ميان آنچه دل‌هاى‌شان بخواهد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بدن‌هايشان را از رنج و ناراحتى مصون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يَمَسُّنَا فِيهَا نَصَبٌ وَ لاَ يَمَسُّنَا فِيهَا لُغُوبٌ</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رنجى به ما نمى‌رسد و در اينجا درماندگى به ما دست نمى‌دهد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خداست كه به هركه بخواهد مى‌دهد، و خدا را فزون‌بخشى بزرگ است</w:t>
      </w:r>
      <w:r>
        <w:rPr>
          <w:rFonts w:eastAsia="IRNazanin" w:cs="IRNazanin"/>
          <w:color w:val="111111"/>
          <w:sz w:val="28"/>
          <w:szCs w:val="28"/>
          <w:rtl w:val="true"/>
          <w:lang w:bidi="fa-IR"/>
        </w:rPr>
        <w:t xml:space="preserve">». </w:t>
      </w:r>
      <w:bookmarkStart w:id="454" w:name="pg15696_214161"/>
    </w:p>
    <w:p>
      <w:pPr>
        <w:pStyle w:val="BookText"/>
        <w:rPr/>
      </w:pPr>
      <w:bookmarkEnd w:id="454"/>
      <w:r>
        <w:rPr>
          <w:rFonts w:ascii="Amiri" w:hAnsi="Amiri" w:eastAsia="Amiri" w:cs="Amiri"/>
          <w:color w:val="111111"/>
          <w:sz w:val="28"/>
          <w:sz w:val="28"/>
          <w:szCs w:val="28"/>
          <w:rtl w:val="true"/>
          <w:lang w:bidi="ar-SA"/>
        </w:rPr>
        <w:t>أَقُولُ مَا تَسْمَعُونَ، وَ اللّهُ الْمُسْتَعانُ عَلَى نَفْسِي وَ أَنْفُسِكُمْ، وَ هُوَ حَسْبي وَ نِعْمَ الْوَكِيلُ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1863185_2142443653"/>
      <w:bookmarkStart w:id="456" w:name="_Toc177"/>
      <w:bookmarkEnd w:id="455"/>
      <w:r>
        <w:rPr>
          <w:rtl w:val="true"/>
        </w:rPr>
        <w:t>سخن پايانى</w:t>
      </w:r>
      <w:bookmarkEnd w:id="456"/>
    </w:p>
    <w:p>
      <w:pPr>
        <w:pStyle w:val="BookText"/>
        <w:rPr/>
      </w:pPr>
      <w:r>
        <w:rPr>
          <w:rFonts w:ascii="IRNazanin" w:hAnsi="IRNazanin" w:eastAsia="IRNazanin"/>
          <w:color w:val="111111"/>
          <w:sz w:val="28"/>
          <w:sz w:val="28"/>
          <w:szCs w:val="28"/>
          <w:rtl w:val="true"/>
          <w:lang w:bidi="fa-IR"/>
        </w:rPr>
        <w:t>من مى‌گويم و شما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جلب توجه مخاطب مى‌باشد كه در آن گوينده مى‌گويد تا حجّت تمام شود و در گوش شنوندهْ خوش بنشيند و به آن گفته‌ها عمل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خودم و شما از خدا كمك مى‌طلبم تا از اين رهگذر بتوانيم هواى نفس سركش خود را مهار كنيم و خداوند ما را بسنده و بهترين وكيل است كه اگر انسان حضرتش را وكيل بگيرد، بى‌ترديد به بهترين وجه او را كفايت مى‌كند</w:t>
      </w:r>
      <w:r>
        <w:rPr>
          <w:rFonts w:eastAsia="IRNazanin" w:cs="IRNazanin"/>
          <w:color w:val="111111"/>
          <w:sz w:val="28"/>
          <w:szCs w:val="28"/>
          <w:rtl w:val="true"/>
          <w:lang w:bidi="fa-IR"/>
        </w:rPr>
        <w:t xml:space="preserve">. </w:t>
      </w:r>
      <w:bookmarkStart w:id="457" w:name="pg15696_214162"/>
    </w:p>
    <w:p>
      <w:pPr>
        <w:pStyle w:val="Heading3"/>
        <w:numPr>
          <w:ilvl w:val="2"/>
          <w:numId w:val="1"/>
        </w:numPr>
        <w:rPr/>
      </w:pPr>
      <w:bookmarkStart w:id="458" w:name="__RefHeading___Toc11863187_2142443653"/>
      <w:bookmarkStart w:id="459" w:name="_Toc178"/>
      <w:bookmarkEnd w:id="457"/>
      <w:bookmarkEnd w:id="458"/>
      <w:r>
        <w:rPr>
          <w:rtl w:val="true"/>
        </w:rPr>
        <w:t>خطبه صد و هشتاد و سوم</w:t>
      </w:r>
      <w:bookmarkEnd w:id="459"/>
    </w:p>
    <w:p>
      <w:pPr>
        <w:pStyle w:val="Heading4"/>
        <w:numPr>
          <w:ilvl w:val="3"/>
          <w:numId w:val="1"/>
        </w:numPr>
        <w:rPr/>
      </w:pPr>
      <w:bookmarkStart w:id="460" w:name="__RefHeading___Toc11863189_2142443653"/>
      <w:bookmarkStart w:id="461" w:name="_Toc179"/>
      <w:bookmarkEnd w:id="460"/>
      <w:r>
        <w:rPr>
          <w:rtl w:val="true"/>
        </w:rPr>
        <w:t>و من كلام له عليه‌السلام</w:t>
      </w:r>
      <w:bookmarkEnd w:id="461"/>
    </w:p>
    <w:p>
      <w:pPr>
        <w:pStyle w:val="Heading5"/>
        <w:numPr>
          <w:ilvl w:val="4"/>
          <w:numId w:val="1"/>
        </w:numPr>
        <w:rPr/>
      </w:pPr>
      <w:bookmarkStart w:id="462" w:name="__RefHeading___Toc11863191_2142443653"/>
      <w:bookmarkStart w:id="463" w:name="_Toc180"/>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قاله للبرج بن مسهر الطائي، و قد قال له بحيث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الخوارج</w:t>
      </w:r>
    </w:p>
    <w:p>
      <w:pPr>
        <w:pStyle w:val="BookText"/>
        <w:rPr/>
      </w:pPr>
      <w:r>
        <w:rPr>
          <w:rFonts w:ascii="Amiri" w:hAnsi="Amiri" w:eastAsia="Amiri" w:cs="Amiri"/>
          <w:color w:val="111111"/>
          <w:sz w:val="28"/>
          <w:sz w:val="28"/>
          <w:szCs w:val="28"/>
          <w:rtl w:val="true"/>
          <w:lang w:bidi="ar-SA"/>
        </w:rPr>
        <w:t>اسْكُتْ قَبَّحَكَ اللَّهُ يَا أَثْرَمُ، فَوَ اللَّهِ لَقَدْ ظَهَرَ الْحَقُّ فَكُنْتَ فِيهِ ضَئِيلاً شَخْصُكَ، خَفِيّاً صَوْتُكَ، حَتَّى إِذَا نَعَرَ</w:t>
      </w:r>
      <w:r>
        <w:rPr>
          <w:rStyle w:val="FootnoteAnchor"/>
          <w:rtl w:val="true"/>
        </w:rPr>
        <w:footnoteReference w:id="434"/>
      </w:r>
      <w:r>
        <w:rPr>
          <w:rFonts w:ascii="Amiri" w:hAnsi="Amiri" w:eastAsia="Amiri" w:cs="Amiri"/>
          <w:color w:val="111111"/>
          <w:sz w:val="28"/>
          <w:sz w:val="28"/>
          <w:szCs w:val="28"/>
          <w:rtl w:val="true"/>
          <w:lang w:bidi="ar-SA"/>
        </w:rPr>
        <w:t>الْبَاطِلُ نَجَمْتَ نُجُومَ قَرْنِ الْمَاعِزِ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آنگاه كه برج بن مسهّر طايى كه از خوارج بود با صداى بلند و به گونه‌اى كه امام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w:t>
      </w:r>
    </w:p>
    <w:p>
      <w:pPr>
        <w:pStyle w:val="BookText"/>
        <w:rPr/>
      </w:pPr>
      <w:r>
        <w:rPr>
          <w:rFonts w:ascii="IRNazanin" w:hAnsi="IRNazanin" w:eastAsia="IRNazanin"/>
          <w:color w:val="111111"/>
          <w:sz w:val="28"/>
          <w:sz w:val="28"/>
          <w:szCs w:val="28"/>
          <w:rtl w:val="true"/>
          <w:lang w:bidi="fa-IR"/>
        </w:rPr>
        <w:t>خوارج با اين جمله مى‌خواستند بگويند كه به حكومت نيازى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هر انسانى به خودى خود مى‌داند كه حكومتِ واقعى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p>
    <w:p>
      <w:pPr>
        <w:pStyle w:val="Heading5"/>
        <w:numPr>
          <w:ilvl w:val="4"/>
          <w:numId w:val="1"/>
        </w:numPr>
        <w:rPr/>
      </w:pPr>
      <w:bookmarkStart w:id="464" w:name="__RefHeading___Toc11863193_2142443653"/>
      <w:bookmarkStart w:id="465" w:name="_Toc181"/>
      <w:bookmarkEnd w:id="464"/>
      <w:r>
        <w:rPr>
          <w:rtl w:val="true"/>
        </w:rPr>
        <w:t>چشم‌اندازى از خوارج</w:t>
      </w:r>
      <w:bookmarkEnd w:id="465"/>
    </w:p>
    <w:p>
      <w:pPr>
        <w:pStyle w:val="BookText"/>
        <w:rPr/>
      </w:pPr>
      <w:r>
        <w:rPr>
          <w:rFonts w:ascii="IRNazanin" w:hAnsi="IRNazanin" w:eastAsia="IRNazanin"/>
          <w:color w:val="111111"/>
          <w:sz w:val="28"/>
          <w:sz w:val="28"/>
          <w:szCs w:val="28"/>
          <w:rtl w:val="true"/>
          <w:lang w:bidi="fa-IR"/>
        </w:rPr>
        <w:t xml:space="preserve">ساكت شو،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دندان‌هاى پيشين او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هنگام سخن گفتن و خنديدن چهره‌اى نازيبا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دنيا و آخرت زشت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آنگاه كه حق آشكار شد، تو ناتوان بودى و صدايت آهسته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او در زمان پيامبر صلى‌الله‌عليه‌و‌آله و يا در زمان امام عليه‌السلام در جنگ جمل و صفّين براى برترى حق هيچ‌گونه كمك و اقدامى نكرده، و در كنارى نشسته بود و به تماشا مى‌پرداخت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باطل نعره كشيد و خوارج پديد آمدند، تو مثل شاخ بُزى نر كه بى‌ريخت و نابجا مى‌رويد، آشكار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براى تحقير برج بن مسهّر بيان شده است</w:t>
      </w:r>
      <w:r>
        <w:rPr>
          <w:rFonts w:eastAsia="IRNazanin" w:cs="IRNazanin"/>
          <w:color w:val="111111"/>
          <w:sz w:val="28"/>
          <w:szCs w:val="28"/>
          <w:rtl w:val="true"/>
          <w:lang w:bidi="fa-IR"/>
        </w:rPr>
        <w:t xml:space="preserve">. </w:t>
      </w:r>
      <w:bookmarkStart w:id="466" w:name="pg15696_214163"/>
    </w:p>
    <w:p>
      <w:pPr>
        <w:pStyle w:val="Heading3"/>
        <w:numPr>
          <w:ilvl w:val="2"/>
          <w:numId w:val="1"/>
        </w:numPr>
        <w:rPr/>
      </w:pPr>
      <w:bookmarkStart w:id="467" w:name="__RefHeading___Toc11863195_2142443653"/>
      <w:bookmarkStart w:id="468" w:name="_Toc182"/>
      <w:bookmarkEnd w:id="466"/>
      <w:bookmarkEnd w:id="467"/>
      <w:r>
        <w:rPr>
          <w:rtl w:val="true"/>
        </w:rPr>
        <w:t>خطبه صد و هشتاد و چهارم</w:t>
      </w:r>
      <w:bookmarkEnd w:id="468"/>
    </w:p>
    <w:p>
      <w:pPr>
        <w:pStyle w:val="Heading4"/>
        <w:numPr>
          <w:ilvl w:val="3"/>
          <w:numId w:val="1"/>
        </w:numPr>
        <w:rPr/>
      </w:pPr>
      <w:bookmarkStart w:id="469" w:name="__RefHeading___Toc11863197_2142443653"/>
      <w:bookmarkStart w:id="470" w:name="_Toc183"/>
      <w:bookmarkEnd w:id="469"/>
      <w:r>
        <w:rPr>
          <w:rtl w:val="true"/>
        </w:rPr>
        <w:t>و من خطبة له عليه‌السلام</w:t>
      </w:r>
      <w:bookmarkEnd w:id="470"/>
    </w:p>
    <w:p>
      <w:pPr>
        <w:pStyle w:val="Heading5"/>
        <w:numPr>
          <w:ilvl w:val="4"/>
          <w:numId w:val="1"/>
        </w:numPr>
        <w:rPr/>
      </w:pPr>
      <w:bookmarkStart w:id="471" w:name="__RefHeading___Toc11863199_2142443653"/>
      <w:bookmarkStart w:id="472" w:name="_Toc184"/>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الْحَمْدُ لِلَّهِ الَّذِي لاَ تُدْرِكُهُ الشَّوَاهِدُ</w:t>
      </w:r>
      <w:r>
        <w:rPr>
          <w:rStyle w:val="FootnoteAnchor"/>
          <w:rtl w:val="true"/>
        </w:rPr>
        <w:footnoteReference w:id="435"/>
      </w:r>
      <w:r>
        <w:rPr>
          <w:rFonts w:ascii="Amiri" w:hAnsi="Amiri" w:eastAsia="Amiri" w:cs="Amiri"/>
          <w:color w:val="111111"/>
          <w:sz w:val="28"/>
          <w:sz w:val="28"/>
          <w:szCs w:val="28"/>
          <w:rtl w:val="true"/>
          <w:lang w:bidi="ar-SA"/>
        </w:rPr>
        <w:t>، وَ لاَ تَحْوِيهِ الْمَشَاهِدُ</w:t>
      </w:r>
      <w:r>
        <w:rPr>
          <w:rStyle w:val="FootnoteAnchor"/>
          <w:rtl w:val="true"/>
        </w:rPr>
        <w:footnoteReference w:id="436"/>
      </w:r>
      <w:r>
        <w:rPr>
          <w:rFonts w:ascii="Amiri" w:hAnsi="Amiri" w:eastAsia="Amiri" w:cs="Amiri"/>
          <w:color w:val="111111"/>
          <w:sz w:val="28"/>
          <w:sz w:val="28"/>
          <w:szCs w:val="28"/>
          <w:rtl w:val="true"/>
          <w:lang w:bidi="ar-SA"/>
        </w:rPr>
        <w:t>، وَ لاَ تَرَاهُ النَّوَاظِرُ</w:t>
      </w:r>
      <w:r>
        <w:rPr>
          <w:rStyle w:val="FootnoteAnchor"/>
          <w:rtl w:val="true"/>
        </w:rPr>
        <w:footnoteReference w:id="437"/>
      </w:r>
      <w:r>
        <w:rPr>
          <w:rFonts w:ascii="Amiri" w:hAnsi="Amiri" w:eastAsia="Amiri" w:cs="Amiri"/>
          <w:color w:val="111111"/>
          <w:sz w:val="28"/>
          <w:sz w:val="28"/>
          <w:szCs w:val="28"/>
          <w:rtl w:val="true"/>
          <w:lang w:bidi="ar-SA"/>
        </w:rPr>
        <w:t>، وَ لاَ تَحْجُبُهُ السَّوَاتِرُ</w:t>
      </w:r>
      <w:r>
        <w:rPr>
          <w:rStyle w:val="FootnoteAnchor"/>
          <w:rtl w:val="true"/>
        </w:rPr>
        <w:footnoteReference w:id="438"/>
      </w:r>
      <w:r>
        <w:rPr>
          <w:rFonts w:ascii="Amiri" w:hAnsi="Amiri" w:eastAsia="Amiri" w:cs="Amiri"/>
          <w:color w:val="111111"/>
          <w:sz w:val="28"/>
          <w:sz w:val="28"/>
          <w:szCs w:val="28"/>
          <w:rtl w:val="true"/>
          <w:lang w:bidi="ar-SA"/>
        </w:rPr>
        <w:t>، الدَّالِّ عَلَى قِدَمِهِ بِحُدُوثِ خَلْقِهِ، وَ بِحُدُوثِ خَلْقِهِ عَلَى وُجُودِهِ،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 وَ ارْتَفَعَ عَنْ ظُلْمِ عِبَادِهِ، وَ قَامَ</w:t>
      </w:r>
      <w:r>
        <w:rPr>
          <w:rStyle w:val="FootnoteAnchor"/>
          <w:rtl w:val="true"/>
        </w:rPr>
        <w:footnoteReference w:id="439"/>
      </w:r>
      <w:r>
        <w:rPr>
          <w:rFonts w:ascii="Amiri" w:hAnsi="Amiri" w:eastAsia="Amiri" w:cs="Amiri"/>
          <w:color w:val="111111"/>
          <w:sz w:val="28"/>
          <w:sz w:val="28"/>
          <w:szCs w:val="28"/>
          <w:rtl w:val="true"/>
          <w:lang w:bidi="ar-SA"/>
        </w:rPr>
        <w:t>بِالْقِسْطِ فِي خَلْقِهِ، 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w:t>
      </w:r>
      <w:r>
        <w:rPr>
          <w:rStyle w:val="FootnoteAnchor"/>
          <w:rtl w:val="true"/>
        </w:rPr>
        <w:footnoteReference w:id="440"/>
      </w:r>
      <w:r>
        <w:rPr>
          <w:rFonts w:ascii="Amiri" w:hAnsi="Amiri" w:eastAsia="Amiri" w:cs="Amiri"/>
          <w:color w:val="111111"/>
          <w:sz w:val="28"/>
          <w:sz w:val="28"/>
          <w:szCs w:val="28"/>
          <w:rtl w:val="true"/>
          <w:lang w:bidi="ar-SA"/>
        </w:rPr>
        <w:t>بِحُدُوثِ الاْءَشْيَاءِ عَلَى أَزَلِيَّتِهِ، وَ بِمَا وَسَمَهَا</w:t>
      </w:r>
      <w:r>
        <w:rPr>
          <w:rStyle w:val="FootnoteAnchor"/>
          <w:rtl w:val="true"/>
        </w:rPr>
        <w:footnoteReference w:id="441"/>
      </w:r>
      <w:r>
        <w:rPr>
          <w:rFonts w:ascii="Amiri" w:hAnsi="Amiri" w:eastAsia="Amiri" w:cs="Amiri"/>
          <w:color w:val="111111"/>
          <w:sz w:val="28"/>
          <w:sz w:val="28"/>
          <w:szCs w:val="28"/>
          <w:rtl w:val="true"/>
          <w:lang w:bidi="ar-SA"/>
        </w:rPr>
        <w:t>بِهِ مِنَ الْعَجْزِ</w:t>
      </w:r>
      <w:r>
        <w:rPr>
          <w:rStyle w:val="FootnoteAnchor"/>
          <w:rtl w:val="true"/>
        </w:rPr>
        <w:footnoteReference w:id="442"/>
      </w:r>
      <w:r>
        <w:rPr>
          <w:rFonts w:ascii="Amiri" w:hAnsi="Amiri" w:eastAsia="Amiri" w:cs="Amiri"/>
          <w:color w:val="111111"/>
          <w:sz w:val="28"/>
          <w:sz w:val="28"/>
          <w:szCs w:val="28"/>
          <w:rtl w:val="true"/>
          <w:lang w:bidi="ar-SA"/>
        </w:rPr>
        <w:t>عَلَى قُدْرَتِهِ، وَ بِمَا اضْطَرَّهَا إِلَيْهِ مِنَ الْفَنَاءِ عَلَى دَوَامِهِ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در بيان حمد الهى و توصيف پيامبر صلى‌الله‌عليه‌و‌آله و توجه به شگفتى آفرينش حيوانات ايراد شده است</w:t>
      </w:r>
    </w:p>
    <w:p>
      <w:pPr>
        <w:pStyle w:val="Heading5"/>
        <w:numPr>
          <w:ilvl w:val="4"/>
          <w:numId w:val="1"/>
        </w:numPr>
        <w:rPr/>
      </w:pPr>
      <w:bookmarkStart w:id="473" w:name="__RefHeading___Toc11863201_2142443653"/>
      <w:bookmarkStart w:id="474" w:name="_Toc185"/>
      <w:bookmarkEnd w:id="473"/>
      <w:r>
        <w:rPr>
          <w:rtl w:val="true"/>
        </w:rPr>
        <w:t>ستايش و اوصاف الهى</w:t>
      </w:r>
      <w:bookmarkEnd w:id="474"/>
    </w:p>
    <w:p>
      <w:pPr>
        <w:pStyle w:val="BookText"/>
        <w:rPr/>
      </w:pPr>
      <w:r>
        <w:rPr>
          <w:rFonts w:ascii="IRNazanin" w:hAnsi="IRNazanin" w:eastAsia="IRNazanin"/>
          <w:color w:val="111111"/>
          <w:sz w:val="28"/>
          <w:sz w:val="28"/>
          <w:szCs w:val="28"/>
          <w:rtl w:val="true"/>
          <w:lang w:bidi="fa-IR"/>
        </w:rPr>
        <w:t>ستايش خداى را مى‌سزد كه شواهد و دلايل نمى‌توانند به درونه و حقيقت ذات حضرتش راه بيابند و آن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محضر و مكانى نمى‌تواند او را در بر بگيرد، زيرا جسم نيست تا در مكانى قرار گيرد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چشمى نمى‌تواند او را ببيند، و هيچ پرده و حجابى نمى‌تواند او را از ديدن آفرينه‌ها و مخلوقات بازدارد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خدايى كه حدوث پديده‌ها بر قديم بودن او دلالت مى‌كنند؛ چون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موجودات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آغازى دارد، اما خدا بى‌آغاز و بى‌ابتداست و اگر او حدوث و ابتدايى داشت نيازمند مى‌بود و ديگر ممكن نبود كه آفريدگار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آفريده‌هايش بر وجودش دلالت مى‌كند، چون اگر وجود نداشت اين مخلوقات و پديده‌هاى حادث نيز وجود نمى‌داشتند؛ وانگهى اثر بر مؤثر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شباهت داشتن پديده‌ها با يكديگر و تساوى آنها در حكم، دلالت مى‌كند كه او همانندى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اگر شبيه به آنها بوده او نيز مخلوق و آفرينه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وعده‌هايش به تمامى راست و صادق است و هرگز تخلّف نمى‌كند و از ستم كردن به بندگانش منزّه است و هماره در ميان خلق خود به عدالت رفتار و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حدوث اشياء، تكوينا آنها را بر ازليّت خود گواه گرفته است، زيرا حادث بر قديم بودن پديدآورنده آن دلالت مى‌كند و گرنه به وجودآورنده، خود نيازمند پديدآورنده‌اى ديگر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تسلسل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نهادن نشان ناتوانى بر هر موجودى، آن ناتوانى را نشانه‌اى بر توانايى خود قرار داده است، يعنى ناتوانى موجودات، نشانه قدرت الهى است، چون اگر خداوند هم ناتوان مى‌بود، مانند ساير موجودات خواهد بود، و در نتيجه نمى‌تواند خالق آنها به شمار آيد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فناى اشيا را كه ناچار به سوى عدم رهسپار خواهند شد، بر بقا و مانايى خويش گواه گرفته است، زيرا اگر خداوند نيز مثل يكى از موجودات فانى و زوال‌پذير مى‌بود، در آن صورت خدايى‌اش ممكن نمى‌بود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 لاَ بِعَدَدٍ، وَ دَائِمٌ لاَ بِأَمَدٍ،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w:t>
      </w:r>
      <w:r>
        <w:rPr>
          <w:rStyle w:val="FootnoteAnchor"/>
          <w:rtl w:val="true"/>
        </w:rPr>
        <w:footnoteReference w:id="443"/>
      </w:r>
      <w:r>
        <w:rPr>
          <w:rFonts w:ascii="Amiri" w:hAnsi="Amiri" w:eastAsia="Amiri" w:cs="Amiri"/>
          <w:color w:val="111111"/>
          <w:sz w:val="28"/>
          <w:sz w:val="28"/>
          <w:szCs w:val="28"/>
          <w:rtl w:val="true"/>
          <w:lang w:bidi="ar-SA"/>
        </w:rPr>
        <w:t>الاْءَذْهَانُ لاَ بِمُشَاعَرَةٍ</w:t>
      </w:r>
      <w:r>
        <w:rPr>
          <w:rStyle w:val="FootnoteAnchor"/>
          <w:rtl w:val="true"/>
        </w:rPr>
        <w:footnoteReference w:id="444"/>
      </w:r>
      <w:r>
        <w:rPr>
          <w:rFonts w:ascii="Amiri" w:hAnsi="Amiri" w:eastAsia="Amiri" w:cs="Amiri"/>
          <w:color w:val="111111"/>
          <w:sz w:val="28"/>
          <w:sz w:val="28"/>
          <w:szCs w:val="28"/>
          <w:rtl w:val="true"/>
          <w:lang w:bidi="ar-SA"/>
        </w:rPr>
        <w:t>، وَ تَشْهَدُ لَهُ الْمَرَائِي</w:t>
      </w:r>
      <w:r>
        <w:rPr>
          <w:rStyle w:val="FootnoteAnchor"/>
          <w:rtl w:val="true"/>
        </w:rPr>
        <w:footnoteReference w:id="445"/>
      </w:r>
      <w:r>
        <w:rPr>
          <w:rFonts w:ascii="Amiri" w:hAnsi="Amiri" w:eastAsia="Amiri" w:cs="Amiri"/>
          <w:color w:val="111111"/>
          <w:sz w:val="28"/>
          <w:sz w:val="28"/>
          <w:szCs w:val="28"/>
          <w:rtl w:val="true"/>
          <w:lang w:bidi="ar-SA"/>
        </w:rPr>
        <w:t>لاَ بِمُحَاضَرَةٍ</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الاْءَوْهَامُ، بَلْ تَجَلَّى لَهَا بِهَا، وَ بِهَا امْتَنَعَ مِنْهَا، 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بِذِي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و يكتايى است، اما نه وحدت و يگانگى عددى و شمارشى، بدين معنا كه خدا يكى باشد، به گونه‌اى كه عدد دو 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قابل تصور باشد و مثلاً شامل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جاودانه‌اى است بى‌پايان، و قائمى است كه تكيه‌گاه ندارد، به خلاف انسان كه مثلاً هنگام ايستادن، در واقع بر پاها و استخوان‌ها و ساير اندام خود تكيه مى‌كند و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آدميان خدا را درك كرده و مى‌شناسند، ولى نه با احساس و مشاعر و تحت تأثير ادراك قرار گرفتن، آن‌گونه كه محسوسات را مى‌شناسند، زيرا خدا محسوس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ديدنى‌ها بر وجود او گواهند، ولى نه به صورت ديدار كه بتوان او را ديد و در چشم‌اندازها به چشم آورد، بلكه آفرينش آنها دليل بر آن است كه آفريننده‌اى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اذهان و اوهام آدميان هرگز نمى‌توانند بر او چيره شوند، بلكه خداوند خود به سبب آنها تجلّى مى‌كند، يعنى وقتى ذهن در مى‌يابد مخلوق و آفريده است، نيز پى مى‌برد كه آفريننده‌اى دارد، زيرا هر اثرى داراى مؤثر است و بدون مؤثر، اثرى پديد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راهنمايى ذهن و فكر خود درمى‌يابد كه درك حقيقت و ذات خدا ممكن نيست، زيرا وهم و گمانِ ناقص ما نمى‌تواند به حريم كبريايى حضرتش راه پيدا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 اوهام و اذهان حاكميّت دارد و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بينديشيد و ببينيد كه آيا مى‌توان حقيقت و ذات خدا را درك كرد؟ و آنها نيز پس از تفكّر اعتراف مى‌كنند كه چنين چيزى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ندارد، زيرا محدود نمى‌تواند بر نامحدود احاطه پيدا كند و آن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او به گونه‌اى نيست كه چون جسم طول و عرض و عمق داشته و با نگاه كردنِ به آن حدود و ابعاد، بزرگ به نظر برسد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عظمت او به گونه‌اى نيست كه مانند جسم، ابعاد شش‌گانه بالا و پايين و راست و چپ و شمال و جنوب داشته باشد و با نگاه كردن به پايان اين جهت‌ها با عظمت به نظر آيد، بلكه بزرگى و عظمت به شأن و قدرت معنوى است نه به جسم مادّى</w:t>
      </w:r>
      <w:r>
        <w:rPr>
          <w:rFonts w:eastAsia="IRNazanin" w:cs="IRNazanin"/>
          <w:color w:val="111111"/>
          <w:sz w:val="28"/>
          <w:szCs w:val="28"/>
          <w:rtl w:val="true"/>
          <w:lang w:bidi="fa-IR"/>
        </w:rPr>
        <w:t xml:space="preserve">. </w:t>
      </w:r>
      <w:bookmarkStart w:id="475" w:name="pg15696_214167"/>
    </w:p>
    <w:p>
      <w:pPr>
        <w:pStyle w:val="BookText"/>
        <w:rPr/>
      </w:pPr>
      <w:bookmarkEnd w:id="475"/>
      <w:r>
        <w:rPr>
          <w:rFonts w:ascii="Amiri" w:hAnsi="Amiri" w:eastAsia="Amiri" w:cs="Amiri"/>
          <w:color w:val="111111"/>
          <w:sz w:val="28"/>
          <w:sz w:val="28"/>
          <w:szCs w:val="28"/>
          <w:rtl w:val="true"/>
          <w:lang w:bidi="ar-SA"/>
        </w:rPr>
        <w:t xml:space="preserve">وَ أَشْهَدُ أَنَّ مُحَمَّداً عَبْدُهُ وَ رَسُولُهُ الصَّفِيُّ وَ أَمِينُهُ الرَّضِيُّ صلى‌الله‌عليه‌و‌آله </w:t>
      </w:r>
      <w:r>
        <w:rPr>
          <w:rStyle w:val="FootnoteAnchor"/>
          <w:rtl w:val="true"/>
        </w:rPr>
        <w:footnoteReference w:id="447"/>
      </w:r>
      <w:r>
        <w:rPr>
          <w:rFonts w:ascii="Amiri" w:hAnsi="Amiri" w:eastAsia="Amiri" w:cs="Amiri"/>
          <w:color w:val="111111"/>
          <w:sz w:val="28"/>
          <w:sz w:val="28"/>
          <w:szCs w:val="28"/>
          <w:rtl w:val="true"/>
          <w:lang w:bidi="ar-SA"/>
        </w:rPr>
        <w:t>أَرْسَلَهُ بِوُجُوبِ الْحُجَجِ وَ ظُهُورِ الْفَلَجِ، وَ إِيضَاحِ الْمَنْهَجِ، فَبَلَّغَ الرِّسَالَةَ صَادِعاً</w:t>
      </w:r>
      <w:r>
        <w:rPr>
          <w:rStyle w:val="FootnoteAnchor"/>
          <w:rtl w:val="true"/>
        </w:rPr>
        <w:footnoteReference w:id="448"/>
      </w:r>
      <w:r>
        <w:rPr>
          <w:rFonts w:ascii="Amiri" w:hAnsi="Amiri" w:eastAsia="Amiri" w:cs="Amiri"/>
          <w:color w:val="111111"/>
          <w:sz w:val="28"/>
          <w:sz w:val="28"/>
          <w:szCs w:val="28"/>
          <w:rtl w:val="true"/>
          <w:lang w:bidi="ar-SA"/>
        </w:rPr>
        <w:t>بِهَا، وَ حَمَلَ</w:t>
      </w:r>
      <w:r>
        <w:rPr>
          <w:rStyle w:val="FootnoteAnchor"/>
          <w:rtl w:val="true"/>
        </w:rPr>
        <w:footnoteReference w:id="449"/>
      </w:r>
      <w:r>
        <w:rPr>
          <w:rFonts w:ascii="Amiri" w:hAnsi="Amiri" w:eastAsia="Amiri" w:cs="Amiri"/>
          <w:color w:val="111111"/>
          <w:sz w:val="28"/>
          <w:sz w:val="28"/>
          <w:szCs w:val="28"/>
          <w:rtl w:val="true"/>
          <w:lang w:bidi="ar-SA"/>
        </w:rPr>
        <w:t>عَلَى الْمَحَجَّةِ</w:t>
      </w:r>
      <w:r>
        <w:rPr>
          <w:rStyle w:val="FootnoteAnchor"/>
          <w:rtl w:val="true"/>
        </w:rPr>
        <w:footnoteReference w:id="450"/>
      </w:r>
      <w:r>
        <w:rPr>
          <w:rFonts w:ascii="Amiri" w:hAnsi="Amiri" w:eastAsia="Amiri" w:cs="Amiri"/>
          <w:color w:val="111111"/>
          <w:sz w:val="28"/>
          <w:sz w:val="28"/>
          <w:szCs w:val="28"/>
          <w:rtl w:val="true"/>
          <w:lang w:bidi="ar-SA"/>
        </w:rPr>
        <w:t>دَالاًّ عَلَيْهَا، وَ أَقَامَ أَعْلاَمَ</w:t>
      </w:r>
      <w:r>
        <w:rPr>
          <w:rStyle w:val="FootnoteAnchor"/>
          <w:rtl w:val="true"/>
        </w:rPr>
        <w:footnoteReference w:id="451"/>
      </w:r>
      <w:r>
        <w:rPr>
          <w:rFonts w:ascii="Amiri" w:hAnsi="Amiri" w:eastAsia="Amiri" w:cs="Amiri"/>
          <w:color w:val="111111"/>
          <w:sz w:val="28"/>
          <w:sz w:val="28"/>
          <w:szCs w:val="28"/>
          <w:rtl w:val="true"/>
          <w:lang w:bidi="ar-SA"/>
        </w:rPr>
        <w:t>الاِهْتِدَاءِ وَ مَنَارَ</w:t>
      </w:r>
      <w:r>
        <w:rPr>
          <w:rStyle w:val="FootnoteAnchor"/>
          <w:rtl w:val="true"/>
        </w:rPr>
        <w:footnoteReference w:id="452"/>
      </w:r>
      <w:r>
        <w:rPr>
          <w:rFonts w:ascii="Amiri" w:hAnsi="Amiri" w:eastAsia="Amiri" w:cs="Amiri"/>
          <w:color w:val="111111"/>
          <w:sz w:val="28"/>
          <w:sz w:val="28"/>
          <w:szCs w:val="28"/>
          <w:rtl w:val="true"/>
          <w:lang w:bidi="ar-SA"/>
        </w:rPr>
        <w:t>الضِّيَاءِ، وَ جَعَلَ أَمْرَاسَ</w:t>
      </w:r>
      <w:r>
        <w:rPr>
          <w:rStyle w:val="FootnoteAnchor"/>
          <w:rtl w:val="true"/>
        </w:rPr>
        <w:footnoteReference w:id="453"/>
      </w:r>
      <w:r>
        <w:rPr>
          <w:rFonts w:ascii="Amiri" w:hAnsi="Amiri" w:eastAsia="Amiri" w:cs="Amiri"/>
          <w:color w:val="111111"/>
          <w:sz w:val="28"/>
          <w:sz w:val="28"/>
          <w:szCs w:val="28"/>
          <w:rtl w:val="true"/>
          <w:lang w:bidi="ar-SA"/>
        </w:rPr>
        <w:t>الاْءِسْلاَمِ مَتِينَةً، وَ عُرَى</w:t>
      </w:r>
      <w:r>
        <w:rPr>
          <w:rStyle w:val="FootnoteAnchor"/>
          <w:rtl w:val="true"/>
        </w:rPr>
        <w:footnoteReference w:id="454"/>
      </w:r>
      <w:r>
        <w:rPr>
          <w:rFonts w:ascii="Amiri" w:hAnsi="Amiri" w:eastAsia="Amiri" w:cs="Amiri"/>
          <w:color w:val="111111"/>
          <w:sz w:val="28"/>
          <w:sz w:val="28"/>
          <w:szCs w:val="28"/>
          <w:rtl w:val="true"/>
          <w:lang w:bidi="ar-SA"/>
        </w:rPr>
        <w:t>الاْءِيمَانِ وَثِيقَةً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1863203_2142443653"/>
      <w:bookmarkStart w:id="477" w:name="_Toc186"/>
      <w:bookmarkEnd w:id="476"/>
      <w:r>
        <w:rPr>
          <w:rtl w:val="true"/>
        </w:rPr>
        <w:t>ويژگى‌ها و مأموريتهاى پيامبر اكرم صلى‌الله‌عليه‌و‌آله</w:t>
      </w:r>
      <w:bookmarkEnd w:id="477"/>
    </w:p>
    <w:p>
      <w:pPr>
        <w:pStyle w:val="BookText"/>
        <w:rPr/>
      </w:pPr>
      <w:r>
        <w:rPr>
          <w:rFonts w:ascii="IRNazanin" w:hAnsi="IRNazanin" w:eastAsia="IRNazanin"/>
          <w:color w:val="111111"/>
          <w:sz w:val="28"/>
          <w:sz w:val="28"/>
          <w:szCs w:val="28"/>
          <w:rtl w:val="true"/>
          <w:lang w:bidi="fa-IR"/>
        </w:rPr>
        <w:t xml:space="preserve">و گواهى مى‌دهم كه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برگزيده خدا و مورد اعتماد و رضاى حضرت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او را با دلايل واجب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رسالت او گواهى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آشكار بر دشمنان و راهى روشن كه به سوى رضوان الهى منتهى مى‌گردد،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مأموريّت خود را با ابلاغ آشكاراى رسالت به انجام رساند و با بيان احكام الهى، مردم را بر راه راست قرار داد و وا داشت كه با عمل كردن به آن احكام نجات يابند و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پرچم‌هاى هدايت را بر افراشت و چراغ‌هاى هدايتگرى را بر سر راه جويندگان هدايت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رشته‌هاى اسلام را محكم و استوار ساخت، و ريسمان اسلام احكام و اصول و اخلاق آن است كه مطابق واقع و موجب دستيابىِ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هركس به آن چنگ زند به بهشت و سعادت دست خواهد يافت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دستاويز ايمان را محكم و مورد اعتماد ساخت، چنان‌كه خدا در اين‌باره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اسْتَمْسَكَ بِالْعُرْوَةِ الْوُثْقَى لاَ انفِصَامَ لَهَا</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به دستاويزى استوار كه آن را گسستن نيست،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وصف اخير از حيث ادبى از باب تشبيه معقول به محسوس است</w:t>
      </w:r>
      <w:r>
        <w:rPr>
          <w:rFonts w:eastAsia="IRNazanin" w:cs="IRNazanin"/>
          <w:color w:val="111111"/>
          <w:sz w:val="28"/>
          <w:szCs w:val="28"/>
          <w:rtl w:val="true"/>
          <w:lang w:bidi="fa-IR"/>
        </w:rPr>
        <w:t xml:space="preserve">. </w:t>
      </w:r>
      <w:bookmarkStart w:id="478" w:name="pg15696_214168"/>
    </w:p>
    <w:p>
      <w:pPr>
        <w:pStyle w:val="Heading4"/>
        <w:numPr>
          <w:ilvl w:val="3"/>
          <w:numId w:val="1"/>
        </w:numPr>
        <w:rPr/>
      </w:pPr>
      <w:bookmarkStart w:id="479" w:name="__RefHeading___Toc11863205_2142443653"/>
      <w:bookmarkStart w:id="480" w:name="_Toc187"/>
      <w:bookmarkEnd w:id="478"/>
      <w:bookmarkEnd w:id="479"/>
      <w:r>
        <w:rPr>
          <w:rtl w:val="true"/>
        </w:rPr>
        <w:t>و منها</w:t>
      </w:r>
      <w:r>
        <w:rPr>
          <w:rtl w:val="true"/>
        </w:rPr>
        <w:t xml:space="preserve">: </w:t>
      </w:r>
      <w:r>
        <w:rPr>
          <w:rtl w:val="true"/>
        </w:rPr>
        <w:t>في صفة خلق أصناف من الحيوان</w:t>
      </w:r>
      <w:bookmarkEnd w:id="480"/>
    </w:p>
    <w:p>
      <w:pPr>
        <w:pStyle w:val="Heading5"/>
        <w:numPr>
          <w:ilvl w:val="4"/>
          <w:numId w:val="1"/>
        </w:numPr>
        <w:rPr/>
      </w:pPr>
      <w:bookmarkStart w:id="481" w:name="__RefHeading___Toc11863207_2142443653"/>
      <w:bookmarkStart w:id="482" w:name="_Toc188"/>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الْبَصَائِرُ مَدْخُولَةٌ، أَ لاَ تَنْظُرُونَ إِلَى صَغِيرِ مَا خَلَقَ، كَيْفَ أَحْكَمَ خَلْقَهُ، وَ أَتْقَنَ تَرْكِيبَهُ، وَ فَلَقَ</w:t>
      </w:r>
      <w:r>
        <w:rPr>
          <w:rStyle w:val="FootnoteAnchor"/>
          <w:rtl w:val="true"/>
        </w:rPr>
        <w:footnoteReference w:id="456"/>
      </w:r>
      <w:r>
        <w:rPr>
          <w:rFonts w:ascii="Amiri" w:hAnsi="Amiri" w:eastAsia="Amiri" w:cs="Amiri"/>
          <w:color w:val="111111"/>
          <w:sz w:val="28"/>
          <w:sz w:val="28"/>
          <w:szCs w:val="28"/>
          <w:rtl w:val="true"/>
          <w:lang w:bidi="ar-SA"/>
        </w:rPr>
        <w:t>لَهُ السَّمْعَ وَ الْبَصَرَ، وَ سَوَّى</w:t>
      </w:r>
      <w:r>
        <w:rPr>
          <w:rStyle w:val="FootnoteAnchor"/>
          <w:rtl w:val="true"/>
        </w:rPr>
        <w:footnoteReference w:id="457"/>
      </w:r>
      <w:r>
        <w:rPr>
          <w:rFonts w:ascii="Amiri" w:hAnsi="Amiri" w:eastAsia="Amiri" w:cs="Amiri"/>
          <w:color w:val="111111"/>
          <w:sz w:val="28"/>
          <w:sz w:val="28"/>
          <w:szCs w:val="28"/>
          <w:rtl w:val="true"/>
          <w:lang w:bidi="ar-SA"/>
        </w:rPr>
        <w:t>لَهُ الْعَظْمَ وَ الْبَشَرَ</w:t>
      </w:r>
      <w:r>
        <w:rPr>
          <w:rStyle w:val="FootnoteAnchor"/>
          <w:rtl w:val="true"/>
        </w:rPr>
        <w:footnoteReference w:id="45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خطبه در توصيف آفرينش گونه‌هايى از حيوانات است</w:t>
      </w:r>
    </w:p>
    <w:p>
      <w:pPr>
        <w:pStyle w:val="Heading5"/>
        <w:numPr>
          <w:ilvl w:val="4"/>
          <w:numId w:val="1"/>
        </w:numPr>
        <w:rPr/>
      </w:pPr>
      <w:bookmarkStart w:id="483" w:name="__RefHeading___Toc11863209_2142443653"/>
      <w:bookmarkStart w:id="484" w:name="_Toc189"/>
      <w:bookmarkEnd w:id="483"/>
      <w:r>
        <w:rPr>
          <w:rtl w:val="true"/>
        </w:rPr>
        <w:t>ضرورت انديشيدن درباره قدرت و نعمت‌هاى الهى</w:t>
      </w:r>
      <w:bookmarkEnd w:id="484"/>
    </w:p>
    <w:p>
      <w:pPr>
        <w:pStyle w:val="BookText"/>
        <w:rPr/>
      </w:pPr>
      <w:r>
        <w:rPr>
          <w:rFonts w:ascii="IRNazanin" w:hAnsi="IRNazanin" w:eastAsia="IRNazanin"/>
          <w:color w:val="111111"/>
          <w:sz w:val="28"/>
          <w:sz w:val="28"/>
          <w:szCs w:val="28"/>
          <w:rtl w:val="true"/>
          <w:lang w:bidi="fa-IR"/>
        </w:rPr>
        <w:t>و اگر مردم درباره قدرت عظيم و نعمت‌هاى سترگ پروردگار فكر مى‌كردند حتما به راه ايمان و اطاعت بر مى‌گشتند و از عذاب جهنم مى‌ترسيدند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قلب‌ها بيمارند و از ايمان مالامال نيستند تا به مقتضاى آن عمل كنند و چشم‌ها به‌طور واضح و روشن حق را نمى‌بينند، بلكه بر اثر وسوسه‌هاى شياطين و هواى نفس امّاره، عيبناك و بيمار شده‌اند</w:t>
      </w:r>
      <w:r>
        <w:rPr>
          <w:rFonts w:eastAsia="IRNazanin" w:cs="IRNazanin"/>
          <w:color w:val="111111"/>
          <w:sz w:val="28"/>
          <w:szCs w:val="28"/>
          <w:rtl w:val="true"/>
          <w:lang w:bidi="fa-IR"/>
        </w:rPr>
        <w:t>.</w:t>
      </w:r>
    </w:p>
    <w:p>
      <w:pPr>
        <w:pStyle w:val="Heading5"/>
        <w:numPr>
          <w:ilvl w:val="4"/>
          <w:numId w:val="1"/>
        </w:numPr>
        <w:rPr/>
      </w:pPr>
      <w:bookmarkStart w:id="485" w:name="__RefHeading___Toc11863211_2142443653"/>
      <w:bookmarkStart w:id="486" w:name="_Toc190"/>
      <w:bookmarkEnd w:id="485"/>
      <w:r>
        <w:rPr>
          <w:rtl w:val="true"/>
        </w:rPr>
        <w:t>لزوم انديشه در چگونگى آفرينش موجودات كوچك</w:t>
      </w:r>
      <w:bookmarkEnd w:id="4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مخلوقات كوچك نمى‌نگريد كه چگونه خدا خلقت آنها را مستحكم ساخت و به خلاف عادت انسان كه به امور كوچك اهتمامى نمى‌ورزد و تنها به امور بزرگ توجه داشته و همت مى‌گمارد خداوند هيچ يك از ابعاد اين موجودات كوچك را از نظر دور نداشته و تركيب اندام‌هاى حياتى آنها را در كمال دقت آفريده است و در سر آنها گوش و چشم قرار داده و براى آنها استخوان و پوست آفريد؟ </w:t>
      </w:r>
      <w:bookmarkStart w:id="487" w:name="pg15696_214169"/>
    </w:p>
    <w:p>
      <w:pPr>
        <w:pStyle w:val="BookText"/>
        <w:rPr/>
      </w:pPr>
      <w:bookmarkEnd w:id="487"/>
      <w:r>
        <w:rPr>
          <w:rFonts w:ascii="Amiri" w:hAnsi="Amiri" w:eastAsia="Amiri" w:cs="Amiri"/>
          <w:color w:val="111111"/>
          <w:sz w:val="28"/>
          <w:sz w:val="28"/>
          <w:szCs w:val="28"/>
          <w:rtl w:val="true"/>
          <w:lang w:bidi="ar-SA"/>
        </w:rPr>
        <w:t>انْظُرُوا إِلَى النَّمْلَةِ فِي صِغَرِ جُثَّتِهَا</w:t>
      </w:r>
      <w:r>
        <w:rPr>
          <w:rStyle w:val="FootnoteAnchor"/>
          <w:rtl w:val="true"/>
        </w:rPr>
        <w:footnoteReference w:id="459"/>
      </w:r>
      <w:r>
        <w:rPr>
          <w:rFonts w:ascii="Amiri" w:hAnsi="Amiri" w:eastAsia="Amiri" w:cs="Amiri"/>
          <w:color w:val="111111"/>
          <w:sz w:val="28"/>
          <w:sz w:val="28"/>
          <w:szCs w:val="28"/>
          <w:rtl w:val="true"/>
          <w:lang w:bidi="ar-SA"/>
        </w:rPr>
        <w:t>، وَ لَطَافَةِ هَيْئَتِهَا، لاَ تَكَادُ تُنَالُ بِلَحْظِ</w:t>
      </w:r>
      <w:r>
        <w:rPr>
          <w:rStyle w:val="FootnoteAnchor"/>
          <w:rtl w:val="true"/>
        </w:rPr>
        <w:footnoteReference w:id="460"/>
      </w:r>
      <w:r>
        <w:rPr>
          <w:rFonts w:ascii="Amiri" w:hAnsi="Amiri" w:eastAsia="Amiri" w:cs="Amiri"/>
          <w:color w:val="111111"/>
          <w:sz w:val="28"/>
          <w:sz w:val="28"/>
          <w:szCs w:val="28"/>
          <w:rtl w:val="true"/>
          <w:lang w:bidi="ar-SA"/>
        </w:rPr>
        <w:t>الْبَصَرِ، وَ لاَ بِمُسْتَدْرَكِ الْفِكَرِ، كَيْفَ دَبَّتْ</w:t>
      </w:r>
      <w:r>
        <w:rPr>
          <w:rStyle w:val="FootnoteAnchor"/>
          <w:rtl w:val="true"/>
        </w:rPr>
        <w:footnoteReference w:id="461"/>
      </w:r>
      <w:r>
        <w:rPr>
          <w:rFonts w:ascii="Amiri" w:hAnsi="Amiri" w:eastAsia="Amiri" w:cs="Amiri"/>
          <w:color w:val="111111"/>
          <w:sz w:val="28"/>
          <w:sz w:val="28"/>
          <w:szCs w:val="28"/>
          <w:rtl w:val="true"/>
          <w:lang w:bidi="ar-SA"/>
        </w:rPr>
        <w:t>عَلَى أَرْضِهَا، وَ صُبَّتْ</w:t>
      </w:r>
      <w:r>
        <w:rPr>
          <w:rStyle w:val="FootnoteAnchor"/>
          <w:rtl w:val="true"/>
        </w:rPr>
        <w:footnoteReference w:id="462"/>
      </w:r>
      <w:r>
        <w:rPr>
          <w:rFonts w:ascii="Amiri" w:hAnsi="Amiri" w:eastAsia="Amiri" w:cs="Amiri"/>
          <w:color w:val="111111"/>
          <w:sz w:val="28"/>
          <w:sz w:val="28"/>
          <w:szCs w:val="28"/>
          <w:rtl w:val="true"/>
          <w:lang w:bidi="ar-SA"/>
        </w:rPr>
        <w:t>عَلَى رِزْقِهَا، تَنْقُلُ الْحَبَّةَ إِلَى جُحْرِهَا</w:t>
      </w:r>
      <w:r>
        <w:rPr>
          <w:rStyle w:val="FootnoteAnchor"/>
          <w:rtl w:val="true"/>
        </w:rPr>
        <w:footnoteReference w:id="463"/>
      </w:r>
      <w:r>
        <w:rPr>
          <w:rFonts w:ascii="Amiri" w:hAnsi="Amiri" w:eastAsia="Amiri" w:cs="Amiri"/>
          <w:color w:val="111111"/>
          <w:sz w:val="28"/>
          <w:sz w:val="28"/>
          <w:szCs w:val="28"/>
          <w:rtl w:val="true"/>
          <w:lang w:bidi="ar-SA"/>
        </w:rPr>
        <w:t>، وَ تُعِدُّهَا فِي مُسْتَقَرِّهَا، تَجْمَعُ فِي حَرِّهَا لِبَرْدِهَا، وَ فِي وُرُودِهَا</w:t>
      </w:r>
      <w:r>
        <w:rPr>
          <w:rStyle w:val="FootnoteAnchor"/>
          <w:rtl w:val="true"/>
        </w:rPr>
        <w:footnoteReference w:id="464"/>
      </w:r>
      <w:r>
        <w:rPr>
          <w:rFonts w:ascii="Amiri" w:hAnsi="Amiri" w:eastAsia="Amiri" w:cs="Amiri"/>
          <w:color w:val="111111"/>
          <w:sz w:val="28"/>
          <w:sz w:val="28"/>
          <w:szCs w:val="28"/>
          <w:rtl w:val="true"/>
          <w:lang w:bidi="ar-SA"/>
        </w:rPr>
        <w:t>لِصَدَرِهَا</w:t>
      </w:r>
      <w:r>
        <w:rPr>
          <w:rStyle w:val="FootnoteAnchor"/>
          <w:rtl w:val="true"/>
        </w:rPr>
        <w:footnoteReference w:id="465"/>
      </w:r>
      <w:r>
        <w:rPr>
          <w:rFonts w:ascii="Amiri" w:hAnsi="Amiri" w:eastAsia="Amiri" w:cs="Amiri"/>
          <w:color w:val="111111"/>
          <w:sz w:val="28"/>
          <w:sz w:val="28"/>
          <w:szCs w:val="28"/>
          <w:rtl w:val="true"/>
          <w:lang w:bidi="ar-SA"/>
        </w:rPr>
        <w:t>، مَكْفُولَةٌ</w:t>
      </w:r>
      <w:r>
        <w:rPr>
          <w:rStyle w:val="FootnoteAnchor"/>
          <w:rtl w:val="true"/>
        </w:rPr>
        <w:footnoteReference w:id="466"/>
      </w:r>
      <w:r>
        <w:rPr>
          <w:rFonts w:ascii="Amiri" w:hAnsi="Amiri" w:eastAsia="Amiri" w:cs="Amiri"/>
          <w:color w:val="111111"/>
          <w:sz w:val="28"/>
          <w:sz w:val="28"/>
          <w:szCs w:val="28"/>
          <w:rtl w:val="true"/>
          <w:lang w:bidi="ar-SA"/>
        </w:rPr>
        <w:t>بِرِزْقِهَا، مَرْزُوقَةٌ بِوِفْقِهَا</w:t>
      </w:r>
      <w:r>
        <w:rPr>
          <w:rStyle w:val="FootnoteAnchor"/>
          <w:rtl w:val="true"/>
        </w:rPr>
        <w:footnoteReference w:id="467"/>
      </w:r>
      <w:r>
        <w:rPr>
          <w:rFonts w:ascii="Amiri" w:hAnsi="Amiri" w:eastAsia="Amiri" w:cs="Amiri"/>
          <w:color w:val="111111"/>
          <w:sz w:val="28"/>
          <w:sz w:val="28"/>
          <w:szCs w:val="28"/>
          <w:rtl w:val="true"/>
          <w:lang w:bidi="ar-SA"/>
        </w:rPr>
        <w:t>، لاَ يُغْفِلُهَا الْمَنَّانُ</w:t>
      </w:r>
      <w:r>
        <w:rPr>
          <w:rStyle w:val="FootnoteAnchor"/>
          <w:rtl w:val="true"/>
        </w:rPr>
        <w:footnoteReference w:id="468"/>
      </w:r>
      <w:r>
        <w:rPr>
          <w:rFonts w:ascii="Amiri" w:hAnsi="Amiri" w:eastAsia="Amiri" w:cs="Amiri"/>
          <w:color w:val="111111"/>
          <w:sz w:val="28"/>
          <w:sz w:val="28"/>
          <w:szCs w:val="28"/>
          <w:rtl w:val="true"/>
          <w:lang w:bidi="ar-SA"/>
        </w:rPr>
        <w:t>، وَ لاَ يَحْرِمُهَا الدَّيَّانُ</w:t>
      </w:r>
      <w:r>
        <w:rPr>
          <w:rStyle w:val="FootnoteAnchor"/>
          <w:rtl w:val="true"/>
        </w:rPr>
        <w:footnoteReference w:id="469"/>
      </w:r>
      <w:r>
        <w:rPr>
          <w:rFonts w:ascii="Amiri" w:hAnsi="Amiri" w:eastAsia="Amiri" w:cs="Amiri"/>
          <w:color w:val="111111"/>
          <w:sz w:val="28"/>
          <w:sz w:val="28"/>
          <w:szCs w:val="28"/>
          <w:rtl w:val="true"/>
          <w:lang w:bidi="ar-SA"/>
        </w:rPr>
        <w:t>، وَ لَوْ فِي الصَّفَا</w:t>
      </w:r>
      <w:r>
        <w:rPr>
          <w:rStyle w:val="FootnoteAnchor"/>
          <w:rtl w:val="true"/>
        </w:rPr>
        <w:footnoteReference w:id="470"/>
      </w:r>
      <w:r>
        <w:rPr>
          <w:rFonts w:ascii="Amiri" w:hAnsi="Amiri" w:eastAsia="Amiri" w:cs="Amiri"/>
          <w:color w:val="111111"/>
          <w:sz w:val="28"/>
          <w:sz w:val="28"/>
          <w:szCs w:val="28"/>
          <w:rtl w:val="true"/>
          <w:lang w:bidi="ar-SA"/>
        </w:rPr>
        <w:t>الْيَابِسِ</w:t>
      </w:r>
      <w:r>
        <w:rPr>
          <w:rStyle w:val="FootnoteAnchor"/>
          <w:rtl w:val="true"/>
        </w:rPr>
        <w:footnoteReference w:id="471"/>
      </w:r>
      <w:r>
        <w:rPr>
          <w:rFonts w:ascii="Amiri" w:hAnsi="Amiri" w:eastAsia="Amiri" w:cs="Amiri"/>
          <w:color w:val="111111"/>
          <w:sz w:val="28"/>
          <w:sz w:val="28"/>
          <w:szCs w:val="28"/>
          <w:rtl w:val="true"/>
          <w:lang w:bidi="ar-SA"/>
        </w:rPr>
        <w:t>، وَ الْحَجَرِ الْجَامِسِ</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1863213_2142443653"/>
      <w:bookmarkStart w:id="489" w:name="_Toc191"/>
      <w:bookmarkEnd w:id="488"/>
      <w:r>
        <w:rPr>
          <w:rtl w:val="true"/>
        </w:rPr>
        <w:t>نگاهى به آفرينش مورچگان</w:t>
      </w:r>
      <w:bookmarkEnd w:id="489"/>
    </w:p>
    <w:p>
      <w:pPr>
        <w:pStyle w:val="BookText"/>
        <w:rPr/>
      </w:pPr>
      <w:r>
        <w:rPr>
          <w:rFonts w:ascii="IRNazanin" w:hAnsi="IRNazanin" w:eastAsia="IRNazanin"/>
          <w:color w:val="111111"/>
          <w:sz w:val="28"/>
          <w:sz w:val="28"/>
          <w:szCs w:val="28"/>
          <w:rtl w:val="true"/>
          <w:lang w:bidi="fa-IR"/>
        </w:rPr>
        <w:t xml:space="preserve">به مورچه بنگريد كه با وجود خردپيكرى و كوچكى و لطافت و ريزى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به چشم نمى‌آيد و به فكر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زمين حركت مى‌كند و بر غذا گرد مى‌آيد، چنان‌كه گويى ناگهان بر آن فرو ريخته دانه‌ها را به لانه خود مى‌برد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و براى خوردن آماده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براى زمستان كه امكان خارج شدن ندارد غذاى خود را ذخيره مى‌كند و به هنگام خارج شدن، براى زمان بازگشت به لانه خود غذا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موجود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و موافق ميل و گوارش او فراهم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منّان از روزىِ اين حيوان غفلت نكرده و او را از هوش و استعداد جمع‌آورى غذا بى‌بهره نگذاشته است، حتى اگر بر روى سنگى صيقلى و صاف و صخره‌اى خشك باشد كه هيچ گياهى از آن نمى‌رويد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فَكَّرْتَ فِي مَجَارِي أَكْلِهَا، فِي عُلْوِهَا وَ سُفْلِهَا، وَ مَا فِي الْجَوْفِ مِنْ شَرَاسِيفِ</w:t>
      </w:r>
      <w:r>
        <w:rPr>
          <w:rStyle w:val="FootnoteAnchor"/>
          <w:rtl w:val="true"/>
        </w:rPr>
        <w:footnoteReference w:id="473"/>
      </w:r>
      <w:r>
        <w:rPr>
          <w:rFonts w:ascii="Amiri" w:hAnsi="Amiri" w:eastAsia="Amiri" w:cs="Amiri"/>
          <w:color w:val="111111"/>
          <w:sz w:val="28"/>
          <w:sz w:val="28"/>
          <w:szCs w:val="28"/>
          <w:rtl w:val="true"/>
          <w:lang w:bidi="ar-SA"/>
        </w:rPr>
        <w:t>بَطْنِهَا، وَ مَا فِي الرَّأْسِ مِنْ عَيْنِهَا وَ أُذُنِهَا، لَقَضَيْتَ مِنْ خَلْقِهَا عَجَباً، وَ لَقِيتَ مِنْ وَصْفِهَا تَعَباً، فَتَعَالَى الَّذِي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وَ لَمْ يُعِنْهُ فِي خَلْقِهَا قَادِرٌ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مجارى غذاى مورچه و بالا و پايين رفتن غذا در آن و نيز درونه و دستگاه گوارش كه در داخل بدن و چشم و گوشى كه با نظم و دقت در سر آن قرار گرفته بينديشى، سخت شگفت‌زده مى‌شوى، و از توصيف دقيق و همه جانبه آن به زحمت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جانور شناسان معاصر، كتاب‌هاى متعدّدى با موضوع زندگى مورچه نوشته‌اند كه انسان را سخت شگفت‌زده مى‌كند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عظمت است خدايى كه مورچه را بر دست‌ها و پاهايش بر پا نگهداشته و جسم او را بر اعضا و جوارحى كه به منزله ستون‌هاى او هستند استوار ساخته است و هيچ‌كس با خدا در خلقت آن شريك نبوده و او را در آفرينش آن هيچ قدرتمندى كمك نكرده است</w:t>
      </w:r>
      <w:r>
        <w:rPr>
          <w:rFonts w:eastAsia="IRNazanin" w:cs="IRNazanin"/>
          <w:color w:val="111111"/>
          <w:sz w:val="28"/>
          <w:szCs w:val="28"/>
          <w:rtl w:val="true"/>
          <w:lang w:bidi="fa-IR"/>
        </w:rPr>
        <w:t xml:space="preserve">. </w:t>
      </w:r>
      <w:bookmarkStart w:id="490" w:name="pg15696_214171"/>
    </w:p>
    <w:p>
      <w:pPr>
        <w:pStyle w:val="BookText"/>
        <w:rPr/>
      </w:pPr>
      <w:bookmarkEnd w:id="490"/>
      <w:r>
        <w:rPr>
          <w:rFonts w:ascii="Amiri" w:hAnsi="Amiri" w:eastAsia="Amiri" w:cs="Amiri"/>
          <w:color w:val="111111"/>
          <w:sz w:val="28"/>
          <w:sz w:val="28"/>
          <w:szCs w:val="28"/>
          <w:rtl w:val="true"/>
          <w:lang w:bidi="ar-SA"/>
        </w:rPr>
        <w:t>وَلَوْ ضَرَبْتَ فِي مَذَاهِبِ فِكْرِكَ</w:t>
      </w:r>
      <w:r>
        <w:rPr>
          <w:rStyle w:val="FootnoteAnchor"/>
          <w:rtl w:val="true"/>
        </w:rPr>
        <w:footnoteReference w:id="474"/>
      </w:r>
      <w:r>
        <w:rPr>
          <w:rFonts w:ascii="Amiri" w:hAnsi="Amiri" w:eastAsia="Amiri" w:cs="Amiri"/>
          <w:color w:val="111111"/>
          <w:sz w:val="28"/>
          <w:sz w:val="28"/>
          <w:szCs w:val="28"/>
          <w:rtl w:val="true"/>
          <w:lang w:bidi="ar-SA"/>
        </w:rPr>
        <w:t>لِتَبْلُغَ غَايَاتِهِ، مَا دَلَّتْكَ الدَّلاَلَةُ إِلاَّ عَلَى أَنَّ فَاطِرَ النَّمْلَةِ هُوَ فَاطِرُ النَّخْلَةِ، لِدَقِيقِ تَفْصِيلِ كُلِّ شَيْءٍ، وَ 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 وَ الْقَوِيُّ وَ الضَّعِيفُ فِي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1863215_2142443653"/>
      <w:bookmarkStart w:id="492" w:name="_Toc192"/>
      <w:bookmarkEnd w:id="491"/>
      <w:r>
        <w:rPr>
          <w:rtl w:val="true"/>
        </w:rPr>
        <w:t>ضرورت انديشيدنِ بسيار</w:t>
      </w:r>
      <w:bookmarkEnd w:id="492"/>
    </w:p>
    <w:p>
      <w:pPr>
        <w:pStyle w:val="BookText"/>
        <w:rPr/>
      </w:pPr>
      <w:r>
        <w:rPr>
          <w:rFonts w:ascii="IRNazanin" w:hAnsi="IRNazanin" w:eastAsia="IRNazanin"/>
          <w:color w:val="111111"/>
          <w:sz w:val="28"/>
          <w:sz w:val="28"/>
          <w:szCs w:val="28"/>
          <w:rtl w:val="true"/>
          <w:lang w:bidi="fa-IR"/>
        </w:rPr>
        <w:t>اگر به دقت بينديشى و فكر و انديشه خود را به تاختن درآورى تا به اوج تفكّر برسى، دلايل و براهين تنها بر اين مطلب دلالت دارند كه آفريدگار مورچه همان آفريننده نخل خرماست، يعنى خالق اشياء بزرگ، خالق اشياء كوچك نيز مى‌باشد، زيرا دقت و ظرافت و پيچيدگى آفرينش جاندارانِ متفاوت، گواهى مى‌دهد كه خالق همه يكى است و بين كوچكى و بزرگى اشياء تفاوتى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اشياء بزرگ و كوچك و سنگين و سبك و قوى و ضعيف، از نظر دقت و اتقان همه در پيشگاه الهى يكسان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عليه‌السلام آفرينش آسمان و گيتى را محور سخن خود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آسمان و هوا و بادها و آب نيز در نهايت اتقان و دقت آفريده شده و همگى بر وجود آفريدگارى حكيم و دانا دلالت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فَانْظُرْ إِلَى الشَّمْسِ وَ الْقَمَرِ، وَ النَّبَاتِ وَ الشَّجَرِ، وَ الْمَاءِ وَ الْحَجَرِ، وَ اخْتِلاَفِ</w:t>
      </w:r>
      <w:r>
        <w:rPr>
          <w:rStyle w:val="FootnoteAnchor"/>
          <w:rtl w:val="true"/>
        </w:rPr>
        <w:footnoteReference w:id="475"/>
      </w:r>
      <w:r>
        <w:rPr>
          <w:rFonts w:ascii="Amiri" w:hAnsi="Amiri" w:eastAsia="Amiri" w:cs="Amiri"/>
          <w:color w:val="111111"/>
          <w:sz w:val="28"/>
          <w:sz w:val="28"/>
          <w:szCs w:val="28"/>
          <w:rtl w:val="true"/>
          <w:lang w:bidi="ar-SA"/>
        </w:rPr>
        <w:t>هَذَا اللَّيْلِ وَ النَّهَارِ، وَ تَفَجُّرِ هَذِهِ الْبِحَارِ، وَ كَثْرَةِ هَذِهِ الْجِبَالِ، وَ طُولِ هَذِهِ الْقِلاَلِ</w:t>
      </w:r>
      <w:r>
        <w:rPr>
          <w:rStyle w:val="FootnoteAnchor"/>
          <w:rtl w:val="true"/>
        </w:rPr>
        <w:footnoteReference w:id="476"/>
      </w:r>
      <w:r>
        <w:rPr>
          <w:rFonts w:ascii="Amiri" w:hAnsi="Amiri" w:eastAsia="Amiri" w:cs="Amiri"/>
          <w:color w:val="111111"/>
          <w:sz w:val="28"/>
          <w:sz w:val="28"/>
          <w:szCs w:val="28"/>
          <w:rtl w:val="true"/>
          <w:lang w:bidi="ar-SA"/>
        </w:rPr>
        <w:t>، وَ تَفَرُّقِ هَذِهِ اللُّغَاتِ، وَ الاْءَلْسُنِ</w:t>
      </w:r>
      <w:r>
        <w:rPr>
          <w:rStyle w:val="FootnoteAnchor"/>
          <w:rtl w:val="true"/>
        </w:rPr>
        <w:footnoteReference w:id="477"/>
      </w:r>
      <w:r>
        <w:rPr>
          <w:rFonts w:ascii="Amiri" w:hAnsi="Amiri" w:eastAsia="Amiri" w:cs="Amiri"/>
          <w:color w:val="111111"/>
          <w:sz w:val="28"/>
          <w:sz w:val="28"/>
          <w:szCs w:val="28"/>
          <w:rtl w:val="true"/>
          <w:lang w:bidi="ar-SA"/>
        </w:rPr>
        <w:t>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جَحَدَ الْمُقَدِّرَ، وَ أَنْكَرَ الْمُدَبِّرَ</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 لاَ لاِخْتِلاَفِ صُوَرِهِمْ صَانِعٌ، وَ لَمْ يَلْجَئُوا إِلَى حُجَّةٍ فِيمَا ادَّعَوْا، وَ لاَ تَحْقِيقٍ لِمَا أَوْعَوْا</w:t>
      </w:r>
      <w:r>
        <w:rPr>
          <w:rStyle w:val="FootnoteAnchor"/>
          <w:rtl w:val="true"/>
        </w:rPr>
        <w:footnoteReference w:id="479"/>
      </w:r>
      <w:r>
        <w:rPr>
          <w:rFonts w:ascii="Amiri" w:hAnsi="Amiri" w:eastAsia="Amiri" w:cs="Amiri"/>
          <w:color w:val="111111"/>
          <w:sz w:val="28"/>
          <w:sz w:val="28"/>
          <w:szCs w:val="28"/>
          <w:rtl w:val="true"/>
          <w:lang w:bidi="ar-SA"/>
        </w:rPr>
        <w:t>، وَ هَلْ يَكُونُ بِنَاءٌ مِنْ غَيْرِ بَانٍ، أَوْ جِنَايَةٌ مِنْ غَيْرِ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دقت بنگر درباره خورشيد و ماه و گياه و درخت و آب و سنگ كه مثال‌هايى براى انواع گوناگون مخلوقات آسمانى و زمينى و بالنده و غير بالنده و سيّال و جامد، ذكر شده كه داراى شكل‌ها و پيچيدگى‌هاى مختلف در خلقت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آمد و شد شب و روز كه هر كدام به جاى ديگرى قرار مى‌گيرند و به جوشش درآمدن و روان شدن درياها كه موج‌ها و جريان آن باعث جابه‌جايى آب درياها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كوه‌هاى فراوان در جاى جاى زمين و بلندى اين قلّه‌ها دقت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زبان‌هاى گوناگون مثل عربى و عبرى و فارسى و تركى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لهجه‌هاى مخصوص هر شهرى، و نيز به هركه سخن مى‌گويد بنگر كه صدايى متمايز و متفاوتِ با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 به حال آن‌كه تقدير كننده اشياء و تدبر كننده جهان، يعنى خدا را انكار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منكران، خود را به مانند گياهى خودرو مى‌دانند كه كشاورزى آن را نكاشته و تفاوت چهره‌هايشان پديدآورنده‌اى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ماديگرايان هستند كه همواره بيهوده‌گويى مى‌كنند، زيرا هر عاقلى مى‌داند هر معلولى به علّت احتياج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براى گفته خود مبنى بر اينكه جهان هستى بدون خالق پديد آمده، دليل و برهانى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و مستدل ندارند و آنچه دريافته و به سينه خود سپرده‌اند يعنى اين ادعا كه آفريدگان آفريدگارى ندارند، از روى تحقيق نيست، بلكه ادعايى جاهلانه است كه بدون تدبّر و انديشه و متكى بر استدلال به خاطر سپرده‌اند، به خلاف دانشمندانى كه تنها سخنى را مى‌پذيرند و در خاطر مى‌اندوزند كه بر پايه منطق و استدلال استوار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سازه و ساختمانى بدون بنّا و معمار پديد آيد؟ و جنايتى بدون جانى رخ دهد؟ اين مطلب، استفهام انكارى است، يعنى يك ساختمان كوچك نمى‌تواند بدون بنّا وجود داشته باشد، پس چگونه ممكن است اين منظومه با عظمت خلقت، بدون خالق پديد آيد و اگر يك جنايت كوچك بدون فاعل و جانى صورت خارجى نمى‌يابد چگونه مى‌توان پذيرفت كه اين آثار با عظمت بدون مؤثّر و آفريننده پيدا شده‌اند؟ </w:t>
      </w:r>
      <w:bookmarkStart w:id="493" w:name="pg15696_214174"/>
    </w:p>
    <w:p>
      <w:pPr>
        <w:pStyle w:val="BookText"/>
        <w:rPr/>
      </w:pPr>
      <w:bookmarkEnd w:id="493"/>
      <w:r>
        <w:rPr>
          <w:rFonts w:ascii="Amiri" w:hAnsi="Amiri" w:eastAsia="Amiri" w:cs="Amiri"/>
          <w:color w:val="111111"/>
          <w:sz w:val="28"/>
          <w:sz w:val="28"/>
          <w:szCs w:val="28"/>
          <w:rtl w:val="true"/>
          <w:lang w:bidi="ar-SA"/>
        </w:rPr>
        <w:t>وَ إِنْ شِئْتَ قُلْتَ فِي الْجَرَادَةِ، إِذْ خَلَقَ لَهَا عَيْنَيْنِ حَمْرَاوَيْنِ، وَ أَسْرَجَ</w:t>
      </w:r>
      <w:r>
        <w:rPr>
          <w:rStyle w:val="FootnoteAnchor"/>
          <w:rtl w:val="true"/>
        </w:rPr>
        <w:footnoteReference w:id="480"/>
      </w:r>
      <w:r>
        <w:rPr>
          <w:rFonts w:ascii="Amiri" w:hAnsi="Amiri" w:eastAsia="Amiri" w:cs="Amiri"/>
          <w:color w:val="111111"/>
          <w:sz w:val="28"/>
          <w:sz w:val="28"/>
          <w:szCs w:val="28"/>
          <w:rtl w:val="true"/>
          <w:lang w:bidi="ar-SA"/>
        </w:rPr>
        <w:t>لَهَا حَدَقَتَيْنِ قَمْرَاوَيْنِ</w:t>
      </w:r>
      <w:r>
        <w:rPr>
          <w:rStyle w:val="FootnoteAnchor"/>
          <w:rtl w:val="true"/>
        </w:rPr>
        <w:footnoteReference w:id="481"/>
      </w:r>
      <w:r>
        <w:rPr>
          <w:rFonts w:ascii="Amiri" w:hAnsi="Amiri" w:eastAsia="Amiri" w:cs="Amiri"/>
          <w:color w:val="111111"/>
          <w:sz w:val="28"/>
          <w:sz w:val="28"/>
          <w:szCs w:val="28"/>
          <w:rtl w:val="true"/>
          <w:lang w:bidi="ar-SA"/>
        </w:rPr>
        <w:t>، وَ جَعَلَ لَهَا السَّمْعَ الْخَفِيَّ وَ فَتَحَ لَهَا الْفَمَ السَّوِيَّ وَ جَعَلَ لَهَا الْحِسَّ الْقَوِيَّ وَ نَابَيْنِ</w:t>
      </w:r>
      <w:r>
        <w:rPr>
          <w:rStyle w:val="FootnoteAnchor"/>
          <w:rtl w:val="true"/>
        </w:rPr>
        <w:footnoteReference w:id="482"/>
      </w:r>
      <w:r>
        <w:rPr>
          <w:rFonts w:ascii="Amiri" w:hAnsi="Amiri" w:eastAsia="Amiri" w:cs="Amiri"/>
          <w:color w:val="111111"/>
          <w:sz w:val="28"/>
          <w:sz w:val="28"/>
          <w:szCs w:val="28"/>
          <w:rtl w:val="true"/>
          <w:lang w:bidi="ar-SA"/>
        </w:rPr>
        <w:t>بِهِمَا تَقْرِضُ وَ مِنْجَلَيْنِ</w:t>
      </w:r>
      <w:r>
        <w:rPr>
          <w:rStyle w:val="FootnoteAnchor"/>
          <w:rtl w:val="true"/>
        </w:rPr>
        <w:footnoteReference w:id="483"/>
      </w:r>
      <w:r>
        <w:rPr>
          <w:rFonts w:ascii="Amiri" w:hAnsi="Amiri" w:eastAsia="Amiri" w:cs="Amiri"/>
          <w:color w:val="111111"/>
          <w:sz w:val="28"/>
          <w:sz w:val="28"/>
          <w:szCs w:val="28"/>
          <w:rtl w:val="true"/>
          <w:lang w:bidi="ar-SA"/>
        </w:rPr>
        <w:t>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يَرْهَبُهَا الزُّرَّاعُ فِي زَرْعِهِمْ، وَ لاَ يَسْتَطِيعُونَ ذَبَّهَا</w:t>
      </w:r>
      <w:r>
        <w:rPr>
          <w:rStyle w:val="FootnoteAnchor"/>
          <w:rtl w:val="true"/>
        </w:rPr>
        <w:footnoteReference w:id="484"/>
      </w:r>
      <w:r>
        <w:rPr>
          <w:rFonts w:ascii="Amiri" w:hAnsi="Amiri" w:eastAsia="Amiri" w:cs="Amiri"/>
          <w:color w:val="111111"/>
          <w:sz w:val="28"/>
          <w:sz w:val="28"/>
          <w:szCs w:val="28"/>
          <w:rtl w:val="true"/>
          <w:lang w:bidi="ar-SA"/>
        </w:rPr>
        <w:t>وَ لَوْ أَجْلَبُوا</w:t>
      </w:r>
      <w:r>
        <w:rPr>
          <w:rStyle w:val="FootnoteAnchor"/>
          <w:rtl w:val="true"/>
        </w:rPr>
        <w:footnoteReference w:id="485"/>
      </w:r>
      <w:r>
        <w:rPr>
          <w:rFonts w:ascii="Amiri" w:hAnsi="Amiri" w:eastAsia="Amiri" w:cs="Amiri"/>
          <w:color w:val="111111"/>
          <w:sz w:val="28"/>
          <w:sz w:val="28"/>
          <w:szCs w:val="28"/>
          <w:rtl w:val="true"/>
          <w:lang w:bidi="ar-SA"/>
        </w:rPr>
        <w:t>بِجَمْعِهِمْ، حَتَّى تَرِدَ الْحَرْثَ فِي نَزَوَاتِهَا</w:t>
      </w:r>
      <w:r>
        <w:rPr>
          <w:rStyle w:val="FootnoteAnchor"/>
          <w:rtl w:val="true"/>
        </w:rPr>
        <w:footnoteReference w:id="486"/>
      </w:r>
      <w:r>
        <w:rPr>
          <w:rFonts w:ascii="Amiri" w:hAnsi="Amiri" w:eastAsia="Amiri" w:cs="Amiri"/>
          <w:color w:val="111111"/>
          <w:sz w:val="28"/>
          <w:sz w:val="28"/>
          <w:szCs w:val="28"/>
          <w:rtl w:val="true"/>
          <w:lang w:bidi="ar-SA"/>
        </w:rPr>
        <w:t>، وَ تَقْضِيَ مِنْهُ شَهَوَاتِهَا، وَ خَلْقُهَا كُلُّهُ لاَ يُكَوِّنُ إِصْبَعاً مُسْتَدِقَّةً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1863217_2142443653"/>
      <w:bookmarkStart w:id="495" w:name="_Toc193"/>
      <w:bookmarkEnd w:id="494"/>
      <w:r>
        <w:rPr>
          <w:rtl w:val="true"/>
        </w:rPr>
        <w:t>نگاهى به آفرينش ملخ</w:t>
      </w:r>
      <w:bookmarkEnd w:id="495"/>
    </w:p>
    <w:p>
      <w:pPr>
        <w:pStyle w:val="BookText"/>
        <w:rPr/>
      </w:pPr>
      <w:r>
        <w:rPr>
          <w:rFonts w:ascii="IRNazanin" w:hAnsi="IRNazanin" w:eastAsia="IRNazanin"/>
          <w:color w:val="111111"/>
          <w:sz w:val="28"/>
          <w:sz w:val="28"/>
          <w:szCs w:val="28"/>
          <w:rtl w:val="true"/>
          <w:lang w:bidi="fa-IR"/>
        </w:rPr>
        <w:t xml:space="preserve">اگر دوست دارى درباره ملخ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آفرينش او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وجود جُثّه كوچك، خالق و آفريننده‌اى دارد، پس چگونه هستى با عظمت، بدون آفريننده است؟</w:t>
      </w:r>
    </w:p>
    <w:p>
      <w:pPr>
        <w:pStyle w:val="BookText"/>
        <w:rPr/>
      </w:pPr>
      <w:r>
        <w:rPr>
          <w:rFonts w:ascii="IRNazanin" w:hAnsi="IRNazanin" w:eastAsia="IRNazanin"/>
          <w:color w:val="111111"/>
          <w:sz w:val="28"/>
          <w:sz w:val="28"/>
          <w:szCs w:val="28"/>
          <w:rtl w:val="true"/>
          <w:lang w:bidi="fa-IR"/>
        </w:rPr>
        <w:t>خدا براى ملخ دو چشم سرخ و دو چراغ روشن در كاسه چشمان او، كه مثل ماه كامل مى‌درخشند، و گوش مخفى كه در دست يا پاى ملخ است براى آن آفريد و دهانى بدون كجى براى او گشود و حسّ قوى و نيرومندى بدو بخشيد تا اشياء را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خطر پرواز مى‌كند و دو دندان چون قيچى كه با آن اشياء را مى‌بُرد و دو داس كه به وسيله آن چيزى را دربرمى‌گيرد و در دهان مى‌گذارد،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پاهاى ملخ است كه مانند داس دندانه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كشاورزان از ملخ‌ها مى‌ترسند، چون زراعت آنها را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همگى جمع شوند تا ملخ‌ها را از مزارع خود دور سازند و مانع هجوم آنها شوند، ناتوان خواهند بود، تا آنكه بر كشت‌گاه فرود آيند و به خواسته خود برسند و از كِشته آن سير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احوال چنين موجودى در كوچكى به اندازه يك انگشت است</w:t>
      </w:r>
      <w:r>
        <w:rPr>
          <w:rFonts w:eastAsia="IRNazanin" w:cs="IRNazanin"/>
          <w:color w:val="111111"/>
          <w:sz w:val="28"/>
          <w:szCs w:val="28"/>
          <w:rtl w:val="true"/>
          <w:lang w:bidi="fa-IR"/>
        </w:rPr>
        <w:t xml:space="preserve">. </w:t>
      </w:r>
      <w:bookmarkStart w:id="496" w:name="pg15696_214175"/>
    </w:p>
    <w:p>
      <w:pPr>
        <w:pStyle w:val="BookText"/>
        <w:rPr/>
      </w:pPr>
      <w:bookmarkEnd w:id="496"/>
      <w:r>
        <w:rPr>
          <w:rFonts w:ascii="Amiri" w:hAnsi="Amiri" w:eastAsia="Amiri" w:cs="Amiri"/>
          <w:color w:val="111111"/>
          <w:sz w:val="28"/>
          <w:sz w:val="28"/>
          <w:szCs w:val="28"/>
          <w:rtl w:val="true"/>
          <w:lang w:bidi="ar-SA"/>
        </w:rPr>
        <w:t>فَتَبَارَكَ</w:t>
      </w:r>
      <w:r>
        <w:rPr>
          <w:rStyle w:val="FootnoteAnchor"/>
          <w:rtl w:val="true"/>
        </w:rPr>
        <w:footnoteReference w:id="488"/>
      </w:r>
      <w:r>
        <w:rPr>
          <w:rFonts w:ascii="Amiri" w:hAnsi="Amiri" w:eastAsia="Amiri" w:cs="Amiri"/>
          <w:color w:val="111111"/>
          <w:sz w:val="28"/>
          <w:sz w:val="28"/>
          <w:szCs w:val="28"/>
          <w:rtl w:val="true"/>
          <w:lang w:bidi="ar-SA"/>
        </w:rPr>
        <w:t>اللَّهُ الَّذِي يَسْجُدُ لَهُ مَنْ فِي السَّماواتِ وَ الاْءَرْضِ طَوْعاً وَ كَرْهاً</w:t>
      </w:r>
      <w:r>
        <w:rPr>
          <w:rStyle w:val="FootnoteAnchor"/>
          <w:rtl w:val="true"/>
        </w:rPr>
        <w:footnoteReference w:id="489"/>
      </w:r>
      <w:r>
        <w:rPr>
          <w:rFonts w:ascii="Amiri" w:hAnsi="Amiri" w:eastAsia="Amiri" w:cs="Amiri"/>
          <w:color w:val="111111"/>
          <w:sz w:val="28"/>
          <w:sz w:val="28"/>
          <w:szCs w:val="28"/>
          <w:rtl w:val="true"/>
          <w:lang w:bidi="ar-SA"/>
        </w:rPr>
        <w:t>، وَ يَعنُو</w:t>
      </w:r>
      <w:r>
        <w:rPr>
          <w:rStyle w:val="FootnoteAnchor"/>
          <w:rtl w:val="true"/>
        </w:rPr>
        <w:footnoteReference w:id="490"/>
      </w:r>
      <w:r>
        <w:rPr>
          <w:rFonts w:ascii="Amiri" w:hAnsi="Amiri" w:eastAsia="Amiri" w:cs="Amiri"/>
          <w:color w:val="111111"/>
          <w:sz w:val="28"/>
          <w:sz w:val="28"/>
          <w:szCs w:val="28"/>
          <w:rtl w:val="true"/>
          <w:lang w:bidi="ar-SA"/>
        </w:rPr>
        <w:t>لَهُ خَدّاً</w:t>
      </w:r>
      <w:r>
        <w:rPr>
          <w:rStyle w:val="FootnoteAnchor"/>
          <w:rtl w:val="true"/>
        </w:rPr>
        <w:footnoteReference w:id="491"/>
      </w:r>
      <w:r>
        <w:rPr>
          <w:rFonts w:ascii="Amiri" w:hAnsi="Amiri" w:eastAsia="Amiri" w:cs="Amiri"/>
          <w:color w:val="111111"/>
          <w:sz w:val="28"/>
          <w:sz w:val="28"/>
          <w:szCs w:val="28"/>
          <w:rtl w:val="true"/>
          <w:lang w:bidi="ar-SA"/>
        </w:rPr>
        <w:t>وَ وَجْهاً، وَ يُلْقِي إِلَيْهِ بِالطَّاعَةِ سِلْماً وَ ضَعْفاً، وَ يُعْطِي لَهُ الْقِيَادَ</w:t>
      </w:r>
      <w:r>
        <w:rPr>
          <w:rStyle w:val="FootnoteAnchor"/>
          <w:rtl w:val="true"/>
        </w:rPr>
        <w:footnoteReference w:id="492"/>
      </w:r>
      <w:r>
        <w:rPr>
          <w:rFonts w:ascii="Amiri" w:hAnsi="Amiri" w:eastAsia="Amiri" w:cs="Amiri"/>
          <w:color w:val="111111"/>
          <w:sz w:val="28"/>
          <w:sz w:val="28"/>
          <w:szCs w:val="28"/>
          <w:rtl w:val="true"/>
          <w:lang w:bidi="ar-SA"/>
        </w:rPr>
        <w:t>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لاِءَمْرِهِ أَحْصَى عَدَدَ الرِّيشِ</w:t>
      </w:r>
      <w:r>
        <w:rPr>
          <w:rStyle w:val="FootnoteAnchor"/>
          <w:rtl w:val="true"/>
        </w:rPr>
        <w:footnoteReference w:id="493"/>
      </w:r>
      <w:r>
        <w:rPr>
          <w:rFonts w:ascii="Amiri" w:hAnsi="Amiri" w:eastAsia="Amiri" w:cs="Amiri"/>
          <w:color w:val="111111"/>
          <w:sz w:val="28"/>
          <w:sz w:val="28"/>
          <w:szCs w:val="28"/>
          <w:rtl w:val="true"/>
          <w:lang w:bidi="ar-SA"/>
        </w:rPr>
        <w:t>مِنْهَا وَ النَّفَسِ، وَ أَرْسَى</w:t>
      </w:r>
      <w:r>
        <w:rPr>
          <w:rStyle w:val="FootnoteAnchor"/>
          <w:rtl w:val="true"/>
        </w:rPr>
        <w:footnoteReference w:id="494"/>
      </w:r>
      <w:r>
        <w:rPr>
          <w:rFonts w:ascii="Amiri" w:hAnsi="Amiri" w:eastAsia="Amiri" w:cs="Amiri"/>
          <w:color w:val="111111"/>
          <w:sz w:val="28"/>
          <w:sz w:val="28"/>
          <w:szCs w:val="28"/>
          <w:rtl w:val="true"/>
          <w:lang w:bidi="ar-SA"/>
        </w:rPr>
        <w:t>قَوَائِمَهَا عَلَى النَّدَى</w:t>
      </w:r>
      <w:r>
        <w:rPr>
          <w:rStyle w:val="FootnoteAnchor"/>
          <w:rtl w:val="true"/>
        </w:rPr>
        <w:footnoteReference w:id="495"/>
      </w:r>
      <w:r>
        <w:rPr>
          <w:rFonts w:ascii="Amiri" w:hAnsi="Amiri" w:eastAsia="Amiri" w:cs="Amiri"/>
          <w:color w:val="111111"/>
          <w:sz w:val="28"/>
          <w:sz w:val="28"/>
          <w:szCs w:val="28"/>
          <w:rtl w:val="true"/>
          <w:lang w:bidi="ar-SA"/>
        </w:rPr>
        <w:t>وَ الْيَبَسِ، وَ قَدَّرَ أَقْوَاتَهَا، وَ أَحْصَى أَجْنَاسَهَا، فَهَذَا غُرَابٌ وَ هَذَا عُقَابٌ، وَ هَذَا حَمَامٌ وَ هَذَا نَعَامٌ</w:t>
      </w:r>
      <w:r>
        <w:rPr>
          <w:rStyle w:val="FootnoteAnchor"/>
          <w:rtl w:val="true"/>
        </w:rPr>
        <w:footnoteReference w:id="496"/>
      </w:r>
      <w:r>
        <w:rPr>
          <w:rFonts w:ascii="Amiri" w:hAnsi="Amiri" w:eastAsia="Amiri" w:cs="Amiri"/>
          <w:color w:val="111111"/>
          <w:sz w:val="28"/>
          <w:sz w:val="28"/>
          <w:szCs w:val="28"/>
          <w:rtl w:val="true"/>
          <w:lang w:bidi="ar-SA"/>
        </w:rPr>
        <w:t>، دَعَا كُلَّ طَائِرٍ بِاسْمِهِ، وَ كَفَلَ لَهُ بِرِزْقِهِ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1863219_2142443653"/>
      <w:bookmarkStart w:id="498" w:name="_Toc194"/>
      <w:bookmarkEnd w:id="497"/>
      <w:r>
        <w:rPr>
          <w:rtl w:val="true"/>
        </w:rPr>
        <w:t>سجده فروتنانه كاينات</w:t>
      </w:r>
      <w:bookmarkEnd w:id="498"/>
    </w:p>
    <w:p>
      <w:pPr>
        <w:pStyle w:val="BookText"/>
        <w:rPr/>
      </w:pPr>
      <w:r>
        <w:rPr>
          <w:rFonts w:ascii="IRNazanin" w:hAnsi="IRNazanin" w:eastAsia="IRNazanin"/>
          <w:color w:val="111111"/>
          <w:sz w:val="28"/>
          <w:sz w:val="28"/>
          <w:szCs w:val="28"/>
          <w:rtl w:val="true"/>
          <w:lang w:bidi="fa-IR"/>
        </w:rPr>
        <w:t>پس پايدار است خدايى كه موجودات آسمانى و زمينى خواه ناخواه در پيشگاه حضرتش فروتنانه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سجده يا تكوينى و به معناى خضوع است، يا اينكه واقعا هر چيزى در مقابل خدا سجده مى‌كند، زيرا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استناد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از نوعى معرفت و ادراك برخوردار است، هرچند كيفيّت آن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سجده ناخواسته آن نيست كه از سر جبر و بدون تمايل باشد، بلكه به معناى آن است كه سجده به طور قطعى اتفاق مى‌افتد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موجودات در پيشگاه الهى خاضعانه صورت بر خاك سوده و تسليم فرمان و رام قدرت او هستند و از خود مقاومت نشان نمى‌دهند و از روى ترس زمام وجود خود را به اختيار حضرتش سپرده‌اند تا هر جا كه مى‌خواهد ببرد</w:t>
      </w:r>
      <w:r>
        <w:rPr>
          <w:rFonts w:eastAsia="IRNazanin" w:cs="IRNazanin"/>
          <w:color w:val="111111"/>
          <w:sz w:val="28"/>
          <w:szCs w:val="28"/>
          <w:rtl w:val="true"/>
          <w:lang w:bidi="fa-IR"/>
        </w:rPr>
        <w:t xml:space="preserve">. </w:t>
      </w:r>
      <w:bookmarkStart w:id="499" w:name="pg15696_214176"/>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1863221_2142443653"/>
      <w:bookmarkStart w:id="501" w:name="_Toc195"/>
      <w:bookmarkEnd w:id="500"/>
      <w:r>
        <w:rPr>
          <w:rtl w:val="true"/>
        </w:rPr>
        <w:t>نگاهى به آفرينش پرندگان</w:t>
      </w:r>
      <w:bookmarkEnd w:id="501"/>
    </w:p>
    <w:p>
      <w:pPr>
        <w:pStyle w:val="BookText"/>
        <w:rPr/>
      </w:pPr>
      <w:r>
        <w:rPr>
          <w:rFonts w:ascii="IRNazanin" w:hAnsi="IRNazanin" w:eastAsia="IRNazanin"/>
          <w:color w:val="111111"/>
          <w:sz w:val="28"/>
          <w:sz w:val="28"/>
          <w:szCs w:val="28"/>
          <w:rtl w:val="true"/>
          <w:lang w:bidi="fa-IR"/>
        </w:rPr>
        <w:t>پرندگان مسخّر فرمان اويند و نمى‌توانند از دائره حكم او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تعداد پرها و عدد نَفَس‌هاى آنها را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آنها را بر آب و خشكى قرار داده است، چون برخى از پرندگان آبزى هستند و برخى فقط در خشكى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آنها را مقدر نموده و هر كدام از پرندگان نيز داراى رزق معيّنى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گونه‌هاى پرندگان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پرنده، كلاغ و اين، عقاب و آن ديگرى، كبوتر و اين، شترمرغ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پرنده‌اى را به اسم خود ناميده، يعنى براى آن علامتى معيّن قرار داد نه اينكه فقط و فقط لفظ خاصى براى آن قرار داده باشد بلكه حقيقت خاصى براى هر يك از انواع پرندگان مشخص و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هر پرنده‌اى را تضمين فرمود، چرا كه پرنده رزق معين و مقدّر خود را مى‌خو رد</w:t>
      </w:r>
      <w:r>
        <w:rPr>
          <w:rFonts w:eastAsia="IRNazanin" w:cs="IRNazanin"/>
          <w:color w:val="111111"/>
          <w:sz w:val="28"/>
          <w:szCs w:val="28"/>
          <w:rtl w:val="true"/>
          <w:lang w:bidi="fa-IR"/>
        </w:rPr>
        <w:t xml:space="preserve">. </w:t>
      </w:r>
      <w:bookmarkStart w:id="502" w:name="pg15696_214177"/>
    </w:p>
    <w:p>
      <w:pPr>
        <w:pStyle w:val="BookText"/>
        <w:rPr/>
      </w:pPr>
      <w:bookmarkEnd w:id="502"/>
      <w:r>
        <w:rPr>
          <w:rFonts w:ascii="Amiri" w:hAnsi="Amiri" w:eastAsia="Amiri" w:cs="Amiri"/>
          <w:color w:val="111111"/>
          <w:sz w:val="28"/>
          <w:sz w:val="28"/>
          <w:szCs w:val="28"/>
          <w:rtl w:val="true"/>
          <w:lang w:bidi="ar-SA"/>
        </w:rPr>
        <w:t>وَ أَنْشَأَ السَّحَابَ الثِّقَالَ فَأَهْطَلَ</w:t>
      </w:r>
      <w:r>
        <w:rPr>
          <w:rStyle w:val="FootnoteAnchor"/>
          <w:rtl w:val="true"/>
        </w:rPr>
        <w:footnoteReference w:id="497"/>
      </w:r>
      <w:r>
        <w:rPr>
          <w:rFonts w:ascii="Amiri" w:hAnsi="Amiri" w:eastAsia="Amiri" w:cs="Amiri"/>
          <w:color w:val="111111"/>
          <w:sz w:val="28"/>
          <w:sz w:val="28"/>
          <w:szCs w:val="28"/>
          <w:rtl w:val="true"/>
          <w:lang w:bidi="ar-SA"/>
        </w:rPr>
        <w:t>دِيَمَهَا</w:t>
      </w:r>
      <w:r>
        <w:rPr>
          <w:rStyle w:val="FootnoteAnchor"/>
          <w:rtl w:val="true"/>
        </w:rPr>
        <w:footnoteReference w:id="498"/>
      </w:r>
      <w:r>
        <w:rPr>
          <w:rFonts w:ascii="Amiri" w:hAnsi="Amiri" w:eastAsia="Amiri" w:cs="Amiri"/>
          <w:color w:val="111111"/>
          <w:sz w:val="28"/>
          <w:sz w:val="28"/>
          <w:szCs w:val="28"/>
          <w:rtl w:val="true"/>
          <w:lang w:bidi="ar-SA"/>
        </w:rPr>
        <w:t>، وَ عَدَّدَ قِسَمَهَا</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w:t>
      </w:r>
      <w:r>
        <w:rPr>
          <w:rStyle w:val="FootnoteAnchor"/>
          <w:rtl w:val="true"/>
        </w:rPr>
        <w:footnoteReference w:id="500"/>
      </w:r>
      <w:r>
        <w:rPr>
          <w:rFonts w:ascii="Amiri" w:hAnsi="Amiri" w:eastAsia="Amiri" w:cs="Amiri"/>
          <w:color w:val="111111"/>
          <w:sz w:val="28"/>
          <w:sz w:val="28"/>
          <w:szCs w:val="28"/>
          <w:rtl w:val="true"/>
          <w:lang w:bidi="ar-SA"/>
        </w:rPr>
        <w:t>الاْءَرْضَ بَعْدَ جُفُوفِهَا</w:t>
      </w:r>
      <w:r>
        <w:rPr>
          <w:rStyle w:val="FootnoteAnchor"/>
          <w:rtl w:val="true"/>
        </w:rPr>
        <w:footnoteReference w:id="501"/>
      </w:r>
      <w:r>
        <w:rPr>
          <w:rFonts w:ascii="Amiri" w:hAnsi="Amiri" w:eastAsia="Amiri" w:cs="Amiri"/>
          <w:color w:val="111111"/>
          <w:sz w:val="28"/>
          <w:sz w:val="28"/>
          <w:szCs w:val="28"/>
          <w:rtl w:val="true"/>
          <w:lang w:bidi="ar-SA"/>
        </w:rPr>
        <w:t>، وَ أَخْرَجَ نَبْتَهَا بَعْدَ جُدُوبِهَا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1863223_2142443653"/>
      <w:bookmarkStart w:id="504" w:name="_Toc196"/>
      <w:bookmarkEnd w:id="503"/>
      <w:r>
        <w:rPr>
          <w:rtl w:val="true"/>
        </w:rPr>
        <w:t>تأمل در نعمت باران</w:t>
      </w:r>
      <w:bookmarkEnd w:id="5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ابرهاى گرانبار را پديد آورد و بارش آن ابرها را نرم‌نرم و يا پياپى و پربار قرار داد و سهميّه باران هر منطقه را معيّن و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خشك را به وسيله آن سيراب كرد و گياهان را پس از خشكسالى دوباره جان بخشيد و رويانيد</w:t>
      </w:r>
      <w:r>
        <w:rPr>
          <w:rFonts w:eastAsia="IRNazanin" w:cs="IRNazanin"/>
          <w:color w:val="111111"/>
          <w:sz w:val="28"/>
          <w:szCs w:val="28"/>
          <w:rtl w:val="true"/>
          <w:lang w:bidi="fa-IR"/>
        </w:rPr>
        <w:t xml:space="preserve">. </w:t>
      </w:r>
      <w:bookmarkStart w:id="505" w:name="pg15696_214178"/>
    </w:p>
    <w:p>
      <w:pPr>
        <w:pStyle w:val="Heading3"/>
        <w:numPr>
          <w:ilvl w:val="2"/>
          <w:numId w:val="1"/>
        </w:numPr>
        <w:rPr/>
      </w:pPr>
      <w:bookmarkStart w:id="506" w:name="__RefHeading___Toc11863225_2142443653"/>
      <w:bookmarkStart w:id="507" w:name="_Toc197"/>
      <w:bookmarkEnd w:id="505"/>
      <w:bookmarkEnd w:id="506"/>
      <w:r>
        <w:rPr>
          <w:rtl w:val="true"/>
        </w:rPr>
        <w:t>خطبه صد و هشتاد و پنجم</w:t>
      </w:r>
      <w:bookmarkEnd w:id="507"/>
    </w:p>
    <w:p>
      <w:pPr>
        <w:pStyle w:val="Heading4"/>
        <w:numPr>
          <w:ilvl w:val="3"/>
          <w:numId w:val="1"/>
        </w:numPr>
        <w:rPr/>
      </w:pPr>
      <w:bookmarkStart w:id="508" w:name="__RefHeading___Toc11863227_2142443653"/>
      <w:bookmarkStart w:id="509" w:name="_Toc198"/>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و من خطبة له عليه‌السلام في التوحيد، و تجمع هذه الخطبة من أصول العلم ما لا تجمعه خطبة</w:t>
      </w:r>
    </w:p>
    <w:p>
      <w:p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w:t>
      </w:r>
      <w:r>
        <w:rPr>
          <w:rStyle w:val="FootnoteAnchor"/>
          <w:rtl w:val="true"/>
        </w:rPr>
        <w:footnoteReference w:id="503"/>
      </w:r>
      <w:r>
        <w:rPr>
          <w:rFonts w:ascii="Amiri" w:hAnsi="Amiri" w:eastAsia="Amiri" w:cs="Amiri"/>
          <w:color w:val="111111"/>
          <w:sz w:val="28"/>
          <w:sz w:val="28"/>
          <w:szCs w:val="28"/>
          <w:rtl w:val="true"/>
          <w:lang w:bidi="ar-SA"/>
        </w:rPr>
        <w:t>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مورد توحيد كه شامل بخش‌هايى از اصول دانش خداشناسى مى‌باشد به گونه‌اى كه در ساير خطبه‌ها چنين مباحثى نيامده است</w:t>
      </w:r>
    </w:p>
    <w:p>
      <w:pPr>
        <w:pStyle w:val="Heading4"/>
        <w:numPr>
          <w:ilvl w:val="3"/>
          <w:numId w:val="1"/>
        </w:numPr>
        <w:rPr/>
      </w:pPr>
      <w:bookmarkStart w:id="510" w:name="__RefHeading___Toc11863229_2142443653"/>
      <w:bookmarkStart w:id="511" w:name="_Toc199"/>
      <w:bookmarkEnd w:id="510"/>
      <w:r>
        <w:rPr>
          <w:rtl w:val="true"/>
        </w:rPr>
        <w:t>اوصاف الهى</w:t>
      </w:r>
      <w:bookmarkEnd w:id="511"/>
    </w:p>
    <w:p>
      <w:pPr>
        <w:pStyle w:val="BookText"/>
        <w:rPr/>
      </w:pPr>
      <w:r>
        <w:rPr>
          <w:rFonts w:ascii="IRNazanin" w:hAnsi="IRNazanin" w:eastAsia="IRNazanin"/>
          <w:color w:val="111111"/>
          <w:sz w:val="28"/>
          <w:sz w:val="28"/>
          <w:szCs w:val="28"/>
          <w:rtl w:val="true"/>
          <w:lang w:bidi="fa-IR"/>
        </w:rPr>
        <w:t>كسى كه خدا را به كيفيت، يعنى حالتى خاص توصيف كند او را به وحدانيت و يگانگى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و كيفيت غير از ذات است، لذا نوعى دوگانگى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زيد يك چيز، و بيمارى و علم و قدرت و سخاوت و امثال اينها چيز ديگرى هستند، در حالى‌كه صفات خدا عين ذات اوست و نمى‌توان صفات خدا را از ذات او جدا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براى خدا مثال و مانندى بياورد به حقيقت صفات الهى راه نبرده است و از آنجا كه مثال داراى وجودِ ممكن است، لذا در آن صورت لازم مى‌آيد كه ممثَّل، يعنى خدا نيز ممكن باشد و لذا اگر كسى خداى واجب الوجود را با صفاتِ ويژه ممكنات وصف كند در آن صورت حقيقت او را در نيافته، زيرا وجود او با ممكنات هيچ‌گونه همانندى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او را با چيزى همانند كند، او را قصد نكرده است، زيرا او هرگز به چيزى شبيه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به او اشاره كند او را قصد نكرده است، بلكه تنها توهّم و تصوّرى از او نموده زيرا اشارهْ مستلزم جسميّت و داشتن ابعاد است، در حالى كه خدا هرگز جسم و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كنه الهى بر همگان پنهان و دست‌نايافتنى است، كسى كه بخواهد او را تصوّر كند، در واقعْ چيزى جز خدا را تصور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معروف و شناخته شده‌اى مخلوق است، چون هرچه را كه انسان به وضوح بشناسد ساخته ذهن اوست و ذات خدا به دليل نامحدود بودن، ذهنِ محدودِ بشرى توان درك و فهم كامل آن را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به غير ذات خود قائم باشد، معلول است و هر معلولى علّت مى‌خواهد، به خلاف موجودى كه قائم به ذات خود باشد، مانند خداوند كه خود علّت است نه معلول</w:t>
      </w:r>
      <w:r>
        <w:rPr>
          <w:rFonts w:eastAsia="IRNazanin" w:cs="IRNazanin"/>
          <w:color w:val="111111"/>
          <w:sz w:val="28"/>
          <w:szCs w:val="28"/>
          <w:rtl w:val="true"/>
          <w:lang w:bidi="fa-IR"/>
        </w:rPr>
        <w:t xml:space="preserve">. </w:t>
      </w:r>
      <w:bookmarkStart w:id="512" w:name="pg15696_214180"/>
    </w:p>
    <w:p>
      <w:pPr>
        <w:pStyle w:val="BookText"/>
        <w:rPr/>
      </w:pPr>
      <w:bookmarkEnd w:id="512"/>
      <w:r>
        <w:rPr>
          <w:rFonts w:ascii="Amiri" w:hAnsi="Amiri" w:eastAsia="Amiri" w:cs="Amiri"/>
          <w:color w:val="111111"/>
          <w:sz w:val="28"/>
          <w:sz w:val="28"/>
          <w:szCs w:val="28"/>
          <w:rtl w:val="true"/>
          <w:lang w:bidi="ar-SA"/>
        </w:rPr>
        <w:t>فَاعِلٌ لاَ بِاضْطِرَابِ آلَةٍ، مُقَدِّرٌ لاَ بِجَوْلِ فِكْرَةٍ، 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الاْءَوْقَاتُ، وَ لاَ تَرْفِدُهُ الاْءَدَوَاتُ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الاْءَوْقَاتَ كَوْنُهُ، وَ الْعَدَمَ وُجُودُهُ، 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 بِمُضَادَّتِهِ بَيْنَ الاْءُمُورِ عُرِفَ أَنْ لاَ ضِدَّ لَهُ، وَ بِمُقَارَنَتِهِ بَيْنَ الاْءَشْيَاءِ عُرِفَ أَنْ لاَ قَرِينَ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1863231_2142443653"/>
      <w:bookmarkStart w:id="514" w:name="_Toc200"/>
      <w:bookmarkEnd w:id="513"/>
      <w:r>
        <w:rPr>
          <w:rtl w:val="true"/>
        </w:rPr>
        <w:t>برخى صفات ذاتى بارى تعالى</w:t>
      </w:r>
      <w:bookmarkEnd w:id="514"/>
    </w:p>
    <w:p>
      <w:pPr>
        <w:pStyle w:val="BookText"/>
        <w:rPr/>
      </w:pPr>
      <w:r>
        <w:rPr>
          <w:rFonts w:ascii="IRNazanin" w:hAnsi="IRNazanin" w:eastAsia="IRNazanin"/>
          <w:color w:val="111111"/>
          <w:sz w:val="28"/>
          <w:sz w:val="28"/>
          <w:szCs w:val="28"/>
          <w:rtl w:val="true"/>
          <w:lang w:bidi="fa-IR"/>
        </w:rPr>
        <w:t>كار انجام مى‌دهد، ولى نه با حركت دادن اعضا و اندام، به خلاف انسان كه هنگام كار كردن بايد اعضاى بدن خود را به حركت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را تعيين مى‌كند، ولى نه با به جولان درآوردن فكر و انديشه، به خلاف انسان كه براى تعيين چيزى بايد ابتدا آن را از روى نقشه و طرح، بررسى كند و فكر خود را فعال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علم و اراده دارد نه فكر، لذا به جولان درآوردن فكر در مورد حضرتش قطعا منتفى است و با اراده خود، هرآنچه 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غنى است، اما نه با استفاده از ثروت و قدرت گرفته شده از غير او، بلكه خداى سبحان بذاته غنى است، و اين غنا و دارندى از صفات ذاتى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زمان با خداوند مصاحبت ندارد، چون وقت و زمان حادث است و خدا قديم، و محال است كه قديم با حادث مقارنت و همنشينى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ابزار و ادوات، خدا را در انجام دادن كارها كمك نمى‌كنند، چنان‌كه در برآمدن نيازها و كارهاى انسانى به كمك او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الهى پيش از وقت و زمان بوده است، چون وقت و زمان حادث و وجود الهى قديم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حضرتش بر عدم سبقت گرفته و مانند ممكنات نيست كه عدم بر وجود آنها پيشى گرفته باشد و ابتدا معدوم، سپس موجود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ازليّت الهى بر ابتدا و آغاز سبقت گرفته است، يعنى او اوّلى است كه ابتدا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آفريدگان را ابزار شعور و ادراك چون چشم و گوش بخشيد، لذا مى‌توان فهميد كه خداوند خود ابزار ادراك ندارد، چون نمى‌تواند با مخلوقات خود شبيه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متعال امور متضادى، چون گرما و سرما و سياهى و سفيدى را در اشياء نهاده است، لذا درمى‌يابيم كه خودْ ضدّى ندارد، زيرا وجود يك ضدّ كاملاً با وجود ضدّ ديگرى متضاد و مباين است و چيزى جاى خدا را نمى‌گيرد، چنان‌كه خداوند نيز جايگزين كسى يا چيزى نمى‌شود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خداوند بين اشياء مقارنت ايجاد كرده، مثلاً گوشت را در كنار خون در بدن قرار داده، روشن مى‌شود كه خود با چيزى مقارنت ندارد، چون اقتران به معناى پيدايش يك حالت پس از نبودن آن است و حالات گوناگون بر خداوند عارض نمى‌شود و گرنه در آن صورت لازم مى‌آيد كه خداى سبحان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كه مراد امام عليه‌السلام از مقارنت، در اينجا مماثلت و شباهت باشد، كه اگر چنين است، معنا آن است كه خدا مثل و مانندى ندارد؛ گرچه ظاهراً معناى اوّل مراد است</w:t>
      </w:r>
      <w:r>
        <w:rPr>
          <w:rFonts w:eastAsia="IRNazanin" w:cs="IRNazanin"/>
          <w:color w:val="111111"/>
          <w:sz w:val="28"/>
          <w:szCs w:val="28"/>
          <w:rtl w:val="true"/>
          <w:lang w:bidi="fa-IR"/>
        </w:rPr>
        <w:t xml:space="preserve">. </w:t>
      </w:r>
      <w:bookmarkStart w:id="515" w:name="pg15696_214182"/>
    </w:p>
    <w:p>
      <w:pPr>
        <w:pStyle w:val="BookText"/>
        <w:rPr/>
      </w:pPr>
      <w:bookmarkEnd w:id="515"/>
      <w:r>
        <w:rPr>
          <w:rFonts w:ascii="Amiri" w:hAnsi="Amiri" w:eastAsia="Amiri" w:cs="Amiri"/>
          <w:color w:val="111111"/>
          <w:sz w:val="28"/>
          <w:sz w:val="28"/>
          <w:szCs w:val="28"/>
          <w:rtl w:val="true"/>
          <w:lang w:bidi="ar-SA"/>
        </w:rPr>
        <w:t>ضَادَّ النُّورَ بِالظُّلْمَةِ، وَ الْوُضُوحَ بِالْبُهْمَةِ</w:t>
      </w:r>
      <w:r>
        <w:rPr>
          <w:rStyle w:val="FootnoteAnchor"/>
          <w:rtl w:val="true"/>
        </w:rPr>
        <w:footnoteReference w:id="504"/>
      </w:r>
      <w:r>
        <w:rPr>
          <w:rFonts w:ascii="Amiri" w:hAnsi="Amiri" w:eastAsia="Amiri" w:cs="Amiri"/>
          <w:color w:val="111111"/>
          <w:sz w:val="28"/>
          <w:sz w:val="28"/>
          <w:szCs w:val="28"/>
          <w:rtl w:val="true"/>
          <w:lang w:bidi="ar-SA"/>
        </w:rPr>
        <w:t>، وَ الْجُمُودَ بِالْبَلَلِ، وَ الْحَرُورَ</w:t>
      </w:r>
      <w:r>
        <w:rPr>
          <w:rStyle w:val="FootnoteAnchor"/>
          <w:rtl w:val="true"/>
        </w:rPr>
        <w:footnoteReference w:id="505"/>
      </w:r>
      <w:r>
        <w:rPr>
          <w:rFonts w:ascii="Amiri" w:hAnsi="Amiri" w:eastAsia="Amiri" w:cs="Amiri"/>
          <w:color w:val="111111"/>
          <w:sz w:val="28"/>
          <w:sz w:val="28"/>
          <w:szCs w:val="28"/>
          <w:rtl w:val="true"/>
          <w:lang w:bidi="ar-SA"/>
        </w:rPr>
        <w:t>بِالصَّرَدِ</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مُوءَلِّفٌ بَيْنَ مُتَعَادِيَاتِهَا، مُقَارِنٌ بَيْنَ مُتَبَايِنَاتِهَا، مُقَرِّبٌ بَيْنَ مُتَبَاعِدَاتِهَا، مُفَرِّقٌ بَيْنَ مُتَدَانِيَاتِهَا، لاَ يُشْمَلُ بِحَدٍّ، وَ لاَ يُحْسَبُ بِعَدٍّ، وَ إِنَّمَا تَحُدُّ الاْءَدَوَاتُ أَنْفُسَهَا، وَ تُشِيرُ الاْآلَةُ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11863233_2142443653"/>
      <w:bookmarkStart w:id="517" w:name="_Toc201"/>
      <w:bookmarkEnd w:id="516"/>
      <w:r>
        <w:rPr>
          <w:rtl w:val="true"/>
        </w:rPr>
        <w:t>آفريننده اضداد</w:t>
      </w:r>
      <w:bookmarkEnd w:id="517"/>
    </w:p>
    <w:p>
      <w:pPr>
        <w:pStyle w:val="BookText"/>
        <w:rPr/>
      </w:pPr>
      <w:r>
        <w:rPr>
          <w:rFonts w:ascii="IRNazanin" w:hAnsi="IRNazanin" w:eastAsia="IRNazanin"/>
          <w:color w:val="111111"/>
          <w:sz w:val="28"/>
          <w:sz w:val="28"/>
          <w:szCs w:val="28"/>
          <w:rtl w:val="true"/>
          <w:lang w:bidi="fa-IR"/>
        </w:rPr>
        <w:t>خدا بين تاريكى و نور، آشكار بودن و پنهانى بودن، جامد بودن و رطوبت، و گرما و سرما ضديّت به وجود آورده است، زيرا آشكارى ضد پنهانى و ابهام، و رطوبت چون آب سيّال، ولى جامد مثل سنگ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علم پزشكى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اضداد را در بدن انسان جمع آورده است، مثلاً حرارت و برودت و يبوست و رطوبت كه با يكديگر متباين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طبايع دور از يكديگر را مثل آب و آتش به هم نزديك ساخته و آنچه به هم شبيه هستند از هم دور ساخته است؛ مثلاً دو جزء از يك عنصر كه طبايع و مزاج‌هاى مختلف دارند و از نظر ظاهر يكسانند و يك رنگند، مثل شكر سفيد و شيرخشت با دادن طبيعتى متضاد با يكديگر متفاوت گردانيده است، پس خدا به دو شى‌ء سفيد كاملاً نزديك به هم، دو خاصيّت كاملاً متضاد و متفاوت بخشيده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مشمول حدّ و اندازه نيست و كسى نمى‌تواند اندازه او را بگيرد، چون خدا نامحدود است و اندازه، زمانى يا مكانى يا كيفيتى است، كه همه اينها از لوازم امكان هستند و خداوند ممكن الوجود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عدد محاسبه نمى‌شود، چنان‌كه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يك است و مراد از يك عددى از مجموعه اعداد شمارشى كه دو و سه را در پى داشته باشد، كه فقط بر ممكنات عارض مى‌شوند و آنها را به شمار درمى‌آوردند،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 يكتايى است كه دو و سه و امثال آن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نمى‌توان سنجيد و نمى‌توان به او اشاره كرد، چون ابزار سنجش مثل زمان و مكان فقط درباره چيزهايى مثل خود، يعنى در عوامل زمانى و مكانى به كار مى‌روند و با ابزار اشاره فقط به چيزهايى شبيه آنها، يعنى با جسم و يا به سوى جسم اشاره مى‌كنند و خداوند از هر دو منزّه است، چون جسم وجسمانى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 بودن خدا مانع از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مى‌گردد، چون اين كلمه دال بر زمان است و قديم قبل از زمان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ازليّت پروردگار از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ممانعت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به خداى ازلى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و قد يكون؛ بسا بوده و بسا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ذات مقدس الهى روا نيست، چون درباره مخلوقات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فاعله ما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تحقق علّت در ممكنات براى تكميل ماهيّت است و خدا چون علت ندارد نمى‌توان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به كار برد، و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آن نبود وجود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معنا و مفهوم اين سه كلمه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و قد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ديگرى هم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بِهَا تَجَلَّى صَانِعُهَا لِلْعُقُولِ، وَ بِهَا امْتَنَعَ عَنْ نَظَرِ الْعُيُونِ، وَ لاَ يَجْرِي عَلَيْهِ السُّكُونُ وَ الْحَرَكَةُ، وَ كَيْفَ يَجْرِي عَلَيْهِ مَا هُوَ أَجْرَاهُ، وَ يَعُودُ فِيهِ مَا هُوَ أَبْدَاهُ، وَ يَحْدُثُ فِيهِ مَا هُوَ أَحْدَثَهُ؟ إِذاً لَتَفَاوَتَتْ ذَاتُهُ، وَ لَتَجَزَّأَ كُنْهُهُ، وَ لاَمْتَنَعَ مِنَ الاْءَزَلِ مَعْنَاهُ، وَ لَكَانَ لَهُ وَرَاءٌ إِذْ وُجِدَ لَهُ أَمَامٌ، وَ لاَلْتَمَسَ التَّمَامَ إِذْ لَزِمَهُ النُّقْصَانُ، وَ إِذاً لَقَامَتْ آيَةُ الْمَصْنُوعِ فِيهِ، وَ لَتَحَوَّلَ دَلِيلاً بَعْدَ أَنْ كَانَ مَدْلُولاً عَلَيْهِ، وَ خَرَجَ بِسُلْطَانِ الاِمْتِنَاعِ مِنْ أَنْ يُوءَثِّرَ فِيهِ مَا يُوءَثِّرُ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 با اوصاف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آفريده‌هايش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صاحبان انديشه و عقل سليم متجلى گرديد، بدين معنا كه حضرت صانع اين اشياء را به آنان شناساند؛ يعنى با اوصاف ذكر شده اخير، صانع و آفريدگار آنها مشخص شد، زيرا انسان مى‌بيند كه اشيا، زمان، عدم و وجود و علت دارند، مى‌فهمد كه خالق آنها هيچ‌يك از اينها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كه با ظاهر جمله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به سبب تعلق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منذ 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ممكنات، محال است خدا، كه منزّه از اين سه ويژگى است، ديده شود، چون چشم فقط صاحبان اين سه ويژگى را مى‌تواند ببيند و هرچه چنين نباشد ديدنى نيست، زيرا ديدن احتياج به مجانست دارد و بين خدا و چشم هيچ مجانستى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سكون و حركت خداوند را شامل نمى‌شوند، چون هر دو از اوصاف جسمند و خدا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چيزى كه خود آنها را خلق كرده او را در برگيرد و مخلوق بر خالق قابل انطباق باشد؟</w:t>
      </w:r>
    </w:p>
    <w:p>
      <w:pPr>
        <w:pStyle w:val="BookText"/>
        <w:rPr/>
      </w:pPr>
      <w:r>
        <w:rPr>
          <w:rFonts w:ascii="IRNazanin" w:hAnsi="IRNazanin" w:eastAsia="IRNazanin"/>
          <w:color w:val="111111"/>
          <w:sz w:val="28"/>
          <w:sz w:val="28"/>
          <w:szCs w:val="28"/>
          <w:rtl w:val="true"/>
          <w:lang w:bidi="fa-IR"/>
        </w:rPr>
        <w:t>و چگونه چيزى به خدا برگردد كه خود آن را پديد آورده است؟ يعنى سكون و حركت را خدا ظاهر و آشكار ساخته، پس چگونه خود مشمول قوانين آن مى‌شود؟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چگونه ممكن است بر خداوند حالتى عارض شود كه خود آن را ايجاد فرموده است؟ پس، حركت و سكون نمى‌توانند بر ذات الهى عارض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چيزى ممكن باشد، ذات الهى نيز با اختلاف اين عوارض، مختلف و متفاوت مى‌گردد؛ يعنى اگر خدا حركت و سكون داشته باشد گاهى ساكن است و گاهى متحرك و لذا در ذات او اختلاف حالت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خدا نيز داراى اجزاى گوناگونى مى‌شود، زيرا حركت و سكون از ويژگى‌هاى جسم مى‌باشند و جسم تجزيه‌ناپذير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ازليّت براى خدا ممتنع خواهد شد، زيرا چيزى كه بر او حالات مختلف عارض شود ممكن است، و ممكن، حادث است، نه ازلى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خداوند پشت سر وجود مى‌يابد چنان‌كه براى او جلوى رو نيز ايجاد شد، زيرا حركت و سكون از آثار جسم مى‌باشند و حركت بايد محرك داشته باشد و محرك بايد چيزى را پشت سر بگذارد و از آن بگذرد و به چيزى روى بياورد، و گرنه مفهوم حركت هرگز تحقق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تمام و كامل براى خداوند صادق نيست، چون كسى كه به سويى حركت كند مستلزم آن است كه نقصى دارد و مى‌خواهد با رفتن و جابه‌جايى، نقص خود را برطرف كند در حالى كه خداوند هرگز ناقص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صورت، اين صفات دلالت مى‌كنند كه خداوند مصنوع و آفريده شده است و معلوم مى‌شود كه اين آثار به خداى ديگرى تعلق دارد، چون خدا را از راه آثارش مى‌توان شناخت و خدايى با اين اوصاف و تأثير 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دليلى بر وجود و خدايى ديگر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محال بودن انطباق اين صفات بر خدا، باعث مى‌شود تا هيچ چيزى نتواند، آن‌گونه كه بر اشياء اثر مى‌گذارد بر خدا نيز اثر بگذارد، مثلاً آتش و برف در اشياء اثر مى‌گذارند و آنها را داغ و يا خنك مى‌كنند، در حالى‌كه ممكن نيست بر خدا چنين تأثيرى بگذارند</w:t>
      </w:r>
      <w:r>
        <w:rPr>
          <w:rFonts w:eastAsia="IRNazanin" w:cs="IRNazanin"/>
          <w:color w:val="111111"/>
          <w:sz w:val="28"/>
          <w:szCs w:val="28"/>
          <w:rtl w:val="true"/>
          <w:lang w:bidi="fa-IR"/>
        </w:rPr>
        <w:t xml:space="preserve">. </w:t>
      </w:r>
      <w:bookmarkStart w:id="518" w:name="pg15696_214186"/>
    </w:p>
    <w:p>
      <w:pPr>
        <w:pStyle w:val="BookText"/>
        <w:rPr/>
      </w:pPr>
      <w:bookmarkEnd w:id="518"/>
      <w:r>
        <w:rPr>
          <w:rFonts w:ascii="Amiri" w:hAnsi="Amiri" w:eastAsia="Amiri" w:cs="Amiri"/>
          <w:color w:val="111111"/>
          <w:sz w:val="28"/>
          <w:sz w:val="28"/>
          <w:szCs w:val="28"/>
          <w:rtl w:val="true"/>
          <w:lang w:bidi="ar-SA"/>
        </w:rPr>
        <w:t>الَّذِي لاَ يَحُولُ وَ لاَ يَزُولُ، وَ لاَ يَجُوزُ عَلَيْهِ الاْءُفُولُ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الاْءَبْنَاءِ،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الاْءَوْهَامُ فَتُقَدِّرَهُ، وَ لاَ تَتَوَهَّمُهُ الْفِطَنُ فَتُصَوِّرَهُ، وَ لاَ تُدْرِكُهُ الْحَوَاسُّ فَتُحِسَّهُ، وَ لاَ تَلْمِسُهُ الاْءَيْدِي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بِحَالٍ، وَ لاَ يَتَبَدَّلُ بِالاْءَحْوَالِ، وَ لاَ تُبْلِيهِ اللَّيَالِي وَ الاْءَيَّامُ، وَ لاَ يُغَيِّرُهُ الضِّيَاءُ 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 بِشَيْءٍ مِنَ الاْءَجْزَاءِ، وَ لاَ بِالْجَوَارِحِ وَ الاْءَعْضَاءِ، وَ لاَ بِعَرَضٍ مِنَ الاْءَعْرَاضِ، و لاَ بِالْغَيْرِيَّةِ وَ الاْءَبْعَاضِ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11863235_2142443653"/>
      <w:bookmarkStart w:id="520" w:name="_Toc202"/>
      <w:bookmarkEnd w:id="519"/>
      <w:r>
        <w:rPr>
          <w:rtl w:val="true"/>
        </w:rPr>
        <w:t>خدايى يكتا</w:t>
      </w:r>
      <w:bookmarkEnd w:id="520"/>
    </w:p>
    <w:p>
      <w:pPr>
        <w:pStyle w:val="BookText"/>
        <w:rPr/>
      </w:pPr>
      <w:r>
        <w:rPr>
          <w:rFonts w:ascii="IRNazanin" w:hAnsi="IRNazanin" w:eastAsia="IRNazanin"/>
          <w:color w:val="111111"/>
          <w:sz w:val="28"/>
          <w:sz w:val="28"/>
          <w:szCs w:val="28"/>
          <w:rtl w:val="true"/>
          <w:lang w:bidi="fa-IR"/>
        </w:rPr>
        <w:t>خداوند از حالى به حال ديگر نمى‌شود و مانند ساير اشياء زوال‌پذير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صحنه تدبير و اداره هستى افول نكرده، بلكه در هر زمان و در هر جا و در كنار هر چيزى حضورى دائم دارد و هرگز براى او غيبتى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به دنيا نياورده تا مولود كسى باشد، چون والد و مولود بودن لازم و ملزوم يكديگرند، يعنى هر موجودى كه مى‌زايد بايد خودش هم زاييده كسى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او را به دنيا نياورده تا محدود گردد، زيرا آغاز ولادتش آغاز پيدايش اوست در نتيجه، محدود و مشمول غير خواهد بود، و هر دو براى خدا حدّ است و او را محدود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والاتر از آن است كه فرزندى داشته باشد، پس چنان‌كه مسيحيان و يهوديان و مشركان مى‌پندارند، مسيح عليه‌السلام و عزير عليه‌السلام و فرشتگان فرزندان او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از اينكه همسرى داشته باشد، چنان‌كه كافران مى‌پندارند و خداوند در ردّ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بَيْنَهُ وَ بَيْنَ الْجِنَّةِ نَسَباً وَ صهراً</w:t>
      </w:r>
      <w:r>
        <w:rPr>
          <w:rFonts w:eastAsia="IRNazanin" w:cs="IRNazanin"/>
          <w:color w:val="111111"/>
          <w:sz w:val="28"/>
          <w:szCs w:val="28"/>
          <w:rtl w:val="true"/>
          <w:lang w:bidi="fa-IR"/>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خدا و جن‌ها رابطه‌اى تصور كرده‌اند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اوهام و افكار نمى‌توانند به كنه شناخت او برسند و در نتيجه او را در اندازه محدود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مى‌كنند، وادراك‌ها نمى‌توانند او را به وهم در آورند و از او تصويرى بسازند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حواس پنجگانه هرگز نمى‌توانند او را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نمى‌توانند او را لمس و مسّ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مسّ غير از حسّ است چون ممكن است كسى مانند انسان فلج چيزى را بدون حسّ لمس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تغيير احوال در او راه نمى‌يابد مثلاً زمانى جوان و گاهى پير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شب و روز او را نمى‌فرسايد، چنان‌كه ساير مخلوقات مانند لباس و پوست بدن و امثال اينها به سبب گذر زمان كهنه و پوسيده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روشنايى و تاريكى بر او تأثير نمى‌گذارند، و مثلاً با طلوع آفتاب روشن و با غروب آفتاب تاريك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به هيچ جزئى متصف نمى‌شود كه مثلاً بگويند اجزائى چون گوشت و پوست و خون و يا اجزاى عقلى، چون جنس و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اندام‌هايى چون دست، پا، چشم و امثال اينها ندارد، و بدين اوصاف توصيف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هيچ عرضى از اعراض مثل سفيدى و سرخى و بلندى و كوتاهى متصف نمى‌شود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غيريّت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همگن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جزئيت متصف نمى‌شود و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غير از فلان چيز است، چنان‌كه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غير از عمرو است، زيرا غيريّت بر اشيايى كه شبيه يكديگرند اطلاق مى‌شود، نه بر خدا كه هرگز شبيه ندارد و يا جزء چيزى مثل خون و روح و دست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 لاَ نِهَايَةٌ، وَ لاَ انْقِطَاعٌ وَ لاَ غَايَةٌ، وَ لاَ أَنَّ الاْءَشْيَاءَ تَحْوِيهِ فَتُقِلَّهُ</w:t>
      </w:r>
      <w:r>
        <w:rPr>
          <w:rStyle w:val="FootnoteAnchor"/>
          <w:rtl w:val="true"/>
        </w:rPr>
        <w:footnoteReference w:id="510"/>
      </w:r>
      <w:r>
        <w:rPr>
          <w:rFonts w:ascii="Amiri" w:hAnsi="Amiri" w:eastAsia="Amiri" w:cs="Amiri"/>
          <w:color w:val="111111"/>
          <w:sz w:val="28"/>
          <w:sz w:val="28"/>
          <w:szCs w:val="28"/>
          <w:rtl w:val="true"/>
          <w:lang w:bidi="ar-SA"/>
        </w:rPr>
        <w:t>أَوْ تُهْوِيَهُ</w:t>
      </w:r>
      <w:r>
        <w:rPr>
          <w:rStyle w:val="FootnoteAnchor"/>
          <w:rtl w:val="true"/>
        </w:rPr>
        <w:footnoteReference w:id="511"/>
      </w:r>
      <w:r>
        <w:rPr>
          <w:rFonts w:ascii="Amiri" w:hAnsi="Amiri" w:eastAsia="Amiri" w:cs="Amiri"/>
          <w:color w:val="111111"/>
          <w:sz w:val="28"/>
          <w:sz w:val="28"/>
          <w:szCs w:val="28"/>
          <w:rtl w:val="true"/>
          <w:lang w:bidi="ar-SA"/>
        </w:rPr>
        <w:t>، أَوْ أَنَّ شَيْئاً يَحْمِلُهُ فَيُمِيلَهُ</w:t>
      </w:r>
      <w:r>
        <w:rPr>
          <w:rStyle w:val="FootnoteAnchor"/>
          <w:rtl w:val="true"/>
        </w:rPr>
        <w:footnoteReference w:id="512"/>
      </w:r>
      <w:r>
        <w:rPr>
          <w:rFonts w:ascii="Amiri" w:hAnsi="Amiri" w:eastAsia="Amiri" w:cs="Amiri"/>
          <w:color w:val="111111"/>
          <w:sz w:val="28"/>
          <w:sz w:val="28"/>
          <w:szCs w:val="28"/>
          <w:rtl w:val="true"/>
          <w:lang w:bidi="ar-SA"/>
        </w:rPr>
        <w:t>أَوْ يُعَدِّلَهُ</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الاْءَشْيَاءِ بِوَالِجٍ</w:t>
      </w:r>
      <w:r>
        <w:rPr>
          <w:rStyle w:val="FootnoteAnchor"/>
          <w:rtl w:val="true"/>
        </w:rPr>
        <w:footnoteReference w:id="514"/>
      </w:r>
      <w:r>
        <w:rPr>
          <w:rFonts w:ascii="Amiri" w:hAnsi="Amiri" w:eastAsia="Amiri" w:cs="Amiri"/>
          <w:color w:val="111111"/>
          <w:sz w:val="28"/>
          <w:sz w:val="28"/>
          <w:szCs w:val="28"/>
          <w:rtl w:val="true"/>
          <w:lang w:bidi="ar-SA"/>
        </w:rPr>
        <w:t>وَ لاَ عَنْهَا بِخَارِجٍ، يُخْبِرُ لاَ بِلِسَانٍ وَ لَهَوَاتٍ</w:t>
      </w:r>
      <w:r>
        <w:rPr>
          <w:rStyle w:val="FootnoteAnchor"/>
          <w:rtl w:val="true"/>
        </w:rPr>
        <w:footnoteReference w:id="515"/>
      </w:r>
      <w:r>
        <w:rPr>
          <w:rFonts w:ascii="Amiri" w:hAnsi="Amiri" w:eastAsia="Amiri" w:cs="Amiri"/>
          <w:color w:val="111111"/>
          <w:sz w:val="28"/>
          <w:sz w:val="28"/>
          <w:szCs w:val="28"/>
          <w:rtl w:val="true"/>
          <w:lang w:bidi="ar-SA"/>
        </w:rPr>
        <w:t>، وَ يَسْمَعُ لاَ بِخُرُوقٍ وَ أَدَوَاتٍ، يَقُولُ وَ لاَ يَلْفِظُ، وَ يَحْفَظُ وَ لاَ يَتَحَفَّظُ، وَ يُرِيدُ وَ لاَ يُضْمِرُ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نمى‌توان براى خدا حدّ و نهايت و انقطاع و غايتى تصور كرد، چون حد، مقدار و نهايت، پايان يك چيز است، در حالى‌كه نه صفات خدا محدود است و نه وجودش پايان‌پذير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چيزى خدا را در بر نمى‌گيرد، نه آسمان‌ها و نه زمين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زمين او را بر خود جاى مى‌دهد و نه آسمان بر او سايه مى‌افكند و نه چيزى توان دارد او را بر خود جاى دهد، مانند عرش تا به سبب سنگينى‌اش، مانند باردارى به اين سمت و آن سمت متمايل شود يا اينكه به دو طرف متمايل نشود و ثابت و يكجا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درون اشياء فرو نرفته مانند ريخته شدن آب در ظرف، و خارج از آنها هم نمى‌باشد بدين معنا كه بر آنها به وسيله قدرت و علم خود سلطه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مى‌دهد، ولى نه به وسيله زبان و زبان كوچك، زيرا خداى متعال جسم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مى‌شنود، ولى نه با گوش و اندام شنوايى، مانند انسان كه گوش او از پرده و استخوان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صوت ايجاد مى‌كند، اما نه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اشياء را از تباهى و زوال بر اساس تقدير خود حفظ مى‌كند، ولى در اين كار دچار سختى و مشكل نمى‌شود چنان‌كه انسان‌ها در حفظ اشياء دچار برخى مشكلات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يَؤُودُهُ حِفْظُهُمَا</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نگهدارى اشياء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اراده مى‌كند، اما نه با ذهن و ضمير، چون مثل انسان‌ها ضمير و باطن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يُحِبُّ وَ يَرْضَى مِنْ غَيْرِ رِقَّةٍ، 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فَتَجْرِيَ عَلَيْهِ الصِّفَاتُ الْمُحْدَثَاتُ، وَ لاَ يَكُونُ بَيْنَهَا وَ بَيْنَهُ فَصْلٌ، وَ لاَ لَهُ عَلَيْهَا فَضْلٌ، فَيَسْتَوِيَ الصَّانِعُ وَ الْمَصْنُوعُ، وَ يَتَكَافَأَ الْمُبْتَدَئَ وَ الْبَدِيعُ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اشياء را دوست مى‌دارد و اعمال صالح را مى‌پسندد، ولى دوستى و رضاى او برخاسته از رقّت قلب نيست، چون خداوند قلب ندارد و حالات قلبى هرگز بر او عارض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اشياء تباه و بد بيزار است و بر كسانى كه او امر او را گردن نمى‌نهند خشم مى‌گيرد، بى‌آنكه در اين كار مشقّت و سختى ببيند يا عوارض خشم بر او چيره شوند؛ چيزى كه هنگام خشم و غضب براى انسان پديد مى‌آيند، زيرا خداوند نفس ندارد تا اين حالات بر او عارض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بخواهد بيافريند به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آن موجود بى‌ترديد پديد مى‌آيد، البته نه با صدايى كه بر گوش بنشيند و نه با ندايى كه شنيده شود، چنان‌كه صداى انسان شنيده مى‌شود، بلكه كلام خداى سبحان همان فعل صادر از اوست كه آن را انشاء و متمثل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و فعل بدون تكلم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 گذشته وجود نداشته است، چون اگر وجود مى‌داشت قديم و در نتيجه خداى دوّمى بود و قديم بدون اوّل خداست، زيرا خالق ندارد تا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قديم بودن كلام الهى مستلزم قول به تعدد خدايان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فعل بودن كلام الهى مستلزم اين نيست كه كلام او به معناى ايجاد صوت در هوا و امثال آن نباشد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موسى آشكارا سخن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خدا گفته نمى‌شود كه قبلاً نبوده، سپس به وجود آمده است، چنان‌كه درباره آفريده‌ها گفته مى‌شود و در نتيجه صفات آنها بر خدا منطبق نمى‌شود، چون وجودِ بعد از عدم، از صفاتِ حادث است نه از صفاتِ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ميان ذات و صفات الهى جدايى وجود ندارد، به اين صورت كه صفت يك چيز و موصوف چيز ديگرى باشد، چنان‌كه در انسان چنين است، و گرنه در آن صورت تعدد خدايان لازم مى‌آيد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صراحت بايد گفت كه ذات الهى عين صفات الهى است و در اين صورت ذات بر صفات برترى ندارد، زيرا اگر چنين باشد، ذات قديم و صفات حادث مى‌شود و در نتيجه، صفات در معرض تحول و دگرگونى قرار مى‌گيرد و صانع و مصنوع يكسان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آن‌روست كه صفات مصنوع، غير از ذات اوست و براى ذاتْ فضيلت تقدّم بر صفات وجود دارد و پديدآورنده و پديده باهم مساوى و يكسان خواهند شد؛ يعنى خدايى كه پديدآورنده اشيا است، با پديده كه مصنوع و مخلوق است، يكى 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الاْءَرْضَ فَأَمْسَكَهَا مِنْ غَيْرِ اشْتِغَالٍ، وَ أَرْسَاهَا عَلَى غَيْرِ قَرَارٍ، وَ أَقَامَهَا بِغَيْرِ قَوَائِمَ، وَ رَفَعَهَا بِغَيْرِ دَعَائِمَ، وَ حَصَّنَهَا مِنَ الاْءَوَدِ وَ الاِعْوِجَاجِ، وَ مَنَعَهَا مِنَ التَّهَافُتِ وَ الاِنْفِرَاجِ، أَرْسَى أَوْتَادَهَا</w:t>
      </w:r>
      <w:r>
        <w:rPr>
          <w:rStyle w:val="FootnoteAnchor"/>
          <w:rtl w:val="true"/>
        </w:rPr>
        <w:footnoteReference w:id="519"/>
      </w:r>
      <w:r>
        <w:rPr>
          <w:rFonts w:ascii="Amiri" w:hAnsi="Amiri" w:eastAsia="Amiri" w:cs="Amiri"/>
          <w:color w:val="111111"/>
          <w:sz w:val="28"/>
          <w:sz w:val="28"/>
          <w:szCs w:val="28"/>
          <w:rtl w:val="true"/>
          <w:lang w:bidi="ar-SA"/>
        </w:rPr>
        <w:t>وَ ضَرَبَ أَسْدَادَهَا، وَ اسْتَفَاضَ عُيُونَهَا، وَ خَدَّ أَوْدِيَتَهَا، فَلَمْ يَهِنْ مَا بَنَاهُ، وَ لاَ ضَعُفَ مَا قَوَّاهُ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آفريدگان را آفريد، ولى نه بر اساس الگويى كه از خدايى ديگر گرفته و آن را آموخته باشد، چنان‌كه شاگرد از استاد خود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آفرينش از هيچ‌يك از آفريدگان خود يارى نجسته و هرگز در اين امر پشتيبانى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را آفريد و آن را حفظ فرمود تا هرگز از مدار تعيين شده‌اش خارج نشود، امّا آفرينش زمين مستلزم پردازش و اشتغال الهى نبود زيرا خدا با اراده كار مى‌كند نه با استفاده از اندام و كار بدنى، چنان‌كه ما انسان‌ها با اشتغال و پردازش چيزى را ايجاد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بدون تكيه‌گاهى زيرين، قرار بخشيد و بدون پى و پايه استوار ساخت، زيرا زمين در فضا به صورت كره‌اى شناور است و به هيچ تكيه‌گاهى تكيه ندارد، و آن را بدون ستون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كج شدن، شكافته شدن و فروپاشى و چند پاره شدن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ميخ‌هاى زمين، يعنى كوه‌ها را محكم و ثابت نمود، زيرا چون ميخ كه چوب‌ها را به هم پيوند مى‌دهد و از پراكندگى حفظ مى‌كند، كوه‌ها نيز در زمين محكم شده، آن را ثبات بخشيده‌اند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سراسر زمين و در فاصله‌هايى پراكنده كوه‌هايى مانند سدهايى قرار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چشمه‌هاى زمين را به جوشش در آورد و بر گستره خاك روان كرد و نهرهاى زمين را شكافت و جارى ساخت و آنچه آفريد استوار گرداند و آنچه قوت بخشيد هرگز بدان سستى راه نمى‌يابد، يعنى همه چيز را با بنايى محكم و مستحكم بنيان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الظَّاهِرُ عَلَيْهَا بِسُلْطَانِهِ وَعَظَمَتِهِ، وَهُوَ الْبَاطِنُ لَهَا بِعِلْمِهِ وَمَعْرِفَتِهِ، وَالْعَالِي عَلَى كُلِّ شَيْءٍ مِنْهَا 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 وَلاَ يَمْتَنِعُ عَلَيْهِ فَيَغْلِبَهُ، وَلاَ يَفُوتُهُ السَّرِيعُ مِنْهَا فَيَسْبِقَهُ، وَلاَ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الاْءَشْيَاءُ لَهُ، وَذَلَّتْ مُسْتَكِينَةً لِعَظَمَتِهِ، لاَ تَسْتَطِيعُ الْهَرَبَ مِنْ سُلْطَانِهِ إِلَى غَيْرِهِ فَتَمْتَنِعَ مِنْ نَفْعِهِ وَضَرِّهِ، وَلاَ كُفْ‌ءَ لَهُ فَيُكَافِئَهُ، وَلاَ نَظِيرَ لَهُ فَيُسَاوِيَهُ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با سلطه و عظمت خود بر آفرينه‌ها ظاهر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در اين عبارت يعنى مسلّط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علم و معرفتى كه دارد از درون و باطن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جلالت و عزّتى كه دارد از هر چيز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بخواهد، طلبش او را ناتوان نمى‌كند و نمى‌تواند از امر او سر بتابد تا مثلاً بر حضرتش غالب آيد، زيرا در اين صورت آن چيز غالب و خدا مغلوب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چيزى را بطلبد، آن چيز شتابان از حيطه خدا خارج نمى‌شود، چنان‌كه چيزى يا كسى كه دنبال مى‌شود، شتابان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هيچ ثروتمندى نياز ندارد تا او را روزى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در برابر خدا فروتن و تابع اراده اويند و با كمال ناتوانى و فروتنى در برابر او تسليم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نمى‌تواند از تحت سلطه او به سوى غير او بگريزد، چنان‌كه گاهى انسان از انسانى به انسانى ديگر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چيزى نمى‌تواند با فرار از حيطه قدرت حق تعالى از نفع و ضرر الهى دور بماند، بلكه همواره مشمول آن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 همتا و نظيرى ندارد تا با او همسانى كند و مثلاً در ذات و صفات نظير و همسان او باشد</w:t>
      </w:r>
      <w:r>
        <w:rPr>
          <w:rFonts w:eastAsia="Amiri" w:cs="Amiri" w:ascii="Amiri" w:hAnsi="Amiri"/>
          <w:color w:val="111111"/>
          <w:sz w:val="28"/>
          <w:szCs w:val="28"/>
          <w:rtl w:val="true"/>
          <w:lang w:bidi="ar-SA"/>
        </w:rPr>
        <w:t xml:space="preserve">. </w:t>
      </w:r>
      <w:bookmarkStart w:id="521" w:name="pg15696_214193"/>
    </w:p>
    <w:p>
      <w:pPr>
        <w:pStyle w:val="BookText"/>
        <w:rPr/>
      </w:pPr>
      <w:bookmarkEnd w:id="521"/>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لَوِ اجْتَمَعَ جَمِيعُ حَيَوَانِهَا مِنْ طَيْرِهَا وَ بَهَائِمِهَا</w:t>
      </w:r>
      <w:r>
        <w:rPr>
          <w:rStyle w:val="FootnoteAnchor"/>
          <w:rtl w:val="true"/>
        </w:rPr>
        <w:footnoteReference w:id="520"/>
      </w:r>
      <w:r>
        <w:rPr>
          <w:rFonts w:ascii="Amiri" w:hAnsi="Amiri" w:eastAsia="Amiri" w:cs="Amiri"/>
          <w:color w:val="111111"/>
          <w:sz w:val="28"/>
          <w:sz w:val="28"/>
          <w:szCs w:val="28"/>
          <w:rtl w:val="true"/>
          <w:lang w:bidi="ar-SA"/>
        </w:rPr>
        <w:t>، وَ مَا كَانَ مِنْ مُرَاحِهَا</w:t>
      </w:r>
      <w:r>
        <w:rPr>
          <w:rStyle w:val="FootnoteAnchor"/>
          <w:rtl w:val="true"/>
        </w:rPr>
        <w:footnoteReference w:id="521"/>
      </w:r>
      <w:r>
        <w:rPr>
          <w:rFonts w:ascii="Amiri" w:hAnsi="Amiri" w:eastAsia="Amiri" w:cs="Amiri"/>
          <w:color w:val="111111"/>
          <w:sz w:val="28"/>
          <w:sz w:val="28"/>
          <w:szCs w:val="28"/>
          <w:rtl w:val="true"/>
          <w:lang w:bidi="ar-SA"/>
        </w:rPr>
        <w:t>وَ سَائِمِهَا</w:t>
      </w:r>
      <w:r>
        <w:rPr>
          <w:rStyle w:val="FootnoteAnchor"/>
          <w:rtl w:val="true"/>
        </w:rPr>
        <w:footnoteReference w:id="522"/>
      </w:r>
      <w:r>
        <w:rPr>
          <w:rFonts w:ascii="Amiri" w:hAnsi="Amiri" w:eastAsia="Amiri" w:cs="Amiri"/>
          <w:color w:val="111111"/>
          <w:sz w:val="28"/>
          <w:sz w:val="28"/>
          <w:szCs w:val="28"/>
          <w:rtl w:val="true"/>
          <w:lang w:bidi="ar-SA"/>
        </w:rPr>
        <w:t>، وَ أَصْنَافِ أَسْنَاخِهَا</w:t>
      </w:r>
      <w:r>
        <w:rPr>
          <w:rStyle w:val="FootnoteAnchor"/>
          <w:rtl w:val="true"/>
        </w:rPr>
        <w:footnoteReference w:id="523"/>
      </w:r>
      <w:r>
        <w:rPr>
          <w:rFonts w:ascii="Amiri" w:hAnsi="Amiri" w:eastAsia="Amiri" w:cs="Amiri"/>
          <w:color w:val="111111"/>
          <w:sz w:val="28"/>
          <w:sz w:val="28"/>
          <w:szCs w:val="28"/>
          <w:rtl w:val="true"/>
          <w:lang w:bidi="ar-SA"/>
        </w:rPr>
        <w:t>وَ أَجْنَاسِهَا</w:t>
      </w:r>
      <w:r>
        <w:rPr>
          <w:rStyle w:val="FootnoteAnchor"/>
          <w:rtl w:val="true"/>
        </w:rPr>
        <w:footnoteReference w:id="524"/>
      </w:r>
      <w:r>
        <w:rPr>
          <w:rFonts w:ascii="Amiri" w:hAnsi="Amiri" w:eastAsia="Amiri" w:cs="Amiri"/>
          <w:color w:val="111111"/>
          <w:sz w:val="28"/>
          <w:sz w:val="28"/>
          <w:szCs w:val="28"/>
          <w:rtl w:val="true"/>
          <w:lang w:bidi="ar-SA"/>
        </w:rPr>
        <w:t>، وَ مُتَبَلِّدَةِ</w:t>
      </w:r>
      <w:r>
        <w:rPr>
          <w:rStyle w:val="FootnoteAnchor"/>
          <w:rtl w:val="true"/>
        </w:rPr>
        <w:footnoteReference w:id="525"/>
      </w:r>
      <w:r>
        <w:rPr>
          <w:rFonts w:ascii="Amiri" w:hAnsi="Amiri" w:eastAsia="Amiri" w:cs="Amiri"/>
          <w:color w:val="111111"/>
          <w:sz w:val="28"/>
          <w:sz w:val="28"/>
          <w:szCs w:val="28"/>
          <w:rtl w:val="true"/>
          <w:lang w:bidi="ar-SA"/>
        </w:rPr>
        <w:t>أُمَمِهَا</w:t>
      </w:r>
      <w:r>
        <w:rPr>
          <w:rStyle w:val="FootnoteAnchor"/>
          <w:rtl w:val="true"/>
        </w:rPr>
        <w:footnoteReference w:id="526"/>
      </w:r>
      <w:r>
        <w:rPr>
          <w:rFonts w:ascii="Amiri" w:hAnsi="Amiri" w:eastAsia="Amiri" w:cs="Amiri"/>
          <w:color w:val="111111"/>
          <w:sz w:val="28"/>
          <w:sz w:val="28"/>
          <w:szCs w:val="28"/>
          <w:rtl w:val="true"/>
          <w:lang w:bidi="ar-SA"/>
        </w:rPr>
        <w:t>وَ أَكْيَاسِهَا</w:t>
      </w:r>
      <w:r>
        <w:rPr>
          <w:rStyle w:val="FootnoteAnchor"/>
          <w:rtl w:val="true"/>
        </w:rPr>
        <w:footnoteReference w:id="527"/>
      </w:r>
      <w:r>
        <w:rPr>
          <w:rFonts w:ascii="Amiri" w:hAnsi="Amiri" w:eastAsia="Amiri" w:cs="Amiri"/>
          <w:color w:val="111111"/>
          <w:sz w:val="28"/>
          <w:sz w:val="28"/>
          <w:szCs w:val="28"/>
          <w:rtl w:val="true"/>
          <w:lang w:bidi="ar-SA"/>
        </w:rPr>
        <w:t>، عَلَى</w:t>
      </w:r>
      <w:r>
        <w:rPr>
          <w:rStyle w:val="FootnoteAnchor"/>
          <w:rtl w:val="true"/>
        </w:rPr>
        <w:footnoteReference w:id="528"/>
      </w:r>
      <w:r>
        <w:rPr>
          <w:rFonts w:ascii="Amiri" w:hAnsi="Amiri" w:eastAsia="Amiri" w:cs="Amiri"/>
          <w:color w:val="111111"/>
          <w:sz w:val="28"/>
          <w:sz w:val="28"/>
          <w:szCs w:val="28"/>
          <w:rtl w:val="true"/>
          <w:lang w:bidi="ar-SA"/>
        </w:rPr>
        <w:t>إِحْدَاثِ بَعُوضَةٍ مَا قَدَرَتْ عَلَى إِحْدَاثِهَا، وَ لاَ عَرَفَتْ كَيْفَ السَّبِيلُ إِلَى إِيجَادِهَا، وَ لَتَحَيَّرَتْ عُقُولُهَا فِي عِلْمِ ذَلِكَ وَ تَاهَتْ، 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11863237_2142443653"/>
      <w:bookmarkStart w:id="523" w:name="_Toc203"/>
      <w:bookmarkEnd w:id="522"/>
      <w:r>
        <w:rPr>
          <w:rtl w:val="true"/>
        </w:rPr>
        <w:t>هستى و نيستى در دست خداست</w:t>
      </w:r>
      <w:bookmarkEnd w:id="523"/>
    </w:p>
    <w:p>
      <w:pPr>
        <w:pStyle w:val="BookText"/>
        <w:rPr/>
      </w:pPr>
      <w:r>
        <w:rPr>
          <w:rFonts w:ascii="IRNazanin" w:hAnsi="IRNazanin" w:eastAsia="IRNazanin"/>
          <w:color w:val="111111"/>
          <w:sz w:val="28"/>
          <w:sz w:val="28"/>
          <w:szCs w:val="28"/>
          <w:rtl w:val="true"/>
          <w:lang w:bidi="fa-IR"/>
        </w:rPr>
        <w:t>خداى متعال همه هستى را پس از به وجود آوردن، نيست و نابود مى‌كند و در نتيجه همه موجودات از صحنه وجود خارج و معدوم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تعجّب نكند كه چگونه همه هستى را فنا خواهد كرد، زيرا هر دو براى كسى كه توانا نيست محال و ناممكن و براى كسى كه تواناست ممكن و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هستى مى‌تواند پس از وجود نابود باشد،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هستى پيدا شد، پس از آنكه نبود؟ بنابراين فناى هستى شگفت‌آورتر از ايجاد آن نيست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كسى مى‌تواند وجود صانع را انكار كند، در حالى‌كه اگر تمام آفريدگان جمع و همداستان شوند، نمى‌توانند حتى يك پشه را بيافرينند؟ پس اگر براى اين هستى خالق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پديدآورنده‌اى نباشد چه كسى اين پديده‌هاى فراوان را خلق كرده است؟ اگر همه جانوران اعم از پرندگان، چارپايان، خزندگان، چرندگان، درندگان و ماهيان و حيوانات كودن و باهوش و بافراست جمع شوند، نمى‌توانند حتى يك پشه را خلق كنند و چگونگى و شيوه خلقت آن را هم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راه پديدآوردن چيزى را مى‌داند، اما از عهده آن بر نمى‌آيد، اما گاهى نه راه را مى‌داند و نه توانايى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گفتيم اگر تمام اين حيوانات جمع شوند نمى‌توانند پشه‌اى را خلق كنند و اصولاً راه ايجاد آن را نمى‌دانند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آنها در شناخت خلقت يك پشه سرگردان خواهد ماند و پس از تفكّر نيروى فكرى آنها به پايان مى‌رسد و نااميد و عاجزانه، با اين دريافت كه شكست خورده‌اند و با اعتراف به ناتوانى از آفريدن پشه باز مى‌گردند و اقرار مى‌كنند كه توانايى نابود كردن پشه را نيز ندارند و تنها مى‌توانند روح آن را خارج سازند، ولى فانى ساختن آن كار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اللَّهَ سُبْحَانَهُ 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 بِلاَ وَقْتٍ وَلاَ مَكَانٍ، وَ لاَ حِينٍ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الاْآجَالُ</w:t>
      </w:r>
      <w:r>
        <w:rPr>
          <w:rStyle w:val="FootnoteAnchor"/>
          <w:rtl w:val="true"/>
        </w:rPr>
        <w:footnoteReference w:id="529"/>
      </w:r>
      <w:r>
        <w:rPr>
          <w:rFonts w:ascii="Amiri" w:hAnsi="Amiri" w:eastAsia="Amiri" w:cs="Amiri"/>
          <w:color w:val="111111"/>
          <w:sz w:val="28"/>
          <w:sz w:val="28"/>
          <w:szCs w:val="28"/>
          <w:rtl w:val="true"/>
          <w:lang w:bidi="ar-SA"/>
        </w:rPr>
        <w:t>وَ الاْءَوْقَاتُ، وَ زَالَتِ السِّنُونَ 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إِلاَّ الْواحِدُ الْقَهّارُ الَّذِي إِلَيْهِ مَصِيرُ جَمِيعِ الاْءُمُورِ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 وَ بِغَيْرِ امْتِنَاعٍ مِنْهَا كَانَ فَنَاوءُهَا، وَ لَوْ قَدَرَتْ عَلَى الاِمْتِنَاعِ دَامَ بَقَاوءُهَا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پس از فانى ساختن هستى بار ديگر تنهاى تنهاست، چنان‌كه قبل از ايجاد جهان تنها بوده است، بدون اينكه وقت و مكانى وجود داشته باشد، زيرا زمان و مكان را كه زاييده هستى است فانى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انعدام و نابودى هستى تصريح دارد، نه اينكه فقط به پراكندگى اجزاى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شبهه‌اى كه از لزوم اعاده امور معدوم در روز حشر، پيش مى‌آيد شبهه‌اى است بيهوده و بى‌مايه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فناى هستى اجل‌ها و اوقات و زمان‌ها و سال‌ها و ساعت‌ها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محصول اين هستى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مكان، همه و همه نابود مى‌شوند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چيز جز خداى يگانه كه بر هستى غالب و چيره است باقى نمى‌ماند و پايان و سرانجام همه امور به او منتهى مى‌شود، بدون اينكه آنها هيچ قدرتى در هنگام ايجاد خود و يا امتناعى از فناى خود داشته باشند، چون وقتى خدا اراده فناى آنها كند، نمى‌توانند امتناع و مقاومت كنند، پس نه بر ايجاد خود و نه در برابر فناى خود قدرتى دارند و اگر چنين بود و خداوند نمى‌توانست آنها را فانى سازد، هم‌چنان جاودان مى‌ماندند</w:t>
      </w:r>
      <w:r>
        <w:rPr>
          <w:rFonts w:eastAsia="IRNazanin" w:cs="IRNazanin"/>
          <w:color w:val="111111"/>
          <w:sz w:val="28"/>
          <w:szCs w:val="28"/>
          <w:rtl w:val="true"/>
          <w:lang w:bidi="fa-IR"/>
        </w:rPr>
        <w:t xml:space="preserve">. </w:t>
      </w:r>
      <w:bookmarkStart w:id="524" w:name="pg15696_214196"/>
    </w:p>
    <w:p>
      <w:pPr>
        <w:pStyle w:val="BookText"/>
        <w:rPr/>
      </w:pPr>
      <w:bookmarkEnd w:id="524"/>
      <w:r>
        <w:rPr>
          <w:rFonts w:ascii="Amiri" w:hAnsi="Amiri" w:eastAsia="Amiri" w:cs="Amiri"/>
          <w:color w:val="111111"/>
          <w:sz w:val="28"/>
          <w:sz w:val="28"/>
          <w:szCs w:val="28"/>
          <w:rtl w:val="true"/>
          <w:lang w:bidi="ar-SA"/>
        </w:rPr>
        <w:t>لَمْ يَتَكَاءَدْهُ</w:t>
      </w:r>
      <w:r>
        <w:rPr>
          <w:rStyle w:val="FootnoteAnchor"/>
          <w:rtl w:val="true"/>
        </w:rPr>
        <w:footnoteReference w:id="530"/>
      </w:r>
      <w:r>
        <w:rPr>
          <w:rFonts w:ascii="Amiri" w:hAnsi="Amiri" w:eastAsia="Amiri" w:cs="Amiri"/>
          <w:color w:val="111111"/>
          <w:sz w:val="28"/>
          <w:sz w:val="28"/>
          <w:szCs w:val="28"/>
          <w:rtl w:val="true"/>
          <w:lang w:bidi="ar-SA"/>
        </w:rPr>
        <w:t>صُنْعُ شَيْءٍ مِنْهَا إِذْ صَنَعَهُ، وَ لَمْ يَوءُدْهُ</w:t>
      </w:r>
      <w:r>
        <w:rPr>
          <w:rStyle w:val="FootnoteAnchor"/>
          <w:rtl w:val="true"/>
        </w:rPr>
        <w:footnoteReference w:id="531"/>
      </w:r>
      <w:r>
        <w:rPr>
          <w:rFonts w:ascii="Amiri" w:hAnsi="Amiri" w:eastAsia="Amiri" w:cs="Amiri"/>
          <w:color w:val="111111"/>
          <w:sz w:val="28"/>
          <w:sz w:val="28"/>
          <w:szCs w:val="28"/>
          <w:rtl w:val="true"/>
          <w:lang w:bidi="ar-SA"/>
        </w:rPr>
        <w:t>مِنْهَا خَلْقُ مَا خَلَقَهُ وَ بَرَأَهُ</w:t>
      </w:r>
      <w:r>
        <w:rPr>
          <w:rStyle w:val="FootnoteAnchor"/>
          <w:rtl w:val="true"/>
        </w:rPr>
        <w:footnoteReference w:id="532"/>
      </w:r>
      <w:r>
        <w:rPr>
          <w:rFonts w:ascii="Amiri" w:hAnsi="Amiri" w:eastAsia="Amiri" w:cs="Amiri"/>
          <w:color w:val="111111"/>
          <w:sz w:val="28"/>
          <w:sz w:val="28"/>
          <w:szCs w:val="28"/>
          <w:rtl w:val="true"/>
          <w:lang w:bidi="ar-SA"/>
        </w:rPr>
        <w:t>، وَ لَمْ يُكَوِّنْهَا لِتَشْدِيدِ سُلْطَانٍ، وَ لاَ خَوْفٍ مِنْ زَوَالٍ وَ نُقْصَانٍ، وَ لاَ لِلاِسْتِعَانَةِ بِهَا عَلَى نِدٍّ</w:t>
      </w:r>
      <w:r>
        <w:rPr>
          <w:rStyle w:val="FootnoteAnchor"/>
          <w:rtl w:val="true"/>
        </w:rPr>
        <w:footnoteReference w:id="533"/>
      </w:r>
      <w:r>
        <w:rPr>
          <w:rFonts w:ascii="Amiri" w:hAnsi="Amiri" w:eastAsia="Amiri" w:cs="Amiri"/>
          <w:color w:val="111111"/>
          <w:sz w:val="28"/>
          <w:sz w:val="28"/>
          <w:szCs w:val="28"/>
          <w:rtl w:val="true"/>
          <w:lang w:bidi="ar-SA"/>
        </w:rPr>
        <w:t>مُكَاثِرٍ</w:t>
      </w:r>
      <w:r>
        <w:rPr>
          <w:rStyle w:val="FootnoteAnchor"/>
          <w:rtl w:val="true"/>
        </w:rPr>
        <w:footnoteReference w:id="534"/>
      </w:r>
      <w:r>
        <w:rPr>
          <w:rFonts w:ascii="Amiri" w:hAnsi="Amiri" w:eastAsia="Amiri" w:cs="Amiri"/>
          <w:color w:val="111111"/>
          <w:sz w:val="28"/>
          <w:sz w:val="28"/>
          <w:szCs w:val="28"/>
          <w:rtl w:val="true"/>
          <w:lang w:bidi="ar-SA"/>
        </w:rPr>
        <w:t>، وَ لاَ لِلاِحْتِرَازِ بِهَا مِنْ ضِدٍّ مُثَاوِرٍ</w:t>
      </w:r>
      <w:r>
        <w:rPr>
          <w:rStyle w:val="FootnoteAnchor"/>
          <w:rtl w:val="true"/>
        </w:rPr>
        <w:footnoteReference w:id="535"/>
      </w:r>
      <w:r>
        <w:rPr>
          <w:rFonts w:ascii="Amiri" w:hAnsi="Amiri" w:eastAsia="Amiri" w:cs="Amiri"/>
          <w:color w:val="111111"/>
          <w:sz w:val="28"/>
          <w:sz w:val="28"/>
          <w:szCs w:val="28"/>
          <w:rtl w:val="true"/>
          <w:lang w:bidi="ar-SA"/>
        </w:rPr>
        <w:t>وَ لاَ لِلاِزْدِيَادِ بِهَا فِي مُلْكِهِ، وَ لاَ لِمُكَاثَرَةِ شَرِيكٍ فِي شِرْكِهِ وَ 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يُفْنِيهَا بَعْدَ تَكْوِينِهَا لاَ لِسَأَمٍ</w:t>
      </w:r>
      <w:r>
        <w:rPr>
          <w:rStyle w:val="FootnoteAnchor"/>
          <w:rtl w:val="true"/>
        </w:rPr>
        <w:footnoteReference w:id="536"/>
      </w:r>
      <w:r>
        <w:rPr>
          <w:rFonts w:ascii="Amiri" w:hAnsi="Amiri" w:eastAsia="Amiri" w:cs="Amiri"/>
          <w:color w:val="111111"/>
          <w:sz w:val="28"/>
          <w:sz w:val="28"/>
          <w:szCs w:val="28"/>
          <w:rtl w:val="true"/>
          <w:lang w:bidi="ar-SA"/>
        </w:rPr>
        <w:t>دَخَلَ عَلَيْهِ فِي تَصْرِيفِهَا وَ تَدْبِيرِهَا وَ لاَ لِرَاحَةٍ وَاصِلَةٍ إِلَيْهِ، وَلاَ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يُمِلُّهُ طُولُ بَقَائِهَا فَيَدْعُوَهُ إِلَى سُرْعَةِ إِفْنَائِهَا، وَ لَكِنَّهُ سُبْحَانَهُ دَبَّرَهَا بِلُطْفِهِ، وَ أَمْسَكَهَا بِأَمْرِهِ، وَ أَتْقَنَهَا بِقُدْرَتِهِ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1863239_2142443653"/>
      <w:bookmarkStart w:id="526" w:name="_Toc204"/>
      <w:bookmarkEnd w:id="525"/>
      <w:r>
        <w:rPr>
          <w:rtl w:val="true"/>
        </w:rPr>
        <w:t>خدا بى‌نياز مطلق است</w:t>
      </w:r>
      <w:bookmarkEnd w:id="526"/>
    </w:p>
    <w:p>
      <w:pPr>
        <w:pStyle w:val="BookText"/>
        <w:rPr/>
      </w:pPr>
      <w:r>
        <w:rPr>
          <w:rFonts w:ascii="IRNazanin" w:hAnsi="IRNazanin" w:eastAsia="IRNazanin"/>
          <w:color w:val="111111"/>
          <w:sz w:val="28"/>
          <w:sz w:val="28"/>
          <w:szCs w:val="28"/>
          <w:rtl w:val="true"/>
          <w:lang w:bidi="fa-IR"/>
        </w:rPr>
        <w:t>خلقت و آفريدن هيچ يك از پديده‌ها براى خدا سختى نداشته، و خداوند هستى را براى تقويت قدرت و توسعه قلمرو حكومتى خود و يا ترس از زوال و نقص آن، نيافريده است تا مثلاً بخواهد با آفريدن آنها كمك‌كارى براى خود برگزيند، چنان‌كه سلاطين و پادشاهان ارتش را به وجود مى‌آورند تا حكومت آنها زوال نيابد و در مقابل دشمنان كمبود و ضعفى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هستى را به جهت كمك گرفتن از آن براى غلبه بر رقيبى فزون‌طلب يا ايمنى از گزند او خلق نكرده است، زيرا هيچ مثل و نظيرى ندارد تا بخواهد با فزون‌طلبى بر خدا بشورد و در آن صورت لازم باشد كه خدا براى نابودى او هستى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سپاه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هستى را براى ازدياد ملك و قدرت‌نمايى به شريك خود، يا به علت وحشت از تنهايى خود و يا به منظور انس گرفتن با آنها نيافريده است، زيرا هرگز شريك ندارد و از وحشت و انس گرفتن منزه و مبراست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همو هستى را پس از آفرينش آن نابود مى‌كند، ولى نه به دليل خستگى و ملالتى كه به واسطه تدبير و اداره امور آن براى او پيش آمده باشد، چنان‌كه انسان‌ها پس از مدّتى كه چيزى را بى‌فايده اداره مى‌كنند خسته مى‌شوند، و آن را نابود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براى آسوده شدن از زحمت آن هستى را نابود مى‌كند، چنان‌كه انسان با از بين بردن عامل زحمتْ خود را راحت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به علت سنگينى و سختى‌اى كه دارد هستى را نابود مى‌سازد، زيرا هرگز چيزى بر حضرتش سنگينى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طولانى مخلوقات باعث ملامت و خستگى خدا نمى‌گردد تا آنها را سريعا نابود كند، بلكه بر اساس حكمت بالغه‌اش پس از پايان يافتن عمر پديده‌ها، آنها را از بين مى‌برد، مگر بهشت و جهنّم كه در حقيقت پايانى ندارند و نعمت و عذاب آنها 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فقط دو پديده‌اند كه از فناء و نابودى مستثنى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نيكوكاران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تبهكاران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سبحان تدبير هستى و مواظبت از آن را به سبب لطف و احسانى كه بر مردم دارد به عهده گرفت و با قدرت خويش استوارى و استحكام بخشيد، به گونه‌اى كه هر چيزى را در نهايت دقت و تناسب آفريد</w:t>
      </w:r>
      <w:r>
        <w:rPr>
          <w:rFonts w:eastAsia="IRNazanin" w:cs="IRNazanin"/>
          <w:color w:val="111111"/>
          <w:sz w:val="28"/>
          <w:szCs w:val="28"/>
          <w:rtl w:val="true"/>
          <w:lang w:bidi="fa-IR"/>
        </w:rPr>
        <w:t xml:space="preserve">. </w:t>
      </w:r>
      <w:bookmarkStart w:id="527" w:name="pg15696_214198"/>
    </w:p>
    <w:p>
      <w:pPr>
        <w:pStyle w:val="BookText"/>
        <w:rPr/>
      </w:pPr>
      <w:bookmarkEnd w:id="527"/>
      <w:r>
        <w:rPr>
          <w:rFonts w:ascii="Amiri" w:hAnsi="Amiri" w:eastAsia="Amiri" w:cs="Amiri"/>
          <w:color w:val="111111"/>
          <w:sz w:val="28"/>
          <w:sz w:val="28"/>
          <w:szCs w:val="28"/>
          <w:rtl w:val="true"/>
          <w:lang w:bidi="ar-SA"/>
        </w:rPr>
        <w:t>ثُمَّ يُعِيدُهَا بَعْدَ الْفَنَاءِ مِنْ غَيْرِ حَاجَةٍ مِنْهُ إِلَيْهَا، وَ لاَ اسْتِعَانَةٍ بِشَيْءٍ مِنْهَا عَلَيْهَا، وَ لاَ لاِنْصِرَافٍ مِنْ حَالِ وَحْشَةٍ إِلَى حَالِ اسْتِئْنَاسٍ، وَ لاَ مِنْ حَالِ جَهْلٍ وَ عَمًى إِلَى حَالِ عِلْمٍ وَ الْتِمَاسٍ، وَ لاَ مِنْ فَقْرٍ وَ حَاجَةٍ إِلَى غِنًى وَ كَثْرَةٍ، وَ لاَ مِنْ ذُلٍّ وَ ضَعَةٍ</w:t>
      </w:r>
      <w:r>
        <w:rPr>
          <w:rStyle w:val="FootnoteAnchor"/>
          <w:rtl w:val="true"/>
        </w:rPr>
        <w:footnoteReference w:id="537"/>
      </w:r>
      <w:r>
        <w:rPr>
          <w:rFonts w:ascii="Amiri" w:hAnsi="Amiri" w:eastAsia="Amiri" w:cs="Amiri"/>
          <w:color w:val="111111"/>
          <w:sz w:val="28"/>
          <w:sz w:val="28"/>
          <w:szCs w:val="28"/>
          <w:rtl w:val="true"/>
          <w:lang w:bidi="ar-SA"/>
        </w:rPr>
        <w:t>إِلَى عِزٍّ وَ 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11863241_2142443653"/>
      <w:bookmarkStart w:id="529" w:name="_Toc205"/>
      <w:bookmarkEnd w:id="528"/>
      <w:r>
        <w:rPr>
          <w:rtl w:val="true"/>
        </w:rPr>
        <w:t>رستاخيز، از نشانه‌هاى قدرت و بى‌نيازى اوست</w:t>
      </w:r>
      <w:bookmarkEnd w:id="529"/>
    </w:p>
    <w:p>
      <w:pPr>
        <w:pStyle w:val="BookText"/>
        <w:rPr/>
      </w:pPr>
      <w:r>
        <w:rPr>
          <w:rFonts w:ascii="IRNazanin" w:hAnsi="IRNazanin" w:eastAsia="IRNazanin"/>
          <w:color w:val="111111"/>
          <w:sz w:val="28"/>
          <w:sz w:val="28"/>
          <w:szCs w:val="28"/>
          <w:rtl w:val="true"/>
          <w:lang w:bidi="fa-IR"/>
        </w:rPr>
        <w:t>خداوند هستى را پس از نابود كردن، بار ديگر مى‌آفريند، بى‌آنكه نيازى كه به آن داشته باشد، بلكه بر اساس حكمت و مصلحت است كه حشر و قيامت را پديد مى‌آورد، چنان‌كه در آغاز آنها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به انگيزه كمك گرفتن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بازگرداندن تمام آنها براى خدا هيچ سودى ندارد، بازگرداندن برخى از آنها هم براى كمك كردن به بازآفرينى بخشى ديگر نيست، همان‌گونه كه نجّار ابتدا ارّه مى‌سازد، سپس به نجّارى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منظور رهايى از وحشتِ تنهايى و رسيدن به انس، اشياء را بار ديگر پديد نمى‌آورد، چون عدم اشياء موجب وحشت خداوند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رهايى از جهل و گمراهى و رسيدن به علم و دستيابى به دانش و هدايت نيست كه جهان را بار ديگر محشور مى‌نمايد، چون همانند انسان نيست كه وقتى مثلاً كتاب خود را گم كند، گرفتار جهل و گمراهى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بازآفرينىِ هستى براى رهايىِ حضرتش از فقر و رسيدن به ثروت و نجات از خوارى و رسيدن به عزّت و قدرت نيست</w:t>
      </w:r>
      <w:r>
        <w:rPr>
          <w:rFonts w:eastAsia="Amiri" w:cs="Amiri" w:ascii="Amiri" w:hAnsi="Amiri"/>
          <w:color w:val="111111"/>
          <w:sz w:val="28"/>
          <w:szCs w:val="28"/>
          <w:rtl w:val="true"/>
          <w:lang w:bidi="ar-SA"/>
        </w:rPr>
        <w:t xml:space="preserve">. </w:t>
      </w:r>
      <w:bookmarkStart w:id="530" w:name="pg15696_214199"/>
    </w:p>
    <w:p>
      <w:pPr>
        <w:pStyle w:val="Heading3"/>
        <w:numPr>
          <w:ilvl w:val="2"/>
          <w:numId w:val="1"/>
        </w:numPr>
        <w:rPr/>
      </w:pPr>
      <w:bookmarkStart w:id="531" w:name="__RefHeading___Toc11863243_2142443653"/>
      <w:bookmarkStart w:id="532" w:name="_Toc206"/>
      <w:bookmarkEnd w:id="530"/>
      <w:bookmarkEnd w:id="531"/>
      <w:r>
        <w:rPr>
          <w:rtl w:val="true"/>
        </w:rPr>
        <w:t>خطبه صد و هشتاد و ششم</w:t>
      </w:r>
      <w:bookmarkEnd w:id="532"/>
    </w:p>
    <w:p>
      <w:pPr>
        <w:pStyle w:val="Heading4"/>
        <w:numPr>
          <w:ilvl w:val="3"/>
          <w:numId w:val="1"/>
        </w:numPr>
        <w:rPr/>
      </w:pPr>
      <w:bookmarkStart w:id="533" w:name="__RefHeading___Toc11863245_2142443653"/>
      <w:bookmarkStart w:id="534" w:name="_Toc207"/>
      <w:bookmarkEnd w:id="533"/>
      <w:r>
        <w:rPr>
          <w:rtl w:val="true"/>
        </w:rPr>
        <w:t>و من خطبة له عليه‌السلام و هي في ذكر الملاحم</w:t>
      </w:r>
      <w:bookmarkEnd w:id="534"/>
    </w:p>
    <w:p>
      <w:pPr>
        <w:pStyle w:val="Heading5"/>
        <w:numPr>
          <w:ilvl w:val="4"/>
          <w:numId w:val="1"/>
        </w:numPr>
        <w:rPr/>
      </w:pPr>
      <w:bookmarkStart w:id="535" w:name="__RefHeading___Toc11863247_2142443653"/>
      <w:bookmarkStart w:id="536" w:name="_Toc208"/>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أَلاَ بِأَبِي وَ أُمِّي</w:t>
      </w:r>
      <w:r>
        <w:rPr>
          <w:rStyle w:val="FootnoteAnchor"/>
          <w:rtl w:val="true"/>
        </w:rPr>
        <w:footnoteReference w:id="538"/>
      </w:r>
      <w:r>
        <w:rPr>
          <w:rFonts w:ascii="Amiri" w:hAnsi="Amiri" w:eastAsia="Amiri" w:cs="Amiri"/>
          <w:color w:val="111111"/>
          <w:sz w:val="28"/>
          <w:sz w:val="28"/>
          <w:szCs w:val="28"/>
          <w:rtl w:val="true"/>
          <w:lang w:bidi="ar-SA"/>
        </w:rPr>
        <w:t>هُمْ مِنْ عِدَّةٍ أَسْمَاوءُهُمْ فِي السَّمَاءِ مَعْرُوفَةٌ، وَ فِي الاْءَرْضِ 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اِخبار از آينده</w:t>
      </w:r>
    </w:p>
    <w:p>
      <w:pPr>
        <w:pStyle w:val="Heading5"/>
        <w:numPr>
          <w:ilvl w:val="4"/>
          <w:numId w:val="1"/>
        </w:numPr>
        <w:rPr/>
      </w:pPr>
      <w:bookmarkStart w:id="537" w:name="__RefHeading___Toc11863249_2142443653"/>
      <w:bookmarkStart w:id="538" w:name="_Toc209"/>
      <w:bookmarkEnd w:id="537"/>
      <w:r>
        <w:rPr>
          <w:rtl w:val="true"/>
        </w:rPr>
        <w:t>بشارت امام عليه‌السلام به وجود فرزندان معصوم خود</w:t>
      </w:r>
      <w:bookmarkEnd w:id="5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به فداى آنانى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معصوم يا ياران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نام و تعدادشان در آسمان و نزد فرشتگان الهى شناخته شده است، ولى در زمين نزد بسيارى از مردم گمنام و ناشناخته مى‌باشند</w:t>
      </w:r>
      <w:r>
        <w:rPr>
          <w:rFonts w:eastAsia="IRNazanin" w:cs="IRNazanin"/>
          <w:color w:val="111111"/>
          <w:sz w:val="28"/>
          <w:szCs w:val="28"/>
          <w:rtl w:val="true"/>
          <w:lang w:bidi="fa-IR"/>
        </w:rPr>
        <w:t xml:space="preserve">. </w:t>
      </w:r>
      <w:bookmarkStart w:id="539" w:name="pg15696_214200"/>
    </w:p>
    <w:p>
      <w:pPr>
        <w:pStyle w:val="BookText"/>
        <w:rPr/>
      </w:pPr>
      <w:bookmarkEnd w:id="539"/>
      <w:r>
        <w:rPr>
          <w:rFonts w:ascii="Amiri" w:hAnsi="Amiri" w:eastAsia="Amiri" w:cs="Amiri"/>
          <w:color w:val="111111"/>
          <w:sz w:val="28"/>
          <w:sz w:val="28"/>
          <w:szCs w:val="28"/>
          <w:rtl w:val="true"/>
          <w:lang w:bidi="ar-SA"/>
        </w:rPr>
        <w:t>أَلاَ فَتَوَقَّعُوا مَا يَكُونُ مِنْ إِدْبَارِ أُمُورِكُمْ، 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الْمُوءْمِنِ أَهْوَنَ مِنَ الدِّرْهَمِ مِنْ حِلِّهِ، ذَاكَ حَيْثُ يَكُونُ الْمُعْطَى</w:t>
      </w:r>
      <w:r>
        <w:rPr>
          <w:rStyle w:val="FootnoteAnchor"/>
          <w:rtl w:val="true"/>
        </w:rPr>
        <w:footnoteReference w:id="539"/>
      </w:r>
      <w:r>
        <w:rPr>
          <w:rFonts w:ascii="Amiri" w:hAnsi="Amiri" w:eastAsia="Amiri" w:cs="Amiri"/>
          <w:color w:val="111111"/>
          <w:sz w:val="28"/>
          <w:sz w:val="28"/>
          <w:szCs w:val="28"/>
          <w:rtl w:val="true"/>
          <w:lang w:bidi="ar-SA"/>
        </w:rPr>
        <w:t>أَعْظَمَ أَجْراً مِنَ الْمُعْطِي</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تَسْكَرُونَ مِنْ غَيْرِ شَرَابٍ، بَلْ مِنَ النِّعْمَةِ وَ النَّعِيمِ</w:t>
      </w:r>
      <w:r>
        <w:rPr>
          <w:rStyle w:val="FootnoteAnchor"/>
          <w:rtl w:val="true"/>
        </w:rPr>
        <w:footnoteReference w:id="541"/>
      </w:r>
      <w:r>
        <w:rPr>
          <w:rFonts w:ascii="Amiri" w:hAnsi="Amiri" w:eastAsia="Amiri" w:cs="Amiri"/>
          <w:color w:val="111111"/>
          <w:sz w:val="28"/>
          <w:sz w:val="28"/>
          <w:szCs w:val="28"/>
          <w:rtl w:val="true"/>
          <w:lang w:bidi="ar-SA"/>
        </w:rPr>
        <w:t>، وَ تَحْلِفُونَ مِنْ غَيْرِ اضْطِرَارٍ، وَ 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عَضَّكُمُ الْبَلاَءُ كَمَا يَعَضُّ الْقَتَبُ</w:t>
      </w:r>
      <w:r>
        <w:rPr>
          <w:rStyle w:val="FootnoteAnchor"/>
          <w:rtl w:val="true"/>
        </w:rPr>
        <w:footnoteReference w:id="542"/>
      </w:r>
      <w:r>
        <w:rPr>
          <w:rFonts w:ascii="Amiri" w:hAnsi="Amiri" w:eastAsia="Amiri" w:cs="Amiri"/>
          <w:color w:val="111111"/>
          <w:sz w:val="28"/>
          <w:sz w:val="28"/>
          <w:szCs w:val="28"/>
          <w:rtl w:val="true"/>
          <w:lang w:bidi="ar-SA"/>
        </w:rPr>
        <w:t>غَارِبَ</w:t>
      </w:r>
      <w:r>
        <w:rPr>
          <w:rStyle w:val="FootnoteAnchor"/>
          <w:rtl w:val="true"/>
        </w:rPr>
        <w:footnoteReference w:id="543"/>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1863251_2142443653"/>
      <w:bookmarkStart w:id="541" w:name="_Toc210"/>
      <w:bookmarkEnd w:id="540"/>
      <w:r>
        <w:rPr>
          <w:rtl w:val="true"/>
        </w:rPr>
        <w:t>تصويرى از حكومت ظالمان پس از امام على عليه‌السلام و روحيه مردم</w:t>
      </w:r>
      <w:bookmarkEnd w:id="541"/>
    </w:p>
    <w:p>
      <w:pPr>
        <w:pStyle w:val="BookText"/>
        <w:rPr/>
      </w:pPr>
      <w:r>
        <w:rPr>
          <w:rFonts w:ascii="IRNazanin" w:hAnsi="IRNazanin" w:eastAsia="IRNazanin"/>
          <w:color w:val="111111"/>
          <w:sz w:val="28"/>
          <w:sz w:val="28"/>
          <w:szCs w:val="28"/>
          <w:rtl w:val="true"/>
          <w:lang w:bidi="fa-IR"/>
        </w:rPr>
        <w:t>اى مؤمنان انتظار روزى را بكشيد كه ستمگرانْ حكومت شما را به دست گيرند و برخى از شما با يكديگر به واسطه‌ئ چنددستگى و اختلافى كه مى‌يابيد پيوند خويش را خواهيد گسست و فرومايگان شما به خدمت ظالمان ستمگر در مى‌آيند، زيرا در جامعه هميشه اراذل به خدمت ستمگران در مى‌آيند نه بزرگان و صاحبان انديشه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روزگارى است كه تحمل ضربه شمشير بر فرق مؤمن براى او آسان‌تر از به دست آوردن يك درهم حلال است، چون ستمگران تمام راه‌هاى به دست آوردن نيازهاى معيشت را تباه، و حلال را آميخته به حرام مى‌كنند، لذا كسب درآمد از راه حلال بسيار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روزگارى گيرنده عطا، يعنى فقير، پاداش بيشترى از دهنده عطا، يعنى ثروتمند دارد، چون ثروتمندان به حرامخورى آلوده مى‌شوند و اموال آنها از راه حرام به دست مى‌آيد و در بخشش خود فقط پاداش ظاهرى دارند نه پاداش واقعى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است كه شما مست مى‌شويد، اما نه به علت ميخوارگى، بلكه به سبب فراوانى نعمت و ثروت، زيرا نعمت و ثروت نيز مانند شراب عقل انسان‌ها را در پرده غفلت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بى‌خبرى پنهان مى‌كند و سرمستشان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بى‌هيچ ضرورت و اضطرارى قسم ياد مى‌كنيد، و بدون تنگنا و بى‌جهت دروغ مى‌گوييد، زيرا وقتى دين از قلب رخت بربندد، ديگر انسان به هيچ كارى اهميّتى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است كه بلاها شما را مى‌گزند و مى‌آزارند، چنان‌كه مهار يا يوغ شتر گُرده‌اش را، يعنى بين گردن و كوهان او را مى‌گزد و زخم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بيان شد بى‌ترديد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طولانى است اين رنجى كه مردم در دولت ستمگران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اميد و آرزوى رهايى از دست آنها دور و دست نايافتنى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ربطى به بخش قبلى خطبه ندارند، چنان‌كه سيد رضى بر اساس عادت در خطبه‌ها مطالبى را جداى از هم مى‌آورد</w:t>
      </w:r>
      <w:r>
        <w:rPr>
          <w:rFonts w:eastAsia="IRNazanin" w:cs="IRNazanin"/>
          <w:color w:val="111111"/>
          <w:sz w:val="28"/>
          <w:szCs w:val="28"/>
          <w:rtl w:val="true"/>
          <w:lang w:bidi="fa-IR"/>
        </w:rPr>
        <w:t xml:space="preserve">. </w:t>
      </w:r>
      <w:bookmarkStart w:id="542" w:name="pg15696_214202"/>
    </w:p>
    <w:p>
      <w:pPr>
        <w:pStyle w:val="BookText"/>
        <w:rPr/>
      </w:pPr>
      <w:bookmarkEnd w:id="542"/>
      <w:r>
        <w:rPr>
          <w:rFonts w:ascii="Amiri" w:hAnsi="Amiri" w:eastAsia="Amiri" w:cs="Amiri"/>
          <w:color w:val="111111"/>
          <w:sz w:val="28"/>
          <w:sz w:val="28"/>
          <w:szCs w:val="28"/>
          <w:rtl w:val="true"/>
          <w:lang w:bidi="ar-SA"/>
        </w:rPr>
        <w:t>أَيُّهَا النَّاسُ، أَلْقُوا هَذِهِ الاْءَزِمَّةَ</w:t>
      </w:r>
      <w:r>
        <w:rPr>
          <w:rStyle w:val="FootnoteAnchor"/>
          <w:rtl w:val="true"/>
        </w:rPr>
        <w:footnoteReference w:id="544"/>
      </w:r>
      <w:r>
        <w:rPr>
          <w:rFonts w:ascii="Amiri" w:hAnsi="Amiri" w:eastAsia="Amiri" w:cs="Amiri"/>
          <w:color w:val="111111"/>
          <w:sz w:val="28"/>
          <w:sz w:val="28"/>
          <w:szCs w:val="28"/>
          <w:rtl w:val="true"/>
          <w:lang w:bidi="ar-SA"/>
        </w:rPr>
        <w:t>الَّتِي تَحْمِلُ ظُهُورُهَا الاْءَثْقَالَ</w:t>
      </w:r>
      <w:r>
        <w:rPr>
          <w:rStyle w:val="FootnoteAnchor"/>
          <w:rtl w:val="true"/>
        </w:rPr>
        <w:footnoteReference w:id="545"/>
      </w:r>
      <w:r>
        <w:rPr>
          <w:rFonts w:ascii="Amiri" w:hAnsi="Amiri" w:eastAsia="Amiri" w:cs="Amiri"/>
          <w:color w:val="111111"/>
          <w:sz w:val="28"/>
          <w:sz w:val="28"/>
          <w:szCs w:val="28"/>
          <w:rtl w:val="true"/>
          <w:lang w:bidi="ar-SA"/>
        </w:rPr>
        <w:t>مِنْ أَيْدِيكُمْ، وَ لاَ تَصَدَّعُوا</w:t>
      </w:r>
      <w:r>
        <w:rPr>
          <w:rStyle w:val="FootnoteAnchor"/>
          <w:rtl w:val="true"/>
        </w:rPr>
        <w:footnoteReference w:id="546"/>
      </w:r>
      <w:r>
        <w:rPr>
          <w:rFonts w:ascii="Amiri" w:hAnsi="Amiri" w:eastAsia="Amiri" w:cs="Amiri"/>
          <w:color w:val="111111"/>
          <w:sz w:val="28"/>
          <w:sz w:val="28"/>
          <w:szCs w:val="28"/>
          <w:rtl w:val="true"/>
          <w:lang w:bidi="ar-SA"/>
        </w:rPr>
        <w:t>عَلَى سُلْطَانِكُمْ فَتَذُمُّوا غِبَّ</w:t>
      </w:r>
      <w:r>
        <w:rPr>
          <w:rStyle w:val="FootnoteAnchor"/>
          <w:rtl w:val="true"/>
        </w:rPr>
        <w:footnoteReference w:id="547"/>
      </w:r>
      <w:r>
        <w:rPr>
          <w:rFonts w:ascii="Amiri" w:hAnsi="Amiri" w:eastAsia="Amiri" w:cs="Amiri"/>
          <w:color w:val="111111"/>
          <w:sz w:val="28"/>
          <w:sz w:val="28"/>
          <w:szCs w:val="28"/>
          <w:rtl w:val="true"/>
          <w:lang w:bidi="ar-SA"/>
        </w:rPr>
        <w:t>فِعَالِكُمْ، وَ لاَ تَقْتَحِمُوا</w:t>
      </w:r>
      <w:r>
        <w:rPr>
          <w:rStyle w:val="FootnoteAnchor"/>
          <w:rtl w:val="true"/>
        </w:rPr>
        <w:footnoteReference w:id="548"/>
      </w:r>
      <w:r>
        <w:rPr>
          <w:rFonts w:ascii="Amiri" w:hAnsi="Amiri" w:eastAsia="Amiri" w:cs="Amiri"/>
          <w:color w:val="111111"/>
          <w:sz w:val="28"/>
          <w:sz w:val="28"/>
          <w:szCs w:val="28"/>
          <w:rtl w:val="true"/>
          <w:lang w:bidi="ar-SA"/>
        </w:rPr>
        <w:t>مَا اسْتَقْبَلْتُمْ مِنْ فَوْرِ</w:t>
      </w:r>
      <w:r>
        <w:rPr>
          <w:rStyle w:val="FootnoteAnchor"/>
          <w:rtl w:val="true"/>
        </w:rPr>
        <w:footnoteReference w:id="549"/>
      </w:r>
      <w:r>
        <w:rPr>
          <w:rFonts w:ascii="Amiri" w:hAnsi="Amiri" w:eastAsia="Amiri" w:cs="Amiri"/>
          <w:color w:val="111111"/>
          <w:sz w:val="28"/>
          <w:sz w:val="28"/>
          <w:szCs w:val="28"/>
          <w:rtl w:val="true"/>
          <w:lang w:bidi="ar-SA"/>
        </w:rPr>
        <w:t>نَارِ الْفِتْنَةِ، وَ أَمِيطُوا</w:t>
      </w:r>
      <w:r>
        <w:rPr>
          <w:rStyle w:val="FootnoteAnchor"/>
          <w:rtl w:val="true"/>
        </w:rPr>
        <w:footnoteReference w:id="550"/>
      </w:r>
      <w:r>
        <w:rPr>
          <w:rFonts w:ascii="Amiri" w:hAnsi="Amiri" w:eastAsia="Amiri" w:cs="Amiri"/>
          <w:color w:val="111111"/>
          <w:sz w:val="28"/>
          <w:sz w:val="28"/>
          <w:szCs w:val="28"/>
          <w:rtl w:val="true"/>
          <w:lang w:bidi="ar-SA"/>
        </w:rPr>
        <w:t>عَنْ سَنَنِهَا، وَ خَلُّوا قَصْدَ السَّبِيلِ</w:t>
      </w:r>
      <w:r>
        <w:rPr>
          <w:rStyle w:val="FootnoteAnchor"/>
          <w:rtl w:val="true"/>
        </w:rPr>
        <w:footnoteReference w:id="551"/>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لَهَبِهَا الْمُوءْمِنُ، وَ 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أَيُّهَا النَّاسُ وَ عُوا</w:t>
      </w:r>
      <w:r>
        <w:rPr>
          <w:rStyle w:val="FootnoteAnchor"/>
          <w:rtl w:val="true"/>
        </w:rPr>
        <w:footnoteReference w:id="552"/>
      </w:r>
      <w:r>
        <w:rPr>
          <w:rFonts w:ascii="Amiri" w:hAnsi="Amiri" w:eastAsia="Amiri" w:cs="Amiri"/>
          <w:color w:val="111111"/>
          <w:sz w:val="28"/>
          <w:sz w:val="28"/>
          <w:szCs w:val="28"/>
          <w:rtl w:val="true"/>
          <w:lang w:bidi="ar-SA"/>
        </w:rPr>
        <w:t>، وَ أَحْضِرُوا آذَانَ قُلُوبِكُمْ تَفْهَمُوا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1863253_2142443653"/>
      <w:bookmarkStart w:id="544" w:name="_Toc211"/>
      <w:bookmarkEnd w:id="543"/>
      <w:r>
        <w:rPr>
          <w:rtl w:val="true"/>
        </w:rPr>
        <w:t>رهنمودهاى امام عليه‌السلام به مردم روزگار خود</w:t>
      </w:r>
      <w:bookmarkEnd w:id="544"/>
    </w:p>
    <w:p>
      <w:pPr>
        <w:pStyle w:val="BookText"/>
        <w:rPr/>
      </w:pPr>
      <w:r>
        <w:rPr>
          <w:rFonts w:ascii="IRNazanin" w:hAnsi="IRNazanin" w:eastAsia="IRNazanin"/>
          <w:color w:val="111111"/>
          <w:sz w:val="28"/>
          <w:sz w:val="28"/>
          <w:szCs w:val="28"/>
          <w:rtl w:val="true"/>
          <w:lang w:bidi="fa-IR"/>
        </w:rPr>
        <w:t xml:space="preserve">اى مردم، شما را توصيه مى‌كنم كه لگام مركب‌هايى كه بارهاى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مى‌كنند به كنارى بيفكنيد، زيرا انسان گنهكار در حقيقت بارهاى گناه را مى‌راند، به گونه‌اى كه زمامدار آن را خسته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جمله كنايه از ضرورت پرهيز از گناهانى است كه بر گرده آدمى سنگينى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پيشواى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اختلاف و تفرقه نشويد كه پس از روشن شدن نتيجه كارتان، سخت دچار سرزنش خواهيد شد، چون طبيعى است كه انسان پس از پى‌بردن به كار نكوهيده خود، دچار سرزنش وجدان 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موجب برافروخته‌تر شدن شعله‌هاى آتش فتنه مى‌شود وارد نشويد و همواره از مسير فتنه دورى بجوييد، و وسط راه را براى فتنه خالى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تعبير گويى فتنه موجودى است كه ميان راه را گرفته و مى‌رود، به گونه‌اى كه اگر كسى وسط جاده را رها نكند پهلو به پهلوى فتنه مى‌زند و زيان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كه انسان از وسط جادّه به كناره جاده جابه‌جا شود تا با فتنه برخورد نكند</w:t>
      </w:r>
      <w:r>
        <w:rPr>
          <w:rFonts w:eastAsia="IRNazanin" w:cs="IRNazanin"/>
          <w:color w:val="111111"/>
          <w:sz w:val="28"/>
          <w:szCs w:val="28"/>
          <w:rtl w:val="true"/>
          <w:lang w:bidi="fa-IR"/>
        </w:rPr>
        <w:t xml:space="preserve">. </w:t>
      </w:r>
      <w:bookmarkStart w:id="545" w:name="pg15696_214203"/>
    </w:p>
    <w:p>
      <w:pPr>
        <w:pStyle w:val="BookText"/>
        <w:rPr/>
      </w:pPr>
      <w:bookmarkEnd w:id="54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خودم سوگند كه مؤمن در ميان شعله‌هاى فتنه نابود مى‌شود، زيرا به سبب خوش‌گمانى، خود را از راه حق منحرف و در نتيجه در دنيا و آخرت خود را نابود مى‌سازد و انسان غيرمسلمان از فتنه جان سالم به در مى‌برد چون با آن برخورد نمى‌كند و دست‌كم به زندگى خود ادامه مى‌دهد</w:t>
      </w:r>
      <w:r>
        <w:rPr>
          <w:rFonts w:eastAsia="IRNazanin" w:cs="IRNazanin"/>
          <w:color w:val="111111"/>
          <w:sz w:val="28"/>
          <w:szCs w:val="28"/>
          <w:rtl w:val="true"/>
          <w:lang w:bidi="fa-IR"/>
        </w:rPr>
        <w:t>.</w:t>
      </w:r>
    </w:p>
    <w:p>
      <w:pPr>
        <w:pStyle w:val="Heading5"/>
        <w:numPr>
          <w:ilvl w:val="4"/>
          <w:numId w:val="1"/>
        </w:numPr>
        <w:rPr/>
      </w:pPr>
      <w:bookmarkStart w:id="546" w:name="__RefHeading___Toc11863255_2142443653"/>
      <w:bookmarkStart w:id="547" w:name="_Toc212"/>
      <w:bookmarkEnd w:id="546"/>
      <w:r>
        <w:rPr>
          <w:rtl w:val="true"/>
        </w:rPr>
        <w:t>چراغ وجود مقدّس امام عليه‌السلام</w:t>
      </w:r>
      <w:bookmarkEnd w:id="547"/>
    </w:p>
    <w:p>
      <w:pPr>
        <w:pStyle w:val="BookText"/>
        <w:rPr/>
      </w:pPr>
      <w:r>
        <w:rPr>
          <w:rFonts w:ascii="IRNazanin" w:hAnsi="IRNazanin" w:eastAsia="IRNazanin"/>
          <w:color w:val="111111"/>
          <w:sz w:val="28"/>
          <w:sz w:val="28"/>
          <w:szCs w:val="28"/>
          <w:rtl w:val="true"/>
          <w:lang w:bidi="fa-IR"/>
        </w:rPr>
        <w:t>اى مردم، من در ميان شما مانند چراغى هستم در تاريكى، كه هر كس به تاريكى درآيد از آن نور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در عصر حضرت على عليه‌السلام كه در تاريكى فتنه‌هاى برپا شده بعد از ارتحال پيامبر صلى‌الله‌عليه‌و‌آله به سر مى‌بردند و از امام عليه‌السلام پيروى مى‌كردند، در واقع از نور وجود آن حضرت بهره مى‌گرفتند و راه حق را مى‌يافتند و مى‌پيمودند و هرگز به سوى احزاب باطل گرايش نمى‌يافتند</w:t>
      </w:r>
      <w:r>
        <w:rPr>
          <w:rFonts w:eastAsia="IRNazanin" w:cs="IRNazanin"/>
          <w:color w:val="111111"/>
          <w:sz w:val="28"/>
          <w:szCs w:val="28"/>
          <w:rtl w:val="true"/>
          <w:lang w:bidi="fa-IR"/>
        </w:rPr>
        <w:t>.</w:t>
      </w:r>
    </w:p>
    <w:p>
      <w:pPr>
        <w:pStyle w:val="Heading5"/>
        <w:numPr>
          <w:ilvl w:val="4"/>
          <w:numId w:val="1"/>
        </w:numPr>
        <w:rPr/>
      </w:pPr>
      <w:bookmarkStart w:id="548" w:name="__RefHeading___Toc11863257_2142443653"/>
      <w:bookmarkStart w:id="549" w:name="_Toc213"/>
      <w:bookmarkEnd w:id="548"/>
      <w:r>
        <w:rPr>
          <w:rtl w:val="true"/>
        </w:rPr>
        <w:t>ضرورت آگاهى و شنيدن حق</w:t>
      </w:r>
      <w:bookmarkEnd w:id="54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سخنم را بشنويد و آن را دريابيد و معنايش را به خوبى بفهميد و گوش جان خود را براى درك حقيقت آن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استعاره لطيفى است، چون انسان همان‌طور كه حرفى را با گوش سر مى‌شنود، اگر ميل داشته باشد، لبّ و حقيقت آن را مشتاقانه با گوش دل درمى‌يابد</w:t>
      </w:r>
      <w:r>
        <w:rPr>
          <w:rFonts w:eastAsia="IRNazanin" w:cs="IRNazanin"/>
          <w:color w:val="111111"/>
          <w:sz w:val="28"/>
          <w:szCs w:val="28"/>
          <w:rtl w:val="true"/>
          <w:lang w:bidi="fa-IR"/>
        </w:rPr>
        <w:t xml:space="preserve">. </w:t>
      </w:r>
      <w:bookmarkStart w:id="550" w:name="pg15696_214204"/>
    </w:p>
    <w:p>
      <w:pPr>
        <w:pStyle w:val="Heading3"/>
        <w:numPr>
          <w:ilvl w:val="2"/>
          <w:numId w:val="1"/>
        </w:numPr>
        <w:rPr/>
      </w:pPr>
      <w:bookmarkStart w:id="551" w:name="__RefHeading___Toc11863259_2142443653"/>
      <w:bookmarkStart w:id="552" w:name="_Toc214"/>
      <w:bookmarkEnd w:id="550"/>
      <w:bookmarkEnd w:id="551"/>
      <w:r>
        <w:rPr>
          <w:rtl w:val="true"/>
        </w:rPr>
        <w:t>خطبه صد و هشتاد و هفتم</w:t>
      </w:r>
      <w:bookmarkEnd w:id="552"/>
    </w:p>
    <w:p>
      <w:pPr>
        <w:pStyle w:val="Heading4"/>
        <w:numPr>
          <w:ilvl w:val="3"/>
          <w:numId w:val="1"/>
        </w:numPr>
        <w:rPr/>
      </w:pPr>
      <w:bookmarkStart w:id="553" w:name="__RefHeading___Toc11863261_2142443653"/>
      <w:bookmarkStart w:id="554" w:name="_Toc215"/>
      <w:bookmarkEnd w:id="553"/>
      <w:r>
        <w:rPr>
          <w:rtl w:val="true"/>
        </w:rPr>
        <w:t>و من خطبة له عليه‌السلام في الوصية بالتقوى و ذكر الموت و الاستعداد له</w:t>
      </w:r>
      <w:bookmarkEnd w:id="554"/>
    </w:p>
    <w:p>
      <w:pPr>
        <w:pStyle w:val="Heading5"/>
        <w:numPr>
          <w:ilvl w:val="4"/>
          <w:numId w:val="1"/>
        </w:numPr>
        <w:rPr/>
      </w:pPr>
      <w:bookmarkStart w:id="555" w:name="__RefHeading___Toc11863263_2142443653"/>
      <w:bookmarkStart w:id="556" w:name="_Toc216"/>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أُوصِيكُمْ أَيُّهَا النَّاسُ، بِتَقْوَى اللَّهِ وَ كَثْرَةِ حَمْدِهِ عَلَى آلاَئِهِ</w:t>
      </w:r>
      <w:r>
        <w:rPr>
          <w:rStyle w:val="FootnoteAnchor"/>
          <w:rtl w:val="true"/>
        </w:rPr>
        <w:footnoteReference w:id="553"/>
      </w:r>
      <w:r>
        <w:rPr>
          <w:rFonts w:ascii="Amiri" w:hAnsi="Amiri" w:eastAsia="Amiri" w:cs="Amiri"/>
          <w:color w:val="111111"/>
          <w:sz w:val="28"/>
          <w:sz w:val="28"/>
          <w:szCs w:val="28"/>
          <w:rtl w:val="true"/>
          <w:lang w:bidi="ar-SA"/>
        </w:rPr>
        <w:t>إِلَيْكُمْ، وَ نَعْمَائِهِ عَلَيْكُمْ، وَ بَلاَئِهِ</w:t>
      </w:r>
      <w:r>
        <w:rPr>
          <w:rStyle w:val="FootnoteAnchor"/>
          <w:rtl w:val="true"/>
        </w:rPr>
        <w:footnoteReference w:id="554"/>
      </w:r>
      <w:r>
        <w:rPr>
          <w:rFonts w:ascii="Amiri" w:hAnsi="Amiri" w:eastAsia="Amiri" w:cs="Amiri"/>
          <w:color w:val="111111"/>
          <w:sz w:val="28"/>
          <w:sz w:val="28"/>
          <w:szCs w:val="28"/>
          <w:rtl w:val="true"/>
          <w:lang w:bidi="ar-SA"/>
        </w:rPr>
        <w:t>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 بِنِعْمَةٍ وَ 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فَسَتَرَكُمْ، وَ تَعَرَّضْتُمْ لاِءَخْذِهِ فَأَمْهَلَكُمْ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توصيه به تقوا و يادكرد مرگ و آمادگى براى آن</w:t>
      </w:r>
    </w:p>
    <w:p>
      <w:pPr>
        <w:pStyle w:val="Heading5"/>
        <w:numPr>
          <w:ilvl w:val="4"/>
          <w:numId w:val="1"/>
        </w:numPr>
        <w:rPr/>
      </w:pPr>
      <w:bookmarkStart w:id="557" w:name="__RefHeading___Toc11863265_2142443653"/>
      <w:bookmarkStart w:id="558" w:name="_Toc217"/>
      <w:bookmarkEnd w:id="557"/>
      <w:r>
        <w:rPr>
          <w:rtl w:val="true"/>
        </w:rPr>
        <w:t>توصيه به تقواى الهى و ستايش او</w:t>
      </w:r>
      <w:bookmarkEnd w:id="558"/>
    </w:p>
    <w:p>
      <w:pPr>
        <w:pStyle w:val="BookText"/>
        <w:rPr/>
      </w:pPr>
      <w:r>
        <w:rPr>
          <w:rFonts w:ascii="IRNazanin" w:hAnsi="IRNazanin" w:eastAsia="IRNazanin"/>
          <w:color w:val="111111"/>
          <w:sz w:val="28"/>
          <w:sz w:val="28"/>
          <w:szCs w:val="28"/>
          <w:rtl w:val="true"/>
          <w:lang w:bidi="fa-IR"/>
        </w:rPr>
        <w:t>اى مردم، شما را به تقوا و پرواى از پروردگار سفارش مى‌نمايم، تا با انجام دادن اعمال صالح و ترك گناهان بدان پايبند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نعمت‌هاى فراوانى كه بر شما ارزانى داشته او را ستايش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بر شما وارد ساخته، سپاسگزارش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بلا نيز به دليل اينكه باعث ترفيع درجه و ريزش گناه مى‌شود بايد به هنگام رسيدن آن، خدا را سپاس گفت</w:t>
      </w:r>
      <w:r>
        <w:rPr>
          <w:rFonts w:eastAsia="IRNazanin" w:cs="IRNazanin"/>
          <w:color w:val="111111"/>
          <w:sz w:val="28"/>
          <w:szCs w:val="28"/>
          <w:rtl w:val="true"/>
          <w:lang w:bidi="fa-IR"/>
        </w:rPr>
        <w:t>.</w:t>
      </w:r>
    </w:p>
    <w:p>
      <w:pPr>
        <w:pStyle w:val="Heading5"/>
        <w:numPr>
          <w:ilvl w:val="4"/>
          <w:numId w:val="1"/>
        </w:numPr>
        <w:rPr/>
      </w:pPr>
      <w:bookmarkStart w:id="559" w:name="__RefHeading___Toc11863267_2142443653"/>
      <w:bookmarkStart w:id="560" w:name="_Toc218"/>
      <w:bookmarkEnd w:id="559"/>
      <w:r>
        <w:rPr>
          <w:rtl w:val="true"/>
        </w:rPr>
        <w:t>گوشه‌اى از نعمت‌هاى الهى</w:t>
      </w:r>
      <w:bookmarkEnd w:id="56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نعمت‌ها را كه به شما اختصاص داد و از ديگران دريغ داشت و چه رحمت‌هايى كه در پى شما روان ساخت، آنگاه كه با ارتكاب گناهان، عيوب خود را آشكار ساختيد، اما خداوند آنها را بر شما پوشاند و رسوايتان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با گناهان در معرض عذاب و </w:t>
      </w:r>
      <w:bookmarkStart w:id="561" w:name="pg15696_214205"/>
    </w:p>
    <w:p>
      <w:pPr>
        <w:pStyle w:val="BookText"/>
        <w:rPr/>
      </w:pPr>
      <w:bookmarkEnd w:id="561"/>
      <w:r>
        <w:rPr>
          <w:rFonts w:ascii="Amiri" w:hAnsi="Amiri" w:eastAsia="Amiri" w:cs="Amiri"/>
          <w:color w:val="111111"/>
          <w:sz w:val="28"/>
          <w:sz w:val="28"/>
          <w:szCs w:val="28"/>
          <w:rtl w:val="true"/>
          <w:lang w:bidi="ar-SA"/>
        </w:rPr>
        <w:t>وَ أُوصِيكُمْ بِذِكْرِ الْمَوْتِ وَ إِقْلاَلِ</w:t>
      </w:r>
      <w:r>
        <w:rPr>
          <w:rStyle w:val="FootnoteAnchor"/>
          <w:rtl w:val="true"/>
        </w:rPr>
        <w:footnoteReference w:id="555"/>
      </w:r>
      <w:r>
        <w:rPr>
          <w:rFonts w:ascii="Amiri" w:hAnsi="Amiri" w:eastAsia="Amiri" w:cs="Amiri"/>
          <w:color w:val="111111"/>
          <w:sz w:val="28"/>
          <w:sz w:val="28"/>
          <w:szCs w:val="28"/>
          <w:rtl w:val="true"/>
          <w:lang w:bidi="ar-SA"/>
        </w:rPr>
        <w:t>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غَفْلَتُكُمْ عَمَّا لَيْسَ يُغْفِلُكُمْ، وَ 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w:t>
      </w:r>
      <w:r>
        <w:rPr>
          <w:rStyle w:val="FootnoteAnchor"/>
          <w:rtl w:val="true"/>
        </w:rPr>
        <w:footnoteReference w:id="556"/>
      </w:r>
      <w:r>
        <w:rPr>
          <w:rFonts w:ascii="Amiri" w:hAnsi="Amiri" w:eastAsia="Amiri" w:cs="Amiri"/>
          <w:color w:val="111111"/>
          <w:sz w:val="28"/>
          <w:sz w:val="28"/>
          <w:szCs w:val="28"/>
          <w:rtl w:val="true"/>
          <w:lang w:bidi="ar-SA"/>
        </w:rPr>
        <w:t>، حُمِلُوا إِلَى قُبُورِهِمْ غَيْرَ رَاكِبينَ وَ أُنْزِلُوا فِيهَا غَيْرَ نَازِلِينَ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حضرتش قرار داديد؛ ولى شما را مهلت داد و از شما انتقام نگرفت، چون انسانى كه گناه مى‌كند خود را در معرض عقاب و كيفر الهى قرار مى‌دهد</w:t>
      </w:r>
      <w:r>
        <w:rPr>
          <w:rFonts w:eastAsia="IRNazanin" w:cs="IRNazanin"/>
          <w:color w:val="111111"/>
          <w:sz w:val="28"/>
          <w:szCs w:val="28"/>
          <w:rtl w:val="true"/>
          <w:lang w:bidi="fa-IR"/>
        </w:rPr>
        <w:t>.</w:t>
      </w:r>
    </w:p>
    <w:p>
      <w:pPr>
        <w:pStyle w:val="Heading5"/>
        <w:numPr>
          <w:ilvl w:val="4"/>
          <w:numId w:val="1"/>
        </w:numPr>
        <w:rPr/>
      </w:pPr>
      <w:bookmarkStart w:id="562" w:name="__RefHeading___Toc11863269_2142443653"/>
      <w:bookmarkStart w:id="563" w:name="_Toc219"/>
      <w:bookmarkEnd w:id="562"/>
      <w:r>
        <w:rPr>
          <w:rtl w:val="true"/>
        </w:rPr>
        <w:t>ياد مرگ و آثار آن</w:t>
      </w:r>
      <w:bookmarkEnd w:id="563"/>
    </w:p>
    <w:p>
      <w:pPr>
        <w:pStyle w:val="BookText"/>
        <w:rPr/>
      </w:pPr>
      <w:r>
        <w:rPr>
          <w:rFonts w:ascii="IRNazanin" w:hAnsi="IRNazanin" w:eastAsia="IRNazanin"/>
          <w:color w:val="111111"/>
          <w:sz w:val="28"/>
          <w:sz w:val="28"/>
          <w:szCs w:val="28"/>
          <w:rtl w:val="true"/>
          <w:lang w:bidi="fa-IR"/>
        </w:rPr>
        <w:t>شما را توصيه مى‌كنم كه هميشه به ياد مرگ باشيد و از آن هرگز غافل نشويد، يعنى غالب اوقات خود را به ياد مرگ بگذرانيد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از مرگى غافل مى‌شويد كه خودِ آن مرگ از شما غافل نيست و در حالى كه غافل هستيد به سوى شما مى‌آيد؟ و چگونه اميد داريد كه مرگ از شما دور شود، در حالى كه چون فرا رسد حتى لحظه‌اى شما را مهلت نمى‌دهد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بهترين واعظ براى شما همين مردگان هستند كه خود آنها را ديديد كه نه به اختيار خود، بلكه گروهى از مردم آنها را بر دوش گرفته‌اند و به گورستان برده‌اند و در قبرهايى جاى داده‌اند كه هيچ تمايلى به منزل كردن در آنها نداشتند و كاملاً به آنها بى‌رغبت بودند</w:t>
      </w:r>
      <w:r>
        <w:rPr>
          <w:rFonts w:eastAsia="IRNazanin" w:cs="IRNazanin"/>
          <w:color w:val="111111"/>
          <w:sz w:val="28"/>
          <w:szCs w:val="28"/>
          <w:rtl w:val="true"/>
          <w:lang w:bidi="fa-IR"/>
        </w:rPr>
        <w:t xml:space="preserve">. </w:t>
      </w:r>
      <w:bookmarkStart w:id="564" w:name="pg15696_214206"/>
    </w:p>
    <w:p>
      <w:pPr>
        <w:pStyle w:val="BookText"/>
        <w:rPr/>
      </w:pPr>
      <w:bookmarkEnd w:id="564"/>
      <w:r>
        <w:rPr>
          <w:rFonts w:ascii="Amiri" w:hAnsi="Amiri" w:eastAsia="Amiri" w:cs="Amiri"/>
          <w:color w:val="111111"/>
          <w:sz w:val="28"/>
          <w:sz w:val="28"/>
          <w:szCs w:val="28"/>
          <w:rtl w:val="true"/>
          <w:lang w:bidi="ar-SA"/>
        </w:rPr>
        <w:t>فَكَأَنَّهُمْ لَمْ يَكُونُوا لِلدُّنْيَا عُمَّاراً، وَ كَأَنَّ الاْآخِرَةَ لَمْ تَزَلْ لَهُمْ دَاراً، أَوْحَشُوا مَا كَانُوا يُوطِنُونَ، وَ أَوْطَنُوا مَا كَانُوا يُوحِشُونَ، وَ اشْتَغَلُوا بِمَا فَارَقُوا، وَ 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قَبِيحٍ يَسْتَطِيعُونَ انْتِقَالاً، وَ لاَ فِي حَسَنٍ يَسْتَطِيعُونَ ازْدِيَاداً، أَنِسُوا بِالدُّنْيَا فَغَرَّتْهُمْ، وَ وَثِقُوا بِهَا فَصَرَعَتْهُمْ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11863271_2142443653"/>
      <w:bookmarkStart w:id="566" w:name="_Toc220"/>
      <w:bookmarkEnd w:id="565"/>
      <w:r>
        <w:rPr>
          <w:rtl w:val="true"/>
        </w:rPr>
        <w:t>اوصاف اهل قبور</w:t>
      </w:r>
      <w:bookmarkEnd w:id="566"/>
    </w:p>
    <w:p>
      <w:pPr>
        <w:pStyle w:val="BookText"/>
        <w:rPr/>
      </w:pPr>
      <w:r>
        <w:rPr>
          <w:rFonts w:ascii="IRNazanin" w:hAnsi="IRNazanin" w:eastAsia="IRNazanin"/>
          <w:color w:val="111111"/>
          <w:sz w:val="28"/>
          <w:sz w:val="28"/>
          <w:szCs w:val="28"/>
          <w:rtl w:val="true"/>
          <w:lang w:bidi="fa-IR"/>
        </w:rPr>
        <w:t>مردگان داراى چنين اوصافى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هرگز با وجود خود دنيا را آباد نكرده بودند، زيرا اكنون از آنها اثرى وجود ندارد و گويى آخرت از گذشته منزلگاهشان بوده كه چنين آثار آنها از دنيا پاك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وطنى كه در زمان حيات خود برگزيده بودند رخت بر بستند و آن را رها كرده‌اند و ديگر به آن هيچ انسى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مكان‌هايى كه از آن وحشت داشتند، سكونت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چيزى مشغول شدند كه سرانجام از آن جدا شدند، يعنى به دنيايى پرداختند كه سرانجام مى‌بايست آن را رها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فرجامى را تباه كردند كه اكنون به همانجا منتقل شده‌اند و كارى براى آن انجام ندادند و پس از مرگ نيز از دست آنها كارى ساخته نيست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توان بازگشت از كار زشت را دارند، يعنى جايى براى توبه و رويگردانى آنها از كار بد نيست، و نه مى‌توانند كارهاى شايسته خود را بيفزايند، چون آخرت محل حساب است نه عمل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دنيا انس گرفته بودند و مايه فريب‌شان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اعتماد كردند، به گمان اينكه سرانجام به آنها سود مى‌رساند، ولى آنها را از پاى درانداخت و نابود كرد، چندان كه گمان نمى‌بردند و هرگز انتظار نداشتند</w:t>
      </w:r>
      <w:r>
        <w:rPr>
          <w:rFonts w:eastAsia="IRNazanin" w:cs="IRNazanin"/>
          <w:color w:val="111111"/>
          <w:sz w:val="28"/>
          <w:szCs w:val="28"/>
          <w:rtl w:val="true"/>
          <w:lang w:bidi="fa-IR"/>
        </w:rPr>
        <w:t xml:space="preserve">. </w:t>
      </w:r>
      <w:bookmarkStart w:id="567" w:name="pg15696_214207"/>
    </w:p>
    <w:p>
      <w:pPr>
        <w:pStyle w:val="BookText"/>
        <w:rPr/>
      </w:pPr>
      <w:bookmarkEnd w:id="567"/>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 وَ الَّتِي رَغِبْتُمْ فِيهَا، وَ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اسْتَتِمُّوا نِعَمَ اللَّهِ عَلَيْكُمْ بِالصَّبْرِ عَلَى طَاعَتِهِ، وَ الْمُجَانَبَةِ لِمَعْصِيَتِهِ، 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 أَسْرَعَ الاْءَيَّامَ فِي الشَّهْرِ، وَ أَسْرَعَ الشُّهُورَ فِي السَّنَةِ، وَ أَسْرَعَ السِّنِينَ 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1863273_2142443653"/>
      <w:bookmarkStart w:id="569" w:name="_Toc221"/>
      <w:bookmarkEnd w:id="568"/>
      <w:r>
        <w:rPr>
          <w:rtl w:val="true"/>
        </w:rPr>
        <w:t>چند موعظه در پايان خطبه</w:t>
      </w:r>
      <w:bookmarkEnd w:id="569"/>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خدايتان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 كردن خانه‌هايتان كه بدان فرمان يافته‌ايد، بر يكديگر پيشى گيريد؛ زيرا هر كس عمل صالحش بيشتر باشد، آخرت خود را بيشتر به دست مى‌آورد و آن را آباد مى‌كند؛ همان سرايى كه فرمان يافته‌ايد با عمل صالح آبادش كنيد و خداوند شما را به آن ترغيب نموده و بدان فراخوانده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نعمت‌هاى الهى را با صبر بر بندگى‌اش و پرهيز از نافرمانى حضرتش بر خويش كامل كنيد، زيرا اگر كسى بر دشوارى‌هاى طاعت و بندگى صبر كند، نعمت او افزون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نيز درباره تأثير منفى معصيت بر نعمت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نعمتى برخوردار بودى، آن را پاس 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گناه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نعمت را نابود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بدان كه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نزديك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كه چه شتابان لحظه‌ها روز را و روزها ماه را و ماه‌ها سال را و سال‌ها عمر آدمى را فانى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باشيم ساعت‌هايى كه سرعت و گذشت آنها را مى‌بينيم، در حقيقت لحظه‌هاى عمر ما هستند كه شتابان سپرى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 دنيا نزديك است</w:t>
      </w:r>
      <w:r>
        <w:rPr>
          <w:rFonts w:eastAsia="IRNazanin" w:cs="IRNazanin"/>
          <w:color w:val="111111"/>
          <w:sz w:val="28"/>
          <w:szCs w:val="28"/>
          <w:rtl w:val="true"/>
          <w:lang w:bidi="fa-IR"/>
        </w:rPr>
        <w:t xml:space="preserve">. </w:t>
      </w:r>
      <w:bookmarkStart w:id="570" w:name="pg15696_214208"/>
    </w:p>
    <w:p>
      <w:pPr>
        <w:pStyle w:val="Heading3"/>
        <w:numPr>
          <w:ilvl w:val="2"/>
          <w:numId w:val="1"/>
        </w:numPr>
        <w:rPr/>
      </w:pPr>
      <w:bookmarkStart w:id="571" w:name="__RefHeading___Toc11863275_2142443653"/>
      <w:bookmarkStart w:id="572" w:name="_Toc222"/>
      <w:bookmarkEnd w:id="570"/>
      <w:bookmarkEnd w:id="571"/>
      <w:r>
        <w:rPr>
          <w:rtl w:val="true"/>
        </w:rPr>
        <w:t>خطبه صد و هشتاد و هشتم</w:t>
      </w:r>
      <w:bookmarkEnd w:id="572"/>
    </w:p>
    <w:p>
      <w:pPr>
        <w:pStyle w:val="Heading4"/>
        <w:numPr>
          <w:ilvl w:val="3"/>
          <w:numId w:val="1"/>
        </w:numPr>
        <w:rPr/>
      </w:pPr>
      <w:bookmarkStart w:id="573" w:name="__RefHeading___Toc11863277_2142443653"/>
      <w:bookmarkStart w:id="574" w:name="_Toc223"/>
      <w:bookmarkEnd w:id="573"/>
      <w:r>
        <w:rPr>
          <w:rtl w:val="true"/>
        </w:rPr>
        <w:t>و من كلام له عليه‌السلام في الإيمان و معنى الهجرة و تحمل أمر الإمامة و بيان علمه عليه‌السلام</w:t>
      </w:r>
      <w:bookmarkEnd w:id="574"/>
    </w:p>
    <w:p>
      <w:pPr>
        <w:pStyle w:val="Heading5"/>
        <w:numPr>
          <w:ilvl w:val="4"/>
          <w:numId w:val="1"/>
        </w:numPr>
        <w:rPr/>
      </w:pPr>
      <w:bookmarkStart w:id="575" w:name="__RefHeading___Toc11863279_2142443653"/>
      <w:bookmarkStart w:id="576" w:name="_Toc224"/>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فَمِنَ الاْءِيمَانِ مَا يَكُونُ ثَابِتاً مُسْتَقِرّاً فِي الْقُلُوبِ، وَ مِنْهُ مَا يَكُونُ عَوَارِيَّ</w:t>
      </w:r>
      <w:r>
        <w:rPr>
          <w:rStyle w:val="FootnoteAnchor"/>
          <w:rtl w:val="true"/>
        </w:rPr>
        <w:footnoteReference w:id="558"/>
      </w:r>
      <w:r>
        <w:rPr>
          <w:rFonts w:ascii="Amiri" w:hAnsi="Amiri" w:eastAsia="Amiri" w:cs="Amiri"/>
          <w:color w:val="111111"/>
          <w:sz w:val="28"/>
          <w:sz w:val="28"/>
          <w:szCs w:val="28"/>
          <w:rtl w:val="true"/>
          <w:lang w:bidi="ar-SA"/>
        </w:rPr>
        <w:t>بَيْنَ الْقُلُوبِ وَ الصُّدُورِ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لَكُمْ بَرَاءَةٌ مِنْ أَحَدٍ فَقِفُوهُ حَتَّى يَحْضُرَهُ الْمَوْتُ، فَعِنْدَ ذَلِكَ يَقَعُ حَدُّ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ايمان و معناى هجرت و مسئوليت امر امامت و درباره علم خويش</w:t>
      </w:r>
    </w:p>
    <w:p>
      <w:pPr>
        <w:pStyle w:val="Heading5"/>
        <w:numPr>
          <w:ilvl w:val="4"/>
          <w:numId w:val="1"/>
        </w:numPr>
        <w:rPr/>
      </w:pPr>
      <w:bookmarkStart w:id="577" w:name="__RefHeading___Toc11863281_2142443653"/>
      <w:bookmarkStart w:id="578" w:name="_Toc225"/>
      <w:bookmarkEnd w:id="577"/>
      <w:r>
        <w:rPr>
          <w:rtl w:val="true"/>
        </w:rPr>
        <w:t>دوگونگى ايمان</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ثابت كه در نهانخانه دل جاى گرفته و تزلزل نمى‌پذيرد، و ايمانى ناپايدار كه به عاريت ميان قلب‌ها و سينه‌ها جاى دارد؛ گاهى از قلب به سينه مى‌آيد تا از دهان خارج شود و گاهى به قلب بر مى‌گردد و تا زمان و سرانجامى مشخص در آن جاى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چنين كسانى گاهى در تاريكى به سر مى‌برند و دچار ايستايى‌اند، و گاهى كه فروغى فراهم آيد، در آن راه مى‌پويند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أَضاءَ لَهُمْ مَشَوْا فِيهِ وَ إِذا أَظْلَمَ عَلَيْهِمْ قامُوا</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كه بر آنان روشنى بخشيد، در آن گام زدند، و چون راهشان را تاريك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مدت معيّن كه براى خروج ايمان از اين قلب مقدّر شده است، زيرا دارنده اين ايمان آن را به صورت محكم و قوى دريافت ننموده و با اعمال صالح آن را تقويت نكرده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خواستيد از كسى به علت كارهاى ناپسندش برائت و بيزارى جوييد، صبر كنيد </w:t>
      </w:r>
      <w:bookmarkStart w:id="579" w:name="pg15696_214209"/>
    </w:p>
    <w:p>
      <w:pPr>
        <w:pStyle w:val="BookText"/>
        <w:rPr/>
      </w:pPr>
      <w:bookmarkEnd w:id="579"/>
      <w:r>
        <w:rPr>
          <w:rFonts w:ascii="Amiri" w:hAnsi="Amiri" w:eastAsia="Amiri" w:cs="Amiri"/>
          <w:color w:val="111111"/>
          <w:sz w:val="28"/>
          <w:sz w:val="28"/>
          <w:szCs w:val="28"/>
          <w:rtl w:val="true"/>
          <w:lang w:bidi="ar-SA"/>
        </w:rPr>
        <w:t>وَ الْهِجْرَةُ قَائِمَةٌ عَلَى حَدِّهَا الاْءَوَّلِ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فِي أَهْلِ الاْءَرْضِ حَاجَةٌ مِنْ مُسْتَسِرِّ الاْءِمَّةِ</w:t>
      </w:r>
      <w:r>
        <w:rPr>
          <w:rStyle w:val="FootnoteAnchor"/>
          <w:rtl w:val="true"/>
        </w:rPr>
        <w:footnoteReference w:id="560"/>
      </w:r>
      <w:r>
        <w:rPr>
          <w:rFonts w:ascii="Amiri" w:hAnsi="Amiri" w:eastAsia="Amiri" w:cs="Amiri"/>
          <w:color w:val="111111"/>
          <w:sz w:val="28"/>
          <w:sz w:val="28"/>
          <w:szCs w:val="28"/>
          <w:rtl w:val="true"/>
          <w:lang w:bidi="ar-SA"/>
        </w:rPr>
        <w:t>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إِلاَّ بِمَعْرِفَةِ الْحُجَّةِ فِي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مرگ او فرارسد، آنگاه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وى از دايره ايمان خارج و انحرافى از او نمايان نشد، از او برائت نجوييد، ولى اگر به ورطه كفر و انحراف در افتاد، در آن صورت از او بيزارى بجوييد</w:t>
      </w:r>
      <w:r>
        <w:rPr>
          <w:rFonts w:eastAsia="IRNazanin" w:cs="IRNazanin"/>
          <w:color w:val="111111"/>
          <w:sz w:val="28"/>
          <w:szCs w:val="28"/>
          <w:rtl w:val="true"/>
          <w:lang w:bidi="fa-IR"/>
        </w:rPr>
        <w:t>.</w:t>
      </w:r>
    </w:p>
    <w:p>
      <w:pPr>
        <w:pStyle w:val="Heading5"/>
        <w:numPr>
          <w:ilvl w:val="4"/>
          <w:numId w:val="1"/>
        </w:numPr>
        <w:rPr/>
      </w:pPr>
      <w:bookmarkStart w:id="580" w:name="__RefHeading___Toc11863283_2142443653"/>
      <w:bookmarkStart w:id="581" w:name="_Toc226"/>
      <w:bookmarkEnd w:id="580"/>
      <w:r>
        <w:rPr>
          <w:rtl w:val="true"/>
        </w:rPr>
        <w:t>چگونگى تحقق هجرت</w:t>
      </w:r>
      <w:bookmarkEnd w:id="581"/>
    </w:p>
    <w:p>
      <w:pPr>
        <w:pStyle w:val="BookText"/>
        <w:rPr/>
      </w:pPr>
      <w:r>
        <w:rPr>
          <w:rFonts w:ascii="IRNazanin" w:hAnsi="IRNazanin" w:eastAsia="IRNazanin"/>
          <w:color w:val="111111"/>
          <w:sz w:val="28"/>
          <w:sz w:val="28"/>
          <w:szCs w:val="28"/>
          <w:rtl w:val="true"/>
          <w:lang w:bidi="fa-IR"/>
        </w:rPr>
        <w:t>هجرت همان حكم وجوب اوّلى را دارد كه در صدر اسلام داشته و بر اساس آن، پيامبر صلى‌الله‌عليه‌و‌آله از مكّه به مدينه هجرت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ساير مسلمين نيز قبل از فتح مكّه هجرت واجب شد و علتش آن بود كه آنها نمى‌توانستند شعاير و مناسك اسلامى را در مكّه برگزار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زمانى كه مؤمن و مسلمانى نتواند شعاير دينى خود را انجام دهد، همين حكم بر او صدق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هجرت مسلمانان نيازى نداشت، بلكه مصلحت خود مسلمانان در هجرت بود، زيرا خواه كسانى كه دين خود را در بلاد كفر پنهان و يا در بلاد ايمان اعلام مى‌كردند، نياز داشتند تا اصول و فروع دين خود را فراگيرند و گاه جز با هجرت اين كار امكان نداشت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هجرت بر كسى اطلاق نمى‌شود، مگر با شناختن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بدين معنى كه اگر مسلمان در بلاد كفار باشد و حجّت، يعنى اصول و فروع را بشناسد، نيازى به هجرت به بلاد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جمعى از علما اين حكم را به قيد امكان اقامه شعائر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دينى در سرزمين كفر مقيّد كرده‌اند و در صورت ناتوانى، مهاجرت را لازم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هركه براهين دينى را بشناسد و به آنچه اسلام آورده، اقرار كند، مهاجر به شمار مى‌آيد زيرا هدف از هجرت، يعنى شناخت،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و گوشش آن را شنيده و قلبش آن را دريافته و تمام وجودش آن را پذيرفته، نشايد كه مستضعفش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هجرت از مستضعف برداشته شده است، به اعتبار اين آيه كه بيانگر وجوب هجرت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الْمُسْتَضْعَفِينَ مِنَ الرِّجالِ وَ النِّساءِ وَ الْوِلْدانِ لا يَسْتَطِيعُونَ حِيلَةً وَ لا يَهْتَدُونَ سَبِيلاً</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كودكان فرودستى كه چاره‌جويى نتوانند و راهى نيابند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مستضعف ناميده شده‌اند، بدان دليل كه كفّار آنها را ضعيف شمرده‌اند و نمى‌توانند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كسى كه براهين دينى را شناخته و شنيده و درك كرده و پذيرفته است مستضعف ناميد</w:t>
      </w:r>
      <w:r>
        <w:rPr>
          <w:rFonts w:eastAsia="IRNazanin" w:cs="IRNazanin"/>
          <w:color w:val="111111"/>
          <w:sz w:val="28"/>
          <w:szCs w:val="28"/>
          <w:rtl w:val="true"/>
          <w:lang w:bidi="fa-IR"/>
        </w:rPr>
        <w:t xml:space="preserve">. </w:t>
      </w:r>
      <w:bookmarkStart w:id="582" w:name="pg15696_214211"/>
    </w:p>
    <w:p>
      <w:pPr>
        <w:pStyle w:val="BookText"/>
        <w:rPr/>
      </w:pPr>
      <w:bookmarkEnd w:id="582"/>
      <w:r>
        <w:rPr>
          <w:rFonts w:ascii="Amiri" w:hAnsi="Amiri" w:eastAsia="Amiri" w:cs="Amiri"/>
          <w:color w:val="111111"/>
          <w:sz w:val="28"/>
          <w:sz w:val="28"/>
          <w:szCs w:val="28"/>
          <w:rtl w:val="true"/>
          <w:lang w:bidi="ar-SA"/>
        </w:rPr>
        <w:t>إِنَّ أَمْرَنَا صَعْبٌ مُسْتَصْعَبٌ، لاَ يَحْمِلُهُ إِلاَّ عَبْدٌ مُوءْمِنٌ امْتَحَنَ اللَّهُ قَلْبَهُ لِلاْءِيمَانِ، وَ لاَ يَعِي حَدِيثَنَا إِلاَّ صُدُورٌ أَمِينَةٌ، وَ أَحْلاَمٌ</w:t>
      </w:r>
      <w:r>
        <w:rPr>
          <w:rStyle w:val="FootnoteAnchor"/>
          <w:rtl w:val="true"/>
        </w:rPr>
        <w:footnoteReference w:id="562"/>
      </w:r>
      <w:r>
        <w:rPr>
          <w:rFonts w:ascii="Amiri" w:hAnsi="Amiri" w:eastAsia="Amiri" w:cs="Amiri"/>
          <w:color w:val="111111"/>
          <w:sz w:val="28"/>
          <w:sz w:val="28"/>
          <w:szCs w:val="28"/>
          <w:rtl w:val="true"/>
          <w:lang w:bidi="ar-SA"/>
        </w:rPr>
        <w:t>رَزِينَةٌ</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فَلاَءَنَا بِطُرُقِ السَّمَاءِ أَعْلَمُ مِنِّي بِطُرُقِ الاْءَرْضِ، قَبْلَ أَنْ تَشْغَرَ</w:t>
      </w:r>
      <w:r>
        <w:rPr>
          <w:rStyle w:val="FootnoteAnchor"/>
          <w:rtl w:val="true"/>
        </w:rPr>
        <w:footnoteReference w:id="564"/>
      </w:r>
      <w:r>
        <w:rPr>
          <w:rFonts w:ascii="Amiri" w:hAnsi="Amiri" w:eastAsia="Amiri" w:cs="Amiri"/>
          <w:color w:val="111111"/>
          <w:sz w:val="28"/>
          <w:sz w:val="28"/>
          <w:szCs w:val="28"/>
          <w:rtl w:val="true"/>
          <w:lang w:bidi="ar-SA"/>
        </w:rPr>
        <w:t>بِرِجْلِهَا فِتْنَةٌ تَطَأُ فِي خِطَامِهَا</w:t>
      </w:r>
      <w:r>
        <w:rPr>
          <w:rStyle w:val="FootnoteAnchor"/>
          <w:rtl w:val="true"/>
        </w:rPr>
        <w:footnoteReference w:id="565"/>
      </w:r>
      <w:r>
        <w:rPr>
          <w:rFonts w:ascii="Amiri" w:hAnsi="Amiri" w:eastAsia="Amiri" w:cs="Amiri"/>
          <w:color w:val="111111"/>
          <w:sz w:val="28"/>
          <w:sz w:val="28"/>
          <w:szCs w:val="28"/>
          <w:rtl w:val="true"/>
          <w:lang w:bidi="ar-SA"/>
        </w:rPr>
        <w:t>، وَ تَذْهَبُ بِأَحْلاَمِ قَوْمِهَا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1863285_2142443653"/>
      <w:bookmarkStart w:id="584" w:name="_Toc227"/>
      <w:bookmarkEnd w:id="583"/>
      <w:r>
        <w:rPr>
          <w:rtl w:val="true"/>
        </w:rPr>
        <w:t>مسئوليت خطير رسالت و امامت</w:t>
      </w:r>
      <w:bookmarkEnd w:id="584"/>
    </w:p>
    <w:p>
      <w:pPr>
        <w:pStyle w:val="BookText"/>
        <w:rPr/>
      </w:pPr>
      <w:r>
        <w:rPr>
          <w:rFonts w:ascii="IRNazanin" w:hAnsi="IRNazanin" w:eastAsia="IRNazanin"/>
          <w:color w:val="111111"/>
          <w:sz w:val="28"/>
          <w:sz w:val="28"/>
          <w:szCs w:val="28"/>
          <w:rtl w:val="true"/>
          <w:lang w:bidi="fa-IR"/>
        </w:rPr>
        <w:t>امام در اين بخش از خطبه به تبيين امر رسالت و امامت پرداخت و در ادامه هشدار داد كه التزام به دستورات پيامبر صلى‌الله‌عليه‌و‌آله و امامان معصوم عليهم‌السلام كارى است بسيار دشوار،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شناخت و پذيرش امر ما فى‌نفسه دشوار و طاقت‌فرساست و مردم آن را دشوار مى‌بينند، به‌خلاف مواردى كه انسان كارى دشوار و طاقت‌فرسا را به سبب نتايج سودمندى كه به همراه دارد، آن را آسان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ما را تنها بنده مؤمنى كه خدا قلب او را به ايمان آزموده و ايمان در دل و جانش خانه كرده و به صورت ملكه در نهاد او در آمده است بر خويش هموار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كسى كارهاى دشوار را در مسير دين آسان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و معارف ما را فقط صاحبان سينه‌هاى رازنگهدار و امانتدار و خردمندانِ كارآزموده در مى‌يابند به خلاف سينه‌هاى خائن كه اين سخنان را پس مى‌زنند و نمى‌پذيرند</w:t>
      </w:r>
      <w:r>
        <w:rPr>
          <w:rFonts w:eastAsia="IRNazanin" w:cs="IRNazanin"/>
          <w:color w:val="111111"/>
          <w:sz w:val="28"/>
          <w:szCs w:val="28"/>
          <w:rtl w:val="true"/>
          <w:lang w:bidi="fa-IR"/>
        </w:rPr>
        <w:t>.</w:t>
      </w:r>
    </w:p>
    <w:p>
      <w:pPr>
        <w:pStyle w:val="Heading5"/>
        <w:numPr>
          <w:ilvl w:val="4"/>
          <w:numId w:val="1"/>
        </w:numPr>
        <w:rPr/>
      </w:pPr>
      <w:bookmarkStart w:id="585" w:name="__RefHeading___Toc11863287_2142443653"/>
      <w:bookmarkStart w:id="586" w:name="_Toc228"/>
      <w:bookmarkEnd w:id="585"/>
      <w:r>
        <w:rPr>
          <w:rtl w:val="true"/>
        </w:rPr>
        <w:t>دانش امام عليه‌السلام</w:t>
      </w:r>
      <w:bookmarkEnd w:id="5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من هرچه مى‌خواهيد بپرسيد قبل از آنكه بميرم و از ميان شما بروم، زيرا به يقين من به راه‌هاى آسمانى، كه محل نزول فرشتگان و صعود آنان براى بالا بردن اعمال بندگان است، از راه‌هاى زمينى آگاه‌ترم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 بپرسيد قبل از آنكه شتر فتنه لگد خود را بلند كند و مهارش را بگسلد و آن را زير پا بكوبد و خرد و انديشه فتنه‌جويان را بربايد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انديشيدن و چاره‌جويى ناتوان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مطلب در خور تذكر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انسان به آسمان صعود كند و يا در آسمان از مكانى به مكان ديگر منتقل شود، چنان‌كه اخيراً اين كار براى انسان ميسّر شده، چه اينكه در آسمان فضاها و چاله‌هايى هوايى وجود دارد كه اگر هواپيما به آنها برخورد كند سرنگون و يا جذب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راه‌هاى آسمانى آگاه‌تر هستم، از باب تأكيد است نه اعلميّت حقيقى كه در آن صورت امام عليه‌السلام از راه‌هاى زمينى آگاهى كمترى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آسمان جايى است كه علم بشر در شناخت چگونگى و چيستىِ آن ناتوان است و اين جمله در حقيقت تعليل است براى سلوني، يعنى بپرسيد كه من آگاهى زيادى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فتنه را به شترى تشبيه فرمود كه در حالت ايستاده آرام است و وقتى ريسمان مهار خود را پاره كند همانند شتر بى‌صاحبْ سراسيمه به اين‌سو و آن‌سوى روانه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نابودى عقلِ وارد شدگان در فتنه آن است كه در هنگام بروز فتنه، فرصتى براى پرسش از امام عليه‌السلام و دريافتِ پاسخ آن حضرت باقى نمى‌ماند، زيرا فتنه باعث تشتّت افكار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فقدان امام عليه‌السلام و قبل از وقوع در چنين فتنه‌هايى كه موجب ناتوانى در پرسش از آن بزرگوار مى‌گردد، بپرسند و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تنگناهاى فتنه و فقدان فرصتْ از آموزه‌هاى حضرتش بهره گيرند</w:t>
      </w:r>
      <w:r>
        <w:rPr>
          <w:rFonts w:eastAsia="IRNazanin" w:cs="IRNazanin"/>
          <w:color w:val="111111"/>
          <w:sz w:val="28"/>
          <w:szCs w:val="28"/>
          <w:rtl w:val="true"/>
          <w:lang w:bidi="fa-IR"/>
        </w:rPr>
        <w:t xml:space="preserve">]. </w:t>
      </w:r>
      <w:bookmarkStart w:id="587" w:name="pg15696_214213"/>
    </w:p>
    <w:p>
      <w:pPr>
        <w:pStyle w:val="Heading3"/>
        <w:numPr>
          <w:ilvl w:val="2"/>
          <w:numId w:val="1"/>
        </w:numPr>
        <w:rPr/>
      </w:pPr>
      <w:bookmarkStart w:id="588" w:name="__RefHeading___Toc11863289_2142443653"/>
      <w:bookmarkStart w:id="589" w:name="_Toc229"/>
      <w:bookmarkEnd w:id="587"/>
      <w:bookmarkEnd w:id="588"/>
      <w:r>
        <w:rPr>
          <w:rtl w:val="true"/>
        </w:rPr>
        <w:t>خطبه صد و هشتاد و نهم</w:t>
      </w:r>
      <w:bookmarkEnd w:id="589"/>
    </w:p>
    <w:p>
      <w:pPr>
        <w:pStyle w:val="Heading4"/>
        <w:numPr>
          <w:ilvl w:val="3"/>
          <w:numId w:val="1"/>
        </w:numPr>
        <w:rPr/>
      </w:pPr>
      <w:bookmarkStart w:id="590" w:name="__RefHeading___Toc11863291_2142443653"/>
      <w:bookmarkStart w:id="591" w:name="_Toc230"/>
      <w:bookmarkEnd w:id="590"/>
      <w:r>
        <w:rPr>
          <w:rtl w:val="true"/>
        </w:rPr>
        <w:t>و من خطبة له عليه‌السلام فيها حمد اللّه و الثناء على نبيّه و الوصية بالتقوى</w:t>
      </w:r>
      <w:bookmarkEnd w:id="591"/>
    </w:p>
    <w:p>
      <w:pPr>
        <w:pStyle w:val="Heading5"/>
        <w:numPr>
          <w:ilvl w:val="4"/>
          <w:numId w:val="1"/>
        </w:numPr>
        <w:rPr/>
      </w:pPr>
      <w:bookmarkStart w:id="592" w:name="__RefHeading___Toc11863293_2142443653"/>
      <w:bookmarkStart w:id="593" w:name="_Toc231"/>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أَحْمَدُهُ شُكْراً لاِءِنْعَامِهِ، وَ أَسْتَعِينُهُ عَلَى وَظَائِفِ حُقُوقِهِ، عَزِيزَ الْجُنْدِ، عَظِيمَ الْمَجْدِ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حمد الهى و ستايش پيامبر صلى‌الله‌عليه‌و‌آله و سفارش به تقوا</w:t>
      </w:r>
    </w:p>
    <w:p>
      <w:pPr>
        <w:pStyle w:val="Heading5"/>
        <w:numPr>
          <w:ilvl w:val="4"/>
          <w:numId w:val="1"/>
        </w:numPr>
        <w:rPr/>
      </w:pPr>
      <w:bookmarkStart w:id="594" w:name="__RefHeading___Toc11863295_2142443653"/>
      <w:bookmarkStart w:id="595" w:name="_Toc232"/>
      <w:bookmarkEnd w:id="594"/>
      <w:r>
        <w:rPr>
          <w:rtl w:val="true"/>
        </w:rPr>
        <w:t>ستايش پروردگار</w:t>
      </w:r>
      <w:bookmarkEnd w:id="595"/>
    </w:p>
    <w:p>
      <w:pPr>
        <w:pStyle w:val="BookText"/>
        <w:rPr/>
      </w:pPr>
      <w:r>
        <w:rPr>
          <w:rFonts w:ascii="IRNazanin" w:hAnsi="IRNazanin" w:eastAsia="IRNazanin"/>
          <w:color w:val="111111"/>
          <w:sz w:val="28"/>
          <w:sz w:val="28"/>
          <w:szCs w:val="28"/>
          <w:rtl w:val="true"/>
          <w:lang w:bidi="fa-IR"/>
        </w:rPr>
        <w:t>خداى متعال را مى‌ستايم تا سپاسى باشد به ازاى نعمت‌هاى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يارى مى‌طلبم تا بتوانم حقوق او را ادا كنم و حقِ طاعت و عبادت را بجاى آورم، چون اگر كمك او نباشد، هيچ انسانى نمى‌تواند حضرتش را بندگى و فرمانبردارى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خدايى كه لشكر او استوار و شكست‌ناپذير است، و هر كس با لشكر خدا به جنگ برخيزد بى‌ترديد شكست خواهد خورد، و خدايى كه مجد و عظمت او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از حدّ تصور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bookmarkStart w:id="596" w:name="pg15696_214214"/>
    </w:p>
    <w:p>
      <w:pPr>
        <w:pStyle w:val="BookText"/>
        <w:rPr/>
      </w:pPr>
      <w:bookmarkEnd w:id="596"/>
      <w:r>
        <w:rPr>
          <w:rFonts w:ascii="Amiri" w:hAnsi="Amiri" w:eastAsia="Amiri" w:cs="Amiri"/>
          <w:color w:val="111111"/>
          <w:sz w:val="28"/>
          <w:sz w:val="28"/>
          <w:szCs w:val="28"/>
          <w:rtl w:val="true"/>
          <w:lang w:bidi="ar-SA"/>
        </w:rPr>
        <w:t>وَ أَشْهَدُ أَنَّ مُحَمَّداً عَبْدُهُ وَ رَسُولُهُ، دَعَا إِلَى طَاعَتِهِ، وَ قَاهَرَ أَعْدَاءَهُ جِهَاداً عَنْ دِينِهِ، لاَ يَثْنِيهِ عَنْ ذَلِكَ اجْتِمَاعٌ عَلَى تَكْذِيبِهِ، وَ الْتِمَاسٌ</w:t>
      </w:r>
      <w:r>
        <w:rPr>
          <w:rStyle w:val="FootnoteAnchor"/>
          <w:rtl w:val="true"/>
        </w:rPr>
        <w:footnoteReference w:id="566"/>
      </w:r>
      <w:r>
        <w:rPr>
          <w:rFonts w:ascii="Amiri" w:hAnsi="Amiri" w:eastAsia="Amiri" w:cs="Amiri"/>
          <w:color w:val="111111"/>
          <w:sz w:val="28"/>
          <w:sz w:val="28"/>
          <w:szCs w:val="28"/>
          <w:rtl w:val="true"/>
          <w:lang w:bidi="ar-SA"/>
        </w:rPr>
        <w:t>لاِءِطْفَاءِ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 فَإِنَّ لَهَا حَبْلاً وَثِيقاً عُرْوَتُهُ</w:t>
      </w:r>
      <w:r>
        <w:rPr>
          <w:rStyle w:val="FootnoteAnchor"/>
          <w:rtl w:val="true"/>
        </w:rPr>
        <w:footnoteReference w:id="567"/>
      </w:r>
      <w:r>
        <w:rPr>
          <w:rFonts w:ascii="Amiri" w:hAnsi="Amiri" w:eastAsia="Amiri" w:cs="Amiri"/>
          <w:color w:val="111111"/>
          <w:sz w:val="28"/>
          <w:sz w:val="28"/>
          <w:szCs w:val="28"/>
          <w:rtl w:val="true"/>
          <w:lang w:bidi="ar-SA"/>
        </w:rPr>
        <w:t>، وَ مَعْقِلاً</w:t>
      </w:r>
      <w:r>
        <w:rPr>
          <w:rStyle w:val="FootnoteAnchor"/>
          <w:rtl w:val="true"/>
        </w:rPr>
        <w:footnoteReference w:id="568"/>
      </w:r>
      <w:r>
        <w:rPr>
          <w:rFonts w:ascii="Amiri" w:hAnsi="Amiri" w:eastAsia="Amiri" w:cs="Amiri"/>
          <w:color w:val="111111"/>
          <w:sz w:val="28"/>
          <w:sz w:val="28"/>
          <w:szCs w:val="28"/>
          <w:rtl w:val="true"/>
          <w:lang w:bidi="ar-SA"/>
        </w:rPr>
        <w:t>مَنِيعاً ذِرْوَتُهُ</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فِى غَمَرَاتِهِ</w:t>
      </w:r>
      <w:r>
        <w:rPr>
          <w:rStyle w:val="FootnoteAnchor"/>
          <w:rtl w:val="true"/>
        </w:rPr>
        <w:footnoteReference w:id="570"/>
      </w:r>
      <w:r>
        <w:rPr>
          <w:rFonts w:ascii="Amiri" w:hAnsi="Amiri" w:eastAsia="Amiri" w:cs="Amiri"/>
          <w:color w:val="111111"/>
          <w:sz w:val="28"/>
          <w:sz w:val="28"/>
          <w:szCs w:val="28"/>
          <w:rtl w:val="true"/>
          <w:lang w:bidi="ar-SA"/>
        </w:rPr>
        <w:t>، وَ امْهَدُوا لَهُ قَبْلَ حُلُولِهِ، وَ أَعِدُّوا لَهُ قَبْلَ نُزُولِهِ، فَإِنَّ الْغَايَةَ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وَاعِظاً لِمَنْ عَقَلَ، وَ مُعْتَبَراً لِمَنْ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1863297_2142443653"/>
      <w:bookmarkStart w:id="598" w:name="_Toc233"/>
      <w:bookmarkEnd w:id="597"/>
      <w:r>
        <w:rPr>
          <w:rtl w:val="true"/>
        </w:rPr>
        <w:t>گواهى به رسالت پيامبر صلى‌الله‌عليه‌و‌آله</w:t>
      </w:r>
      <w:bookmarkEnd w:id="598"/>
    </w:p>
    <w:p>
      <w:pPr>
        <w:pStyle w:val="BookText"/>
        <w:rPr/>
      </w:pPr>
      <w:r>
        <w:rPr>
          <w:rFonts w:ascii="IRNazanin" w:hAnsi="IRNazanin" w:eastAsia="IRNazanin"/>
          <w:color w:val="111111"/>
          <w:sz w:val="28"/>
          <w:sz w:val="28"/>
          <w:szCs w:val="28"/>
          <w:rtl w:val="true"/>
          <w:lang w:bidi="fa-IR"/>
        </w:rPr>
        <w:t>و گواهى مى‌دهم كه محمّد صلى‌الله‌عليه‌و‌آله نه خدا و نه فرزند خدا بلكه بنده خالص خداست، چنان‌كه يهوديان و مسيحيان ادعا مى‌كنند كه پيامبران آنان يا خدا يا فرزند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پيام‌آور رحمت خدا براى همه جهانيان بود؛ همو كه مردم را به طاعت و فرمانبردارىِ از خداوند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دين و اِعتلاى اسلام و گسترشِ آن با دشمنان خدا جهاد كرد 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همصدايى كافران بر تكذيب و خاموش كردن نور آن حضرت هرگز او را از ميدان دعوت و مبارزه بيرون نكرد و از دعوت بازنداشت، بلكه آن حضرت ثابت‌قدم و استوار ايستاد</w:t>
      </w:r>
      <w:r>
        <w:rPr>
          <w:rFonts w:eastAsia="IRNazanin" w:cs="IRNazanin"/>
          <w:color w:val="111111"/>
          <w:sz w:val="28"/>
          <w:szCs w:val="28"/>
          <w:rtl w:val="true"/>
          <w:lang w:bidi="fa-IR"/>
        </w:rPr>
        <w:t>.</w:t>
      </w:r>
    </w:p>
    <w:p>
      <w:pPr>
        <w:pStyle w:val="Heading5"/>
        <w:numPr>
          <w:ilvl w:val="4"/>
          <w:numId w:val="1"/>
        </w:numPr>
        <w:rPr/>
      </w:pPr>
      <w:bookmarkStart w:id="599" w:name="__RefHeading___Toc11863299_2142443653"/>
      <w:bookmarkStart w:id="600" w:name="_Toc234"/>
      <w:bookmarkEnd w:id="599"/>
      <w:r>
        <w:rPr>
          <w:rtl w:val="true"/>
        </w:rPr>
        <w:t>توصيه به تقواى الهى</w:t>
      </w:r>
      <w:bookmarkEnd w:id="600"/>
    </w:p>
    <w:p>
      <w:pPr>
        <w:pStyle w:val="BookText"/>
        <w:rPr/>
      </w:pPr>
      <w:r>
        <w:rPr>
          <w:rFonts w:ascii="IRNazanin" w:hAnsi="IRNazanin" w:eastAsia="IRNazanin"/>
          <w:color w:val="111111"/>
          <w:sz w:val="28"/>
          <w:sz w:val="28"/>
          <w:szCs w:val="28"/>
          <w:rtl w:val="true"/>
          <w:lang w:bidi="fa-IR"/>
        </w:rPr>
        <w:t>آنگاه حضرتش به تقوا سفارش كرد و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تقواى الهى چنگ بزنيد و تمسك كنيد، زيرا تقوا ريسمان و دستاويزى محكم دارد و پناهگاهى است كه قلّه آن دست نايافتنى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رخنه شيطان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وقتى كه تقواى الهى داشته باشد مانند كسى است كه بالاى كوه ايستاده و دشمن نمى‌تواند به او دست يابد</w:t>
      </w:r>
      <w:r>
        <w:rPr>
          <w:rFonts w:eastAsia="IRNazanin" w:cs="IRNazanin"/>
          <w:color w:val="111111"/>
          <w:sz w:val="28"/>
          <w:szCs w:val="28"/>
          <w:rtl w:val="true"/>
          <w:lang w:bidi="fa-IR"/>
        </w:rPr>
        <w:t xml:space="preserve">. </w:t>
      </w:r>
      <w:bookmarkStart w:id="601" w:name="pg15696_214215"/>
    </w:p>
    <w:p>
      <w:pPr>
        <w:pStyle w:val="BookText"/>
        <w:rPr/>
      </w:pPr>
      <w:bookmarkEnd w:id="60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1863301_2142443653"/>
      <w:bookmarkStart w:id="603" w:name="_Toc235"/>
      <w:bookmarkEnd w:id="602"/>
      <w:r>
        <w:rPr>
          <w:rtl w:val="true"/>
        </w:rPr>
        <w:t>لزوم آمادگى براى مرگ</w:t>
      </w:r>
      <w:bookmarkEnd w:id="60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صالح بر مرگ، كه مى‌خواهد شما را دريابد،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گويى مرگ در كمين آدمى است تا او را قبل از انجام‌دادن عمل صالح بربايد و انسان مى‌بايد قبل از دررسيدن مرگ كارهاى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در حال مسابقه و پيشى‌گرفتن بر يكديگرند و بايد انسان قبل از گرفتار شدن در سختى‌ها و تلخى‌هاى مرگ بر آن پيشى گيرد و بار سفر خود را ببندد و پيش از فرارسيدن مرگ با اعمال صالح خود جايگاه خود را فراهم كند و قبل از رسيدن مرگ براى رويارويى با آن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هدف قيامت است، چون مسير انسان به قيامت ختم مى‌شود تا مردم بر خدا عرضه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يا قيامت كه پيش‌روى انسان است، براى خردورز، بسنده و پند دهنده است، چون فرد عاقل وقتى بداند مى‌ميرد و قيامت را باور داشته باشد، قطعاً با اعمال صالح، خود را براى آن هنگام مهيّا مى‌سازد و كارهاى زشت را ترك مى‌نمايد، و كسى كه از واقعيّت مسئله آگاه است از مرگ و قيامت پند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مرگ را مى‌بيند و مى‌فهمد كه او نيز روزى به آن دچار خواهد شد، خود را براى آن آماده مى‌سازد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جاهلان و نادانان را عبرتى است نيكو</w:t>
      </w:r>
      <w:r>
        <w:rPr>
          <w:rFonts w:eastAsia="Amiri" w:cs="Amiri" w:ascii="Amiri" w:hAnsi="Amiri"/>
          <w:color w:val="111111"/>
          <w:sz w:val="28"/>
          <w:szCs w:val="28"/>
          <w:rtl w:val="true"/>
          <w:lang w:bidi="ar-SA"/>
        </w:rPr>
        <w:t xml:space="preserve">. </w:t>
      </w:r>
      <w:bookmarkStart w:id="604" w:name="pg15696_214216"/>
    </w:p>
    <w:p>
      <w:pPr>
        <w:pStyle w:val="BookText"/>
        <w:rPr/>
      </w:pPr>
      <w:bookmarkEnd w:id="604"/>
      <w:r>
        <w:rPr>
          <w:rFonts w:ascii="Amiri" w:hAnsi="Amiri" w:eastAsia="Amiri" w:cs="Amiri"/>
          <w:color w:val="111111"/>
          <w:sz w:val="28"/>
          <w:sz w:val="28"/>
          <w:szCs w:val="28"/>
          <w:rtl w:val="true"/>
          <w:lang w:bidi="ar-SA"/>
        </w:rPr>
        <w:t>وَ قَبْلَ بُلُوغِ الْغَايَةِ مَا تَعْلَمُونَ مِنْ ضِيقِ الاْءَرْمَاسِ</w:t>
      </w:r>
      <w:r>
        <w:rPr>
          <w:rStyle w:val="FootnoteAnchor"/>
          <w:rtl w:val="true"/>
        </w:rPr>
        <w:footnoteReference w:id="571"/>
      </w:r>
      <w:r>
        <w:rPr>
          <w:rFonts w:ascii="Amiri" w:hAnsi="Amiri" w:eastAsia="Amiri" w:cs="Amiri"/>
          <w:color w:val="111111"/>
          <w:sz w:val="28"/>
          <w:sz w:val="28"/>
          <w:szCs w:val="28"/>
          <w:rtl w:val="true"/>
          <w:lang w:bidi="ar-SA"/>
        </w:rPr>
        <w:t>وَ شِدَّةِ الاْءِبْلاَسِ</w:t>
      </w:r>
      <w:r>
        <w:rPr>
          <w:rStyle w:val="FootnoteAnchor"/>
          <w:rtl w:val="true"/>
        </w:rPr>
        <w:footnoteReference w:id="572"/>
      </w:r>
      <w:r>
        <w:rPr>
          <w:rFonts w:ascii="Amiri" w:hAnsi="Amiri" w:eastAsia="Amiri" w:cs="Amiri"/>
          <w:color w:val="111111"/>
          <w:sz w:val="28"/>
          <w:sz w:val="28"/>
          <w:szCs w:val="28"/>
          <w:rtl w:val="true"/>
          <w:lang w:bidi="ar-SA"/>
        </w:rPr>
        <w:t>وَ هَوْلِ الْمُطَّلَعِ</w:t>
      </w:r>
      <w:r>
        <w:rPr>
          <w:rStyle w:val="FootnoteAnchor"/>
          <w:rtl w:val="true"/>
        </w:rPr>
        <w:footnoteReference w:id="573"/>
      </w:r>
      <w:r>
        <w:rPr>
          <w:rFonts w:ascii="Amiri" w:hAnsi="Amiri" w:eastAsia="Amiri" w:cs="Amiri"/>
          <w:color w:val="111111"/>
          <w:sz w:val="28"/>
          <w:sz w:val="28"/>
          <w:szCs w:val="28"/>
          <w:rtl w:val="true"/>
          <w:lang w:bidi="ar-SA"/>
        </w:rPr>
        <w:t>وَ رَوْعَاتِ</w:t>
      </w:r>
      <w:r>
        <w:rPr>
          <w:rStyle w:val="FootnoteAnchor"/>
          <w:rtl w:val="true"/>
        </w:rPr>
        <w:footnoteReference w:id="574"/>
      </w:r>
      <w:r>
        <w:rPr>
          <w:rFonts w:ascii="Amiri" w:hAnsi="Amiri" w:eastAsia="Amiri" w:cs="Amiri"/>
          <w:color w:val="111111"/>
          <w:sz w:val="28"/>
          <w:sz w:val="28"/>
          <w:szCs w:val="28"/>
          <w:rtl w:val="true"/>
          <w:lang w:bidi="ar-SA"/>
        </w:rPr>
        <w:t>الْفَزَعِ، وَ اخْتِلاَفِ الاْءَضْلاَعِ</w:t>
      </w:r>
      <w:r>
        <w:rPr>
          <w:rStyle w:val="FootnoteAnchor"/>
          <w:rtl w:val="true"/>
        </w:rPr>
        <w:footnoteReference w:id="575"/>
      </w:r>
      <w:r>
        <w:rPr>
          <w:rFonts w:ascii="Amiri" w:hAnsi="Amiri" w:eastAsia="Amiri" w:cs="Amiri"/>
          <w:color w:val="111111"/>
          <w:sz w:val="28"/>
          <w:sz w:val="28"/>
          <w:szCs w:val="28"/>
          <w:rtl w:val="true"/>
          <w:lang w:bidi="ar-SA"/>
        </w:rPr>
        <w:t>، وَ اسْتِكَاكِ</w:t>
      </w:r>
      <w:r>
        <w:rPr>
          <w:rStyle w:val="FootnoteAnchor"/>
          <w:rtl w:val="true"/>
        </w:rPr>
        <w:footnoteReference w:id="576"/>
      </w:r>
      <w:r>
        <w:rPr>
          <w:rFonts w:ascii="Amiri" w:hAnsi="Amiri" w:eastAsia="Amiri" w:cs="Amiri"/>
          <w:color w:val="111111"/>
          <w:sz w:val="28"/>
          <w:sz w:val="28"/>
          <w:szCs w:val="28"/>
          <w:rtl w:val="true"/>
          <w:lang w:bidi="ar-SA"/>
        </w:rPr>
        <w:t>الاْءَسْمَاعِ، وَ ظُلْمَةِ اللَّحْدِ</w:t>
      </w:r>
      <w:r>
        <w:rPr>
          <w:rStyle w:val="FootnoteAnchor"/>
          <w:rtl w:val="true"/>
        </w:rPr>
        <w:footnoteReference w:id="577"/>
      </w:r>
      <w:r>
        <w:rPr>
          <w:rFonts w:ascii="Amiri" w:hAnsi="Amiri" w:eastAsia="Amiri" w:cs="Amiri"/>
          <w:color w:val="111111"/>
          <w:sz w:val="28"/>
          <w:sz w:val="28"/>
          <w:szCs w:val="28"/>
          <w:rtl w:val="true"/>
          <w:lang w:bidi="ar-SA"/>
        </w:rPr>
        <w:t>، وَ خِيفَةِ الْوَعْدِ، وَ غَمِّ الضَّرِيحِ</w:t>
      </w:r>
      <w:r>
        <w:rPr>
          <w:rStyle w:val="FootnoteAnchor"/>
          <w:rtl w:val="true"/>
        </w:rPr>
        <w:footnoteReference w:id="578"/>
      </w:r>
      <w:r>
        <w:rPr>
          <w:rFonts w:ascii="Amiri" w:hAnsi="Amiri" w:eastAsia="Amiri" w:cs="Amiri"/>
          <w:color w:val="111111"/>
          <w:sz w:val="28"/>
          <w:sz w:val="28"/>
          <w:szCs w:val="28"/>
          <w:rtl w:val="true"/>
          <w:lang w:bidi="ar-SA"/>
        </w:rPr>
        <w:t>، وَ رَدْمِ</w:t>
      </w:r>
      <w:r>
        <w:rPr>
          <w:rStyle w:val="FootnoteAnchor"/>
          <w:rtl w:val="true"/>
        </w:rPr>
        <w:footnoteReference w:id="579"/>
      </w:r>
      <w:r>
        <w:rPr>
          <w:rFonts w:ascii="Amiri" w:hAnsi="Amiri" w:eastAsia="Amiri" w:cs="Amiri"/>
          <w:color w:val="111111"/>
          <w:sz w:val="28"/>
          <w:sz w:val="28"/>
          <w:szCs w:val="28"/>
          <w:rtl w:val="true"/>
          <w:lang w:bidi="ar-SA"/>
        </w:rPr>
        <w:t>الصَّفِيحِ</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11863303_2142443653"/>
      <w:bookmarkStart w:id="606" w:name="_Toc236"/>
      <w:bookmarkEnd w:id="605"/>
      <w:r>
        <w:rPr>
          <w:rtl w:val="true"/>
        </w:rPr>
        <w:t>حوادث قبل از قيامت</w:t>
      </w:r>
      <w:bookmarkEnd w:id="606"/>
    </w:p>
    <w:p>
      <w:pPr>
        <w:pStyle w:val="BookText"/>
        <w:rPr/>
      </w:pPr>
      <w:r>
        <w:rPr>
          <w:rFonts w:ascii="IRNazanin" w:hAnsi="IRNazanin" w:eastAsia="IRNazanin"/>
          <w:color w:val="111111"/>
          <w:sz w:val="28"/>
          <w:sz w:val="28"/>
          <w:szCs w:val="28"/>
          <w:rtl w:val="true"/>
          <w:lang w:bidi="fa-IR"/>
        </w:rPr>
        <w:t>قبل از رسيدن به مقصد، يعنى قيامت، بايد مراحلى را طى كنيد و حوادثى را ببينيد؛ مانند تنگى قبرها و اندوه بى‌كسى و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يَبْلُسُ الْمُجْرِمُونَ</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نوميد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برزخ يا هنگام مرگ انسان با ديدن سراى ديگر دچار هول مى‌شود و ترس‌هاى پى‌درپى را مى‌بيند كه هنگام انتقال از اين عالم به عالم آخرت به انسان روى مى‌آورند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درهم فرو رفتن دنده‌ها بر اثر فشار و سختى مرگ و كر شدن گوش‌ها به سبب شنيدن صداهاى وحشتناك به هنگام مرگ و يا از خاك و تاريكى لحد و ترس از وعده‌اى كه خداوند براى محاكمه اعمال گذشته انسان داده و اندوهى كه انسان را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فرامى‌گيرد و بستن لحد با گذاردن سنگ بر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اينها مايه ترس آدمى‌اند</w:t>
      </w:r>
      <w:r>
        <w:rPr>
          <w:rFonts w:eastAsia="IRNazanin" w:cs="IRNazanin"/>
          <w:color w:val="111111"/>
          <w:sz w:val="28"/>
          <w:szCs w:val="28"/>
          <w:rtl w:val="true"/>
          <w:lang w:bidi="fa-IR"/>
        </w:rPr>
        <w:t xml:space="preserve">. </w:t>
      </w:r>
      <w:bookmarkStart w:id="607" w:name="pg15696_214217"/>
    </w:p>
    <w:p>
      <w:pPr>
        <w:pStyle w:val="BookText"/>
        <w:rPr/>
      </w:pPr>
      <w:bookmarkEnd w:id="607"/>
      <w:r>
        <w:rPr>
          <w:rFonts w:ascii="Amiri" w:hAnsi="Amiri" w:eastAsia="Amiri" w:cs="Amiri"/>
          <w:color w:val="111111"/>
          <w:sz w:val="28"/>
          <w:sz w:val="28"/>
          <w:szCs w:val="28"/>
          <w:rtl w:val="true"/>
          <w:lang w:bidi="ar-SA"/>
        </w:rPr>
        <w:t>فَاللَّهَ اللَّهَ عِبَادَ اللَّهِ، فَإِنَّ الدُّنْيَا مَاضِيَةٌ بِكُمْ عَلَى سَنَنٍ، وَ أَنْتُمْ وَ السَّاعَةُ فِي قَرَنٍ</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قَدْ جَاءَتْ بِأَشْرَاطِهَا</w:t>
      </w:r>
      <w:r>
        <w:rPr>
          <w:rStyle w:val="FootnoteAnchor"/>
          <w:rtl w:val="true"/>
        </w:rPr>
        <w:footnoteReference w:id="583"/>
      </w:r>
      <w:r>
        <w:rPr>
          <w:rFonts w:ascii="Amiri" w:hAnsi="Amiri" w:eastAsia="Amiri" w:cs="Amiri"/>
          <w:color w:val="111111"/>
          <w:sz w:val="28"/>
          <w:sz w:val="28"/>
          <w:szCs w:val="28"/>
          <w:rtl w:val="true"/>
          <w:lang w:bidi="ar-SA"/>
        </w:rPr>
        <w:t>، وَ أَزِفَتْ</w:t>
      </w:r>
      <w:r>
        <w:rPr>
          <w:rStyle w:val="FootnoteAnchor"/>
          <w:rtl w:val="true"/>
        </w:rPr>
        <w:footnoteReference w:id="584"/>
      </w:r>
      <w:r>
        <w:rPr>
          <w:rFonts w:ascii="Amiri" w:hAnsi="Amiri" w:eastAsia="Amiri" w:cs="Amiri"/>
          <w:color w:val="111111"/>
          <w:sz w:val="28"/>
          <w:sz w:val="28"/>
          <w:szCs w:val="28"/>
          <w:rtl w:val="true"/>
          <w:lang w:bidi="ar-SA"/>
        </w:rPr>
        <w:t>بِأَفْرَاطِهَا</w:t>
      </w:r>
      <w:r>
        <w:rPr>
          <w:rStyle w:val="FootnoteAnchor"/>
          <w:rtl w:val="true"/>
        </w:rPr>
        <w:footnoteReference w:id="585"/>
      </w:r>
      <w:r>
        <w:rPr>
          <w:rFonts w:ascii="Amiri" w:hAnsi="Amiri" w:eastAsia="Amiri" w:cs="Amiri"/>
          <w:color w:val="111111"/>
          <w:sz w:val="28"/>
          <w:sz w:val="28"/>
          <w:szCs w:val="28"/>
          <w:rtl w:val="true"/>
          <w:lang w:bidi="ar-SA"/>
        </w:rPr>
        <w:t>، وَ وَقَفَتْ بِكُمْ عَلَى صِرَاطِهَا، وَ كَأَنَّهَا قَدْ أَشْرَفَتْ بِزَلاَزِلِهَا، وَ أَنَاخَتْ</w:t>
      </w:r>
      <w:r>
        <w:rPr>
          <w:rStyle w:val="FootnoteAnchor"/>
          <w:rtl w:val="true"/>
        </w:rPr>
        <w:footnoteReference w:id="586"/>
      </w:r>
      <w:r>
        <w:rPr>
          <w:rFonts w:ascii="Amiri" w:hAnsi="Amiri" w:eastAsia="Amiri" w:cs="Amiri"/>
          <w:color w:val="111111"/>
          <w:sz w:val="28"/>
          <w:sz w:val="28"/>
          <w:szCs w:val="28"/>
          <w:rtl w:val="true"/>
          <w:lang w:bidi="ar-SA"/>
        </w:rPr>
        <w:t>بِكَلاَكِلِهَا</w:t>
      </w:r>
      <w:r>
        <w:rPr>
          <w:rStyle w:val="FootnoteAnchor"/>
          <w:rtl w:val="true"/>
        </w:rPr>
        <w:footnoteReference w:id="587"/>
      </w:r>
      <w:r>
        <w:rPr>
          <w:rFonts w:ascii="Amiri" w:hAnsi="Amiri" w:eastAsia="Amiri" w:cs="Amiri"/>
          <w:color w:val="111111"/>
          <w:sz w:val="28"/>
          <w:sz w:val="28"/>
          <w:szCs w:val="28"/>
          <w:rtl w:val="true"/>
          <w:lang w:bidi="ar-SA"/>
        </w:rPr>
        <w:t>، وَ انْصَرَمَتِ</w:t>
      </w:r>
      <w:r>
        <w:rPr>
          <w:rStyle w:val="FootnoteAnchor"/>
          <w:rtl w:val="true"/>
        </w:rPr>
        <w:footnoteReference w:id="588"/>
      </w:r>
      <w:r>
        <w:rPr>
          <w:rFonts w:ascii="Amiri" w:hAnsi="Amiri" w:eastAsia="Amiri" w:cs="Amiri"/>
          <w:color w:val="111111"/>
          <w:sz w:val="28"/>
          <w:sz w:val="28"/>
          <w:szCs w:val="28"/>
          <w:rtl w:val="true"/>
          <w:lang w:bidi="ar-SA"/>
        </w:rPr>
        <w:t>الدُّنْيَا بِأَهْلِهَا، وَ أَخْرَجَتْهُمْ مِنْ حِضْنِهَا، فَكَانَتْ كَيَوْمٍ مَضَى، أَوْ شَهْرٍ انْقَضَى، وَ صَارَ جَدِيدُهَا رَثّاً</w:t>
      </w:r>
      <w:r>
        <w:rPr>
          <w:rStyle w:val="FootnoteAnchor"/>
          <w:rtl w:val="true"/>
        </w:rPr>
        <w:footnoteReference w:id="589"/>
      </w:r>
      <w:r>
        <w:rPr>
          <w:rFonts w:ascii="Amiri" w:hAnsi="Amiri" w:eastAsia="Amiri" w:cs="Amiri"/>
          <w:color w:val="111111"/>
          <w:sz w:val="28"/>
          <w:sz w:val="28"/>
          <w:szCs w:val="28"/>
          <w:rtl w:val="true"/>
          <w:lang w:bidi="ar-SA"/>
        </w:rPr>
        <w:t>، وَ سَمِينُهَا</w:t>
      </w:r>
      <w:r>
        <w:rPr>
          <w:rStyle w:val="FootnoteAnchor"/>
          <w:rtl w:val="true"/>
        </w:rPr>
        <w:footnoteReference w:id="590"/>
      </w:r>
      <w:r>
        <w:rPr>
          <w:rFonts w:ascii="Amiri" w:hAnsi="Amiri" w:eastAsia="Amiri" w:cs="Amiri"/>
          <w:color w:val="111111"/>
          <w:sz w:val="28"/>
          <w:sz w:val="28"/>
          <w:szCs w:val="28"/>
          <w:rtl w:val="true"/>
          <w:lang w:bidi="ar-SA"/>
        </w:rPr>
        <w:t>غَثّاً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1863305_2142443653"/>
      <w:bookmarkStart w:id="609" w:name="_Toc237"/>
      <w:bookmarkEnd w:id="608"/>
      <w:r>
        <w:rPr>
          <w:rtl w:val="true"/>
        </w:rPr>
        <w:t>توصيفى از دنيا و آخرت</w:t>
      </w:r>
      <w:bookmarkEnd w:id="609"/>
    </w:p>
    <w:p>
      <w:pPr>
        <w:pStyle w:val="BookText"/>
        <w:rPr/>
      </w:pPr>
      <w:r>
        <w:rPr>
          <w:rFonts w:ascii="IRNazanin" w:hAnsi="IRNazanin" w:eastAsia="IRNazanin"/>
          <w:color w:val="111111"/>
          <w:sz w:val="28"/>
          <w:sz w:val="28"/>
          <w:szCs w:val="28"/>
          <w:rtl w:val="true"/>
          <w:lang w:bidi="fa-IR"/>
        </w:rPr>
        <w:t>اى بندگان خدا، خدا را خدا را درباره خود به ياد آوريد و كارى نكنيد كه مشمول كيفر حضرتش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دنيا شما را به جايى مى‌برد كه پيشينيانتان را برد و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مرگ با قيامت قرين يكديگريد و در واقع به يك ريسمان بسته شده و جدايى‌ناپذيريد، يعنى قطعاً به آن خواهيد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گويى كه قيامت با علامات خود آمده و با پرچم‌هاى خود نزديك شده است؛ يعنى دلايل قيامت آشكار شده‌اند، و شما را بر صراط نگه داشته كه بايد از آن بگذريد، كه آن پلى است كه بر روى جهنم كشيده شده است و هر كس به سلامت از آن بگذرد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با زلزله‌هاى عظيم خود روى آورده است،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شَيْءٌ عَظِيمٌ</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زلزله رستاخيز امرى هولناك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سينه خفته است، يعنى انسان‌ها در روز قيامت زير بار سنگين اعمال خود خواهند ماند، چنان‌كه شتر از سنگينى بار خود نمى‌تواند حركت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با اهل خود سپرى شده؛ چون وقتى محشر بپا مى‌شود دنيا به پايان رسيده و اهل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سراى آخرت منتقل مى‌شوند و مردمِ خود را از حضانت خود خارج ساخته و از خويش رانده است، چنان‌كه مادرى فرزند خود را از آغوش خويش دور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انسان متفكّر به سان روز يا ماهى بود كه با شتاب سپرى شده، زيرا ديگر هيچ اثرى از آن باقى نمانده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در دنيا نو بود كهنه شد، و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bookmarkStart w:id="610" w:name="pg15696_214219"/>
    </w:p>
    <w:p>
      <w:pPr>
        <w:pStyle w:val="BookText"/>
        <w:rPr/>
      </w:pPr>
      <w:bookmarkEnd w:id="610"/>
      <w:r>
        <w:rPr>
          <w:rFonts w:ascii="Amiri" w:hAnsi="Amiri" w:eastAsia="Amiri" w:cs="Amiri"/>
          <w:color w:val="111111"/>
          <w:sz w:val="28"/>
          <w:sz w:val="28"/>
          <w:szCs w:val="28"/>
          <w:rtl w:val="true"/>
          <w:lang w:bidi="ar-SA"/>
        </w:rPr>
        <w:t>فِي مَوْقِفٍ ضَنْكِ</w:t>
      </w:r>
      <w:r>
        <w:rPr>
          <w:rStyle w:val="FootnoteAnchor"/>
          <w:rtl w:val="true"/>
        </w:rPr>
        <w:footnoteReference w:id="593"/>
      </w:r>
      <w:r>
        <w:rPr>
          <w:rFonts w:ascii="Amiri" w:hAnsi="Amiri" w:eastAsia="Amiri" w:cs="Amiri"/>
          <w:color w:val="111111"/>
          <w:sz w:val="28"/>
          <w:sz w:val="28"/>
          <w:szCs w:val="28"/>
          <w:rtl w:val="true"/>
          <w:lang w:bidi="ar-SA"/>
        </w:rPr>
        <w:t>الْمَقَامِ، وَ أُمُورٍ مُشْتَبِهَةٍ عِظَامٍ</w:t>
      </w:r>
      <w:r>
        <w:rPr>
          <w:rStyle w:val="FootnoteAnchor"/>
          <w:rtl w:val="true"/>
        </w:rPr>
        <w:footnoteReference w:id="594"/>
      </w:r>
      <w:r>
        <w:rPr>
          <w:rFonts w:ascii="Amiri" w:hAnsi="Amiri" w:eastAsia="Amiri" w:cs="Amiri"/>
          <w:color w:val="111111"/>
          <w:sz w:val="28"/>
          <w:sz w:val="28"/>
          <w:szCs w:val="28"/>
          <w:rtl w:val="true"/>
          <w:lang w:bidi="ar-SA"/>
        </w:rPr>
        <w:t>، وَ نَارٍ شَدِيدٍ كَلَبُهَا</w:t>
      </w:r>
      <w:r>
        <w:rPr>
          <w:rStyle w:val="FootnoteAnchor"/>
          <w:rtl w:val="true"/>
        </w:rPr>
        <w:footnoteReference w:id="595"/>
      </w:r>
      <w:r>
        <w:rPr>
          <w:rFonts w:ascii="Amiri" w:hAnsi="Amiri" w:eastAsia="Amiri" w:cs="Amiri"/>
          <w:color w:val="111111"/>
          <w:sz w:val="28"/>
          <w:sz w:val="28"/>
          <w:szCs w:val="28"/>
          <w:rtl w:val="true"/>
          <w:lang w:bidi="ar-SA"/>
        </w:rPr>
        <w:t>، عَالٍ لَجَبُهَا</w:t>
      </w:r>
      <w:r>
        <w:rPr>
          <w:rStyle w:val="FootnoteAnchor"/>
          <w:rtl w:val="true"/>
        </w:rPr>
        <w:footnoteReference w:id="596"/>
      </w:r>
      <w:r>
        <w:rPr>
          <w:rFonts w:ascii="Amiri" w:hAnsi="Amiri" w:eastAsia="Amiri" w:cs="Amiri"/>
          <w:color w:val="111111"/>
          <w:sz w:val="28"/>
          <w:sz w:val="28"/>
          <w:szCs w:val="28"/>
          <w:rtl w:val="true"/>
          <w:lang w:bidi="ar-SA"/>
        </w:rPr>
        <w:t>، سَاطِعٍ لَهَبُهَا</w:t>
      </w:r>
      <w:r>
        <w:rPr>
          <w:rStyle w:val="FootnoteAnchor"/>
          <w:rtl w:val="true"/>
        </w:rPr>
        <w:footnoteReference w:id="597"/>
      </w:r>
      <w:r>
        <w:rPr>
          <w:rFonts w:ascii="Amiri" w:hAnsi="Amiri" w:eastAsia="Amiri" w:cs="Amiri"/>
          <w:color w:val="111111"/>
          <w:sz w:val="28"/>
          <w:sz w:val="28"/>
          <w:szCs w:val="28"/>
          <w:rtl w:val="true"/>
          <w:lang w:bidi="ar-SA"/>
        </w:rPr>
        <w:t>، مُتَغَيِّظٍ</w:t>
      </w:r>
      <w:r>
        <w:rPr>
          <w:rStyle w:val="FootnoteAnchor"/>
          <w:rtl w:val="true"/>
        </w:rPr>
        <w:footnoteReference w:id="598"/>
      </w:r>
      <w:r>
        <w:rPr>
          <w:rFonts w:ascii="Amiri" w:hAnsi="Amiri" w:eastAsia="Amiri" w:cs="Amiri"/>
          <w:color w:val="111111"/>
          <w:sz w:val="28"/>
          <w:sz w:val="28"/>
          <w:szCs w:val="28"/>
          <w:rtl w:val="true"/>
          <w:lang w:bidi="ar-SA"/>
        </w:rPr>
        <w:t>زَفِيرُهَا</w:t>
      </w:r>
      <w:r>
        <w:rPr>
          <w:rStyle w:val="FootnoteAnchor"/>
          <w:rtl w:val="true"/>
        </w:rPr>
        <w:footnoteReference w:id="599"/>
      </w:r>
      <w:r>
        <w:rPr>
          <w:rFonts w:ascii="Amiri" w:hAnsi="Amiri" w:eastAsia="Amiri" w:cs="Amiri"/>
          <w:color w:val="111111"/>
          <w:sz w:val="28"/>
          <w:sz w:val="28"/>
          <w:szCs w:val="28"/>
          <w:rtl w:val="true"/>
          <w:lang w:bidi="ar-SA"/>
        </w:rPr>
        <w:t>، مُتَأَجِّجٍ</w:t>
      </w:r>
      <w:r>
        <w:rPr>
          <w:rStyle w:val="FootnoteAnchor"/>
          <w:rtl w:val="true"/>
        </w:rPr>
        <w:footnoteReference w:id="600"/>
      </w:r>
      <w:r>
        <w:rPr>
          <w:rFonts w:ascii="Amiri" w:hAnsi="Amiri" w:eastAsia="Amiri" w:cs="Amiri"/>
          <w:color w:val="111111"/>
          <w:sz w:val="28"/>
          <w:sz w:val="28"/>
          <w:szCs w:val="28"/>
          <w:rtl w:val="true"/>
          <w:lang w:bidi="ar-SA"/>
        </w:rPr>
        <w:t>سَعِيرُهَا</w:t>
      </w:r>
      <w:r>
        <w:rPr>
          <w:rStyle w:val="FootnoteAnchor"/>
          <w:rtl w:val="true"/>
        </w:rPr>
        <w:footnoteReference w:id="601"/>
      </w:r>
      <w:r>
        <w:rPr>
          <w:rFonts w:ascii="Amiri" w:hAnsi="Amiri" w:eastAsia="Amiri" w:cs="Amiri"/>
          <w:color w:val="111111"/>
          <w:sz w:val="28"/>
          <w:sz w:val="28"/>
          <w:szCs w:val="28"/>
          <w:rtl w:val="true"/>
          <w:lang w:bidi="ar-SA"/>
        </w:rPr>
        <w:t>، بَعِيدٍ خُمُودُهَا، ذَاكٍ وُقُودُهَا</w:t>
      </w:r>
      <w:r>
        <w:rPr>
          <w:rStyle w:val="FootnoteAnchor"/>
          <w:rtl w:val="true"/>
        </w:rPr>
        <w:footnoteReference w:id="602"/>
      </w:r>
      <w:r>
        <w:rPr>
          <w:rFonts w:ascii="Amiri" w:hAnsi="Amiri" w:eastAsia="Amiri" w:cs="Amiri"/>
          <w:color w:val="111111"/>
          <w:sz w:val="28"/>
          <w:sz w:val="28"/>
          <w:szCs w:val="28"/>
          <w:rtl w:val="true"/>
          <w:lang w:bidi="ar-SA"/>
        </w:rPr>
        <w:t>، مُخِيفٍ</w:t>
      </w:r>
      <w:r>
        <w:rPr>
          <w:rStyle w:val="FootnoteAnchor"/>
          <w:rtl w:val="true"/>
        </w:rPr>
        <w:footnoteReference w:id="603"/>
      </w:r>
      <w:r>
        <w:rPr>
          <w:rFonts w:ascii="Amiri" w:hAnsi="Amiri" w:eastAsia="Amiri" w:cs="Amiri"/>
          <w:color w:val="111111"/>
          <w:sz w:val="28"/>
          <w:sz w:val="28"/>
          <w:szCs w:val="28"/>
          <w:rtl w:val="true"/>
          <w:lang w:bidi="ar-SA"/>
        </w:rPr>
        <w:t>وَعِيدُهَا، غَمٍّ</w:t>
      </w:r>
      <w:r>
        <w:rPr>
          <w:rStyle w:val="FootnoteAnchor"/>
          <w:rtl w:val="true"/>
        </w:rPr>
        <w:footnoteReference w:id="604"/>
      </w:r>
      <w:r>
        <w:rPr>
          <w:rFonts w:ascii="Amiri" w:hAnsi="Amiri" w:eastAsia="Amiri" w:cs="Amiri"/>
          <w:color w:val="111111"/>
          <w:sz w:val="28"/>
          <w:sz w:val="28"/>
          <w:szCs w:val="28"/>
          <w:rtl w:val="true"/>
          <w:lang w:bidi="ar-SA"/>
        </w:rPr>
        <w:t>قَرَارُهَا، مُظْلِمَةٍ أَقْطَارُهَا</w:t>
      </w:r>
      <w:r>
        <w:rPr>
          <w:rStyle w:val="FootnoteAnchor"/>
          <w:rtl w:val="true"/>
        </w:rPr>
        <w:footnoteReference w:id="605"/>
      </w:r>
      <w:r>
        <w:rPr>
          <w:rFonts w:ascii="Amiri" w:hAnsi="Amiri" w:eastAsia="Amiri" w:cs="Amiri"/>
          <w:color w:val="111111"/>
          <w:sz w:val="28"/>
          <w:sz w:val="28"/>
          <w:szCs w:val="28"/>
          <w:rtl w:val="true"/>
          <w:lang w:bidi="ar-SA"/>
        </w:rPr>
        <w:t>، حَامِيَةٍ</w:t>
      </w:r>
      <w:r>
        <w:rPr>
          <w:rStyle w:val="FootnoteAnchor"/>
          <w:rtl w:val="true"/>
        </w:rPr>
        <w:footnoteReference w:id="606"/>
      </w:r>
      <w:r>
        <w:rPr>
          <w:rFonts w:ascii="Amiri" w:hAnsi="Amiri" w:eastAsia="Amiri" w:cs="Amiri"/>
          <w:color w:val="111111"/>
          <w:sz w:val="28"/>
          <w:sz w:val="28"/>
          <w:szCs w:val="28"/>
          <w:rtl w:val="true"/>
          <w:lang w:bidi="ar-SA"/>
        </w:rPr>
        <w:t>قُدُورُهَا</w:t>
      </w:r>
      <w:r>
        <w:rPr>
          <w:rStyle w:val="FootnoteAnchor"/>
          <w:rtl w:val="true"/>
        </w:rPr>
        <w:footnoteReference w:id="607"/>
      </w:r>
      <w:r>
        <w:rPr>
          <w:rFonts w:ascii="Amiri" w:hAnsi="Amiri" w:eastAsia="Amiri" w:cs="Amiri"/>
          <w:color w:val="111111"/>
          <w:sz w:val="28"/>
          <w:sz w:val="28"/>
          <w:szCs w:val="28"/>
          <w:rtl w:val="true"/>
          <w:lang w:bidi="ar-SA"/>
        </w:rPr>
        <w:t>، فَظِيعَةٍ</w:t>
      </w:r>
      <w:r>
        <w:rPr>
          <w:rStyle w:val="FootnoteAnchor"/>
          <w:rtl w:val="true"/>
        </w:rPr>
        <w:footnoteReference w:id="608"/>
      </w:r>
      <w:r>
        <w:rPr>
          <w:rFonts w:ascii="Amiri" w:hAnsi="Amiri" w:eastAsia="Amiri" w:cs="Amiri"/>
          <w:color w:val="111111"/>
          <w:sz w:val="28"/>
          <w:sz w:val="28"/>
          <w:szCs w:val="28"/>
          <w:rtl w:val="true"/>
          <w:lang w:bidi="ar-SA"/>
        </w:rPr>
        <w:t>أُمُورُهَا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1863307_2142443653"/>
      <w:bookmarkStart w:id="612" w:name="_Toc238"/>
      <w:bookmarkEnd w:id="611"/>
      <w:r>
        <w:rPr>
          <w:rtl w:val="true"/>
        </w:rPr>
        <w:t>اوصاف آتش جهنم</w:t>
      </w:r>
      <w:bookmarkEnd w:id="612"/>
    </w:p>
    <w:p>
      <w:pPr>
        <w:pStyle w:val="BookText"/>
        <w:rPr/>
      </w:pPr>
      <w:r>
        <w:rPr>
          <w:rFonts w:ascii="IRNazanin" w:hAnsi="IRNazanin" w:eastAsia="IRNazanin"/>
          <w:color w:val="111111"/>
          <w:sz w:val="28"/>
          <w:sz w:val="28"/>
          <w:szCs w:val="28"/>
          <w:rtl w:val="true"/>
          <w:lang w:bidi="fa-IR"/>
        </w:rPr>
        <w:t xml:space="preserve">تا آنكه انسان در موقعيتى وحشتناك و در تنگنا قرار مى‌گيرد و با امورى مشتبه كه نمى‌داند كدام يك از آنها سراغ او خواهند آمد روبه‌رو خواهد شد و آتش جهنم را خواهد ديد كه پرخورى است سيرى‌ناپذير و هرچه در آن افكنده شود مى‌خورد؛ جوش‌وخروشى هولناك دارد؛ شعله‌اش زبانه كشيده و بلند و خروشش با گدازه‌هاى آتش همراه و زبانه‌هاى آن شعله‌ور و خاموشى‌اش بسيار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هيچ‌گاه خاموش نمى‌شود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آتشگيره‌اش سخت برافروخته، و تهديدش هولناك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استقرار در آن ناپيدا يا بخش پايانى آتش كه محل استقرار مجرمان است پوشيده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تاريك است و كسى نمى‌تواند در آن آتش چيزى را و جايى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ديگ‌هاى آن كه براى آب دادن جهنميان گذارده‌اند همواره جوشان است و آبى دارد كه درون دوزخيان را قطعه قطعه مى‌كند و امور مربوط به آن سخت هولناك است و تمام اين سختى‌ها در انتظار سركشان و نافرمانان است</w:t>
      </w:r>
      <w:r>
        <w:rPr>
          <w:rFonts w:eastAsia="IRNazanin" w:cs="IRNazanin"/>
          <w:color w:val="111111"/>
          <w:sz w:val="28"/>
          <w:szCs w:val="28"/>
          <w:rtl w:val="true"/>
          <w:lang w:bidi="fa-IR"/>
        </w:rPr>
        <w:t xml:space="preserve">. </w:t>
      </w:r>
      <w:bookmarkStart w:id="613" w:name="pg15696_214220"/>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 انْقَطَعَ الْعِتَابُ، وَ زُحْزِحُوا</w:t>
      </w:r>
      <w:r>
        <w:rPr>
          <w:rStyle w:val="FootnoteAnchor"/>
          <w:rtl w:val="true"/>
        </w:rPr>
        <w:footnoteReference w:id="610"/>
      </w:r>
      <w:r>
        <w:rPr>
          <w:rFonts w:ascii="Amiri" w:hAnsi="Amiri" w:eastAsia="Amiri" w:cs="Amiri"/>
          <w:color w:val="111111"/>
          <w:sz w:val="28"/>
          <w:sz w:val="28"/>
          <w:szCs w:val="28"/>
          <w:rtl w:val="true"/>
          <w:lang w:bidi="ar-SA"/>
        </w:rPr>
        <w:t>عَنِ النَّارِ، وَ اطْمَأَنَّتْ بِهِمُ الدَّارُ، وَ رَضُوا الْمَثْوَى</w:t>
      </w:r>
      <w:r>
        <w:rPr>
          <w:rStyle w:val="FootnoteAnchor"/>
          <w:rtl w:val="true"/>
        </w:rPr>
        <w:footnoteReference w:id="611"/>
      </w:r>
      <w:r>
        <w:rPr>
          <w:rFonts w:ascii="Amiri" w:hAnsi="Amiri" w:eastAsia="Amiri" w:cs="Amiri"/>
          <w:color w:val="111111"/>
          <w:sz w:val="28"/>
          <w:sz w:val="28"/>
          <w:szCs w:val="28"/>
          <w:rtl w:val="true"/>
          <w:lang w:bidi="ar-SA"/>
        </w:rPr>
        <w:t>وَ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1863309_2142443653"/>
      <w:bookmarkStart w:id="615" w:name="_Toc239"/>
      <w:bookmarkEnd w:id="614"/>
      <w:r>
        <w:rPr>
          <w:rtl w:val="true"/>
        </w:rPr>
        <w:t>احوال بهشتيان در آخرت</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پروردگارشان پروا داشته‌اند، گروه‌گروه به سوى بهشت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جابه‌جايى اين چنينى لذت بيشترى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از عذاب الهى در امانند و از عتاب و سرزنش رهايند و كسى آنان را بر كارشان نكوهش نمى‌كند و از آتش دورند، چنان‌كه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 أُدْخِلَ الْجَنَّةَ فَقَدْ فازَ</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را از آتش به دور دارند و در بهشت در آورند، قطعاً كامياب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كمال اطمينان در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مى‌شوند و هيچ چيزى شادكامى‌شان را بر نمى‌آشوبد و منزلگاه خود را خوش مى‌دانند و بدان بسيار خشنودند</w:t>
      </w:r>
      <w:r>
        <w:rPr>
          <w:rFonts w:eastAsia="IRNazanin" w:cs="IRNazanin"/>
          <w:color w:val="111111"/>
          <w:sz w:val="28"/>
          <w:szCs w:val="28"/>
          <w:rtl w:val="true"/>
          <w:lang w:bidi="fa-IR"/>
        </w:rPr>
        <w:t xml:space="preserve">. </w:t>
      </w:r>
      <w:bookmarkStart w:id="616" w:name="pg15696_214221"/>
    </w:p>
    <w:p>
      <w:pPr>
        <w:pStyle w:val="BookText"/>
        <w:rPr/>
      </w:pPr>
      <w:bookmarkEnd w:id="616"/>
      <w:r>
        <w:rPr>
          <w:rFonts w:ascii="Amiri" w:hAnsi="Amiri" w:eastAsia="Amiri" w:cs="Amiri"/>
          <w:color w:val="111111"/>
          <w:sz w:val="28"/>
          <w:sz w:val="28"/>
          <w:szCs w:val="28"/>
          <w:rtl w:val="true"/>
          <w:lang w:bidi="ar-SA"/>
        </w:rPr>
        <w:t>الَّذِينَ كَانَتْ أَعْمَالُهُمْ فِي الدُّنْيَا زَاكِيَةً، وَ أَعْيُنُهُمْ بَاكِيَةً، وَ كَانَ لَيْلُهُمْ فِي دُنْيَاهُمْ نَهَاراً، تَخَشُّعاً وَ اسْتِغْفَارًا، وَ كَانَ نَهَارُهُمْ لَيْلاً، تَوَحُّشاً 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لَهُمُ الْجَنَّةَ مَآباً</w:t>
      </w:r>
      <w:r>
        <w:rPr>
          <w:rStyle w:val="FootnoteAnchor"/>
          <w:rtl w:val="true"/>
        </w:rPr>
        <w:footnoteReference w:id="613"/>
      </w:r>
      <w:r>
        <w:rPr>
          <w:rFonts w:ascii="Amiri" w:hAnsi="Amiri" w:eastAsia="Amiri" w:cs="Amiri"/>
          <w:color w:val="111111"/>
          <w:sz w:val="28"/>
          <w:sz w:val="28"/>
          <w:szCs w:val="28"/>
          <w:rtl w:val="true"/>
          <w:lang w:bidi="ar-SA"/>
        </w:rPr>
        <w:t xml:space="preserve">، وَ الْجَزَاءَ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أَحَقَّ بِها وَ أَهْلَها</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فِي مُلْكٍ دَائِمٍ، وَ نَعِيمٍ 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1863311_2142443653"/>
      <w:bookmarkStart w:id="618" w:name="_Toc240"/>
      <w:bookmarkEnd w:id="617"/>
      <w:r>
        <w:rPr>
          <w:rtl w:val="true"/>
        </w:rPr>
        <w:t>اوصاف بهشتيان</w:t>
      </w:r>
      <w:bookmarkEnd w:id="618"/>
    </w:p>
    <w:p>
      <w:pPr>
        <w:pStyle w:val="BookText"/>
        <w:rPr/>
      </w:pPr>
      <w:r>
        <w:rPr>
          <w:rFonts w:ascii="IRNazanin" w:hAnsi="IRNazanin" w:eastAsia="IRNazanin"/>
          <w:color w:val="111111"/>
          <w:sz w:val="28"/>
          <w:sz w:val="28"/>
          <w:szCs w:val="28"/>
          <w:rtl w:val="true"/>
          <w:lang w:bidi="fa-IR"/>
        </w:rPr>
        <w:t xml:space="preserve">همان‌هايى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دنيا كارهايى پاك و مبارك داشتند كه موجب ثمرات ارزشمند و پاكيزه بود، و چشمان‌شان از خوف خدا گريان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آنها در دنيا از شدت خشوع و استغفار مثل روز بود، يعنى شب‌ها نمى‌خوابيدند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روزشان بدان جهت كه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دنيا، 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و از لذت‌هاى نارواى دنيا روگردان بودند، بسان شب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چون انسان شب‌ها از آرايه‌هاى زندگى بريده به جاى اَمن مى‌رود، آنان نيز به سبب ترس از آلوده شدن به گناه روز خود را چونان شب خواسته بودند</w:t>
      </w:r>
      <w:r>
        <w:rPr>
          <w:rFonts w:eastAsia="IRNazanin" w:cs="IRNazanin"/>
          <w:color w:val="111111"/>
          <w:sz w:val="28"/>
          <w:szCs w:val="28"/>
          <w:rtl w:val="true"/>
          <w:lang w:bidi="fa-IR"/>
        </w:rPr>
        <w:t>.</w:t>
      </w:r>
    </w:p>
    <w:p>
      <w:pPr>
        <w:pStyle w:val="Heading5"/>
        <w:numPr>
          <w:ilvl w:val="4"/>
          <w:numId w:val="1"/>
        </w:numPr>
        <w:rPr/>
      </w:pPr>
      <w:bookmarkStart w:id="619" w:name="__RefHeading___Toc11863313_2142443653"/>
      <w:bookmarkStart w:id="620" w:name="_Toc241"/>
      <w:bookmarkEnd w:id="619"/>
      <w:r>
        <w:rPr>
          <w:rtl w:val="true"/>
        </w:rPr>
        <w:t>پاداش اهل بهشت</w:t>
      </w:r>
      <w:bookmarkEnd w:id="620"/>
    </w:p>
    <w:p>
      <w:pPr>
        <w:pStyle w:val="BookText"/>
        <w:rPr/>
      </w:pPr>
      <w:r>
        <w:rPr>
          <w:rFonts w:ascii="IRNazanin" w:hAnsi="IRNazanin" w:eastAsia="IRNazanin"/>
          <w:color w:val="111111"/>
          <w:sz w:val="28"/>
          <w:sz w:val="28"/>
          <w:szCs w:val="28"/>
          <w:rtl w:val="true"/>
          <w:lang w:bidi="fa-IR"/>
        </w:rPr>
        <w:t>از اين‌رو خدا بهشت را بازگشتگاه آنان قرار داد، زيرا حضرت آدم عليه‌السلام از بهشت خارج شد و به سراى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دوباره او و فرزندانش به آن‌جا بر مى‌گردند و لذا محل بازگشت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بهشت را در عين بزرگ شمردن و گرامى داشتن‌شان، پاداش بهشتيان قرار داد، زيرا تقواپيشگان از ديگران به بهشت سزاوارترند، چون در اصل بهشت براى آنها آفريده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آن سراىِ جاودان و نعمتِ پياپى و بى‌پايان، برخوردار و متنعّم خواهند بود</w:t>
      </w:r>
      <w:r>
        <w:rPr>
          <w:rFonts w:eastAsia="IRNazanin" w:cs="IRNazanin"/>
          <w:color w:val="111111"/>
          <w:sz w:val="28"/>
          <w:szCs w:val="28"/>
          <w:rtl w:val="true"/>
          <w:lang w:bidi="fa-IR"/>
        </w:rPr>
        <w:t xml:space="preserve">. </w:t>
      </w:r>
      <w:bookmarkStart w:id="621" w:name="pg15696_214222"/>
    </w:p>
    <w:p>
      <w:pPr>
        <w:pStyle w:val="BookText"/>
        <w:rPr/>
      </w:pPr>
      <w:bookmarkEnd w:id="621"/>
      <w:r>
        <w:rPr>
          <w:rFonts w:ascii="Amiri" w:hAnsi="Amiri" w:eastAsia="Amiri" w:cs="Amiri"/>
          <w:color w:val="111111"/>
          <w:sz w:val="28"/>
          <w:sz w:val="28"/>
          <w:szCs w:val="28"/>
          <w:rtl w:val="true"/>
          <w:lang w:bidi="ar-SA"/>
        </w:rPr>
        <w:t>فَارْعَوْا عِبَادَ اللَّهِ مَا بِرِعَايَتِهِ يَفُوزُ فَائِزُكُمْ، وَ 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آجَالَكُمْ بِأَعْمَالِكُمْ، فَإِنَّكُمْ مُرْتَهَنُونَ بِمَا أَسْلَفْتُمْ، وَ مَدِينُونَ بِمَا قَدَّمْتُمْ، وَ كَأَنْ قَدْ نَزَلَ بِكُمُ الْمَخُوفُ، فَلاَ رَجْعَةً تَنَالُونَ، وَ لاَ عَثْرَةً تُقَالُونَ</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1863315_2142443653"/>
      <w:bookmarkStart w:id="623" w:name="_Toc242"/>
      <w:bookmarkEnd w:id="622"/>
      <w:r>
        <w:rPr>
          <w:rtl w:val="true"/>
        </w:rPr>
        <w:t>به هوش باشيد</w:t>
      </w:r>
      <w:bookmarkEnd w:id="623"/>
    </w:p>
    <w:p>
      <w:pPr>
        <w:pStyle w:val="BookText"/>
        <w:rPr/>
      </w:pPr>
      <w:r>
        <w:rPr>
          <w:rFonts w:ascii="IRNazanin" w:hAnsi="IRNazanin" w:eastAsia="IRNazanin"/>
          <w:color w:val="111111"/>
          <w:sz w:val="28"/>
          <w:sz w:val="28"/>
          <w:szCs w:val="28"/>
          <w:rtl w:val="true"/>
          <w:lang w:bidi="fa-IR"/>
        </w:rPr>
        <w:t>پس اى بندگان خدا، ايمان و عمل صالح را كه با مراعات آن رستگارانتان به رستگارى و به مقامات والا مى‌رسند، و با تباه كردن آن تبهكاران و باطل‌كارانتان زيان مى‌كنند، از دست مدهيد؛ زيرا پايبند نبودن به ايمان و عمل صالح موجب زيان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عمل صالح خود بر اجل‌هاى خويش پيشى گيريد و قبل از آنكه مرگ شما را دربربگيرد عمل كنيد و كار نيكو انجام دهيد، زيرا شما گروگان اعمال گذشته خود خواهيد بود و بر اساس عملكرد دنيايى خود بازخواست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از آنچه بيم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سرتان فرود آمد و ديگر هرگز بازگشتى به دنيا نداريد زيرا انسان مى‌خواهد به دنيا برگردد، ولى اين خواهش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گناهتان آمرزيده و بخشيده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خويش را آماده كنيد و براى سراى ديگر به قدر كفايت توشه برگيريد</w:t>
      </w:r>
      <w:r>
        <w:rPr>
          <w:rFonts w:eastAsia="IRNazanin" w:cs="IRNazanin"/>
          <w:color w:val="111111"/>
          <w:sz w:val="28"/>
          <w:szCs w:val="28"/>
          <w:rtl w:val="true"/>
          <w:lang w:bidi="fa-IR"/>
        </w:rPr>
        <w:t>].</w:t>
      </w:r>
    </w:p>
    <w:p>
      <w:pPr>
        <w:pStyle w:val="Heading5"/>
        <w:numPr>
          <w:ilvl w:val="4"/>
          <w:numId w:val="1"/>
        </w:numPr>
        <w:rPr/>
      </w:pPr>
      <w:bookmarkStart w:id="624" w:name="__RefHeading___Toc11863317_2142443653"/>
      <w:bookmarkStart w:id="625" w:name="_Toc243"/>
      <w:bookmarkEnd w:id="624"/>
      <w:r>
        <w:rPr>
          <w:rtl w:val="true"/>
        </w:rPr>
        <w:t>دعاى امام عليه‌السلام</w:t>
      </w:r>
      <w:bookmarkEnd w:id="6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به طاعت خود و پيامبرش صلى‌الله‌عليه‌و‌آله به كار گيرد و به فضل رحمت خود از ما و شما در گذرد، چون عفو نه به استحقاق و شايستگى، بلكه ناشى از فضل الهى است</w:t>
      </w:r>
      <w:r>
        <w:rPr>
          <w:rFonts w:eastAsia="IRNazanin" w:cs="IRNazanin"/>
          <w:color w:val="111111"/>
          <w:sz w:val="28"/>
          <w:szCs w:val="28"/>
          <w:rtl w:val="true"/>
          <w:lang w:bidi="fa-IR"/>
        </w:rPr>
        <w:t xml:space="preserve">. </w:t>
      </w:r>
      <w:bookmarkStart w:id="626" w:name="pg15696_214223"/>
    </w:p>
    <w:p>
      <w:pPr>
        <w:pStyle w:val="BookText"/>
        <w:rPr/>
      </w:pPr>
      <w:bookmarkEnd w:id="626"/>
      <w:r>
        <w:rPr>
          <w:rFonts w:ascii="Amiri" w:hAnsi="Amiri" w:eastAsia="Amiri" w:cs="Amiri"/>
          <w:color w:val="111111"/>
          <w:sz w:val="28"/>
          <w:sz w:val="28"/>
          <w:szCs w:val="28"/>
          <w:rtl w:val="true"/>
          <w:lang w:bidi="ar-SA"/>
        </w:rPr>
        <w:t>الْزَمُوا الاْءَرْضَ</w:t>
      </w:r>
      <w:r>
        <w:rPr>
          <w:rStyle w:val="FootnoteAnchor"/>
          <w:rtl w:val="true"/>
        </w:rPr>
        <w:footnoteReference w:id="616"/>
      </w:r>
      <w:r>
        <w:rPr>
          <w:rFonts w:ascii="Amiri" w:hAnsi="Amiri" w:eastAsia="Amiri" w:cs="Amiri"/>
          <w:color w:val="111111"/>
          <w:sz w:val="28"/>
          <w:sz w:val="28"/>
          <w:szCs w:val="28"/>
          <w:rtl w:val="true"/>
          <w:lang w:bidi="ar-SA"/>
        </w:rPr>
        <w:t>، وَ اصْبِرُوا عَلَى الْبَلاَءِ، وَ لاَ تُحَرِّكُوا بِأَيْدِيكُمْ وَ سُيُوفِكُمْ فِي هَوَى أَلْسِنَتِكُمْ، 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w:t>
      </w:r>
      <w:r>
        <w:rPr>
          <w:rStyle w:val="FootnoteAnchor"/>
          <w:rtl w:val="true"/>
        </w:rPr>
        <w:footnoteReference w:id="617"/>
      </w:r>
      <w:r>
        <w:rPr>
          <w:rFonts w:ascii="Amiri" w:hAnsi="Amiri" w:eastAsia="Amiri" w:cs="Amiri"/>
          <w:color w:val="111111"/>
          <w:sz w:val="28"/>
          <w:sz w:val="28"/>
          <w:szCs w:val="28"/>
          <w:rtl w:val="true"/>
          <w:lang w:bidi="ar-SA"/>
        </w:rPr>
        <w:t>لِسَيْفِهِ، وَ إِنَّ لِكُلِّ شَيْءٍ مُدَّةً وَ أَجَلاً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1863319_2142443653"/>
      <w:bookmarkStart w:id="628" w:name="_Toc244"/>
      <w:bookmarkEnd w:id="627"/>
      <w:r>
        <w:rPr>
          <w:rtl w:val="true"/>
        </w:rPr>
        <w:t>چند توصيه</w:t>
      </w:r>
      <w:bookmarkEnd w:id="628"/>
    </w:p>
    <w:p>
      <w:pPr>
        <w:pStyle w:val="BookText"/>
        <w:rPr/>
      </w:pPr>
      <w:r>
        <w:rPr>
          <w:rFonts w:ascii="IRNazanin" w:hAnsi="IRNazanin" w:eastAsia="IRNazanin"/>
          <w:color w:val="111111"/>
          <w:sz w:val="28"/>
          <w:sz w:val="28"/>
          <w:szCs w:val="28"/>
          <w:rtl w:val="true"/>
          <w:lang w:bidi="fa-IR"/>
        </w:rPr>
        <w:t>وقتى كه موقعيت جنگ با باطل‌گرايان وجود ندارد، جنگ را وانهاده، آرام گيريد و بر هر بلايى كه بر شما نازل مى‌شود، صبر پيشه كنيد، زيرا صبر كليد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شمشيرهاى خود را به هوس زبان‌هايتان به حركت در نياوريد، چون انسان دوست دارد گاهى سخنى بگويد كه از آن فتنه برمى‌خيزد و جنگ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آنچه خدا در آن از شما شتاب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و قدرت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زيرا هركه با ايمانِ به خدا و اطاعتِ از رسول و اهل بيت عليهم‌السلام و پذيرفتن ولايتشانْ حق آنان را شناخت، حتى اگر در بستر بميرد، شهيد مرده است و پاداش او در صبر و بازايستادن از جنگِ نابهنگام، برعهده خداوند است و اجر نيّت خود را براى عمل صالح دريافت خواهد كرد، چون قصد او اين بوده كه در صورت فراهم آمدن موقعيّت مناسبْ جهاد كند و همين نيت به منزله كشيدن شمشير از نيام و جنگيدنِ با باطل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وقت معيّنى دارد، پس سيادت و سرورى اهل حق وقت و زمان خاصّى دارد كه جز در زمان خود به دست نمى‌آيد، چنان‌كه سلطه اهل باطل نيز مدّتى معيّن دارد و تا مدّت آن به نهايت نرسد، همچنان پابرجاست</w:t>
      </w:r>
      <w:r>
        <w:rPr>
          <w:rFonts w:eastAsia="IRNazanin" w:cs="IRNazanin"/>
          <w:color w:val="111111"/>
          <w:sz w:val="28"/>
          <w:szCs w:val="28"/>
          <w:rtl w:val="true"/>
          <w:lang w:bidi="fa-IR"/>
        </w:rPr>
        <w:t xml:space="preserve">. </w:t>
      </w:r>
      <w:bookmarkStart w:id="629" w:name="pg15696_214224"/>
    </w:p>
    <w:p>
      <w:pPr>
        <w:pStyle w:val="Heading3"/>
        <w:numPr>
          <w:ilvl w:val="2"/>
          <w:numId w:val="1"/>
        </w:numPr>
        <w:rPr/>
      </w:pPr>
      <w:bookmarkStart w:id="630" w:name="__RefHeading___Toc11863321_2142443653"/>
      <w:bookmarkStart w:id="631" w:name="_Toc245"/>
      <w:bookmarkEnd w:id="629"/>
      <w:bookmarkEnd w:id="630"/>
      <w:r>
        <w:rPr>
          <w:rtl w:val="true"/>
        </w:rPr>
        <w:t>خطبه صد و نودم</w:t>
      </w:r>
      <w:bookmarkEnd w:id="631"/>
    </w:p>
    <w:p>
      <w:pPr>
        <w:pStyle w:val="Heading4"/>
        <w:numPr>
          <w:ilvl w:val="3"/>
          <w:numId w:val="1"/>
        </w:numPr>
        <w:rPr/>
      </w:pPr>
      <w:bookmarkStart w:id="632" w:name="__RefHeading___Toc11863323_2142443653"/>
      <w:bookmarkStart w:id="633" w:name="_Toc246"/>
      <w:bookmarkEnd w:id="632"/>
      <w:r>
        <w:rPr>
          <w:rtl w:val="true"/>
        </w:rPr>
        <w:t>و من خطبة له عليه‌السلام في حمد اللّه و الثناء على نبيّه و الوصية بالتقوى</w:t>
      </w:r>
      <w:bookmarkEnd w:id="633"/>
    </w:p>
    <w:p>
      <w:pPr>
        <w:pStyle w:val="Heading5"/>
        <w:numPr>
          <w:ilvl w:val="4"/>
          <w:numId w:val="1"/>
        </w:numPr>
        <w:rPr/>
      </w:pPr>
      <w:bookmarkStart w:id="634" w:name="__RefHeading___Toc11863325_2142443653"/>
      <w:bookmarkStart w:id="635" w:name="_Toc247"/>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الْحَمْدُ لِلَّهِ الْفَاشِي</w:t>
      </w:r>
      <w:r>
        <w:rPr>
          <w:rStyle w:val="FootnoteAnchor"/>
          <w:rtl w:val="true"/>
        </w:rPr>
        <w:footnoteReference w:id="618"/>
      </w:r>
      <w:r>
        <w:rPr>
          <w:rFonts w:ascii="Amiri" w:hAnsi="Amiri" w:eastAsia="Amiri" w:cs="Amiri"/>
          <w:color w:val="111111"/>
          <w:sz w:val="28"/>
          <w:sz w:val="28"/>
          <w:szCs w:val="28"/>
          <w:rtl w:val="true"/>
          <w:lang w:bidi="ar-SA"/>
        </w:rPr>
        <w:t>حَمْدُهُ، وَ الْغَالِبِ جُنْدُهُ، وَ الْمُتَعَالِي جَدُّهُ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ستايش الهى و ثناى پيامبر اكرم صلى‌الله‌عليه‌و‌آله و توصيه به تقوا</w:t>
      </w:r>
    </w:p>
    <w:p>
      <w:pPr>
        <w:pStyle w:val="BookText"/>
        <w:rPr/>
      </w:pPr>
      <w:r>
        <w:rPr>
          <w:rFonts w:ascii="IRNazanin" w:hAnsi="IRNazanin" w:eastAsia="IRNazanin"/>
          <w:color w:val="111111"/>
          <w:sz w:val="28"/>
          <w:sz w:val="28"/>
          <w:szCs w:val="28"/>
          <w:rtl w:val="true"/>
          <w:lang w:bidi="fa-IR"/>
        </w:rPr>
        <w:t>ستايش خدايى را سزاست كه حمد و ستايش او بين خلق گسترده و بر زبان‌هايشان جارى است، چون اهل ايمان در هر مكانى او را حمد و ستايش مى‌كنند، گرچه گروه‌هايى نيز منحرف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ستايش ويژه خدايى است كه لشكريان او پيروزند،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 ما هر آينه غالبانند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وقتى كه خدا بخواهد كارى بنمايد هيچ نيرويى نمى‌تواند در مقابل اراده او بايستد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ستايش خدايى را سزاوار است كه عظمت او عالى و والاست، چنان 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تَعَالَى جَدُّ رَبِّنَا</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او، پروردگار والاى ماست</w:t>
      </w:r>
      <w:r>
        <w:rPr>
          <w:rFonts w:eastAsia="IRNazanin" w:cs="IRNazanin"/>
          <w:color w:val="111111"/>
          <w:sz w:val="28"/>
          <w:szCs w:val="28"/>
          <w:rtl w:val="true"/>
          <w:lang w:bidi="fa-IR"/>
        </w:rPr>
        <w:t xml:space="preserve">». </w:t>
      </w:r>
      <w:bookmarkStart w:id="636" w:name="pg15696_214225"/>
    </w:p>
    <w:p>
      <w:pPr>
        <w:pStyle w:val="BookText"/>
        <w:rPr/>
      </w:pPr>
      <w:bookmarkEnd w:id="636"/>
      <w:r>
        <w:rPr>
          <w:rFonts w:ascii="Amiri" w:hAnsi="Amiri" w:eastAsia="Amiri" w:cs="Amiri"/>
          <w:color w:val="111111"/>
          <w:sz w:val="28"/>
          <w:sz w:val="28"/>
          <w:szCs w:val="28"/>
          <w:rtl w:val="true"/>
          <w:lang w:bidi="ar-SA"/>
        </w:rPr>
        <w:t>أَحْمَدُهُ عَلَى نِعَمِهِ التُّوءَامِ</w:t>
      </w:r>
      <w:r>
        <w:rPr>
          <w:rStyle w:val="FootnoteAnchor"/>
          <w:rtl w:val="true"/>
        </w:rPr>
        <w:footnoteReference w:id="622"/>
      </w:r>
      <w:r>
        <w:rPr>
          <w:rFonts w:ascii="Amiri" w:hAnsi="Amiri" w:eastAsia="Amiri" w:cs="Amiri"/>
          <w:color w:val="111111"/>
          <w:sz w:val="28"/>
          <w:sz w:val="28"/>
          <w:szCs w:val="28"/>
          <w:rtl w:val="true"/>
          <w:lang w:bidi="ar-SA"/>
        </w:rPr>
        <w:t>، وَ آلاَئِهِ</w:t>
      </w:r>
      <w:r>
        <w:rPr>
          <w:rStyle w:val="FootnoteAnchor"/>
          <w:rtl w:val="true"/>
        </w:rPr>
        <w:footnoteReference w:id="623"/>
      </w:r>
      <w:r>
        <w:rPr>
          <w:rFonts w:ascii="Amiri" w:hAnsi="Amiri" w:eastAsia="Amiri" w:cs="Amiri"/>
          <w:color w:val="111111"/>
          <w:sz w:val="28"/>
          <w:sz w:val="28"/>
          <w:szCs w:val="28"/>
          <w:rtl w:val="true"/>
          <w:lang w:bidi="ar-SA"/>
        </w:rPr>
        <w:t>الْعِظَامِ</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 حِلْمُهُ فَعَفَا، وَ عَدَلَ فِي كُلِّ مَا قَضَى، وَ عَلِمَ مَا يَمْضِي 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 مُنْشِئِهِمْ بِحُكْمِهِ، بِلاَ اقْتِدَاءٍ وَ لاَ تَعْلِيمٍ، وَ لاَ احْتِذَاءٍ</w:t>
      </w:r>
      <w:r>
        <w:rPr>
          <w:rStyle w:val="FootnoteAnchor"/>
          <w:rtl w:val="true"/>
        </w:rPr>
        <w:footnoteReference w:id="625"/>
      </w:r>
      <w:r>
        <w:rPr>
          <w:rFonts w:ascii="Amiri" w:hAnsi="Amiri" w:eastAsia="Amiri" w:cs="Amiri"/>
          <w:color w:val="111111"/>
          <w:sz w:val="28"/>
          <w:sz w:val="28"/>
          <w:szCs w:val="28"/>
          <w:rtl w:val="true"/>
          <w:lang w:bidi="ar-SA"/>
        </w:rPr>
        <w:t>لِمِثَالِ صَانِعٍ حَكِيمٍ، وَ لاَ إِصَابَةِ خَطَإٍ، وَ لاَ حَضْرَةِ 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1863327_2142443653"/>
      <w:bookmarkStart w:id="638" w:name="_Toc248"/>
      <w:bookmarkEnd w:id="637"/>
      <w:r>
        <w:rPr>
          <w:rtl w:val="true"/>
        </w:rPr>
        <w:t>اوصاف خداوند</w:t>
      </w:r>
      <w:bookmarkEnd w:id="638"/>
    </w:p>
    <w:p>
      <w:pPr>
        <w:pStyle w:val="BookText"/>
        <w:rPr/>
      </w:pPr>
      <w:r>
        <w:rPr>
          <w:rFonts w:ascii="IRNazanin" w:hAnsi="IRNazanin" w:eastAsia="IRNazanin"/>
          <w:color w:val="111111"/>
          <w:sz w:val="28"/>
          <w:sz w:val="28"/>
          <w:szCs w:val="28"/>
          <w:rtl w:val="true"/>
          <w:lang w:bidi="fa-IR"/>
        </w:rPr>
        <w:t>خدا را بر نعمت‌هاى پى‌درپى و بزرگش مى‌ستايم؛ خدايى كه بردبارى او بس عظيم است، لذا از بدكاران در مى‌گذرد و با دادگرى داورى مى‌كند و به آنچه در آينده خواهد آمد و آنچه گذشته است، آگاه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آفريدگان را با علم و دانش آفريد، زيرا جاهل نمى‌تواند چيزى بيافريند، و با حكمت خو ش پديدشان آورد، يعنى هر چيزى را در جاى مناسبش نهاده، و در كار آفرينش از هيچ كسى پيروى نكرد و روش آفريدن را نياموخت و آفريده‌ها را بدون الگوپذيرى از صانعى حكيم كه نخست خودِ او خلقت كرده باشد آفريد، و هرگز دچار خطا و اشتباه نشد و به حضور جماعتى كه فرمان او را ببرند نيازمند نگرديد، چنان‌كه سلاطين وقتى مى‌خواهند كارى انجام دهند صاحب‌نظران و انديشمندان را جمع مى‌كنند</w:t>
      </w:r>
      <w:r>
        <w:rPr>
          <w:rFonts w:eastAsia="IRNazanin" w:cs="IRNazanin"/>
          <w:color w:val="111111"/>
          <w:sz w:val="28"/>
          <w:szCs w:val="28"/>
          <w:rtl w:val="true"/>
          <w:lang w:bidi="fa-IR"/>
        </w:rPr>
        <w:t xml:space="preserve">. </w:t>
      </w:r>
      <w:bookmarkStart w:id="639" w:name="pg15696_214226"/>
    </w:p>
    <w:p>
      <w:pPr>
        <w:pStyle w:val="BookText"/>
        <w:rPr/>
      </w:pPr>
      <w:bookmarkEnd w:id="639"/>
      <w:r>
        <w:rPr>
          <w:rFonts w:ascii="Amiri" w:hAnsi="Amiri" w:eastAsia="Amiri" w:cs="Amiri"/>
          <w:color w:val="111111"/>
          <w:sz w:val="28"/>
          <w:sz w:val="28"/>
          <w:szCs w:val="28"/>
          <w:rtl w:val="true"/>
          <w:lang w:bidi="ar-SA"/>
        </w:rPr>
        <w:t>وَ أَشْهَدُ أَنَّ مُحَمَّداً عَبْدُهُ وَ رَسُولُهُ، ابْتَعَثَهُ وَ النَّاسُ يَضْرِبُونَ فِي غَمْرَةٍ، وَ يَمُوجُونَ</w:t>
      </w:r>
      <w:r>
        <w:rPr>
          <w:rStyle w:val="FootnoteAnchor"/>
          <w:rtl w:val="true"/>
        </w:rPr>
        <w:footnoteReference w:id="626"/>
      </w:r>
      <w:r>
        <w:rPr>
          <w:rFonts w:ascii="Amiri" w:hAnsi="Amiri" w:eastAsia="Amiri" w:cs="Amiri"/>
          <w:color w:val="111111"/>
          <w:sz w:val="28"/>
          <w:sz w:val="28"/>
          <w:szCs w:val="28"/>
          <w:rtl w:val="true"/>
          <w:lang w:bidi="ar-SA"/>
        </w:rPr>
        <w:t>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w:t>
      </w:r>
      <w:r>
        <w:rPr>
          <w:rStyle w:val="FootnoteAnchor"/>
          <w:rtl w:val="true"/>
        </w:rPr>
        <w:footnoteReference w:id="627"/>
      </w:r>
      <w:r>
        <w:rPr>
          <w:rFonts w:ascii="Amiri" w:hAnsi="Amiri" w:eastAsia="Amiri" w:cs="Amiri"/>
          <w:color w:val="111111"/>
          <w:sz w:val="28"/>
          <w:sz w:val="28"/>
          <w:szCs w:val="28"/>
          <w:rtl w:val="true"/>
          <w:lang w:bidi="ar-SA"/>
        </w:rPr>
        <w:t>الْحَيْنِ</w:t>
      </w:r>
      <w:r>
        <w:rPr>
          <w:rStyle w:val="FootnoteAnchor"/>
          <w:rtl w:val="true"/>
        </w:rPr>
        <w:footnoteReference w:id="628"/>
      </w:r>
      <w:r>
        <w:rPr>
          <w:rFonts w:ascii="Amiri" w:hAnsi="Amiri" w:eastAsia="Amiri" w:cs="Amiri"/>
          <w:color w:val="111111"/>
          <w:sz w:val="28"/>
          <w:sz w:val="28"/>
          <w:szCs w:val="28"/>
          <w:rtl w:val="true"/>
          <w:lang w:bidi="ar-SA"/>
        </w:rPr>
        <w:t>، وَ اسْتَغْلَقَتْ عَلَى أَفْئِدَتِهِمْ أَقْفَالُ الرَّيْنِ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1863329_2142443653"/>
      <w:bookmarkStart w:id="641" w:name="_Toc249"/>
      <w:bookmarkEnd w:id="640"/>
      <w:r>
        <w:rPr>
          <w:rtl w:val="true"/>
        </w:rPr>
        <w:t>گواهى به رسالت پيامبر اكرم صلى‌الله‌عليه‌و‌آله</w:t>
      </w:r>
      <w:bookmarkEnd w:id="641"/>
    </w:p>
    <w:p>
      <w:pPr>
        <w:pStyle w:val="BookText"/>
        <w:rPr/>
      </w:pPr>
      <w:r>
        <w:rPr>
          <w:rFonts w:ascii="IRNazanin" w:hAnsi="IRNazanin" w:eastAsia="IRNazanin"/>
          <w:color w:val="111111"/>
          <w:sz w:val="28"/>
          <w:sz w:val="28"/>
          <w:szCs w:val="28"/>
          <w:rtl w:val="true"/>
          <w:lang w:bidi="fa-IR"/>
        </w:rPr>
        <w:t>و گواهى مى‌دهم كه محمد صلى‌الله‌عليه‌و‌آله بنده حقيقى و راستين خدا و پيامبرِ بحقِّ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تقدّم عبوديّت حضرت بر رسالت در آن است كه يا مقام بندگى والاتر و بالاتر از رسالت است، يا از آن‌روست كه پندار نصارى و يهود را مبنى بر اينكه فرزندانشان شريكان خدا در الوهيّت هستند و يا فرزندان اويند ابطال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زمانى آن حضرت را به رسالت برانگيخت كه مردمان در جهالتى غوطه‌ور بودند كه سر تاپاى آنها را فراگرفته بود، آن‌سان كه غريق در دريا غوطه‌ور است و در سرگردانى گسترده‌اى آشفته حال و متحير بودند و راه سعادت را نمى‌شناختند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زمامشان در دست ويرانگرىِ مرگ بود و آنها را رهبرى مى‌كرد، زيرا پيروى از هوس‌ها و شهوات، آنان را در دنيا و آخرت به ورطه هلاكت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قفل‌هاى گمراهى و ضلالت بر قلب‌هاى آنها زده شده بود و نمى‌توانستند آن قفل‌ها را از دل خود بردارند و همان‌گونه كه انسان نمى‌تواند درِ قفل شده را باز كند، آنان نيز چنين بودند</w:t>
      </w:r>
      <w:r>
        <w:rPr>
          <w:rFonts w:eastAsia="IRNazanin" w:cs="IRNazanin"/>
          <w:color w:val="111111"/>
          <w:sz w:val="28"/>
          <w:szCs w:val="28"/>
          <w:rtl w:val="true"/>
          <w:lang w:bidi="fa-IR"/>
        </w:rPr>
        <w:t xml:space="preserve">. </w:t>
      </w:r>
      <w:bookmarkStart w:id="642" w:name="pg15696_214227"/>
    </w:p>
    <w:p>
      <w:pPr>
        <w:pStyle w:val="BookText"/>
        <w:rPr/>
      </w:pPr>
      <w:bookmarkEnd w:id="642"/>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حَقُّ اللَّهِ عَلَيْكُمْ، وَ الْمُوجِبَةُ عَلَى اللَّهِ حَقَّكُمْ، وَ أَنْ تَسْتَعِينُوا عَلَيْهَا بِاللَّهِ، وَ تَسْتَعِينُوا بِهَا عَلَى اللَّهِ، فَإِنَّ التَّقْوَى فِي الْيَوْمِ الْحِرْزُ</w:t>
      </w:r>
      <w:r>
        <w:rPr>
          <w:rStyle w:val="FootnoteAnchor"/>
          <w:rtl w:val="true"/>
        </w:rPr>
        <w:footnoteReference w:id="630"/>
      </w:r>
      <w:r>
        <w:rPr>
          <w:rFonts w:ascii="Amiri" w:hAnsi="Amiri" w:eastAsia="Amiri" w:cs="Amiri"/>
          <w:color w:val="111111"/>
          <w:sz w:val="28"/>
          <w:sz w:val="28"/>
          <w:szCs w:val="28"/>
          <w:rtl w:val="true"/>
          <w:lang w:bidi="ar-SA"/>
        </w:rPr>
        <w:t>وَ الْجُنَّةُ، وَ 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 سَالِكُهَا رَابِحٌ، وَ مُسْتَوْدَعُهَا</w:t>
      </w:r>
      <w:r>
        <w:rPr>
          <w:rStyle w:val="FootnoteAnchor"/>
          <w:rtl w:val="true"/>
        </w:rPr>
        <w:footnoteReference w:id="631"/>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1863331_2142443653"/>
      <w:bookmarkStart w:id="644" w:name="_Toc250"/>
      <w:bookmarkEnd w:id="643"/>
      <w:r>
        <w:rPr>
          <w:rtl w:val="true"/>
        </w:rPr>
        <w:t>توصيه به تقوا</w:t>
      </w:r>
      <w:bookmarkEnd w:id="644"/>
    </w:p>
    <w:p>
      <w:pPr>
        <w:pStyle w:val="BookText"/>
        <w:rPr/>
      </w:pPr>
      <w:r>
        <w:rPr>
          <w:rFonts w:ascii="IRNazanin" w:hAnsi="IRNazanin" w:eastAsia="IRNazanin"/>
          <w:color w:val="111111"/>
          <w:sz w:val="28"/>
          <w:sz w:val="28"/>
          <w:szCs w:val="28"/>
          <w:rtl w:val="true"/>
          <w:lang w:bidi="fa-IR"/>
        </w:rPr>
        <w:t>اى بندگان خدا، شما را به تقواى الهى و پرواى از حضرتش سفارش مى‌كنم، چرا كه تقوا حق خداست بر شما، و از شما خواسته تا در مقابل آفرينش شما و روزى‌دادنتان، حق او را ادا كنيد و تقوا براى شما بر خدا حقى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حقّى است كه خداوند بر خود مقرّر فرموده، نه اينكه حق حقيقى است كه مستحق آن شده باشيد،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حَقًّا عَلَيْنا نَصْرُ الْمُؤْمِنِينَ</w:t>
      </w:r>
      <w:r>
        <w:rPr>
          <w:rFonts w:eastAsia="IRNazanin" w:cs="IRNazanin"/>
          <w:color w:val="111111"/>
          <w:sz w:val="28"/>
          <w:szCs w:val="28"/>
          <w:rtl w:val="true"/>
          <w:lang w:bidi="fa-IR"/>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يارى كردن مؤمنان بر ما فرض مى‌باشد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تقواپيشگى از خدا كمك بخواهيد، زيرا خداوند ياور و مددگرِ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در امان ماندن از عذاب الهى، از تقوا و پرهيزگارى كمك بگيريد، زيرا همواره براى انسان دو نوع ترس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 و ترس از خدا، كه در اين امر تقوا باعث مى‌شود انسان از هر دو نوع ترس در امان باشد؛ چون تقوا در دنيا سپر و پناه‌گاه است و انسان را از ناگوارى‌ها حفظ مى‌كند و در آخرت، راه رسيدنِ به بهشت و عامل نجات از جهنم است؛ راهى كه روشن است و ابهامى ندارد و هركس اين راه را بپويد سود دنيا و آخرت را مى‌برد و خدا كه امانتدار تقواست، حافظ آن است و در آن خيانت نمى‌كند، بلكه بى‌ترديد پاداش متّقى را به خوبى و به طور قطع مى‌دهد</w:t>
      </w:r>
      <w:r>
        <w:rPr>
          <w:rFonts w:eastAsia="IRNazanin" w:cs="IRNazanin"/>
          <w:color w:val="111111"/>
          <w:sz w:val="28"/>
          <w:szCs w:val="28"/>
          <w:rtl w:val="true"/>
          <w:lang w:bidi="fa-IR"/>
        </w:rPr>
        <w:t xml:space="preserve">. </w:t>
      </w:r>
      <w:bookmarkStart w:id="645" w:name="pg15696_214228"/>
    </w:p>
    <w:p>
      <w:pPr>
        <w:pStyle w:val="BookText"/>
        <w:rPr/>
      </w:pPr>
      <w:bookmarkEnd w:id="645"/>
      <w:r>
        <w:rPr>
          <w:rFonts w:ascii="Amiri" w:hAnsi="Amiri" w:eastAsia="Amiri" w:cs="Amiri"/>
          <w:color w:val="111111"/>
          <w:sz w:val="28"/>
          <w:sz w:val="28"/>
          <w:szCs w:val="28"/>
          <w:rtl w:val="true"/>
          <w:lang w:bidi="ar-SA"/>
        </w:rPr>
        <w:t>لَمْ تَبْرَحْ عَارِضَةً نَفْسَهَا عَلَى الاْءُمَمِ الْمَاضِينَ وَ الْغَابِرِينَ</w:t>
      </w:r>
      <w:r>
        <w:rPr>
          <w:rStyle w:val="FootnoteAnchor"/>
          <w:rtl w:val="true"/>
        </w:rPr>
        <w:footnoteReference w:id="633"/>
      </w:r>
      <w:r>
        <w:rPr>
          <w:rFonts w:ascii="Amiri" w:hAnsi="Amiri" w:eastAsia="Amiri" w:cs="Amiri"/>
          <w:color w:val="111111"/>
          <w:sz w:val="28"/>
          <w:sz w:val="28"/>
          <w:szCs w:val="28"/>
          <w:rtl w:val="true"/>
          <w:lang w:bidi="ar-SA"/>
        </w:rPr>
        <w:t>، لِحَاجَتِهِمْ إِلَيْهَا غَداً، إِذَا أَعَادَ اللَّهُ مَا أَبْدَى، وَ أَخَذَ مَا أَعْطَى، وَ سَأَلَ عَمَّا أَسْدَى</w:t>
      </w:r>
      <w:r>
        <w:rPr>
          <w:rStyle w:val="FootnoteAnchor"/>
          <w:rtl w:val="true"/>
        </w:rPr>
        <w:footnoteReference w:id="634"/>
      </w:r>
      <w:r>
        <w:rPr>
          <w:rFonts w:ascii="Amiri" w:hAnsi="Amiri" w:eastAsia="Amiri" w:cs="Amiri"/>
          <w:color w:val="111111"/>
          <w:sz w:val="28"/>
          <w:sz w:val="28"/>
          <w:szCs w:val="28"/>
          <w:rtl w:val="true"/>
          <w:lang w:bidi="ar-SA"/>
        </w:rPr>
        <w:t>، فَمَا</w:t>
      </w:r>
      <w:r>
        <w:rPr>
          <w:rStyle w:val="FootnoteAnchor"/>
          <w:rtl w:val="true"/>
        </w:rPr>
        <w:footnoteReference w:id="635"/>
      </w:r>
      <w:r>
        <w:rPr>
          <w:rFonts w:ascii="Amiri" w:hAnsi="Amiri" w:eastAsia="Amiri" w:cs="Amiri"/>
          <w:color w:val="111111"/>
          <w:sz w:val="28"/>
          <w:sz w:val="28"/>
          <w:szCs w:val="28"/>
          <w:rtl w:val="true"/>
          <w:lang w:bidi="ar-SA"/>
        </w:rPr>
        <w:t>أَقَلَّ مَنْ قَبِلَهَا، وَ 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الاْءَقَلُّونَ عَدَداً، وَ 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11863333_2142443653"/>
      <w:bookmarkStart w:id="647" w:name="_Toc251"/>
      <w:bookmarkEnd w:id="646"/>
      <w:r>
        <w:rPr>
          <w:rtl w:val="true"/>
        </w:rPr>
        <w:t>درباره تقوا</w:t>
      </w:r>
      <w:bookmarkEnd w:id="647"/>
    </w:p>
    <w:p>
      <w:pPr>
        <w:pStyle w:val="BookText"/>
        <w:rPr/>
      </w:pPr>
      <w:r>
        <w:rPr>
          <w:rFonts w:ascii="IRNazanin" w:hAnsi="IRNazanin" w:eastAsia="IRNazanin"/>
          <w:color w:val="111111"/>
          <w:sz w:val="28"/>
          <w:sz w:val="28"/>
          <w:szCs w:val="28"/>
          <w:rtl w:val="true"/>
          <w:lang w:bidi="fa-IR"/>
        </w:rPr>
        <w:t xml:space="preserve">تقوا هماره با زبان رسولان، خود را بر امت‌هاى پيشين و بازماندگانشان عرضه كرده و عرضه مى‌كند، چرا كه امّت‌ها براى فرداى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نيازمندند؛ آنگاه كه خداوند مردمان را بار ديگر مانند روز اوّل باز مى‌آفريند و هر آنچه به آنها داده پس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جان آنها را كه به آنها بخشيده، پس مى‌گيرد تا پاى ميزان حساب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به آنها عطا كرده بازخواست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از نعمت‌هاى الهى و چگونگى استفاده از آن و اينكه آيا حق خدا را ادا كرده‌اند يا نه، از خلق بازخواست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اندكند حاملان و پذيرندگان تقوا كه حقّ آن را ادا كرده و از آن به صورت كامل مواظبت نموده 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آنان كه تقوا را پذيرفته‌اند و به حقيقتْ آن را مراعات كنند اندك است؛ همان‌هايى كه مصاديق اين توصيف الهى هستند كه در توصيفشان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اندكى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بدان معناست كه تنها آنان حقّ شكر الهى را با زبان و قلب و عمل به جاى مى‌آورند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فَأَهْطِعُوا</w:t>
      </w:r>
      <w:r>
        <w:rPr>
          <w:rStyle w:val="FootnoteAnchor"/>
          <w:rtl w:val="true"/>
        </w:rPr>
        <w:footnoteReference w:id="637"/>
      </w:r>
      <w:r>
        <w:rPr>
          <w:rFonts w:ascii="Amiri" w:hAnsi="Amiri" w:eastAsia="Amiri" w:cs="Amiri"/>
          <w:color w:val="111111"/>
          <w:sz w:val="28"/>
          <w:sz w:val="28"/>
          <w:szCs w:val="28"/>
          <w:rtl w:val="true"/>
          <w:lang w:bidi="ar-SA"/>
        </w:rPr>
        <w:t>بِأَسْمَاعِكُمْ إِلَيْهَا، وَ كُظُّوا</w:t>
      </w:r>
      <w:r>
        <w:rPr>
          <w:rStyle w:val="FootnoteAnchor"/>
          <w:rtl w:val="true"/>
        </w:rPr>
        <w:footnoteReference w:id="638"/>
      </w:r>
      <w:r>
        <w:rPr>
          <w:rFonts w:ascii="Amiri" w:hAnsi="Amiri" w:eastAsia="Amiri" w:cs="Amiri"/>
          <w:color w:val="111111"/>
          <w:sz w:val="28"/>
          <w:sz w:val="28"/>
          <w:szCs w:val="28"/>
          <w:rtl w:val="true"/>
          <w:lang w:bidi="ar-SA"/>
        </w:rPr>
        <w:t>بِجِدِّكُمْ عَلَيْهَا، وَ اعْتَاضُوهَا</w:t>
      </w:r>
      <w:r>
        <w:rPr>
          <w:rStyle w:val="FootnoteAnchor"/>
          <w:rtl w:val="true"/>
        </w:rPr>
        <w:footnoteReference w:id="639"/>
      </w:r>
      <w:r>
        <w:rPr>
          <w:rFonts w:ascii="Amiri" w:hAnsi="Amiri" w:eastAsia="Amiri" w:cs="Amiri"/>
          <w:color w:val="111111"/>
          <w:sz w:val="28"/>
          <w:sz w:val="28"/>
          <w:szCs w:val="28"/>
          <w:rtl w:val="true"/>
          <w:lang w:bidi="ar-SA"/>
        </w:rPr>
        <w:t>مِنْ كُلِّ سَلَفٍ خَلَفاً، وَ 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 اقْطَعُوا بِهَا يَوْمَكُمْ، وَ أَشْعِرُوهَا قُلُوبَكُمْ، وَ ارْحَضُوا</w:t>
      </w:r>
      <w:r>
        <w:rPr>
          <w:rStyle w:val="FootnoteAnchor"/>
          <w:rtl w:val="true"/>
        </w:rPr>
        <w:footnoteReference w:id="640"/>
      </w:r>
      <w:r>
        <w:rPr>
          <w:rFonts w:ascii="Amiri" w:hAnsi="Amiri" w:eastAsia="Amiri" w:cs="Amiri"/>
          <w:color w:val="111111"/>
          <w:sz w:val="28"/>
          <w:sz w:val="28"/>
          <w:szCs w:val="28"/>
          <w:rtl w:val="true"/>
          <w:lang w:bidi="ar-SA"/>
        </w:rPr>
        <w:t>بِهَا ذُنُوبَكُمْ، وَ دَاوُوا بِهَا الاْءَسْقَامَ، وَ بَادِرُوا بِهَا الْحِمَامَ</w:t>
      </w:r>
      <w:r>
        <w:rPr>
          <w:rStyle w:val="FootnoteAnchor"/>
          <w:rtl w:val="true"/>
        </w:rPr>
        <w:footnoteReference w:id="641"/>
      </w:r>
      <w:r>
        <w:rPr>
          <w:rFonts w:ascii="Amiri" w:hAnsi="Amiri" w:eastAsia="Amiri" w:cs="Amiri"/>
          <w:color w:val="111111"/>
          <w:sz w:val="28"/>
          <w:sz w:val="28"/>
          <w:szCs w:val="28"/>
          <w:rtl w:val="true"/>
          <w:lang w:bidi="ar-SA"/>
        </w:rPr>
        <w:t>، وَ اعْتَبِرُوا بِمَنْ أَضَاعَهَا، وَ 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فَصُونُوهَا وَ تَصَوَّنُوا بِهَا، وَ كُونُوا عَنِ الدُّنْيَا نُزَّاهاً، وَ إِلَى الاْآخِرَةِ وُلاَّهاً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گوش‌هاى خود به سوى تقوا بشتابيد، يعنى بدون از دست دادن فرصت به موازين تقوا و چگونگى به كار بستن آن گوش فرا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ممارست و كوشش آن را به دست آوريد، چون به دست آوردن هر چيزى به جديّت و تلاش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را براى هر از دست‌رفته‌اى جايگزين سازيد، كه هر كس تقوا داشته باشد، در واقع چيزى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مخالف ستيزه‌جويى تقوا را به عنوان موافقِ رهايى‌بخش انتخاب كنيد، چون كسى كه به تقوا روى آورد، از هيچ دشمن و مخالفى پروا ندارد، زيرا تقوا بالاترين و سودمندترين چيزهاست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خود را با تقوا به بيدارى مبدّل كنيد، چون كسى كه مى‌خواهد باتقوا باشد بايد براى اداى نماز و عبادت و برگرفتن توشه پرهيزگارى بيدار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خود را با پرهيزگارى سپرى كنيد، يعنى از بامداد تا شامگاه هماره تقوا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تقوا را شعار و تصميم قلبى خود قرار دهيد تا واقعاً متّقى باشيد، نه اينكه تقوا در عمل و كارهاى بدنى باشد، اما در قلب ريشه نداشته باشد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تقوا گناهان خود را شست‌وشو دهيد، چون حسنات و نيكى‌ها موجب از بين رفتن گناهان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با تقوا دردهاى روحى و جسمى خود را درمان كنيد، زيرا فرد متّقى اهل رذيلت‌هايى چون بخل و ترس و نفاق و مانند اينها نيست، زيرا روح پاك و پيراسته از هر پليدى كه متعلّق به خداى سبحان است در بدن نيز تأثير مى‌گذارد و آن را از بيمارى‌ها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توشه گرفتن از آن بر مرگ سبقت بگيريد، يعنى قبل از فرارسيدن مرگ با تقوا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فرجامتان نيك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كسانى كه تقوا را تباه كردند پند گيريد و ببينيد چگونه بدبخت شدند و با پندپذيرى از آن شقاوت‌پيشگانِ تقواگريز، ملازم و همدمِ تقوا باشيد تا مايه عبرت ديگران نشويد، يعنى شما از تباه‌كنندگان تقوا نباشيد كه در آن صورت پرهيزگاران از زندگى شما عبرت مى‌گيرند، چرا كه گنهكار همواره براى فرمانبرداران مايه عبرت و درس‌آموزى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پرهيزگارى آن را حفظ كنيد و بدين وسيله خويش را ايمنى بخشيد و از بدبختى رها سازيد و همواره به دنيا بى‌رغبت و به آخرت مشتاق و شيدا باشيد</w:t>
      </w:r>
      <w:r>
        <w:rPr>
          <w:rFonts w:eastAsia="IRNazanin" w:cs="IRNazanin"/>
          <w:color w:val="111111"/>
          <w:sz w:val="28"/>
          <w:szCs w:val="28"/>
          <w:rtl w:val="true"/>
          <w:lang w:bidi="fa-IR"/>
        </w:rPr>
        <w:t xml:space="preserve">. </w:t>
      </w:r>
      <w:bookmarkStart w:id="648" w:name="pg15696_214231"/>
    </w:p>
    <w:p>
      <w:pPr>
        <w:pStyle w:val="BookText"/>
        <w:rPr/>
      </w:pPr>
      <w:bookmarkEnd w:id="648"/>
      <w:r>
        <w:rPr>
          <w:rFonts w:ascii="Amiri" w:hAnsi="Amiri" w:eastAsia="Amiri" w:cs="Amiri"/>
          <w:color w:val="111111"/>
          <w:sz w:val="28"/>
          <w:sz w:val="28"/>
          <w:szCs w:val="28"/>
          <w:rtl w:val="true"/>
          <w:lang w:bidi="ar-SA"/>
        </w:rPr>
        <w:t>وَ لاَ تَضَعُوا مَنْ رَفَعَتْهُ التَّقْوى، وَ 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تَشِيمُوا</w:t>
      </w:r>
      <w:r>
        <w:rPr>
          <w:rStyle w:val="FootnoteAnchor"/>
          <w:rtl w:val="true"/>
        </w:rPr>
        <w:footnoteReference w:id="642"/>
      </w:r>
      <w:r>
        <w:rPr>
          <w:rFonts w:ascii="Amiri" w:hAnsi="Amiri" w:eastAsia="Amiri" w:cs="Amiri"/>
          <w:color w:val="111111"/>
          <w:sz w:val="28"/>
          <w:sz w:val="28"/>
          <w:szCs w:val="28"/>
          <w:rtl w:val="true"/>
          <w:lang w:bidi="ar-SA"/>
        </w:rPr>
        <w:t>بَارِقَهَا، وَ لاَ تَسْتَمِعُوا نَاطِقَهَا، وَ لاَ تُجِيبُوا نَاعِقَهَا، وَ لاَ تَسْتَضِيئُوا بِإِشْرَاقِهَا، وَ لاَ تُفْتَنُوا بِأَعْلاَقِهَا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1863335_2142443653"/>
      <w:bookmarkStart w:id="650" w:name="_Toc252"/>
      <w:bookmarkEnd w:id="649"/>
      <w:r>
        <w:rPr>
          <w:rtl w:val="true"/>
        </w:rPr>
        <w:t>وظيفه اهل تقوا در مقابل دنياپرستان</w:t>
      </w:r>
      <w:bookmarkEnd w:id="650"/>
    </w:p>
    <w:p>
      <w:pPr>
        <w:pStyle w:val="BookText"/>
        <w:rPr/>
      </w:pPr>
      <w:r>
        <w:rPr>
          <w:rFonts w:ascii="IRNazanin" w:hAnsi="IRNazanin" w:eastAsia="IRNazanin"/>
          <w:color w:val="111111"/>
          <w:sz w:val="28"/>
          <w:sz w:val="28"/>
          <w:szCs w:val="28"/>
          <w:rtl w:val="true"/>
          <w:lang w:bidi="fa-IR"/>
        </w:rPr>
        <w:t>و كسى را كه تقوا برترى‌اش بخشيد خوار نكنيد و در تحقيرش نكوشيد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كه دنيا اعتبار داده است بزرگ نشماريد و بلندمرتبه‌شان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زرق‌وبرق دنيا كه فريبتان مى‌دهد، به ديده خريدار و دلدادگى ننگريد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سخنان آن‌كه از دنيا و جاذبه‌هايش سخن مى‌گويد، گوش فرا ندهيد، چون بايستى انسان گوش به سخنان كسى بسپارد كه همواره از آخرت سخن بگويد و مردم را به آن دعوت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پرتو خيره كننده دنيا بهره نگيريد، يعنى از لذات و شهوات دنيوى فاصله بگيريد و فريفته نفايس و آرايه‌هايش نشويد</w:t>
      </w:r>
      <w:r>
        <w:rPr>
          <w:rFonts w:eastAsia="IRNazanin" w:cs="IRNazanin"/>
          <w:color w:val="111111"/>
          <w:sz w:val="28"/>
          <w:szCs w:val="28"/>
          <w:rtl w:val="true"/>
          <w:lang w:bidi="fa-IR"/>
        </w:rPr>
        <w:t xml:space="preserve">. </w:t>
      </w:r>
      <w:bookmarkStart w:id="651" w:name="pg15696_214232"/>
    </w:p>
    <w:p>
      <w:pPr>
        <w:pStyle w:val="BookText"/>
        <w:rPr/>
      </w:pPr>
      <w:bookmarkEnd w:id="651"/>
      <w:r>
        <w:rPr>
          <w:rFonts w:ascii="Amiri" w:hAnsi="Amiri" w:eastAsia="Amiri" w:cs="Amiri"/>
          <w:color w:val="111111"/>
          <w:sz w:val="28"/>
          <w:sz w:val="28"/>
          <w:szCs w:val="28"/>
          <w:rtl w:val="true"/>
          <w:lang w:bidi="ar-SA"/>
        </w:rPr>
        <w:t>فَإِنَّ بَرْقَهَا خَالِبٌ</w:t>
      </w:r>
      <w:r>
        <w:rPr>
          <w:rStyle w:val="FootnoteAnchor"/>
          <w:rtl w:val="true"/>
        </w:rPr>
        <w:footnoteReference w:id="644"/>
      </w:r>
      <w:r>
        <w:rPr>
          <w:rFonts w:ascii="Amiri" w:hAnsi="Amiri" w:eastAsia="Amiri" w:cs="Amiri"/>
          <w:color w:val="111111"/>
          <w:sz w:val="28"/>
          <w:sz w:val="28"/>
          <w:szCs w:val="28"/>
          <w:rtl w:val="true"/>
          <w:lang w:bidi="ar-SA"/>
        </w:rPr>
        <w:t>وَ نُطْقَهَا كَاذِبٌ، وَ أَمْوَالَهَا مَحْرُوبَةٌ، وَ 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هِيَ الْمُتَصَدِّيَةُ</w:t>
      </w:r>
      <w:r>
        <w:rPr>
          <w:rStyle w:val="FootnoteAnchor"/>
          <w:rtl w:val="true"/>
        </w:rPr>
        <w:footnoteReference w:id="645"/>
      </w:r>
      <w:r>
        <w:rPr>
          <w:rFonts w:ascii="Amiri" w:hAnsi="Amiri" w:eastAsia="Amiri" w:cs="Amiri"/>
          <w:color w:val="111111"/>
          <w:sz w:val="28"/>
          <w:sz w:val="28"/>
          <w:szCs w:val="28"/>
          <w:rtl w:val="true"/>
          <w:lang w:bidi="ar-SA"/>
        </w:rPr>
        <w:t>الْعَنُونُ</w:t>
      </w:r>
      <w:r>
        <w:rPr>
          <w:rStyle w:val="FootnoteAnchor"/>
          <w:rtl w:val="true"/>
        </w:rPr>
        <w:footnoteReference w:id="646"/>
      </w:r>
      <w:r>
        <w:rPr>
          <w:rFonts w:ascii="Amiri" w:hAnsi="Amiri" w:eastAsia="Amiri" w:cs="Amiri"/>
          <w:color w:val="111111"/>
          <w:sz w:val="28"/>
          <w:sz w:val="28"/>
          <w:szCs w:val="28"/>
          <w:rtl w:val="true"/>
          <w:lang w:bidi="ar-SA"/>
        </w:rPr>
        <w:t>، وَ الْجَامِحَةُ</w:t>
      </w:r>
      <w:r>
        <w:rPr>
          <w:rStyle w:val="FootnoteAnchor"/>
          <w:rtl w:val="true"/>
        </w:rPr>
        <w:footnoteReference w:id="647"/>
      </w:r>
      <w:r>
        <w:rPr>
          <w:rFonts w:ascii="Amiri" w:hAnsi="Amiri" w:eastAsia="Amiri" w:cs="Amiri"/>
          <w:color w:val="111111"/>
          <w:sz w:val="28"/>
          <w:sz w:val="28"/>
          <w:szCs w:val="28"/>
          <w:rtl w:val="true"/>
          <w:lang w:bidi="ar-SA"/>
        </w:rPr>
        <w:t>الْحَرُونُ</w:t>
      </w:r>
      <w:r>
        <w:rPr>
          <w:rStyle w:val="FootnoteAnchor"/>
          <w:rtl w:val="true"/>
        </w:rPr>
        <w:footnoteReference w:id="648"/>
      </w:r>
      <w:r>
        <w:rPr>
          <w:rFonts w:ascii="Amiri" w:hAnsi="Amiri" w:eastAsia="Amiri" w:cs="Amiri"/>
          <w:color w:val="111111"/>
          <w:sz w:val="28"/>
          <w:sz w:val="28"/>
          <w:szCs w:val="28"/>
          <w:rtl w:val="true"/>
          <w:lang w:bidi="ar-SA"/>
        </w:rPr>
        <w:t>، وَ الْمَائِنَةُ</w:t>
      </w:r>
      <w:r>
        <w:rPr>
          <w:rStyle w:val="FootnoteAnchor"/>
          <w:rtl w:val="true"/>
        </w:rPr>
        <w:footnoteReference w:id="649"/>
      </w:r>
      <w:r>
        <w:rPr>
          <w:rFonts w:ascii="Amiri" w:hAnsi="Amiri" w:eastAsia="Amiri" w:cs="Amiri"/>
          <w:color w:val="111111"/>
          <w:sz w:val="28"/>
          <w:sz w:val="28"/>
          <w:szCs w:val="28"/>
          <w:rtl w:val="true"/>
          <w:lang w:bidi="ar-SA"/>
        </w:rPr>
        <w:t>الْخَؤُونُ</w:t>
      </w:r>
      <w:r>
        <w:rPr>
          <w:rStyle w:val="FootnoteAnchor"/>
          <w:rtl w:val="true"/>
        </w:rPr>
        <w:footnoteReference w:id="650"/>
      </w:r>
      <w:r>
        <w:rPr>
          <w:rFonts w:ascii="Amiri" w:hAnsi="Amiri" w:eastAsia="Amiri" w:cs="Amiri"/>
          <w:color w:val="111111"/>
          <w:sz w:val="28"/>
          <w:sz w:val="28"/>
          <w:szCs w:val="28"/>
          <w:rtl w:val="true"/>
          <w:lang w:bidi="ar-SA"/>
        </w:rPr>
        <w:t>، وَ الْجَحُودُ الْكَنُودُ</w:t>
      </w:r>
      <w:r>
        <w:rPr>
          <w:rStyle w:val="FootnoteAnchor"/>
          <w:rtl w:val="true"/>
        </w:rPr>
        <w:footnoteReference w:id="651"/>
      </w:r>
      <w:r>
        <w:rPr>
          <w:rFonts w:ascii="Amiri" w:hAnsi="Amiri" w:eastAsia="Amiri" w:cs="Amiri"/>
          <w:color w:val="111111"/>
          <w:sz w:val="28"/>
          <w:sz w:val="28"/>
          <w:szCs w:val="28"/>
          <w:rtl w:val="true"/>
          <w:lang w:bidi="ar-SA"/>
        </w:rPr>
        <w:t>، وَ الْعَنُودُ الصَّدُودُ</w:t>
      </w:r>
      <w:r>
        <w:rPr>
          <w:rStyle w:val="FootnoteAnchor"/>
          <w:rtl w:val="true"/>
        </w:rPr>
        <w:footnoteReference w:id="652"/>
      </w:r>
      <w:r>
        <w:rPr>
          <w:rFonts w:ascii="Amiri" w:hAnsi="Amiri" w:eastAsia="Amiri" w:cs="Amiri"/>
          <w:color w:val="111111"/>
          <w:sz w:val="28"/>
          <w:sz w:val="28"/>
          <w:szCs w:val="28"/>
          <w:rtl w:val="true"/>
          <w:lang w:bidi="ar-SA"/>
        </w:rPr>
        <w:t>، وَ الْحَيُودُ</w:t>
      </w:r>
      <w:r>
        <w:rPr>
          <w:rStyle w:val="FootnoteAnchor"/>
          <w:rtl w:val="true"/>
        </w:rPr>
        <w:footnoteReference w:id="653"/>
      </w:r>
      <w:r>
        <w:rPr>
          <w:rFonts w:ascii="Amiri" w:hAnsi="Amiri" w:eastAsia="Amiri" w:cs="Amiri"/>
          <w:color w:val="111111"/>
          <w:sz w:val="28"/>
          <w:sz w:val="28"/>
          <w:szCs w:val="28"/>
          <w:rtl w:val="true"/>
          <w:lang w:bidi="ar-SA"/>
        </w:rPr>
        <w:t>الْمَيُودُ</w:t>
      </w:r>
      <w:r>
        <w:rPr>
          <w:rStyle w:val="FootnoteAnchor"/>
          <w:rtl w:val="true"/>
        </w:rPr>
        <w:footnoteReference w:id="654"/>
      </w:r>
      <w:r>
        <w:rPr>
          <w:rFonts w:ascii="Amiri" w:hAnsi="Amiri" w:eastAsia="Amiri" w:cs="Amiri"/>
          <w:color w:val="111111"/>
          <w:sz w:val="28"/>
          <w:sz w:val="28"/>
          <w:szCs w:val="28"/>
          <w:rtl w:val="true"/>
          <w:lang w:bidi="ar-SA"/>
        </w:rPr>
        <w:t>، حَالُهَا انْتِقَالٌ، وَ وَطْأَتُهَا زِلْزَالٌ، وَ عِزُّهَا ذُلٌّ، وَ جِدُّهَا هَزْلٌ، وَ عُلْوُهَا سُفْلٌ، دَارُ حَرَبٍ وَ سَلَبٍ، وَ نَهْبٍ وَ عَطَبٍ</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1863337_2142443653"/>
      <w:bookmarkStart w:id="653" w:name="_Toc253"/>
      <w:bookmarkEnd w:id="652"/>
      <w:r>
        <w:rPr>
          <w:rtl w:val="true"/>
        </w:rPr>
        <w:t>ويژگى‌هاى دنيا</w:t>
      </w:r>
      <w:bookmarkEnd w:id="653"/>
    </w:p>
    <w:p>
      <w:pPr>
        <w:pStyle w:val="BookText"/>
        <w:rPr/>
      </w:pPr>
      <w:r>
        <w:rPr>
          <w:rFonts w:ascii="IRNazanin" w:hAnsi="IRNazanin" w:eastAsia="IRNazanin"/>
          <w:color w:val="111111"/>
          <w:sz w:val="28"/>
          <w:sz w:val="28"/>
          <w:szCs w:val="28"/>
          <w:rtl w:val="true"/>
          <w:lang w:bidi="fa-IR"/>
        </w:rPr>
        <w:t>دلربايى و برق دنيا از ابرى بى‌باران نشأت گرفته و جز نيرنگ و فريب چيزى نيست و انسان را به آرزوهاى خود نمى‌رساند، و سخنش در ستايش خود دروغ و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اموالش غارت شده است، يعنى چيزى به انسان مى‌دهد، سپس آن را غارت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نفايس آن سرانجام از انسان ربوده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مانند زنى فتنه‌جوست كه دائم به دنبال مردان مى‌گردد و آنان را شيفته خود مى‌كند، ولى به هيچ يك وفادار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ستورى چموش است كه سوارى نمى‌دهد و چون از آن، رفتن خواهند، از حركت باز مى‌ايستد، و دروغگويى است سخت خيانتكار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دنيا انكاركننده و ناسپاس است، يعنى هميشه خدمات انسان را ناديده مى‌گيرد و هر قدر كه انسان در عمران آن بكوشد، سرانجام او را بر زمين مى‌زند و نابود مى‌كند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دشمنى سرسخت و لجوج است كه انسان را به هجران و فراق دچار مى‌كند و از وى روى برمى‌تابد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بى‌قرار است و فرازونشيب فراوانى دارد، گاهى فرد را بالا مى‌برد و گاهى فرومى‌افكند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خاصيّت دنيا دگرگونى است و بر يك روال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خواهانش، زمانى مستمند و گاهى بى‌نياز، وقتى بيمار و ديگر وقتْ تندرست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گامش نااستوار است و هر كس در آن استوارى را بخواهد و بر آن تكيه كند، با تكان و جنبشى او را در مى‌افكند، چون دائماً در حال دگرگونى و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پايان عزّت آن ذلّت است، يا اينكه عزّت آن در حقيقت عين ذلّت است، چرا كه عزّت راستين از آن اهل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كارهاى جدّى آن شوخى و غير حقيقى است، چون نتيجه آن به شوخى مى‌ماند، نه حقيقتى پايدار و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والايى و رفعت آن پستى است، چون دنيا خود پست و پايين است و لذا انسان اگر در مراتب عالى آن هم قرار گيرد باز در پستى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سراى غارت و هلاكت است، زيرا سرانجام خود انسان و مال او را هلاك مى‌كند</w:t>
      </w:r>
      <w:r>
        <w:rPr>
          <w:rFonts w:eastAsia="Amiri" w:cs="Amiri" w:ascii="Amiri" w:hAnsi="Amiri"/>
          <w:color w:val="111111"/>
          <w:sz w:val="28"/>
          <w:szCs w:val="28"/>
          <w:rtl w:val="true"/>
          <w:lang w:bidi="ar-SA"/>
        </w:rPr>
        <w:t xml:space="preserve">. </w:t>
      </w:r>
      <w:bookmarkStart w:id="654" w:name="pg15696_214234"/>
    </w:p>
    <w:p>
      <w:pPr>
        <w:pStyle w:val="BookText"/>
        <w:rPr/>
      </w:pPr>
      <w:bookmarkEnd w:id="654"/>
      <w:r>
        <w:rPr>
          <w:rFonts w:ascii="Amiri" w:hAnsi="Amiri" w:eastAsia="Amiri" w:cs="Amiri"/>
          <w:color w:val="111111"/>
          <w:sz w:val="28"/>
          <w:sz w:val="28"/>
          <w:szCs w:val="28"/>
          <w:rtl w:val="true"/>
          <w:lang w:bidi="ar-SA"/>
        </w:rPr>
        <w:t>أَهْلُهَا عَلَى سَاقٍ وَ سِيَاقٍ، وَ لَحَاقٍ وَ فِرَاقٍ، قَدْ تَحَيَّرَتْ مَذَاهِبُهَا</w:t>
      </w:r>
      <w:r>
        <w:rPr>
          <w:rStyle w:val="FootnoteAnchor"/>
          <w:rtl w:val="true"/>
        </w:rPr>
        <w:footnoteReference w:id="656"/>
      </w:r>
      <w:r>
        <w:rPr>
          <w:rFonts w:ascii="Amiri" w:hAnsi="Amiri" w:eastAsia="Amiri" w:cs="Amiri"/>
          <w:color w:val="111111"/>
          <w:sz w:val="28"/>
          <w:sz w:val="28"/>
          <w:szCs w:val="28"/>
          <w:rtl w:val="true"/>
          <w:lang w:bidi="ar-SA"/>
        </w:rPr>
        <w:t>، وَ أَعْجَزَتْ مَهَارِبُهَا، وَ خَابَتْ مَطَالِبُهَا، فَأَسْلَمَتْهُمُ الْمَعَاقِلُ</w:t>
      </w:r>
      <w:r>
        <w:rPr>
          <w:rStyle w:val="FootnoteAnchor"/>
          <w:rtl w:val="true"/>
        </w:rPr>
        <w:footnoteReference w:id="657"/>
      </w:r>
      <w:r>
        <w:rPr>
          <w:rFonts w:ascii="Amiri" w:hAnsi="Amiri" w:eastAsia="Amiri" w:cs="Amiri"/>
          <w:color w:val="111111"/>
          <w:sz w:val="28"/>
          <w:sz w:val="28"/>
          <w:szCs w:val="28"/>
          <w:rtl w:val="true"/>
          <w:lang w:bidi="ar-SA"/>
        </w:rPr>
        <w:t>، وَ لَفَظَتْهُمُ</w:t>
      </w:r>
      <w:r>
        <w:rPr>
          <w:rStyle w:val="FootnoteAnchor"/>
          <w:rtl w:val="true"/>
        </w:rPr>
        <w:footnoteReference w:id="658"/>
      </w:r>
      <w:r>
        <w:rPr>
          <w:rFonts w:ascii="Amiri" w:hAnsi="Amiri" w:eastAsia="Amiri" w:cs="Amiri"/>
          <w:color w:val="111111"/>
          <w:sz w:val="28"/>
          <w:sz w:val="28"/>
          <w:szCs w:val="28"/>
          <w:rtl w:val="true"/>
          <w:lang w:bidi="ar-SA"/>
        </w:rPr>
        <w:t>الْمَنَازِلُ، وَ أَعْيَتْهُمُ</w:t>
      </w:r>
      <w:r>
        <w:rPr>
          <w:rStyle w:val="FootnoteAnchor"/>
          <w:rtl w:val="true"/>
        </w:rPr>
        <w:footnoteReference w:id="659"/>
      </w:r>
      <w:r>
        <w:rPr>
          <w:rFonts w:ascii="Amiri" w:hAnsi="Amiri" w:eastAsia="Amiri" w:cs="Amiri"/>
          <w:color w:val="111111"/>
          <w:sz w:val="28"/>
          <w:sz w:val="28"/>
          <w:szCs w:val="28"/>
          <w:rtl w:val="true"/>
          <w:lang w:bidi="ar-SA"/>
        </w:rPr>
        <w:t>الْمَحَاوِلُ</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1863339_2142443653"/>
      <w:bookmarkStart w:id="656" w:name="_Toc254"/>
      <w:bookmarkEnd w:id="655"/>
      <w:r>
        <w:rPr>
          <w:rtl w:val="true"/>
        </w:rPr>
        <w:t>حال اهل دنيا</w:t>
      </w:r>
      <w:bookmarkEnd w:id="656"/>
    </w:p>
    <w:p>
      <w:pPr>
        <w:pStyle w:val="BookText"/>
        <w:rPr/>
      </w:pPr>
      <w:r>
        <w:rPr>
          <w:rFonts w:ascii="IRNazanin" w:hAnsi="IRNazanin" w:eastAsia="IRNazanin"/>
          <w:color w:val="111111"/>
          <w:sz w:val="28"/>
          <w:sz w:val="28"/>
          <w:szCs w:val="28"/>
          <w:rtl w:val="true"/>
          <w:lang w:bidi="fa-IR"/>
        </w:rPr>
        <w:t>اهل دنيا برپا ايستاده، منتظر آمدنِ اجل خود مى‌باشند تا به سوى آخرت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پيشينيانِ خود ملحق شوند و از خانواده و دوستانِ زنده خود جدا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گذرگاه‌هاى دنيا سرگردانند و نمى‌دانند كدام راه را طى كنند تا به سعادت برسند و در رها كردن خويش از ناراحتى‌هاى آن ناتوانند و در رسيدن به خواسته‌هاى خود نوميد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پناهگاه‌هاى دنيا پناهندگان خود را به دشمن مى‌سپارد، يعنى پناهگاهى امن در دنيا وجود ندارد تا انسان را از گزند مهلكه‌ها و مصيبت‌ها حفظ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سراى دنيا ساكنانش را مانند هسته‌اى كه با دهان بيرون اندازند به قبرهايشان پرتاب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دنياييان هر اندازه زيرك و كارآزموده باشند، در رهايى خود و يافتنِ راه نجات در مى‌مانند</w:t>
      </w:r>
      <w:r>
        <w:rPr>
          <w:rFonts w:eastAsia="IRNazanin" w:cs="IRNazanin"/>
          <w:color w:val="111111"/>
          <w:sz w:val="28"/>
          <w:szCs w:val="28"/>
          <w:rtl w:val="true"/>
          <w:lang w:bidi="fa-IR"/>
        </w:rPr>
        <w:t xml:space="preserve">. </w:t>
      </w:r>
      <w:bookmarkStart w:id="657" w:name="pg15696_214235"/>
    </w:p>
    <w:p>
      <w:pPr>
        <w:pStyle w:val="BookText"/>
        <w:rPr/>
      </w:pPr>
      <w:bookmarkEnd w:id="657"/>
      <w:r>
        <w:rPr>
          <w:rFonts w:ascii="Amiri" w:hAnsi="Amiri" w:eastAsia="Amiri" w:cs="Amiri"/>
          <w:color w:val="111111"/>
          <w:sz w:val="28"/>
          <w:sz w:val="28"/>
          <w:szCs w:val="28"/>
          <w:rtl w:val="true"/>
          <w:lang w:bidi="ar-SA"/>
        </w:rPr>
        <w:t>فَمِنْ نَاجٍ مَعْقُورٍ</w:t>
      </w:r>
      <w:r>
        <w:rPr>
          <w:rStyle w:val="FootnoteAnchor"/>
          <w:rtl w:val="true"/>
        </w:rPr>
        <w:footnoteReference w:id="661"/>
      </w:r>
      <w:r>
        <w:rPr>
          <w:rFonts w:ascii="Amiri" w:hAnsi="Amiri" w:eastAsia="Amiri" w:cs="Amiri"/>
          <w:color w:val="111111"/>
          <w:sz w:val="28"/>
          <w:sz w:val="28"/>
          <w:szCs w:val="28"/>
          <w:rtl w:val="true"/>
          <w:lang w:bidi="ar-SA"/>
        </w:rPr>
        <w:t>، وَ لَحْمٍ مَجْزُورٍ</w:t>
      </w:r>
      <w:r>
        <w:rPr>
          <w:rStyle w:val="FootnoteAnchor"/>
          <w:rtl w:val="true"/>
        </w:rPr>
        <w:footnoteReference w:id="662"/>
      </w:r>
      <w:r>
        <w:rPr>
          <w:rFonts w:ascii="Amiri" w:hAnsi="Amiri" w:eastAsia="Amiri" w:cs="Amiri"/>
          <w:color w:val="111111"/>
          <w:sz w:val="28"/>
          <w:sz w:val="28"/>
          <w:szCs w:val="28"/>
          <w:rtl w:val="true"/>
          <w:lang w:bidi="ar-SA"/>
        </w:rPr>
        <w:t>، وَ شِلْوٍ</w:t>
      </w:r>
      <w:r>
        <w:rPr>
          <w:rStyle w:val="FootnoteAnchor"/>
          <w:rtl w:val="true"/>
        </w:rPr>
        <w:footnoteReference w:id="663"/>
      </w:r>
      <w:r>
        <w:rPr>
          <w:rFonts w:ascii="Amiri" w:hAnsi="Amiri" w:eastAsia="Amiri" w:cs="Amiri"/>
          <w:color w:val="111111"/>
          <w:sz w:val="28"/>
          <w:sz w:val="28"/>
          <w:szCs w:val="28"/>
          <w:rtl w:val="true"/>
          <w:lang w:bidi="ar-SA"/>
        </w:rPr>
        <w:t>مَذْبُوحٍ، وَ دَمٍ مَسْفُوحٍ، وَ عَاضٍّ</w:t>
      </w:r>
      <w:r>
        <w:rPr>
          <w:rStyle w:val="FootnoteAnchor"/>
          <w:rtl w:val="true"/>
        </w:rPr>
        <w:footnoteReference w:id="664"/>
      </w:r>
      <w:r>
        <w:rPr>
          <w:rFonts w:ascii="Amiri" w:hAnsi="Amiri" w:eastAsia="Amiri" w:cs="Amiri"/>
          <w:color w:val="111111"/>
          <w:sz w:val="28"/>
          <w:sz w:val="28"/>
          <w:szCs w:val="28"/>
          <w:rtl w:val="true"/>
          <w:lang w:bidi="ar-SA"/>
        </w:rPr>
        <w:t>عَلَى يَدَيْهِ، وَ صَافِقٍ</w:t>
      </w:r>
      <w:r>
        <w:rPr>
          <w:rStyle w:val="FootnoteAnchor"/>
          <w:rtl w:val="true"/>
        </w:rPr>
        <w:footnoteReference w:id="665"/>
      </w:r>
      <w:r>
        <w:rPr>
          <w:rFonts w:ascii="Amiri" w:hAnsi="Amiri" w:eastAsia="Amiri" w:cs="Amiri"/>
          <w:color w:val="111111"/>
          <w:sz w:val="28"/>
          <w:sz w:val="28"/>
          <w:szCs w:val="28"/>
          <w:rtl w:val="true"/>
          <w:lang w:bidi="ar-SA"/>
        </w:rPr>
        <w:t>بِكَفَّيْهِ، وَ مُرْتَفِقٍ</w:t>
      </w:r>
      <w:r>
        <w:rPr>
          <w:rStyle w:val="FootnoteAnchor"/>
          <w:rtl w:val="true"/>
        </w:rPr>
        <w:footnoteReference w:id="666"/>
      </w:r>
      <w:r>
        <w:rPr>
          <w:rFonts w:ascii="Amiri" w:hAnsi="Amiri" w:eastAsia="Amiri" w:cs="Amiri"/>
          <w:color w:val="111111"/>
          <w:sz w:val="28"/>
          <w:sz w:val="28"/>
          <w:szCs w:val="28"/>
          <w:rtl w:val="true"/>
          <w:lang w:bidi="ar-SA"/>
        </w:rPr>
        <w:t>بِخَدَّيْهِ، وَ زَارٍ</w:t>
      </w:r>
      <w:r>
        <w:rPr>
          <w:rStyle w:val="FootnoteAnchor"/>
          <w:rtl w:val="true"/>
        </w:rPr>
        <w:footnoteReference w:id="667"/>
      </w:r>
      <w:r>
        <w:rPr>
          <w:rFonts w:ascii="Amiri" w:hAnsi="Amiri" w:eastAsia="Amiri" w:cs="Amiri"/>
          <w:color w:val="111111"/>
          <w:sz w:val="28"/>
          <w:sz w:val="28"/>
          <w:szCs w:val="28"/>
          <w:rtl w:val="true"/>
          <w:lang w:bidi="ar-SA"/>
        </w:rPr>
        <w:t>عَلَى رَأْيِهِ، وَ رَاجِعٍ عَنْ عَزْمِهِ، وَ قَدْ أَدْبَرَتِ الْحِيلَةُ وَ أَقْبَلَتِ الْغِيلَةُ</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مَا فَاتَ، وَ ذَهَبَ مَا ذَهَبَ وَ مَضَتِ الدُّنْيَا لِحَالِ بَالِهَا</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الاْءَرْضُ وَ ما كانُوا مُنْظَرِينَ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1863341_2142443653"/>
      <w:bookmarkStart w:id="659" w:name="_Toc255"/>
      <w:bookmarkEnd w:id="658"/>
      <w:r>
        <w:rPr>
          <w:rtl w:val="true"/>
        </w:rPr>
        <w:t>سرنوشت اهل دنيا</w:t>
      </w:r>
      <w:bookmarkEnd w:id="659"/>
    </w:p>
    <w:p>
      <w:pPr>
        <w:pStyle w:val="BookText"/>
        <w:rPr/>
      </w:pPr>
      <w:r>
        <w:rPr>
          <w:rFonts w:ascii="IRNazanin" w:hAnsi="IRNazanin" w:eastAsia="IRNazanin"/>
          <w:color w:val="111111"/>
          <w:sz w:val="28"/>
          <w:sz w:val="28"/>
          <w:szCs w:val="28"/>
          <w:rtl w:val="true"/>
          <w:lang w:bidi="fa-IR"/>
        </w:rPr>
        <w:t>پس گروهى از اهل دنيا نجات يافتند، ولى تنى زخمى و پوستى بركنده دارند، يعنى از شدّت بلاى دنيا گويى پوست بر گوشت آنها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سر بريده و خونشان بر زمين ريخته شده است، يعنى از شدت بلاهاى دنيايى گويى سر از تنشان جدا كرده و خون آنها را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حسرتزده و از شدت پشيمانى دستِ افسوس مى‌گزند و دستان خود را به هم مى‌كوبند و سرگشته و حيرتزده، زانوى غم در بغل گرفته و آرنج بر زانو و گونه بر كف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رأى و انديشه خود را نكوهش مى‌كنند كه موجب پشيمانى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عزم و اراده خود برگشته، دريافته‌اند كه اراده‌شان باطل‌گرا بوده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در حالى است كه راه چاره از دست رفته و هيچ‌كس نمى‌تواند منافع از دست رفته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نهانى دنيا روى آورده و هيچ پناهگاهى وجود ندارد كه انسان را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مشكلات برهاند و چه سود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مجال گريز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هيهات، چه دور است راه رهايى از بدبختى‌هايى كه انسان دنياپرست براى خود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برگشت‌پذير و جبران‌پذير نيست و آنچه رفت ديگر نمى‌توان آن را بازگرداند و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 و مراد خود گذشت نه به حال و مراد خواستارانِ آن،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زمين بر آنان زارى نكردند و مهلت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و استناد حضرتش به آيه قرآن بدان معناست كه نه آسمان و نه زمين، بر مرگ و خسران دنياپرستان دريغ و افسوس نمى‌خورند و خداوند نيز به آنها مهلت نمى‌دهد تا كارهاى خود را جبران نمايند</w:t>
      </w:r>
      <w:r>
        <w:rPr>
          <w:rFonts w:eastAsia="IRNazanin" w:cs="IRNazanin"/>
          <w:color w:val="111111"/>
          <w:sz w:val="28"/>
          <w:szCs w:val="28"/>
          <w:rtl w:val="true"/>
          <w:lang w:bidi="fa-IR"/>
        </w:rPr>
        <w:t xml:space="preserve">. </w:t>
      </w:r>
      <w:bookmarkStart w:id="660" w:name="pg15696_214237"/>
    </w:p>
    <w:p>
      <w:pPr>
        <w:pStyle w:val="Heading3"/>
        <w:numPr>
          <w:ilvl w:val="2"/>
          <w:numId w:val="1"/>
        </w:numPr>
        <w:rPr/>
      </w:pPr>
      <w:bookmarkStart w:id="661" w:name="__RefHeading___Toc11863343_2142443653"/>
      <w:bookmarkStart w:id="662" w:name="_Toc256"/>
      <w:bookmarkEnd w:id="660"/>
      <w:bookmarkEnd w:id="661"/>
      <w:r>
        <w:rPr>
          <w:rtl w:val="true"/>
        </w:rPr>
        <w:t>خطبه صد و نود و يكم</w:t>
      </w:r>
      <w:bookmarkEnd w:id="662"/>
    </w:p>
    <w:p>
      <w:pPr>
        <w:pStyle w:val="Heading4"/>
        <w:numPr>
          <w:ilvl w:val="3"/>
          <w:numId w:val="1"/>
        </w:numPr>
        <w:rPr/>
      </w:pPr>
      <w:bookmarkStart w:id="663" w:name="__RefHeading___Toc11863345_2142443653"/>
      <w:bookmarkStart w:id="664" w:name="_Toc257"/>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و من خطبة له عليه‌السلام تسمّى القاصعة</w:t>
      </w:r>
      <w:r>
        <w:rPr>
          <w:rStyle w:val="FootnoteAnchor"/>
          <w:rtl w:val="true"/>
        </w:rPr>
        <w:footnoteReference w:id="672"/>
      </w:r>
      <w:r>
        <w:rPr>
          <w:rFonts w:ascii="Amiri" w:hAnsi="Amiri" w:eastAsia="Amiri" w:cs="Amiri"/>
          <w:color w:val="111111"/>
          <w:sz w:val="28"/>
          <w:sz w:val="28"/>
          <w:szCs w:val="28"/>
          <w:rtl w:val="true"/>
          <w:lang w:bidi="ar-SA"/>
        </w:rPr>
        <w:t>و هي تتضمن ذم إبليس على استكباره و تركه السجود لآدم عليه‌السلام ، و أنه أول من أظهر العصبية</w:t>
      </w:r>
      <w:r>
        <w:rPr>
          <w:rStyle w:val="FootnoteAnchor"/>
          <w:rtl w:val="true"/>
        </w:rPr>
        <w:footnoteReference w:id="673"/>
      </w:r>
      <w:r>
        <w:rPr>
          <w:rFonts w:ascii="Amiri" w:hAnsi="Amiri" w:eastAsia="Amiri" w:cs="Amiri"/>
          <w:color w:val="111111"/>
          <w:sz w:val="28"/>
          <w:sz w:val="28"/>
          <w:szCs w:val="28"/>
          <w:rtl w:val="true"/>
          <w:lang w:bidi="ar-SA"/>
        </w:rPr>
        <w:t>و تبع الحمية</w:t>
      </w:r>
      <w:r>
        <w:rPr>
          <w:rStyle w:val="FootnoteAnchor"/>
          <w:rtl w:val="true"/>
        </w:rPr>
        <w:footnoteReference w:id="674"/>
      </w:r>
      <w:r>
        <w:rPr>
          <w:rFonts w:ascii="Amiri" w:hAnsi="Amiri" w:eastAsia="Amiri" w:cs="Amiri"/>
          <w:color w:val="111111"/>
          <w:sz w:val="28"/>
          <w:sz w:val="28"/>
          <w:szCs w:val="28"/>
          <w:rtl w:val="true"/>
          <w:lang w:bidi="ar-SA"/>
        </w:rPr>
        <w:t>، و تحذير الناس من سلوك طريقته</w:t>
      </w:r>
    </w:p>
    <w:p>
      <w:pPr>
        <w:pStyle w:val="BookText"/>
        <w:rPr/>
      </w:pP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w:t>
      </w:r>
      <w:r>
        <w:rPr>
          <w:rStyle w:val="FootnoteAnchor"/>
          <w:rtl w:val="true"/>
        </w:rPr>
        <w:footnoteReference w:id="675"/>
      </w:r>
      <w:r>
        <w:rPr>
          <w:rFonts w:ascii="Amiri" w:hAnsi="Amiri" w:eastAsia="Amiri" w:cs="Amiri"/>
          <w:color w:val="111111"/>
          <w:sz w:val="28"/>
          <w:sz w:val="28"/>
          <w:szCs w:val="28"/>
          <w:rtl w:val="true"/>
          <w:lang w:bidi="ar-SA"/>
        </w:rPr>
        <w:t>وَ حَرَماً</w:t>
      </w:r>
      <w:r>
        <w:rPr>
          <w:rStyle w:val="FootnoteAnchor"/>
          <w:rtl w:val="true"/>
        </w:rPr>
        <w:footnoteReference w:id="676"/>
      </w:r>
      <w:r>
        <w:rPr>
          <w:rFonts w:ascii="Amiri" w:hAnsi="Amiri" w:eastAsia="Amiri" w:cs="Amiri"/>
          <w:color w:val="111111"/>
          <w:sz w:val="28"/>
          <w:sz w:val="28"/>
          <w:szCs w:val="28"/>
          <w:rtl w:val="true"/>
          <w:lang w:bidi="ar-SA"/>
        </w:rPr>
        <w:t>عَلَى غَيْرِهِ، وَ اصْطَفَاهُمَا لِجَلاَلِهِ، وَ جَعَلَ اللَّعْنَةَ عَلَى مَنْ نَازَعَهُ</w:t>
      </w:r>
      <w:r>
        <w:rPr>
          <w:rStyle w:val="FootnoteAnchor"/>
          <w:rtl w:val="true"/>
        </w:rPr>
        <w:footnoteReference w:id="677"/>
      </w:r>
      <w:r>
        <w:rPr>
          <w:rFonts w:ascii="Amiri" w:hAnsi="Amiri" w:eastAsia="Amiri" w:cs="Amiri"/>
          <w:color w:val="111111"/>
          <w:sz w:val="28"/>
          <w:sz w:val="28"/>
          <w:szCs w:val="28"/>
          <w:rtl w:val="true"/>
          <w:lang w:bidi="ar-SA"/>
        </w:rPr>
        <w:t>فِيهِمَا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به نام قاصعه كه شامل سرزنش ابليس به جهت كبرورزى وى و سجده نكردن او بر حضرت آدم عليه‌السلام و بيان اينكه او اولين كسى است كه آشكارا نافرمانى خدا كرد و نيز هشدارى است به مردم در پرهيز از پيمودن راه شيطان</w:t>
      </w:r>
    </w:p>
    <w:p>
      <w:pPr>
        <w:pStyle w:val="Heading4"/>
        <w:numPr>
          <w:ilvl w:val="3"/>
          <w:numId w:val="1"/>
        </w:numPr>
        <w:rPr/>
      </w:pPr>
      <w:bookmarkStart w:id="665" w:name="__RefHeading___Toc11863347_2142443653"/>
      <w:bookmarkStart w:id="666" w:name="_Toc258"/>
      <w:bookmarkEnd w:id="665"/>
      <w:r>
        <w:rPr>
          <w:rtl w:val="true"/>
        </w:rPr>
        <w:t>حمد و ستايش الهى</w:t>
      </w:r>
      <w:bookmarkEnd w:id="666"/>
    </w:p>
    <w:p>
      <w:pPr>
        <w:pStyle w:val="BookText"/>
        <w:rPr/>
      </w:pPr>
      <w:r>
        <w:rPr>
          <w:rFonts w:ascii="IRNazanin" w:hAnsi="IRNazanin" w:eastAsia="IRNazanin"/>
          <w:color w:val="111111"/>
          <w:sz w:val="28"/>
          <w:sz w:val="28"/>
          <w:szCs w:val="28"/>
          <w:rtl w:val="true"/>
          <w:lang w:bidi="fa-IR"/>
        </w:rPr>
        <w:t>ستايش خدايى را كه عزّت و كبريايى را بسان ردايى پوشيده و آن دو را فقط خاصّ خود خواسته است، يعنى به هيچ‌كس ديگر اجازه داشتن اين دو صفت را نداده است، به خلاف برخى از صفات ديگرش مانند علم و حلم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بندگان او نيز مى‌توانند داشته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عزت و كبريايى را حريم و حرم و قرقگاه خود قرار داد و هيچ‌كس را به آن راه نداد و لذا هيچ‌كس حق بزرگى‌فروختن را ندارد و اين دو را مخصوص ذات پاك و ذوالجلال خود </w:t>
      </w:r>
      <w:bookmarkStart w:id="667" w:name="pg15696_214238"/>
    </w:p>
    <w:p>
      <w:pPr>
        <w:pStyle w:val="BookText"/>
        <w:rPr/>
      </w:pPr>
      <w:bookmarkEnd w:id="667"/>
      <w:r>
        <w:rPr>
          <w:rFonts w:ascii="Amiri" w:hAnsi="Amiri" w:eastAsia="Amiri" w:cs="Amiri"/>
          <w:color w:val="111111"/>
          <w:sz w:val="28"/>
          <w:sz w:val="28"/>
          <w:szCs w:val="28"/>
          <w:rtl w:val="true"/>
          <w:lang w:bidi="ar-SA"/>
        </w:rPr>
        <w:t>ثُمَّ اخْتَبَرَ</w:t>
      </w:r>
      <w:r>
        <w:rPr>
          <w:rStyle w:val="FootnoteAnchor"/>
          <w:rtl w:val="true"/>
        </w:rPr>
        <w:footnoteReference w:id="678"/>
      </w:r>
      <w:r>
        <w:rPr>
          <w:rFonts w:ascii="Amiri" w:hAnsi="Amiri" w:eastAsia="Amiri" w:cs="Amiri"/>
          <w:color w:val="111111"/>
          <w:sz w:val="28"/>
          <w:sz w:val="28"/>
          <w:szCs w:val="28"/>
          <w:rtl w:val="true"/>
          <w:lang w:bidi="ar-SA"/>
        </w:rPr>
        <w:t xml:space="preserve">بِذَلِكَ مَلاَئِكَتَهُ الْمُقَرَّبِينَ لِيَمِيزَ الْمُتَوَاضِعِينَ مِنْهُمْ مِنَ الْمُسْتَكْبِرِينَ،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بِمُضْمَرَاتِ الْقُلُوبِ وَ مَحْجُوبَاتِ الْغُيُوبِ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w:t>
      </w:r>
      <w:r>
        <w:rPr>
          <w:rStyle w:val="FootnoteAnchor"/>
          <w:rtl w:val="true"/>
        </w:rPr>
        <w:footnoteReference w:id="679"/>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صفت با حضرتش هماوردى كند و به گمان خود، آن را از خدا بگيرد، خدا او را لعنت كرده و از رحمت خود رانده است</w:t>
      </w:r>
      <w:r>
        <w:rPr>
          <w:rFonts w:eastAsia="IRNazanin" w:cs="IRNazanin"/>
          <w:color w:val="111111"/>
          <w:sz w:val="28"/>
          <w:szCs w:val="28"/>
          <w:rtl w:val="true"/>
          <w:lang w:bidi="fa-IR"/>
        </w:rPr>
        <w:t>.</w:t>
      </w:r>
    </w:p>
    <w:p>
      <w:pPr>
        <w:pStyle w:val="Heading4"/>
        <w:numPr>
          <w:ilvl w:val="3"/>
          <w:numId w:val="1"/>
        </w:numPr>
        <w:rPr/>
      </w:pPr>
      <w:bookmarkStart w:id="668" w:name="__RefHeading___Toc11863349_2142443653"/>
      <w:bookmarkStart w:id="669" w:name="_Toc259"/>
      <w:bookmarkEnd w:id="668"/>
      <w:r>
        <w:rPr>
          <w:rtl w:val="true"/>
        </w:rPr>
        <w:t>گفتگوى خدا با فرشتگان در مورد خلقت آدم عليه‌السلام</w:t>
      </w:r>
      <w:bookmarkEnd w:id="669"/>
    </w:p>
    <w:p>
      <w:pPr>
        <w:pStyle w:val="BookText"/>
        <w:rPr/>
      </w:pPr>
      <w:r>
        <w:rPr>
          <w:rFonts w:ascii="IRNazanin" w:hAnsi="IRNazanin" w:eastAsia="IRNazanin"/>
          <w:color w:val="111111"/>
          <w:sz w:val="28"/>
          <w:sz w:val="28"/>
          <w:szCs w:val="28"/>
          <w:rtl w:val="true"/>
          <w:lang w:bidi="fa-IR"/>
        </w:rPr>
        <w:t>خدا با اين ويژه دانستنِ عزت و كبريا براى خويش، فرشتگان مقربِ برخوردارِ از درجات طاعت و عبادت را آزمود تا متواضعان و فروتنان را از مستكبران جدا سازد، يعنى آنانى كه فريب نخورده و تكبر نمى‌ورزند، از متكبران متمايز 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آگاه به پنهانى‌هاى سينه‌هاى مردم و امور غيبى كه از حواس همگان مخفى بود</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از گل خواهم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كردم و از روح خويش در آن دميدم، سجده‌كنان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فرشتگان يكسره سجده كردند، جز ابليس</w:t>
      </w:r>
      <w:r>
        <w:rPr>
          <w:rFonts w:eastAsia="IRNazanin" w:cs="IRNazanin"/>
          <w:color w:val="111111"/>
          <w:sz w:val="28"/>
          <w:szCs w:val="28"/>
          <w:rtl w:val="true"/>
          <w:lang w:bidi="fa-IR"/>
        </w:rPr>
        <w:t xml:space="preserve">». </w:t>
      </w:r>
      <w:bookmarkStart w:id="670" w:name="pg15696_214239"/>
    </w:p>
    <w:p>
      <w:pPr>
        <w:pStyle w:val="BookText"/>
        <w:rPr/>
      </w:pPr>
      <w:bookmarkEnd w:id="670"/>
      <w:r>
        <w:rPr>
          <w:rFonts w:ascii="Amiri" w:hAnsi="Amiri" w:eastAsia="Amiri" w:cs="Amiri"/>
          <w:color w:val="111111"/>
          <w:sz w:val="28"/>
          <w:sz w:val="28"/>
          <w:szCs w:val="28"/>
          <w:rtl w:val="true"/>
          <w:lang w:bidi="ar-SA"/>
        </w:rPr>
        <w:t>اعْتَرَضَتْهُ الْحَمِيَّةُ فَافْتَخَرَ عَلَى آدَمَ بِخَلْقِهِ، وَ تَعَصَّبَ عَلَيْهِ لاِءَصْلِهِ، فَعَدُوُّ اللَّهِ إِمَامُ الْمُتَعَصِّبِينَ وَ 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 اللَّهَ رِدَاءَ الْجَبْرِيَّةِ، وَ ادَّرَعَ</w:t>
      </w:r>
      <w:r>
        <w:rPr>
          <w:rStyle w:val="FootnoteAnchor"/>
          <w:rtl w:val="true"/>
        </w:rPr>
        <w:footnoteReference w:id="683"/>
      </w:r>
      <w:r>
        <w:rPr>
          <w:rFonts w:ascii="Amiri" w:hAnsi="Amiri" w:eastAsia="Amiri" w:cs="Amiri"/>
          <w:color w:val="111111"/>
          <w:sz w:val="28"/>
          <w:sz w:val="28"/>
          <w:szCs w:val="28"/>
          <w:rtl w:val="true"/>
          <w:lang w:bidi="ar-SA"/>
        </w:rPr>
        <w:t>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كَيْفَ صَغَّرَهُ اللَّهُ بِتَكَبُّرِهِ، وَ وَضَعَهُ بِتَرَفُّعِهِ، فَجَعَلَهُ فِي الدُّنْيَا مَدْحُوراً</w:t>
      </w:r>
      <w:r>
        <w:rPr>
          <w:rStyle w:val="FootnoteAnchor"/>
          <w:rtl w:val="true"/>
        </w:rPr>
        <w:footnoteReference w:id="684"/>
      </w:r>
      <w:r>
        <w:rPr>
          <w:rFonts w:ascii="Amiri" w:hAnsi="Amiri" w:eastAsia="Amiri" w:cs="Amiri"/>
          <w:color w:val="111111"/>
          <w:sz w:val="28"/>
          <w:sz w:val="28"/>
          <w:szCs w:val="28"/>
          <w:rtl w:val="true"/>
          <w:lang w:bidi="ar-SA"/>
        </w:rPr>
        <w:t>، وَ أَعَدَّ لَهُ فِي الاْآخِرَةِ سَعِيراً؟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11863351_2142443653"/>
      <w:bookmarkStart w:id="672" w:name="_Toc260"/>
      <w:bookmarkEnd w:id="671"/>
      <w:r>
        <w:rPr>
          <w:rtl w:val="true"/>
        </w:rPr>
        <w:t>شيطان و سرنوشت او</w:t>
      </w:r>
      <w:bookmarkEnd w:id="672"/>
    </w:p>
    <w:p>
      <w:pPr>
        <w:pStyle w:val="BookText"/>
        <w:rPr/>
      </w:pPr>
      <w:r>
        <w:rPr>
          <w:rFonts w:ascii="IRNazanin" w:hAnsi="IRNazanin" w:eastAsia="IRNazanin"/>
          <w:color w:val="111111"/>
          <w:sz w:val="28"/>
          <w:sz w:val="28"/>
          <w:szCs w:val="28"/>
          <w:rtl w:val="true"/>
          <w:lang w:bidi="fa-IR"/>
        </w:rPr>
        <w:t xml:space="preserve">شيطان دچار تكبر شد و به سرشت و ذاتش كه از آتش بود بر آدم عليه‌السلام كه از خاك آفريده شده بود فخر فروخت و گمان كرد كه آتش از خاك برتر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مى‌بايست كسى مثل شيطان از سجده در مقابل آدم عليه‌السلام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جهت ذاتى كه از آن آفريده شده بود، بر آدم باليد و برترى جست، حال آنكه قياس او، عملى باطل بود، چون براى برترى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 فرض اينكه آتش گرامى‌تر و اشرف باشد، شرافت از آنِ صاحب فرمان و آمِر است، نه عملى كه به انجام دادن آن فرمان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دشمن خدا، يعنى ابليس، راهبر متعصّبان و پيش از آنان، رهپوى اين راه و طلايه‌دار مستكبران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بنيان عصبيّت را پى نهاد، زيرا آن را پديد آورد و با خداوند بر سرِ رداى جبروت كه خاصّ آن حضرت است به منازعه برخاست و جامه عزّت را بر اندام خود پوشاند تا خود را عزيز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ذلّت و فروتنىِ در برابر خداى متعال از تن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ذلّت و فروتنى به نقابى تشبيه شده است كه انسان را از ادعاىِ چيزى كه در حدّ او نيست، باز مى‌دارد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نمى‌بينيد كه خداى متعال، به كيفر تكبّرش، چگونه او را خُرد و بى‌مقدار و حقير ساخت و از بهشتش راند و لعنتش نمود و به سبب خودبزرگ‌بينى‌اش پست گردانيد؟ </w:t>
      </w:r>
      <w:bookmarkStart w:id="673" w:name="pg15696_214240"/>
    </w:p>
    <w:p>
      <w:pPr>
        <w:pStyle w:val="BookText"/>
        <w:rPr/>
      </w:pPr>
      <w:bookmarkEnd w:id="673"/>
      <w:r>
        <w:rPr>
          <w:rFonts w:ascii="Amiri" w:hAnsi="Amiri" w:eastAsia="Amiri" w:cs="Amiri"/>
          <w:color w:val="111111"/>
          <w:sz w:val="28"/>
          <w:sz w:val="28"/>
          <w:szCs w:val="28"/>
          <w:rtl w:val="true"/>
          <w:lang w:bidi="ar-SA"/>
        </w:rPr>
        <w:t>وَ لَوْ أَرَادَ اللَّهُ أَنْ يَخْلُقَ آدَمَ مِنْ نُورٍ يَخْطَفُ</w:t>
      </w:r>
      <w:r>
        <w:rPr>
          <w:rStyle w:val="FootnoteAnchor"/>
          <w:rtl w:val="true"/>
        </w:rPr>
        <w:footnoteReference w:id="686"/>
      </w:r>
      <w:r>
        <w:rPr>
          <w:rFonts w:ascii="Amiri" w:hAnsi="Amiri" w:eastAsia="Amiri" w:cs="Amiri"/>
          <w:color w:val="111111"/>
          <w:sz w:val="28"/>
          <w:sz w:val="28"/>
          <w:szCs w:val="28"/>
          <w:rtl w:val="true"/>
          <w:lang w:bidi="ar-SA"/>
        </w:rPr>
        <w:t>الاْءَبْصَارَ ضِيَاوءُهُ، وَ يَبْهَرُ</w:t>
      </w:r>
      <w:r>
        <w:rPr>
          <w:rStyle w:val="FootnoteAnchor"/>
          <w:rtl w:val="true"/>
        </w:rPr>
        <w:footnoteReference w:id="687"/>
      </w:r>
      <w:r>
        <w:rPr>
          <w:rFonts w:ascii="Amiri" w:hAnsi="Amiri" w:eastAsia="Amiri" w:cs="Amiri"/>
          <w:color w:val="111111"/>
          <w:sz w:val="28"/>
          <w:sz w:val="28"/>
          <w:szCs w:val="28"/>
          <w:rtl w:val="true"/>
          <w:lang w:bidi="ar-SA"/>
        </w:rPr>
        <w:t>الْعُقُولَ رُوَاوءُهُ، وَ طِيبٍ يَأْخُذُ الاْءَنْفَاسَ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لَظَلَّتْ لَهُ الاْءَعْنَاقُ خَاضِعَةً، وَ 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يَبْتَلِي خَلْقَهُ بِبَعْضِ مَا يَجْهَلُونَ أَصْلَهُ، تَمْيِيزاً بِالاِخْتِبَارِ لَهُمْ، وَ نَفْياً لِلاِسْتِكْبَارِ عَنْهُمْ، وَ إِبْعَاداً لِلْخُيَلاَءِ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 را در دنيا مطرود و رانده شده ساخت، آن‌سان كه همگان لعنتش مى‌كنند و در آخرت، آتشى شعله‌ور و برافروخته برايش مهيّا نمود</w:t>
      </w:r>
      <w:r>
        <w:rPr>
          <w:rFonts w:eastAsia="IRNazanin" w:cs="IRNazanin"/>
          <w:color w:val="111111"/>
          <w:sz w:val="28"/>
          <w:szCs w:val="28"/>
          <w:rtl w:val="true"/>
          <w:lang w:bidi="fa-IR"/>
        </w:rPr>
        <w:t>.</w:t>
      </w:r>
    </w:p>
    <w:p>
      <w:pPr>
        <w:pStyle w:val="Heading4"/>
        <w:numPr>
          <w:ilvl w:val="3"/>
          <w:numId w:val="1"/>
        </w:numPr>
        <w:rPr/>
      </w:pPr>
      <w:bookmarkStart w:id="674" w:name="__RefHeading___Toc11863353_2142443653"/>
      <w:bookmarkStart w:id="675" w:name="_Toc261"/>
      <w:bookmarkEnd w:id="674"/>
      <w:r>
        <w:rPr>
          <w:rtl w:val="true"/>
        </w:rPr>
        <w:t>آزمايش الهى</w:t>
      </w:r>
      <w:bookmarkEnd w:id="675"/>
    </w:p>
    <w:p>
      <w:pPr>
        <w:pStyle w:val="BookText"/>
        <w:rPr/>
      </w:pPr>
      <w:r>
        <w:rPr>
          <w:rFonts w:ascii="IRNazanin" w:hAnsi="IRNazanin" w:eastAsia="IRNazanin"/>
          <w:color w:val="111111"/>
          <w:sz w:val="28"/>
          <w:sz w:val="28"/>
          <w:szCs w:val="28"/>
          <w:rtl w:val="true"/>
          <w:lang w:bidi="fa-IR"/>
        </w:rPr>
        <w:t>و اگر خدا مى‌خواست آدم عليه‌السلام را از نورى بيافريند كه پرتو آن چشم‌ها را خيره كند و زيبايى آن عقل را مسخّر خود سازد، يا از رايحه‌اى خوشبو كه از شدت بوى خوش، نفس‌گير باشد</w:t>
      </w:r>
      <w:r>
        <w:rPr>
          <w:rStyle w:val="FootnoteAnchor"/>
          <w:rtl w:val="true"/>
        </w:rPr>
        <w:footnoteReference w:id="688"/>
      </w:r>
      <w:r>
        <w:rPr>
          <w:rFonts w:ascii="IRNazanin" w:hAnsi="IRNazanin" w:eastAsia="IRNazanin"/>
          <w:color w:val="111111"/>
          <w:sz w:val="28"/>
          <w:sz w:val="28"/>
          <w:szCs w:val="28"/>
          <w:rtl w:val="true"/>
          <w:lang w:bidi="fa-IR"/>
        </w:rPr>
        <w:t>انجام مى‌داد، ولى اگر چنين مى‌كرد، تمام گردن‌ها در مقابل حضرت آدم عليه‌السلام خاضع مى‌گرديد و ساير فرشتگان طبيعتاً در مقابل آدم عليه‌السلام سجده مى‌كردند، اما نه به دليل فرمان الهى، و لذا امتحان صورت نمى‌گرفت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 برخى از مخلوقات خود را به آنچه از آن ناآگاهند مى‌آزمايد تا نافرمان از فرمانگزار متمايز گردد و با امتحان، كبر و خودخواهى را از آنان بزدايد و پليدى از آنها رخت بربندد</w:t>
      </w:r>
      <w:r>
        <w:rPr>
          <w:rFonts w:eastAsia="IRNazanin" w:cs="IRNazanin"/>
          <w:color w:val="111111"/>
          <w:sz w:val="28"/>
          <w:szCs w:val="28"/>
          <w:rtl w:val="true"/>
          <w:lang w:bidi="fa-IR"/>
        </w:rPr>
        <w:t xml:space="preserve">. </w:t>
      </w:r>
      <w:bookmarkStart w:id="676" w:name="pg15696_214241"/>
    </w:p>
    <w:p>
      <w:pPr>
        <w:pStyle w:val="BookText"/>
        <w:rPr/>
      </w:pPr>
      <w:bookmarkEnd w:id="676"/>
      <w:r>
        <w:rPr>
          <w:rFonts w:ascii="Amiri" w:hAnsi="Amiri" w:eastAsia="Amiri" w:cs="Amiri"/>
          <w:color w:val="111111"/>
          <w:sz w:val="28"/>
          <w:sz w:val="28"/>
          <w:szCs w:val="28"/>
          <w:rtl w:val="true"/>
          <w:lang w:bidi="ar-SA"/>
        </w:rPr>
        <w:t>فَاعْتَبِرُوا بِمَا كَانَ مِنْ فِعْلِ اللَّهِ بِإِبْلِيسَ إِذْ أَحْبَطَ</w:t>
      </w:r>
      <w:r>
        <w:rPr>
          <w:rStyle w:val="FootnoteAnchor"/>
          <w:rtl w:val="true"/>
        </w:rPr>
        <w:footnoteReference w:id="689"/>
      </w:r>
      <w:r>
        <w:rPr>
          <w:rFonts w:ascii="Amiri" w:hAnsi="Amiri" w:eastAsia="Amiri" w:cs="Amiri"/>
          <w:color w:val="111111"/>
          <w:sz w:val="28"/>
          <w:sz w:val="28"/>
          <w:szCs w:val="28"/>
          <w:rtl w:val="true"/>
          <w:lang w:bidi="ar-SA"/>
        </w:rPr>
        <w:t>عَمَلَهُ الطَّوِيلَ، وَ جَهْدَهُ الْجَهِيدَ</w:t>
      </w:r>
      <w:r>
        <w:rPr>
          <w:rStyle w:val="FootnoteAnchor"/>
          <w:rtl w:val="true"/>
        </w:rPr>
        <w:footnoteReference w:id="690"/>
      </w:r>
      <w:r>
        <w:rPr>
          <w:rFonts w:ascii="Amiri" w:hAnsi="Amiri" w:eastAsia="Amiri" w:cs="Amiri"/>
          <w:color w:val="111111"/>
          <w:sz w:val="28"/>
          <w:sz w:val="28"/>
          <w:szCs w:val="28"/>
          <w:rtl w:val="true"/>
          <w:lang w:bidi="ar-SA"/>
        </w:rPr>
        <w:t>، وَ كَانَ قَدْ عَبَدَ اللَّهَ سِتَّةَ آلاَفِ سَنَةٍ لاَ يُدْرَى</w:t>
      </w:r>
      <w:r>
        <w:rPr>
          <w:rStyle w:val="FootnoteAnchor"/>
          <w:rtl w:val="true"/>
        </w:rPr>
        <w:footnoteReference w:id="691"/>
      </w:r>
      <w:r>
        <w:rPr>
          <w:rFonts w:ascii="Amiri" w:hAnsi="Amiri" w:eastAsia="Amiri" w:cs="Amiri"/>
          <w:color w:val="111111"/>
          <w:sz w:val="28"/>
          <w:sz w:val="28"/>
          <w:szCs w:val="28"/>
          <w:rtl w:val="true"/>
          <w:lang w:bidi="ar-SA"/>
        </w:rPr>
        <w:t>أَمِنْ سِنِي الدُّنْيَا أَمْ مِنْ سِنِي الاْآخِرَةِ،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w:t>
      </w:r>
      <w:r>
        <w:rPr>
          <w:rStyle w:val="FootnoteAnchor"/>
          <w:rtl w:val="true"/>
        </w:rPr>
        <w:footnoteReference w:id="692"/>
      </w:r>
      <w:r>
        <w:rPr>
          <w:rFonts w:ascii="Amiri" w:hAnsi="Amiri" w:eastAsia="Amiri" w:cs="Amiri"/>
          <w:color w:val="111111"/>
          <w:sz w:val="28"/>
          <w:sz w:val="28"/>
          <w:szCs w:val="28"/>
          <w:rtl w:val="true"/>
          <w:lang w:bidi="ar-SA"/>
        </w:rPr>
        <w:t>بِمِثْلِ مَعْصِيَتِهِ؟ كَلاَّ، مَا كَانَ اللَّهُ سُبْحَانَهُ لِيُدْخِلَ الْجَنَّةَ بَشَراً بِأَمْرٍ أَخْرَجَ بِهِ مِنْهَا مَلَكاً</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 أَهْلِ الاْءَرْضِ لَوَاحِدٌ، وَ مَا بَيْنَ اللَّهِ وَ بَيْنَ أَحَدٍ مِنْ خَلْقِهِ هَوَادَةٌ</w:t>
      </w:r>
      <w:r>
        <w:rPr>
          <w:rStyle w:val="FootnoteAnchor"/>
          <w:rtl w:val="true"/>
        </w:rPr>
        <w:footnoteReference w:id="694"/>
      </w:r>
      <w:r>
        <w:rPr>
          <w:rFonts w:ascii="Amiri" w:hAnsi="Amiri" w:eastAsia="Amiri" w:cs="Amiri"/>
          <w:color w:val="111111"/>
          <w:sz w:val="28"/>
          <w:sz w:val="28"/>
          <w:szCs w:val="28"/>
          <w:rtl w:val="true"/>
          <w:lang w:bidi="ar-SA"/>
        </w:rPr>
        <w:t>فِي إِبَاحَةِ حِمًى حَرَّمَهُ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أَنْ يُعْدِيَكُمْ</w:t>
      </w:r>
      <w:r>
        <w:rPr>
          <w:rStyle w:val="FootnoteAnchor"/>
          <w:rtl w:val="true"/>
        </w:rPr>
        <w:footnoteReference w:id="695"/>
      </w:r>
      <w:r>
        <w:rPr>
          <w:rFonts w:ascii="Amiri" w:hAnsi="Amiri" w:eastAsia="Amiri" w:cs="Amiri"/>
          <w:color w:val="111111"/>
          <w:sz w:val="28"/>
          <w:sz w:val="28"/>
          <w:szCs w:val="28"/>
          <w:rtl w:val="true"/>
          <w:lang w:bidi="ar-SA"/>
        </w:rPr>
        <w:t>بِدَائِهِ، وَ أَنْ يَسْتَفِزَّكُمْ</w:t>
      </w:r>
      <w:r>
        <w:rPr>
          <w:rStyle w:val="FootnoteAnchor"/>
          <w:rtl w:val="true"/>
        </w:rPr>
        <w:footnoteReference w:id="696"/>
      </w:r>
      <w:r>
        <w:rPr>
          <w:rFonts w:ascii="Amiri" w:hAnsi="Amiri" w:eastAsia="Amiri" w:cs="Amiri"/>
          <w:color w:val="111111"/>
          <w:sz w:val="28"/>
          <w:sz w:val="28"/>
          <w:szCs w:val="28"/>
          <w:rtl w:val="true"/>
          <w:lang w:bidi="ar-SA"/>
        </w:rPr>
        <w:t>بِنِدَائِهِ، وَ أَنْ يُجْلِبَ عَلَيْكُمْ بِخَيْلِهِ</w:t>
      </w:r>
      <w:r>
        <w:rPr>
          <w:rStyle w:val="FootnoteAnchor"/>
          <w:rtl w:val="true"/>
        </w:rPr>
        <w:footnoteReference w:id="697"/>
      </w:r>
      <w:r>
        <w:rPr>
          <w:rFonts w:ascii="Amiri" w:hAnsi="Amiri" w:eastAsia="Amiri" w:cs="Amiri"/>
          <w:color w:val="111111"/>
          <w:sz w:val="28"/>
          <w:sz w:val="28"/>
          <w:szCs w:val="28"/>
          <w:rtl w:val="true"/>
          <w:lang w:bidi="ar-SA"/>
        </w:rPr>
        <w:t>وَ رَجِلِهِ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1863355_2142443653"/>
      <w:bookmarkStart w:id="678" w:name="_Toc262"/>
      <w:bookmarkEnd w:id="677"/>
      <w:r>
        <w:rPr>
          <w:rtl w:val="true"/>
        </w:rPr>
        <w:t>لزوم پندگيرى از سرنوشت شيطان</w:t>
      </w:r>
      <w:bookmarkEnd w:id="678"/>
    </w:p>
    <w:p>
      <w:pPr>
        <w:pStyle w:val="BookText"/>
        <w:rPr/>
      </w:pPr>
      <w:r>
        <w:rPr>
          <w:rFonts w:ascii="IRNazanin" w:hAnsi="IRNazanin" w:eastAsia="IRNazanin"/>
          <w:color w:val="111111"/>
          <w:sz w:val="28"/>
          <w:sz w:val="28"/>
          <w:szCs w:val="28"/>
          <w:rtl w:val="true"/>
          <w:lang w:bidi="fa-IR"/>
        </w:rPr>
        <w:t>پس اى بندگان خدا، از رفتار خدا با ابليس پند بگيريد كه چگونه عمل طولانى و تلاش جدّى او را نابود گرداند، در حالى كه وى شش هزار سال خدا را عبادت كرد كه روشن نيست آيا از سال‌هاى دنيا بوده است يا از سال‌هاى آخرت؟ به هر حال، ابليس عبادت شش هزار ساله خود را با يك لحظه تكبّر و سجده نكردنِ بر آدم عليه‌السلام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كسى بعد از شيطان با آن عبادت طولانى شش هزار ساله از كيفر الهى در امان خواهد ماند، آن هم اگر همان راه او را برود و معصيت او را مرتكب شود و تكبّر بورزد؟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چنين نيست كه افراد خودبزرگ‌بين مى‌پندارند كه هم مى‌توانند تكبر كنند و هم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هرگز بشرى را به گناهى كه به جهت آن، فرشته‌اى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از بهشت رانده، داخل بهشت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حكم و فرمان خدا درباره اهل آسمان و زمين يكسان است، خواه فرشتگان و خواه بشر همگى يكسان محكوم حكم خدايند و تكبّر از هر كدام كه صادر شود نزد خدا ناپسند است و خدا هيچ‌يك از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رخصت نداده و مجاز نساخته تا چيزى را كه بر جهانيان حرام ساخته، حلال دانند، چه اينكه معاصى، حريم‌هاى خدايند و خدا ورود در اين حريم‌ها را بر همه جهانيان يكسان ممنوع كرده است و هركه وارد آن شود به كيفر مبتلا مى‌گردد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بندگان خدا، بپرهيزيد از اينكه شيطان شما را به بيمارى خود، يعنى تكبر و عصيان آلوده كند و شما را با نداى خود به اطاعت از دستوراتش، يعنى انجام‌دادن محرّمات برانگيزاند و سواره‌نظام خود، يعنى اشرار قوى را كه به منزله سوارگان، و پياده‌نظام خود، يعنى اشرار ضعيف را كه به منزله پيادگانند بر شمايان برانگيزاند، چنان‌كه فرمانده يك لشكر سوارگان و پيادگان را بر سر دشمن مى‌شوراند</w:t>
      </w:r>
      <w:r>
        <w:rPr>
          <w:rFonts w:eastAsia="IRNazanin" w:cs="IRNazanin"/>
          <w:color w:val="111111"/>
          <w:sz w:val="28"/>
          <w:szCs w:val="28"/>
          <w:rtl w:val="true"/>
          <w:lang w:bidi="fa-IR"/>
        </w:rPr>
        <w:t xml:space="preserve">. </w:t>
      </w:r>
      <w:bookmarkStart w:id="679" w:name="pg15696_214243"/>
    </w:p>
    <w:p>
      <w:pPr>
        <w:pStyle w:val="BookText"/>
        <w:rPr/>
      </w:pPr>
      <w:bookmarkEnd w:id="679"/>
      <w:r>
        <w:rPr>
          <w:rFonts w:ascii="Amiri" w:hAnsi="Amiri" w:eastAsia="Amiri" w:cs="Amiri"/>
          <w:color w:val="111111"/>
          <w:sz w:val="28"/>
          <w:sz w:val="28"/>
          <w:szCs w:val="28"/>
          <w:rtl w:val="true"/>
          <w:lang w:bidi="ar-SA"/>
        </w:rPr>
        <w:t>فَلَعَمْرِي لَقَدْ فَوَّقَ لَكُمْ</w:t>
      </w:r>
      <w:r>
        <w:rPr>
          <w:rStyle w:val="FootnoteAnchor"/>
          <w:rtl w:val="true"/>
        </w:rPr>
        <w:footnoteReference w:id="699"/>
      </w:r>
      <w:r>
        <w:rPr>
          <w:rFonts w:ascii="Amiri" w:hAnsi="Amiri" w:eastAsia="Amiri" w:cs="Amiri"/>
          <w:color w:val="111111"/>
          <w:sz w:val="28"/>
          <w:sz w:val="28"/>
          <w:szCs w:val="28"/>
          <w:rtl w:val="true"/>
          <w:lang w:bidi="ar-SA"/>
        </w:rPr>
        <w:t>سَهْمَ الْوَعِيدِ، وَ أَغْرَقَ لَكُمْ بِالنَّزْعِ الشَّدِيدِ، وَ رَمَاكُمْ مِنْ مَكَانٍ قَرِيبٍ،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لاَءُزَيِّنَنَّ لَهُمْ فِي الاْءَرْضِ وَ لاَءُغْوِيَنَّهُمْ أَجْمَعِينَ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قَذْفاً بِغَيْبٍ بَعِيدٍ، وَ رَجْماً بِظَنٍّ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بِهِ أَبْنَاءُ الْحَمِيَّةِ، وَ إِخْوَانُ الْعَصَبِيَّةِ، 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Style w:val="FootnoteAnchor"/>
          <w:rtl w:val="true"/>
        </w:rPr>
        <w:footnoteReference w:id="701"/>
      </w:r>
      <w:r>
        <w:rPr>
          <w:rFonts w:ascii="Amiri" w:hAnsi="Amiri" w:eastAsia="Amiri" w:cs="Amiri"/>
          <w:color w:val="111111"/>
          <w:sz w:val="28"/>
          <w:sz w:val="28"/>
          <w:szCs w:val="28"/>
          <w:rtl w:val="true"/>
          <w:lang w:bidi="ar-SA"/>
        </w:rPr>
        <w:t>إِذَا انْقَادَتْ لَهُ الْجَامِحَةُ</w:t>
      </w:r>
      <w:r>
        <w:rPr>
          <w:rStyle w:val="FootnoteAnchor"/>
          <w:rtl w:val="true"/>
        </w:rPr>
        <w:footnoteReference w:id="702"/>
      </w:r>
      <w:r>
        <w:rPr>
          <w:rFonts w:ascii="Amiri" w:hAnsi="Amiri" w:eastAsia="Amiri" w:cs="Amiri"/>
          <w:color w:val="111111"/>
          <w:sz w:val="28"/>
          <w:sz w:val="28"/>
          <w:szCs w:val="28"/>
          <w:rtl w:val="true"/>
          <w:lang w:bidi="ar-SA"/>
        </w:rPr>
        <w:t>مِنْكُمْ، وَ اسْتَحْكَمَتِ الطَّمَاعِيَّةُ</w:t>
      </w:r>
      <w:r>
        <w:rPr>
          <w:rStyle w:val="FootnoteAnchor"/>
          <w:rtl w:val="true"/>
        </w:rPr>
        <w:footnoteReference w:id="703"/>
      </w:r>
      <w:r>
        <w:rPr>
          <w:rFonts w:ascii="Amiri" w:hAnsi="Amiri" w:eastAsia="Amiri" w:cs="Amiri"/>
          <w:color w:val="111111"/>
          <w:sz w:val="28"/>
          <w:sz w:val="28"/>
          <w:szCs w:val="28"/>
          <w:rtl w:val="true"/>
          <w:lang w:bidi="ar-SA"/>
        </w:rPr>
        <w:t>مِنْهُ فِيكُمْ، فَنَجَمَتِ</w:t>
      </w:r>
      <w:r>
        <w:rPr>
          <w:rStyle w:val="FootnoteAnchor"/>
          <w:rtl w:val="true"/>
        </w:rPr>
        <w:footnoteReference w:id="704"/>
      </w:r>
      <w:r>
        <w:rPr>
          <w:rFonts w:ascii="Amiri" w:hAnsi="Amiri" w:eastAsia="Amiri" w:cs="Amiri"/>
          <w:color w:val="111111"/>
          <w:sz w:val="28"/>
          <w:sz w:val="28"/>
          <w:szCs w:val="28"/>
          <w:rtl w:val="true"/>
          <w:lang w:bidi="ar-SA"/>
        </w:rPr>
        <w:t>الْحَالُ مِنَ السِّرِّ الْخَفِيِّ إِلَى الاْءَمْرِ الْجَلِيِّ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11863357_2142443653"/>
      <w:bookmarkStart w:id="681" w:name="_Toc263"/>
      <w:bookmarkEnd w:id="680"/>
      <w:r>
        <w:rPr>
          <w:rtl w:val="true"/>
        </w:rPr>
        <w:t>راههاى سلطه شيطان بر انسان</w:t>
      </w:r>
      <w:bookmarkEnd w:id="681"/>
    </w:p>
    <w:p>
      <w:pPr>
        <w:pStyle w:val="BookText"/>
        <w:rPr/>
      </w:pPr>
      <w:r>
        <w:rPr>
          <w:rFonts w:ascii="IRNazanin" w:hAnsi="IRNazanin" w:eastAsia="IRNazanin"/>
          <w:color w:val="111111"/>
          <w:sz w:val="28"/>
          <w:sz w:val="28"/>
          <w:szCs w:val="28"/>
          <w:rtl w:val="true"/>
          <w:lang w:bidi="fa-IR"/>
        </w:rPr>
        <w:t>به جان خودم سوگند كه شيطان تير تهديد در كمان نهاده و براى شما آماده كرده است، چون شيطان وسوسه مى‌كند كه اگر فلان عمل حرام را انجام ندادى در فلان مشكل گرفتار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دزدى نكنى فقير و اگر قتل نكنى بى‌ابهّت و احترام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 كمان خود را به شدت كشيده و به سوى شما نشانه گرفته و از مكان خيلى نزديكى به سوى شما تير افكنده است، چون شيطان از درونْ انسان را وسوسه مى‌كند كه اينْ نزديك‌ترين جا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رانده شدن از بهشت،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سبب آنكه مرا از بهشت راندى،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برايشان مى‌آرايم و همه را گمراه خواهم كرد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شيطان در اين گفتار خود تيرى به تاريكى انداخت، ولى به هدف خورد و گرنه از كجا مى‌دانست كه مى‌تواند مردم را گمراه كند، و از قضا گفته او كارگر افتاد، چنان‌كه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مطلقاً شيطان گمان خود را در مورد آنها راست يافت و جز گروهى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كردند</w:t>
      </w:r>
      <w:r>
        <w:rPr>
          <w:rFonts w:eastAsia="IRNazanin" w:cs="IRNazanin"/>
          <w:color w:val="111111"/>
          <w:sz w:val="28"/>
          <w:szCs w:val="28"/>
          <w:rtl w:val="true"/>
          <w:lang w:bidi="fa-IR"/>
        </w:rPr>
        <w:t xml:space="preserve">». </w:t>
      </w:r>
      <w:bookmarkStart w:id="682" w:name="pg15696_214244"/>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1863359_2142443653"/>
      <w:bookmarkStart w:id="684" w:name="_Toc264"/>
      <w:bookmarkEnd w:id="683"/>
      <w:r>
        <w:rPr>
          <w:rtl w:val="true"/>
        </w:rPr>
        <w:t>اوصاف طرفداران شيطان</w:t>
      </w:r>
      <w:bookmarkEnd w:id="684"/>
    </w:p>
    <w:p>
      <w:pPr>
        <w:pStyle w:val="BookText"/>
        <w:rPr/>
      </w:pPr>
      <w:r>
        <w:rPr>
          <w:rFonts w:ascii="IRNazanin" w:hAnsi="IRNazanin" w:eastAsia="IRNazanin"/>
          <w:color w:val="111111"/>
          <w:sz w:val="28"/>
          <w:sz w:val="28"/>
          <w:szCs w:val="28"/>
          <w:rtl w:val="true"/>
          <w:lang w:bidi="fa-IR"/>
        </w:rPr>
        <w:t>اينان كه پندار شيطان را تصديق كرده و در حقيقت مصداق گفتار و پندار او واقع شده‌اند، فرزندانِ خشكسرى و تعصبيّت جاهلى هستند، چنان‌كه قرآن درباره‌شان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الَّذِينَ كَفَرُوا فِي قُلُوبِهِمُ الْحَمِيَّةَ حَمِيَّةَ الْجاهِلِيَّةِ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كافران در دل‌هاى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جاهليّت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عصبيّت و تكبّرند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سوارگان بر مركب كبر و جاهليّت هستند كه در تكبرورزى و تاختن در اين جولانگاه شقاوت به سوارگان ميدان جنگ مى‌مانند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تصديق چنان بود كه نفوس سركش شما در مقابل او مطيع و طمع شيطان در شما مستحكم گرديد، آنگاه عصيان و نافرمانى پنهانى كه وسوسه در سينه و ميل قلبى بود آشكار شد و تابعان شيطان آشكارا به عصيان خداوند و اطاعت از او پرداختند</w:t>
      </w:r>
      <w:r>
        <w:rPr>
          <w:rFonts w:eastAsia="IRNazanin" w:cs="IRNazanin"/>
          <w:color w:val="111111"/>
          <w:sz w:val="28"/>
          <w:szCs w:val="28"/>
          <w:rtl w:val="true"/>
          <w:lang w:bidi="fa-IR"/>
        </w:rPr>
        <w:t xml:space="preserve">. </w:t>
      </w:r>
      <w:bookmarkStart w:id="685" w:name="pg15696_214245"/>
    </w:p>
    <w:p>
      <w:pPr>
        <w:pStyle w:val="BookText"/>
        <w:rPr/>
      </w:pPr>
      <w:bookmarkEnd w:id="685"/>
      <w:r>
        <w:rPr>
          <w:rFonts w:ascii="Amiri" w:hAnsi="Amiri" w:eastAsia="Amiri" w:cs="Amiri"/>
          <w:color w:val="111111"/>
          <w:sz w:val="28"/>
          <w:sz w:val="28"/>
          <w:szCs w:val="28"/>
          <w:rtl w:val="true"/>
          <w:lang w:bidi="ar-SA"/>
        </w:rPr>
        <w:t>اسْتَفْحَلَ</w:t>
      </w:r>
      <w:r>
        <w:rPr>
          <w:rStyle w:val="FootnoteAnchor"/>
          <w:rtl w:val="true"/>
        </w:rPr>
        <w:footnoteReference w:id="707"/>
      </w:r>
      <w:r>
        <w:rPr>
          <w:rFonts w:ascii="Amiri" w:hAnsi="Amiri" w:eastAsia="Amiri" w:cs="Amiri"/>
          <w:color w:val="111111"/>
          <w:sz w:val="28"/>
          <w:sz w:val="28"/>
          <w:szCs w:val="28"/>
          <w:rtl w:val="true"/>
          <w:lang w:bidi="ar-SA"/>
        </w:rPr>
        <w:t>سُلْطَانُهُ عَلَيْكُمْ، وَ دَلَفَ</w:t>
      </w:r>
      <w:r>
        <w:rPr>
          <w:rStyle w:val="FootnoteAnchor"/>
          <w:rtl w:val="true"/>
        </w:rPr>
        <w:footnoteReference w:id="708"/>
      </w:r>
      <w:r>
        <w:rPr>
          <w:rFonts w:ascii="Amiri" w:hAnsi="Amiri" w:eastAsia="Amiri" w:cs="Amiri"/>
          <w:color w:val="111111"/>
          <w:sz w:val="28"/>
          <w:sz w:val="28"/>
          <w:szCs w:val="28"/>
          <w:rtl w:val="true"/>
          <w:lang w:bidi="ar-SA"/>
        </w:rPr>
        <w:t>بِجُنُودِهِ نَحْوَكُمْ، فَأَقْحَمُوكُمْ</w:t>
      </w:r>
      <w:r>
        <w:rPr>
          <w:rStyle w:val="FootnoteAnchor"/>
          <w:rtl w:val="true"/>
        </w:rPr>
        <w:footnoteReference w:id="709"/>
      </w:r>
      <w:r>
        <w:rPr>
          <w:rFonts w:ascii="Amiri" w:hAnsi="Amiri" w:eastAsia="Amiri" w:cs="Amiri"/>
          <w:color w:val="111111"/>
          <w:sz w:val="28"/>
          <w:sz w:val="28"/>
          <w:szCs w:val="28"/>
          <w:rtl w:val="true"/>
          <w:lang w:bidi="ar-SA"/>
        </w:rPr>
        <w:t>وَلَجَاتِ</w:t>
      </w:r>
      <w:r>
        <w:rPr>
          <w:rStyle w:val="FootnoteAnchor"/>
          <w:rtl w:val="true"/>
        </w:rPr>
        <w:footnoteReference w:id="710"/>
      </w:r>
      <w:r>
        <w:rPr>
          <w:rFonts w:ascii="Amiri" w:hAnsi="Amiri" w:eastAsia="Amiri" w:cs="Amiri"/>
          <w:color w:val="111111"/>
          <w:sz w:val="28"/>
          <w:sz w:val="28"/>
          <w:szCs w:val="28"/>
          <w:rtl w:val="true"/>
          <w:lang w:bidi="ar-SA"/>
        </w:rPr>
        <w:t>الذُّلِّ، وَ أَحَلُّوكُمْ وَرَطَاتِ</w:t>
      </w:r>
      <w:r>
        <w:rPr>
          <w:rStyle w:val="FootnoteAnchor"/>
          <w:rtl w:val="true"/>
        </w:rPr>
        <w:footnoteReference w:id="711"/>
      </w:r>
      <w:r>
        <w:rPr>
          <w:rFonts w:ascii="Amiri" w:hAnsi="Amiri" w:eastAsia="Amiri" w:cs="Amiri"/>
          <w:color w:val="111111"/>
          <w:sz w:val="28"/>
          <w:sz w:val="28"/>
          <w:szCs w:val="28"/>
          <w:rtl w:val="true"/>
          <w:lang w:bidi="ar-SA"/>
        </w:rPr>
        <w:t>الْقَتْلِ، وَ أَوْطَأُوكُمْ إِثْخَانَ</w:t>
      </w:r>
      <w:r>
        <w:rPr>
          <w:rStyle w:val="FootnoteAnchor"/>
          <w:rtl w:val="true"/>
        </w:rPr>
        <w:footnoteReference w:id="712"/>
      </w:r>
      <w:r>
        <w:rPr>
          <w:rFonts w:ascii="Amiri" w:hAnsi="Amiri" w:eastAsia="Amiri" w:cs="Amiri"/>
          <w:color w:val="111111"/>
          <w:sz w:val="28"/>
          <w:sz w:val="28"/>
          <w:szCs w:val="28"/>
          <w:rtl w:val="true"/>
          <w:lang w:bidi="ar-SA"/>
        </w:rPr>
        <w:t>الْجِرَاحَةِ، طَعْناً فِي عُيُونِكُمْ، وَ حَزّاً</w:t>
      </w:r>
      <w:r>
        <w:rPr>
          <w:rStyle w:val="FootnoteAnchor"/>
          <w:rtl w:val="true"/>
        </w:rPr>
        <w:footnoteReference w:id="713"/>
      </w:r>
      <w:r>
        <w:rPr>
          <w:rFonts w:ascii="Amiri" w:hAnsi="Amiri" w:eastAsia="Amiri" w:cs="Amiri"/>
          <w:color w:val="111111"/>
          <w:sz w:val="28"/>
          <w:sz w:val="28"/>
          <w:szCs w:val="28"/>
          <w:rtl w:val="true"/>
          <w:lang w:bidi="ar-SA"/>
        </w:rPr>
        <w:t>فِي حُلُوقِكُمْ، وَ دَقّاً</w:t>
      </w:r>
      <w:r>
        <w:rPr>
          <w:rStyle w:val="FootnoteAnchor"/>
          <w:rtl w:val="true"/>
        </w:rPr>
        <w:footnoteReference w:id="714"/>
      </w:r>
      <w:r>
        <w:rPr>
          <w:rFonts w:ascii="Amiri" w:hAnsi="Amiri" w:eastAsia="Amiri" w:cs="Amiri"/>
          <w:color w:val="111111"/>
          <w:sz w:val="28"/>
          <w:sz w:val="28"/>
          <w:szCs w:val="28"/>
          <w:rtl w:val="true"/>
          <w:lang w:bidi="ar-SA"/>
        </w:rPr>
        <w:t>لِمَنَاخِرِكُمْ</w:t>
      </w:r>
      <w:r>
        <w:rPr>
          <w:rStyle w:val="FootnoteAnchor"/>
          <w:rtl w:val="true"/>
        </w:rPr>
        <w:footnoteReference w:id="715"/>
      </w:r>
      <w:r>
        <w:rPr>
          <w:rFonts w:ascii="Amiri" w:hAnsi="Amiri" w:eastAsia="Amiri" w:cs="Amiri"/>
          <w:color w:val="111111"/>
          <w:sz w:val="28"/>
          <w:sz w:val="28"/>
          <w:szCs w:val="28"/>
          <w:rtl w:val="true"/>
          <w:lang w:bidi="ar-SA"/>
        </w:rPr>
        <w:t>، وَ قَصْداً لِمَقَاتِلِكُمْ</w:t>
      </w:r>
      <w:r>
        <w:rPr>
          <w:rStyle w:val="FootnoteAnchor"/>
          <w:rtl w:val="true"/>
        </w:rPr>
        <w:footnoteReference w:id="716"/>
      </w:r>
      <w:r>
        <w:rPr>
          <w:rFonts w:ascii="Amiri" w:hAnsi="Amiri" w:eastAsia="Amiri" w:cs="Amiri"/>
          <w:color w:val="111111"/>
          <w:sz w:val="28"/>
          <w:sz w:val="28"/>
          <w:szCs w:val="28"/>
          <w:rtl w:val="true"/>
          <w:lang w:bidi="ar-SA"/>
        </w:rPr>
        <w:t>، وَ سَوْقاً بِخَزَائِمِ</w:t>
      </w:r>
      <w:r>
        <w:rPr>
          <w:rStyle w:val="FootnoteAnchor"/>
          <w:rtl w:val="true"/>
        </w:rPr>
        <w:footnoteReference w:id="717"/>
      </w:r>
      <w:r>
        <w:rPr>
          <w:rFonts w:ascii="Amiri" w:hAnsi="Amiri" w:eastAsia="Amiri" w:cs="Amiri"/>
          <w:color w:val="111111"/>
          <w:sz w:val="28"/>
          <w:sz w:val="28"/>
          <w:szCs w:val="28"/>
          <w:rtl w:val="true"/>
          <w:lang w:bidi="ar-SA"/>
        </w:rPr>
        <w:t>الْقَهْرِ إِلَى النَّارِ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فِي دِينِكُمْ جَرْحاً، وَ أَوْرَى</w:t>
      </w:r>
      <w:r>
        <w:rPr>
          <w:rStyle w:val="FootnoteAnchor"/>
          <w:rtl w:val="true"/>
        </w:rPr>
        <w:footnoteReference w:id="718"/>
      </w:r>
      <w:r>
        <w:rPr>
          <w:rFonts w:ascii="Amiri" w:hAnsi="Amiri" w:eastAsia="Amiri" w:cs="Amiri"/>
          <w:color w:val="111111"/>
          <w:sz w:val="28"/>
          <w:sz w:val="28"/>
          <w:szCs w:val="28"/>
          <w:rtl w:val="true"/>
          <w:lang w:bidi="ar-SA"/>
        </w:rPr>
        <w:t>فِي دُنْيَاكُمْ قَدْحاً</w:t>
      </w:r>
      <w:r>
        <w:rPr>
          <w:rStyle w:val="FootnoteAnchor"/>
          <w:rtl w:val="true"/>
        </w:rPr>
        <w:footnoteReference w:id="719"/>
      </w:r>
      <w:r>
        <w:rPr>
          <w:rFonts w:ascii="Amiri" w:hAnsi="Amiri" w:eastAsia="Amiri" w:cs="Amiri"/>
          <w:color w:val="111111"/>
          <w:sz w:val="28"/>
          <w:sz w:val="28"/>
          <w:szCs w:val="28"/>
          <w:rtl w:val="true"/>
          <w:lang w:bidi="ar-SA"/>
        </w:rPr>
        <w:t>، مِنَ الَّذِينَ أَصْبَحْتُمْ لَهُمْ مُنَاصِبِينَ</w:t>
      </w:r>
      <w:r>
        <w:rPr>
          <w:rStyle w:val="FootnoteAnchor"/>
          <w:rtl w:val="true"/>
        </w:rPr>
        <w:footnoteReference w:id="720"/>
      </w:r>
      <w:r>
        <w:rPr>
          <w:rFonts w:ascii="Amiri" w:hAnsi="Amiri" w:eastAsia="Amiri" w:cs="Amiri"/>
          <w:color w:val="111111"/>
          <w:sz w:val="28"/>
          <w:sz w:val="28"/>
          <w:szCs w:val="28"/>
          <w:rtl w:val="true"/>
          <w:lang w:bidi="ar-SA"/>
        </w:rPr>
        <w:t>، وَ عَلَيْهِمْ مُتَأَلِّبِينَ</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w:t>
      </w:r>
      <w:r>
        <w:rPr>
          <w:rStyle w:val="FootnoteAnchor"/>
          <w:rtl w:val="true"/>
        </w:rPr>
        <w:footnoteReference w:id="722"/>
      </w:r>
      <w:r>
        <w:rPr>
          <w:rFonts w:ascii="Amiri" w:hAnsi="Amiri" w:eastAsia="Amiri" w:cs="Amiri"/>
          <w:color w:val="111111"/>
          <w:sz w:val="28"/>
          <w:sz w:val="28"/>
          <w:szCs w:val="28"/>
          <w:rtl w:val="true"/>
          <w:lang w:bidi="ar-SA"/>
        </w:rPr>
        <w:t>، وَ لَهُ جَدَّكُمْ</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اللَّهِ لَقَدْ فَخَرَ عَلَى أَصْلِكُمْ، وَ وَقَعَ فِي حَسَبِكُمْ، وَ دَفَعَ فِي نَسَبِكُمْ، وَ أَجْلَبَ بِخَيْلِهِ عَلَيْكُمْ، وَ قَصَدَ بِرَجِلِهِ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يَقْتَنِصُونَكُمْ</w:t>
      </w:r>
      <w:r>
        <w:rPr>
          <w:rStyle w:val="FootnoteAnchor"/>
          <w:rtl w:val="true"/>
        </w:rPr>
        <w:footnoteReference w:id="724"/>
      </w:r>
      <w:r>
        <w:rPr>
          <w:rFonts w:ascii="Amiri" w:hAnsi="Amiri" w:eastAsia="Amiri" w:cs="Amiri"/>
          <w:color w:val="111111"/>
          <w:sz w:val="28"/>
          <w:sz w:val="28"/>
          <w:szCs w:val="28"/>
          <w:rtl w:val="true"/>
          <w:lang w:bidi="ar-SA"/>
        </w:rPr>
        <w:t>بِكُلِّ مَكَانٍ، وَ يَضْرِبُونَ مِنْكُمْ كُلَّ بَنَانٍ</w:t>
      </w:r>
      <w:r>
        <w:rPr>
          <w:rStyle w:val="FootnoteAnchor"/>
          <w:rtl w:val="true"/>
        </w:rPr>
        <w:footnoteReference w:id="725"/>
      </w:r>
      <w:r>
        <w:rPr>
          <w:rFonts w:ascii="Amiri" w:hAnsi="Amiri" w:eastAsia="Amiri" w:cs="Amiri"/>
          <w:color w:val="111111"/>
          <w:sz w:val="28"/>
          <w:sz w:val="28"/>
          <w:szCs w:val="28"/>
          <w:rtl w:val="true"/>
          <w:lang w:bidi="ar-SA"/>
        </w:rPr>
        <w:t>، لاَ تَمْتَنِعُونَ بِحِيلَةٍ، وَ لاَ تَدْفَعُونَ بِعَزِيمَةٍ، فِي حَوْمَةِ</w:t>
      </w:r>
      <w:r>
        <w:rPr>
          <w:rStyle w:val="FootnoteAnchor"/>
          <w:rtl w:val="true"/>
        </w:rPr>
        <w:footnoteReference w:id="726"/>
      </w:r>
      <w:r>
        <w:rPr>
          <w:rFonts w:ascii="Amiri" w:hAnsi="Amiri" w:eastAsia="Amiri" w:cs="Amiri"/>
          <w:color w:val="111111"/>
          <w:sz w:val="28"/>
          <w:sz w:val="28"/>
          <w:szCs w:val="28"/>
          <w:rtl w:val="true"/>
          <w:lang w:bidi="ar-SA"/>
        </w:rPr>
        <w:t>ذُلٍّ، وَ حَلْقَةِ ضِيقٍ، وَ عَرْصَةِ مَوْتٍ، وَ جَوْلَةِ 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1863361_2142443653"/>
      <w:bookmarkStart w:id="687" w:name="_Toc265"/>
      <w:bookmarkEnd w:id="686"/>
      <w:r>
        <w:rPr>
          <w:rtl w:val="true"/>
        </w:rPr>
        <w:t>رخنه شيطان در انسان</w:t>
      </w:r>
      <w:bookmarkEnd w:id="6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شيطان بر شما بالا گرفت و با لشكريان خود كه از شياطين و آدميانند به شما نزديك شد و لشكريان شيطان شما را در گرداب‌هاى ذلّت دنيا و آخرت فرو بردند و در ورطه كشتن يكديگر و تفرقه درافكندند و با جراحت گناه و معصيت شما را از پاى در آوردند و لگدكوبتان كردند، زخم نيزه بر چشمانتان زدند تا حق را نبينيد، و حلق شما را بريدند تا مزّه ايمان را نچشيد، و بينى شما را كوبيدند و به خاك ماليدند تا خوار و بى‌مقدار شويد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شيطان آهنگ بريدن حنجره‌هايتان را نمود و شما را با مهارى كه بر گردنتان مى‌زند كشان‌كشان به سوى آتش جهنمِ فراهم شده براى گنهكاران،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شيطان با ضربه‌زدن به دين شما و آتش‌افروزى در دنيايتان، چنان ضربه‌اى به شما زد كه در مصافِ با دشمنانتان مانند آن را نخورده‌ايد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دين مانند جسدى است سالم كه با هر گناهى ضربه‌اى خونبار بر آن نشسته، آن را زخمى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و توان خود را براى رويارويى با او گردآوريد و به كار بنديد، يعنى بكوشيد تا از او رها شويد، يا اينكه مراد امام عليه‌السلام از اين سخن گسستن پيوند با شيطان است، يعنى از آن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ذات پروردگار كه شيطان به اصل شما، يعنى حضرت آدم عليه‌السلام فخر فروخت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خيرٌ مِنهُ</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شما را خدشه‌دار نمود، زيرا شرف انسان به طاعت او است و وقتى معصيت كند شرافت او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پيوند رفيعتان به حضرت آدم عليه‌السلام دور كرد، چون انسان با پيروى از شيطان از نسب والاى خود دور مى‌ماند و در وادى فرومايگى درمى‌غلتد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لشكريان قدرتمند و ضعيف خود براى گمراه كردن و اغواى شما، آهنگتان مى‌كند و بر سر راه شما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لشكريانش هر جا كه ممكن باشد شما را شكار مى‌كنند و در دام‌هاى خود گرفتار مى‌سازند و سرانگشتان شما را قطع مى‌كنند، چون كسى كه سرانگشتانش قطع شده باشد توان گرفتن شمشير و جهاد كردن را ندارد و اين سخن، كنايه از تضعيف قواى ايمان انسان به وسيله شيطان است، آن‌سان كه شما ديگر نمى‌توانيد چاره‌اى براى رهايى از آن بيابيد و او را با اراده قوى، از خود دور كنيد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ميدان ذلّت ناشى از گناه و تنگناى دنيوى و اخروى خواهيد افتاد،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از ياد من دل بگرداند، </w:t>
      </w:r>
      <w:bookmarkStart w:id="688" w:name="pg15696_214247"/>
    </w:p>
    <w:p>
      <w:pPr>
        <w:pStyle w:val="BookText"/>
        <w:rPr/>
      </w:pPr>
      <w:bookmarkEnd w:id="688"/>
      <w:r>
        <w:rPr>
          <w:rFonts w:ascii="Amiri" w:hAnsi="Amiri" w:eastAsia="Amiri" w:cs="Amiri"/>
          <w:color w:val="111111"/>
          <w:sz w:val="28"/>
          <w:sz w:val="28"/>
          <w:szCs w:val="28"/>
          <w:rtl w:val="true"/>
          <w:lang w:bidi="ar-SA"/>
        </w:rPr>
        <w:t>فَأَطْفِئُوا مَا كَمَنَ فِي قُلُوبِكُمْ مِنْ نِيرَانِ الْعَصَبِيَّةِ، وَ أَحْقَادِ الْجَاهِلِيَّةِ، فَإِنَّمَا تِلْكَ الْحَمِيَّةُ تَكُونُ فِي الْمُسْلِمِ مِنْ خَطَرَاتِ</w:t>
      </w:r>
      <w:r>
        <w:rPr>
          <w:rStyle w:val="FootnoteAnchor"/>
          <w:rtl w:val="true"/>
        </w:rPr>
        <w:footnoteReference w:id="729"/>
      </w:r>
      <w:r>
        <w:rPr>
          <w:rFonts w:ascii="Amiri" w:hAnsi="Amiri" w:eastAsia="Amiri" w:cs="Amiri"/>
          <w:color w:val="111111"/>
          <w:sz w:val="28"/>
          <w:sz w:val="28"/>
          <w:szCs w:val="28"/>
          <w:rtl w:val="true"/>
          <w:lang w:bidi="ar-SA"/>
        </w:rPr>
        <w:t>الشَّيْطَانِ وَ نَخَوَاتِهِ وَ نَزَغَاتِهِ</w:t>
      </w:r>
      <w:r>
        <w:rPr>
          <w:rStyle w:val="FootnoteAnchor"/>
          <w:rtl w:val="true"/>
        </w:rPr>
        <w:footnoteReference w:id="730"/>
      </w:r>
      <w:r>
        <w:rPr>
          <w:rFonts w:ascii="Amiri" w:hAnsi="Amiri" w:eastAsia="Amiri" w:cs="Amiri"/>
          <w:color w:val="111111"/>
          <w:sz w:val="28"/>
          <w:sz w:val="28"/>
          <w:szCs w:val="28"/>
          <w:rtl w:val="true"/>
          <w:lang w:bidi="ar-SA"/>
        </w:rPr>
        <w:t>وَ نَفَثَاتِهِ</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اعْتَمِدُوا وَضْعَ التَّذَلُّلِ عَلَى رُءُوسِكُمْ، وَ إِلْقَاءَ التَّعَزُّزِ تَحْتَ أَقْدَامِكُمْ، وَ خَلْعَ التَّكَبُّرِ مِنْ أَعْنَاقِكُمْ، وَ اتَّخِذُوا التَّوَاضُعَ مَسْلَحَةً</w:t>
      </w:r>
      <w:r>
        <w:rPr>
          <w:rStyle w:val="FootnoteAnchor"/>
          <w:rtl w:val="true"/>
        </w:rPr>
        <w:footnoteReference w:id="732"/>
      </w:r>
      <w:r>
        <w:rPr>
          <w:rFonts w:ascii="Amiri" w:hAnsi="Amiri" w:eastAsia="Amiri" w:cs="Amiri"/>
          <w:color w:val="111111"/>
          <w:sz w:val="28"/>
          <w:sz w:val="28"/>
          <w:szCs w:val="28"/>
          <w:rtl w:val="true"/>
          <w:lang w:bidi="ar-SA"/>
        </w:rPr>
        <w:t>بَيْنَكُمْ وَ بَيْنَ عَدُوِّكُمْ إِبْلِيسَ وَ جُنُودِهِ، فَإِنَّ لَهُ مِنْ كُلِّ أُمَّةٍ جُنُوداً وَ أَعْوَاناً، وَ رَجِلاً وَ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كَالْمُتَكَبِّرِ عَلَى ابْنِ أُمِّهِ</w:t>
      </w:r>
      <w:r>
        <w:rPr>
          <w:rStyle w:val="FootnoteAnchor"/>
          <w:rtl w:val="true"/>
        </w:rPr>
        <w:footnoteReference w:id="733"/>
      </w:r>
      <w:r>
        <w:rPr>
          <w:rFonts w:ascii="Amiri" w:hAnsi="Amiri" w:eastAsia="Amiri" w:cs="Amiri"/>
          <w:color w:val="111111"/>
          <w:sz w:val="28"/>
          <w:sz w:val="28"/>
          <w:szCs w:val="28"/>
          <w:rtl w:val="true"/>
          <w:lang w:bidi="ar-SA"/>
        </w:rPr>
        <w:t>مِنْ غَيْرِ مَا</w:t>
      </w:r>
      <w:r>
        <w:rPr>
          <w:rStyle w:val="FootnoteAnchor"/>
          <w:rtl w:val="true"/>
        </w:rPr>
        <w:footnoteReference w:id="734"/>
      </w:r>
      <w:r>
        <w:rPr>
          <w:rFonts w:ascii="Amiri" w:hAnsi="Amiri" w:eastAsia="Amiri" w:cs="Amiri"/>
          <w:color w:val="111111"/>
          <w:sz w:val="28"/>
          <w:sz w:val="28"/>
          <w:szCs w:val="28"/>
          <w:rtl w:val="true"/>
          <w:lang w:bidi="ar-SA"/>
        </w:rPr>
        <w:t>فَضْلٍ جَعَلَهُ اللَّهُ فِيهِ سِوَى مَا أَلْحَقَتِ الْعَظَمَةُ بِنَفْسِهِ مِنْ عَدَاوَةِ الْحَسَدِ، وَ قَدَحَتِ الْحَمِيَّةُ فِي قَلْبِهِ مِنْ نَارِ الْغَضَبِ، وَ نَفَخَ الشَّيْطَانُ فِي أَنْفِهِ مِنْ رِيحِ الْكِبْرِ الَّذِي أَعْقَبَهُ اللَّهُ بِهِ النَّدَامَةَ، وَ أَلْزَمَهُ آثَامَ الْقَاتِلِينَ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حقيقت، زندگى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ميدان مرگ و بلا قرارتان مى‌دهد يعنى بلا بر شما جولان مى‌كند و ديگر چگونگى رها شدن از آن بلا را در خود نمى‌يابيد</w:t>
      </w:r>
      <w:r>
        <w:rPr>
          <w:rFonts w:eastAsia="IRNazanin" w:cs="IRNazanin"/>
          <w:color w:val="111111"/>
          <w:sz w:val="28"/>
          <w:szCs w:val="28"/>
          <w:rtl w:val="true"/>
          <w:lang w:bidi="fa-IR"/>
        </w:rPr>
        <w:t>.</w:t>
      </w:r>
    </w:p>
    <w:p>
      <w:pPr>
        <w:pStyle w:val="Heading4"/>
        <w:numPr>
          <w:ilvl w:val="3"/>
          <w:numId w:val="1"/>
        </w:numPr>
        <w:rPr/>
      </w:pPr>
      <w:bookmarkStart w:id="689" w:name="__RefHeading___Toc11863363_2142443653"/>
      <w:bookmarkStart w:id="690" w:name="_Toc266"/>
      <w:bookmarkEnd w:id="689"/>
      <w:r>
        <w:rPr>
          <w:rtl w:val="true"/>
        </w:rPr>
        <w:t>چند رهنمود براى رهايى از خطرات شيطان</w:t>
      </w:r>
      <w:bookmarkEnd w:id="690"/>
    </w:p>
    <w:p>
      <w:pPr>
        <w:pStyle w:val="BookText"/>
        <w:rPr/>
      </w:pPr>
      <w:r>
        <w:rPr>
          <w:rFonts w:ascii="IRNazanin" w:hAnsi="IRNazanin" w:eastAsia="IRNazanin"/>
          <w:color w:val="111111"/>
          <w:sz w:val="28"/>
          <w:sz w:val="28"/>
          <w:szCs w:val="28"/>
          <w:rtl w:val="true"/>
          <w:lang w:bidi="fa-IR"/>
        </w:rPr>
        <w:t>امام عليه‌السلام در اين بخش از خطبه رهنمودهايى براى رهايى از خطرها و كمين‌هاى شيطان مطرح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نهفته عصبيت را در درون خود فروكُشيد زيرا صفات رذيله ملكاتى در قلب هستند كه اگر انسان به فكر درمان و ريشه‌كن كردن آن باشد، فروكش مى‌كنند و نابود مى‌شوند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كينه‌هاى روزگار جاهلى را كه گاهگاهى به بهانه‌هاى مختلف بين قبايل مختلف مجدداً چهره مى‌نمود، خاموش سازيد كه اين عصبيت‌ها و كينه‌جويى‌هاى ناحق، از وسوسه‌هايى است كه در ذهن انسانى خطور نموده و تكبّر و نخوت و فساد و دَم شيطانى است كه در وجود انسان لانه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عليه‌السلام گوياى اين مطلب است كه شيطان با دميدن </w:t>
      </w:r>
      <w:bookmarkStart w:id="691" w:name="pg15696_214248"/>
    </w:p>
    <w:p>
      <w:pPr>
        <w:pStyle w:val="BookText"/>
        <w:rPr/>
      </w:pPr>
      <w:bookmarkEnd w:id="69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خود در جان انسان، او را به تعصب‌هاى جاهلانه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بيرق تواضع و فروتنى بر سرخود برافراشته سازيد و بزرگى و فخرفروشى را زير پاى بگذاريد و گردنبند تكبّر را، كه گويى مانند طوقى بر گردن شما افتاده است، از گردن خود برگيريد و تواضع را مرز و سنگرِ ميان خويش و شيطان و لشكريانش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تواضع حدّ فاصلى است بين سرزمين ايمان و كفرِ شيطانى است و هرگز نمى‌گذارد شيطان بر سرزمين ايمان چيره شود، ولى اگر تكبر ورزيديد اين مرز شكسته مى‌شود و راه سيطره شيطان آسان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از ميان هر امّتى لشكرى سواره‌نظام و پياده‌نظام و ياران و عناصرى دارد كه همواره آنان را به جنگ با مؤمنان مى‌فرستد</w:t>
      </w:r>
      <w:r>
        <w:rPr>
          <w:rFonts w:eastAsia="IRNazanin" w:cs="IRNazanin"/>
          <w:color w:val="111111"/>
          <w:sz w:val="28"/>
          <w:szCs w:val="28"/>
          <w:rtl w:val="true"/>
          <w:lang w:bidi="fa-IR"/>
        </w:rPr>
        <w:t>.</w:t>
      </w:r>
    </w:p>
    <w:p>
      <w:pPr>
        <w:pStyle w:val="Heading4"/>
        <w:numPr>
          <w:ilvl w:val="3"/>
          <w:numId w:val="1"/>
        </w:numPr>
        <w:rPr/>
      </w:pPr>
      <w:bookmarkStart w:id="692" w:name="__RefHeading___Toc11863365_2142443653"/>
      <w:bookmarkStart w:id="693" w:name="_Toc267"/>
      <w:bookmarkEnd w:id="692"/>
      <w:r>
        <w:rPr>
          <w:rtl w:val="true"/>
        </w:rPr>
        <w:t>اشاره‌اى به قابيل</w:t>
      </w:r>
      <w:bookmarkEnd w:id="6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آن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 خود، نباشيد كه بدون هيچ برترى، به برادرش هابيل عليه‌السلام حسادت ورزيد و اين رفتارش نتيجه خودبزرگ‌بينى ناشى از حسادت بود، زيرا وقتى انسان حسادت مى‌ورزد، خود را از فرد حسادت شده بالاتر و بزرگ‌تر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آن‌رو بود كه آتش تعصّب جاهلى و خشكسرى حسّ خشم را در قلب او برافروخت و شيطان در بينى او باد تكبّر دميد و خدا آن را با ندامت و پشيمانى همراه كرد و گناه همه قاتلان تمام تاريخ را بر گردن او نهاد، زيرا قابيل در قتل ناحق هر مقتولى شريك است چون او اوّلين كسى بود كه از سر حسد و فزون‌طلبى به قتل روى آورد و هر انسان متكبّر مانند قابيل است كه برادرش هابيل را بى‌جهت و بدون هيچ توجيهى كشت</w:t>
      </w:r>
      <w:r>
        <w:rPr>
          <w:rFonts w:eastAsia="IRNazanin" w:cs="IRNazanin"/>
          <w:color w:val="111111"/>
          <w:sz w:val="28"/>
          <w:szCs w:val="28"/>
          <w:rtl w:val="true"/>
          <w:lang w:bidi="fa-IR"/>
        </w:rPr>
        <w:t xml:space="preserve">. </w:t>
      </w:r>
      <w:bookmarkStart w:id="694" w:name="pg15696_214249"/>
    </w:p>
    <w:p>
      <w:pPr>
        <w:pStyle w:val="BookText"/>
        <w:rPr/>
      </w:pPr>
      <w:bookmarkEnd w:id="694"/>
      <w:r>
        <w:rPr>
          <w:rFonts w:ascii="Amiri" w:hAnsi="Amiri" w:eastAsia="Amiri" w:cs="Amiri"/>
          <w:color w:val="111111"/>
          <w:sz w:val="28"/>
          <w:sz w:val="28"/>
          <w:szCs w:val="28"/>
          <w:rtl w:val="true"/>
          <w:lang w:bidi="ar-SA"/>
        </w:rPr>
        <w:t>أَلاَ وَ قَدْ أَمْعَنْتُمْ</w:t>
      </w:r>
      <w:r>
        <w:rPr>
          <w:rStyle w:val="FootnoteAnchor"/>
          <w:rtl w:val="true"/>
        </w:rPr>
        <w:footnoteReference w:id="735"/>
      </w:r>
      <w:r>
        <w:rPr>
          <w:rFonts w:ascii="Amiri" w:hAnsi="Amiri" w:eastAsia="Amiri" w:cs="Amiri"/>
          <w:color w:val="111111"/>
          <w:sz w:val="28"/>
          <w:sz w:val="28"/>
          <w:szCs w:val="28"/>
          <w:rtl w:val="true"/>
          <w:lang w:bidi="ar-SA"/>
        </w:rPr>
        <w:t>فِي الْبَغْيِ وَ أَفْسَدْتُمْ فِي الاْءَرْضِ، مُصَارَحَةً لِلَّهِ بِالْمُنَاصَبَةِ</w:t>
      </w:r>
      <w:r>
        <w:rPr>
          <w:rStyle w:val="FootnoteAnchor"/>
          <w:rtl w:val="true"/>
        </w:rPr>
        <w:footnoteReference w:id="736"/>
      </w:r>
      <w:r>
        <w:rPr>
          <w:rFonts w:ascii="Amiri" w:hAnsi="Amiri" w:eastAsia="Amiri" w:cs="Amiri"/>
          <w:color w:val="111111"/>
          <w:sz w:val="28"/>
          <w:sz w:val="28"/>
          <w:szCs w:val="28"/>
          <w:rtl w:val="true"/>
          <w:lang w:bidi="ar-SA"/>
        </w:rPr>
        <w:t>وَ مُبَارَزَةً لِلْمُوءْمِنِينَ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w:t>
      </w:r>
      <w:r>
        <w:rPr>
          <w:rStyle w:val="FootnoteAnchor"/>
          <w:rtl w:val="true"/>
        </w:rPr>
        <w:footnoteReference w:id="737"/>
      </w:r>
      <w:r>
        <w:rPr>
          <w:rFonts w:ascii="Amiri" w:hAnsi="Amiri" w:eastAsia="Amiri" w:cs="Amiri"/>
          <w:color w:val="111111"/>
          <w:sz w:val="28"/>
          <w:sz w:val="28"/>
          <w:szCs w:val="28"/>
          <w:rtl w:val="true"/>
          <w:lang w:bidi="ar-SA"/>
        </w:rPr>
        <w:t>الشَّنَئَانِ</w:t>
      </w:r>
      <w:r>
        <w:rPr>
          <w:rStyle w:val="FootnoteAnchor"/>
          <w:rtl w:val="true"/>
        </w:rPr>
        <w:footnoteReference w:id="738"/>
      </w:r>
      <w:r>
        <w:rPr>
          <w:rFonts w:ascii="Amiri" w:hAnsi="Amiri" w:eastAsia="Amiri" w:cs="Amiri"/>
          <w:color w:val="111111"/>
          <w:sz w:val="28"/>
          <w:sz w:val="28"/>
          <w:szCs w:val="28"/>
          <w:rtl w:val="true"/>
          <w:lang w:bidi="ar-SA"/>
        </w:rPr>
        <w:t>، وَ مَنَافِخُ</w:t>
      </w:r>
      <w:r>
        <w:rPr>
          <w:rStyle w:val="FootnoteAnchor"/>
          <w:rtl w:val="true"/>
        </w:rPr>
        <w:footnoteReference w:id="739"/>
      </w:r>
      <w:r>
        <w:rPr>
          <w:rFonts w:ascii="Amiri" w:hAnsi="Amiri" w:eastAsia="Amiri" w:cs="Amiri"/>
          <w:color w:val="111111"/>
          <w:sz w:val="28"/>
          <w:sz w:val="28"/>
          <w:szCs w:val="28"/>
          <w:rtl w:val="true"/>
          <w:lang w:bidi="ar-SA"/>
        </w:rPr>
        <w:t>الشَّيْطَانِ، الَّتِي خَدَعَ بِهَا الاْءُمَمَ الْمَاضِيَةَ، وَ الْقُرُونَ الْخَالِيَةَ، حَتَّى أَعْنَقُوا</w:t>
      </w:r>
      <w:r>
        <w:rPr>
          <w:rStyle w:val="FootnoteAnchor"/>
          <w:rtl w:val="true"/>
        </w:rPr>
        <w:footnoteReference w:id="740"/>
      </w:r>
      <w:r>
        <w:rPr>
          <w:rFonts w:ascii="Amiri" w:hAnsi="Amiri" w:eastAsia="Amiri" w:cs="Amiri"/>
          <w:color w:val="111111"/>
          <w:sz w:val="28"/>
          <w:sz w:val="28"/>
          <w:szCs w:val="28"/>
          <w:rtl w:val="true"/>
          <w:lang w:bidi="ar-SA"/>
        </w:rPr>
        <w:t>فِي حَنَادِسِ</w:t>
      </w:r>
      <w:r>
        <w:rPr>
          <w:rStyle w:val="FootnoteAnchor"/>
          <w:rtl w:val="true"/>
        </w:rPr>
        <w:footnoteReference w:id="741"/>
      </w:r>
      <w:r>
        <w:rPr>
          <w:rFonts w:ascii="Amiri" w:hAnsi="Amiri" w:eastAsia="Amiri" w:cs="Amiri"/>
          <w:color w:val="111111"/>
          <w:sz w:val="28"/>
          <w:sz w:val="28"/>
          <w:szCs w:val="28"/>
          <w:rtl w:val="true"/>
          <w:lang w:bidi="ar-SA"/>
        </w:rPr>
        <w:t>جَهَالَتِهِ، وَ مَهَاوِي</w:t>
      </w:r>
      <w:r>
        <w:rPr>
          <w:rStyle w:val="FootnoteAnchor"/>
          <w:rtl w:val="true"/>
        </w:rPr>
        <w:footnoteReference w:id="742"/>
      </w:r>
      <w:r>
        <w:rPr>
          <w:rFonts w:ascii="Amiri" w:hAnsi="Amiri" w:eastAsia="Amiri" w:cs="Amiri"/>
          <w:color w:val="111111"/>
          <w:sz w:val="28"/>
          <w:sz w:val="28"/>
          <w:szCs w:val="28"/>
          <w:rtl w:val="true"/>
          <w:lang w:bidi="ar-SA"/>
        </w:rPr>
        <w:t>ضَلاَلَتِهِ، ذُلُلاً</w:t>
      </w:r>
      <w:r>
        <w:rPr>
          <w:rStyle w:val="FootnoteAnchor"/>
          <w:rtl w:val="true"/>
        </w:rPr>
        <w:footnoteReference w:id="743"/>
      </w:r>
      <w:r>
        <w:rPr>
          <w:rFonts w:ascii="Amiri" w:hAnsi="Amiri" w:eastAsia="Amiri" w:cs="Amiri"/>
          <w:color w:val="111111"/>
          <w:sz w:val="28"/>
          <w:sz w:val="28"/>
          <w:szCs w:val="28"/>
          <w:rtl w:val="true"/>
          <w:lang w:bidi="ar-SA"/>
        </w:rPr>
        <w:t>عَنْ سِيَاقِهِ، سُلُساً</w:t>
      </w:r>
      <w:r>
        <w:rPr>
          <w:rStyle w:val="FootnoteAnchor"/>
          <w:rtl w:val="true"/>
        </w:rPr>
        <w:footnoteReference w:id="744"/>
      </w:r>
      <w:r>
        <w:rPr>
          <w:rFonts w:ascii="Amiri" w:hAnsi="Amiri" w:eastAsia="Amiri" w:cs="Amiri"/>
          <w:color w:val="111111"/>
          <w:sz w:val="28"/>
          <w:sz w:val="28"/>
          <w:szCs w:val="28"/>
          <w:rtl w:val="true"/>
          <w:lang w:bidi="ar-SA"/>
        </w:rPr>
        <w:t>فِي قِيَادِهِ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فِيهِ وَ تَتَابَعَتِ الْقُرُونُ عَلَيْهِ، وَ كِبْراً تَضَايَقَتِ الصُّدُورُ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11863367_2142443653"/>
      <w:bookmarkStart w:id="696" w:name="_Toc268"/>
      <w:bookmarkEnd w:id="695"/>
      <w:r>
        <w:rPr>
          <w:rtl w:val="true"/>
        </w:rPr>
        <w:t>عصبيّت مردم عصر امام عليه‌السلام و پيشينيان</w:t>
      </w:r>
      <w:bookmarkEnd w:id="696"/>
    </w:p>
    <w:p>
      <w:pPr>
        <w:pStyle w:val="BookText"/>
        <w:rPr/>
      </w:pPr>
      <w:r>
        <w:rPr>
          <w:rFonts w:ascii="IRNazanin" w:hAnsi="IRNazanin" w:eastAsia="IRNazanin"/>
          <w:color w:val="111111"/>
          <w:sz w:val="28"/>
          <w:sz w:val="28"/>
          <w:szCs w:val="28"/>
          <w:rtl w:val="true"/>
          <w:lang w:bidi="fa-IR"/>
        </w:rPr>
        <w:t>آگاه باشيد كه شما مردم در ظلم و ستم سخت تاخته‌ايد و بر روى زمين فساد را گسترده و فراگير كرده‌ايد، زيرا عُمَر بن خطاب تعصب عربى را پى نهاده، در اين‌باره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تحمل اين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آن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تعصب و خشكسرى ادامه يافت تا آنگاه كه در زمان عثمان فزونى گرفت و به عصر امام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خطاب به آن جماعت با درشتى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حميّت و فساد در زمين غوطه‌ور شديد تا اينكه به جنگِ آشكارِ با خدا و مبارزه با مؤمنان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تقوا را ميزان قرار داد و شما تعصّبات را معيار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عصر امام و قبل از آن به مسلمانانى كه عرب نبودند اعتنا نمى‌كردند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به آنها زن نمى‌دادند و آنان را همسنگ و همشأن خود نمى‌دانستند، تا آنكه در زمان معاويه و بنى‌اميّه اين مسأله به اوج خود رسيد، به گونه‌اى كه در تاريخ موارد فراوانى درباره اين پديده ذكر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بندگان خدا، خدا را خدا را در نظر داشته باشيد و از تكبّرى كه از تفاخر جاهلى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مى‌گيرد و بر اساس آن به پدران خود مباهات مى‌كردند نه به شرافت ذاتىِ خويش، بپرهيزيد كه فخرفروشى، تخم كينه و دشمنى را در ميان مردم بارور مى‌كند، و خواستگاه وسوسه‌هاى شيطان در دل مردم است؛ همان وسوسه‌هايى كه مردم قرون گذشته را فريفت و گمان كردند كه از ساير امّت‌ها و مردمِ ديگر بالاترند و به اختلاف و نزاع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امت‌هاى پيشين چنان دچار حميّت و تعصب شدند كه در تاريكى محض جهالت شيطانى فرو رفتند و خويش را به سبب داشتن خون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همسايگان خود برتر مى‌ديدند، چنان‌كه يهود خود را ملّت برگزيده خدا مى‌دانستند و به همين دليل در پرتگاه‌هاى گمراهى سقوط كردند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امت‌هاى پيشين هلاك شدند كه رام و آرام، تحت فرمان شيطان به هر جا كه او مى‌خواست حركت مى‌كردند و فرمانروايى و سلطه او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راهى را پيمودند كه قلب‌هاى‌شان به طور هماهنگ تحت فرمان شيطان بود و ساليان متمادى و قرن‌ها طول كشيد كه همگان آن راه را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تكبّر و نخوتى گرفتار بودند كه سينه‌ها را تنگ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كانون كينه و دشمنى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به خلاف تواضع كه مايه گشاده‌دلى است، تكبر موجب تنگى سينه مى‌گردد</w:t>
      </w:r>
      <w:r>
        <w:rPr>
          <w:rFonts w:eastAsia="IRNazanin" w:cs="IRNazanin"/>
          <w:color w:val="111111"/>
          <w:sz w:val="28"/>
          <w:szCs w:val="28"/>
          <w:rtl w:val="true"/>
          <w:lang w:bidi="fa-IR"/>
        </w:rPr>
        <w:t xml:space="preserve">. </w:t>
      </w:r>
      <w:bookmarkStart w:id="697" w:name="pg15696_214251"/>
    </w:p>
    <w:p>
      <w:pPr>
        <w:pStyle w:val="BookText"/>
        <w:rPr/>
      </w:pPr>
      <w:bookmarkEnd w:id="697"/>
      <w:r>
        <w:rPr>
          <w:rFonts w:ascii="Amiri" w:hAnsi="Amiri" w:eastAsia="Amiri" w:cs="Amiri"/>
          <w:color w:val="111111"/>
          <w:sz w:val="28"/>
          <w:sz w:val="28"/>
          <w:szCs w:val="28"/>
          <w:rtl w:val="true"/>
          <w:lang w:bidi="ar-SA"/>
        </w:rPr>
        <w:t>أَلاَ فَالْحَذَرَ الْحَذَرَ</w:t>
      </w:r>
      <w:r>
        <w:rPr>
          <w:rStyle w:val="FootnoteAnchor"/>
          <w:rtl w:val="true"/>
        </w:rPr>
        <w:footnoteReference w:id="746"/>
      </w:r>
      <w:r>
        <w:rPr>
          <w:rFonts w:ascii="Amiri" w:hAnsi="Amiri" w:eastAsia="Amiri" w:cs="Amiri"/>
          <w:color w:val="111111"/>
          <w:sz w:val="28"/>
          <w:sz w:val="28"/>
          <w:szCs w:val="28"/>
          <w:rtl w:val="true"/>
          <w:lang w:bidi="ar-SA"/>
        </w:rPr>
        <w:t>مِنْ طَاعَةِ سَادَاتِكُمْ وَ كُبَرَائِكُمْ، الَّذِينَ تَكَبَّرُوا عَنْ حَسَبِهِمْ، وَ تَرَفَّعُوا فَوْقَ نَسَبِهِمْ وَ أَلْقَوُا الْهَجِينَةَ</w:t>
      </w:r>
      <w:r>
        <w:rPr>
          <w:rStyle w:val="FootnoteAnchor"/>
          <w:rtl w:val="true"/>
        </w:rPr>
        <w:footnoteReference w:id="747"/>
      </w:r>
      <w:r>
        <w:rPr>
          <w:rFonts w:ascii="Amiri" w:hAnsi="Amiri" w:eastAsia="Amiri" w:cs="Amiri"/>
          <w:color w:val="111111"/>
          <w:sz w:val="28"/>
          <w:sz w:val="28"/>
          <w:szCs w:val="28"/>
          <w:rtl w:val="true"/>
          <w:lang w:bidi="ar-SA"/>
        </w:rPr>
        <w:t>عَلَى رَبِّهِمْ، وَ جَاحَدُوا اللَّهَ عَلَى مَا صَنَعَ بِهِمْ، مُكَابَرَةً لِقَضَائِهِ وَ مُغَالَبَةً لاِآلاَئِهِ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الْعَصَبِيَّةِ، وَ دَعَائِمُ أَرْكَانِ الْفِتْنَةِ، وَ سُيُوفُ اعْتِزَاءِ</w:t>
      </w:r>
      <w:r>
        <w:rPr>
          <w:rStyle w:val="FootnoteAnchor"/>
          <w:rtl w:val="true"/>
        </w:rPr>
        <w:footnoteReference w:id="748"/>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11863369_2142443653"/>
      <w:bookmarkStart w:id="699" w:name="_Toc269"/>
      <w:bookmarkEnd w:id="698"/>
      <w:r>
        <w:rPr>
          <w:rtl w:val="true"/>
        </w:rPr>
        <w:t>تقليد كوركورانه از نياكان، هرگز</w:t>
      </w:r>
      <w:bookmarkEnd w:id="699"/>
    </w:p>
    <w:p>
      <w:pPr>
        <w:pStyle w:val="BookText"/>
        <w:rPr/>
      </w:pPr>
      <w:r>
        <w:rPr>
          <w:rFonts w:ascii="IRNazanin" w:hAnsi="IRNazanin" w:eastAsia="IRNazanin"/>
          <w:color w:val="111111"/>
          <w:sz w:val="28"/>
          <w:sz w:val="28"/>
          <w:szCs w:val="28"/>
          <w:rtl w:val="true"/>
          <w:lang w:bidi="fa-IR"/>
        </w:rPr>
        <w:t>هان برحذر باشيد، تا مى‌توانيد برحذر باشيد از پيروى از بزرگان و رهبرانتان كه با تفاخر به شرافت خانوادگى خود دچار خود بزرگ‌بينى شدند و شرافت ناچيز پدران خود را خيلى بزرگ ديدند و بيش از آنكه بوده‌اند خود را بزرگ انگاشته‌اند و امور نكوهيده، يعنى تحقير بندگان خدا را مرتكب شده‌اند و شرافت اندك خانوادگى و فرومايگى نَسَب خود را انكار كرده‌اند و به مقتضاى آن توقع مقامى داشتند كه از آنچه خدا داده بود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پدرانتان در برابر حكم خدا، رفتارى بزرگ‌منشانه داشته‌اند و در برابر نعمت‌هاى الهى كردارى برترى‌جويانه در پيش گرفته، توقّع نعمتى بالاتر از شايستگى خود داشتند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پىِ برافراشتنِ ساختمان عصبيّت و ستون‌هاى خيمه فتنه و آخته كردن شمشيرهاى تفاخر جاهليّت بوده‌اند، چون فتنه از آنها ناشى مى‌شود و در ميان مردم گسترش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دست‌مايه حسادت و تكبّر، و موجب تفرقه و تبعيض مى‌شدند و اين جاهليت بود كه پس از تفاخر شمشيرها را برهنه مى‌كرد و آنان را به مصاف يكديگر مى‌فرستاد</w:t>
      </w:r>
      <w:r>
        <w:rPr>
          <w:rFonts w:eastAsia="IRNazanin" w:cs="IRNazanin"/>
          <w:color w:val="111111"/>
          <w:sz w:val="28"/>
          <w:szCs w:val="28"/>
          <w:rtl w:val="true"/>
          <w:lang w:bidi="fa-IR"/>
        </w:rPr>
        <w:t xml:space="preserve">. </w:t>
      </w:r>
      <w:bookmarkStart w:id="700" w:name="pg15696_214252"/>
    </w:p>
    <w:p>
      <w:pPr>
        <w:pStyle w:val="BookText"/>
        <w:rPr/>
      </w:pPr>
      <w:bookmarkEnd w:id="700"/>
      <w:r>
        <w:rPr>
          <w:rFonts w:ascii="Amiri" w:hAnsi="Amiri" w:eastAsia="Amiri" w:cs="Amiri"/>
          <w:color w:val="111111"/>
          <w:sz w:val="28"/>
          <w:sz w:val="28"/>
          <w:szCs w:val="28"/>
          <w:rtl w:val="true"/>
          <w:lang w:bidi="ar-SA"/>
        </w:rPr>
        <w:t>فَاتَّقُوا اللَّهَ وَلاَ تَكُونُوا لِنِعَمِهِ عَلَيْكُمْ أَضْدَاداً، 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الاْءَدْعِيَاءَ</w:t>
      </w:r>
      <w:r>
        <w:rPr>
          <w:rStyle w:val="FootnoteAnchor"/>
          <w:rtl w:val="true"/>
        </w:rPr>
        <w:footnoteReference w:id="749"/>
      </w:r>
      <w:r>
        <w:rPr>
          <w:rFonts w:ascii="Amiri" w:hAnsi="Amiri" w:eastAsia="Amiri" w:cs="Amiri"/>
          <w:color w:val="111111"/>
          <w:sz w:val="28"/>
          <w:sz w:val="28"/>
          <w:szCs w:val="28"/>
          <w:rtl w:val="true"/>
          <w:lang w:bidi="ar-SA"/>
        </w:rPr>
        <w:t>الَّذِينَ شَرِبْتُمْ بِصَفْوِكُمْ كَدَرَهُمْ، وَ خَلَطْتُمْ بِصِحَّتِكُمْ مَرَضَهُمْ، وَ أَدْخَلْتُمْ فِي حَقِّكُمْ بَاطِلَهُمْ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11863371_2142443653"/>
      <w:bookmarkStart w:id="702" w:name="_Toc270"/>
      <w:bookmarkEnd w:id="701"/>
      <w:r>
        <w:rPr>
          <w:rtl w:val="true"/>
        </w:rPr>
        <w:t>توصيه به تقوا</w:t>
      </w:r>
      <w:bookmarkEnd w:id="702"/>
    </w:p>
    <w:p>
      <w:pPr>
        <w:pStyle w:val="BookText"/>
        <w:rPr/>
      </w:pPr>
      <w:r>
        <w:rPr>
          <w:rFonts w:ascii="IRNazanin" w:hAnsi="IRNazanin" w:eastAsia="IRNazanin"/>
          <w:color w:val="111111"/>
          <w:sz w:val="28"/>
          <w:sz w:val="28"/>
          <w:szCs w:val="28"/>
          <w:rtl w:val="true"/>
          <w:lang w:bidi="fa-IR"/>
        </w:rPr>
        <w:t>پس اى بندگان خدا، تقواى خدا پيشه كنيد و از كيفر او پروا نماييد و چنين فخرفروشى‌هاى جاهلانه و تعصّب‌هاى ناروا را وانهيد و در برابر نعمتهاى خداداده با يكديگر سرناسازگارى نگذاريد و به داده و نداده او اعتراض نكنيد و به برخورداران از نعمت الهى حسد نورزيد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مدّعيان ديندارى كه به دروغ خود را ديندار مى‌نمايانند اطاعت نكنيد، تا مبادا آب زلال طاعت خود را با آب تيره معصيت آنها، و سلامت روحى‌تان را با بيمارى گناهان آنها بياميزيد و حقّ خودتان را با باطل آنان مخلوط كنيد، زيرا انسان از نظر فطرت، پاك است و بر اثر همنشينىِ با بدكاران به پليدى گناه آلوده مى‌شود</w:t>
      </w:r>
      <w:r>
        <w:rPr>
          <w:rFonts w:eastAsia="IRNazanin" w:cs="IRNazanin"/>
          <w:color w:val="111111"/>
          <w:sz w:val="28"/>
          <w:szCs w:val="28"/>
          <w:rtl w:val="true"/>
          <w:lang w:bidi="fa-IR"/>
        </w:rPr>
        <w:t xml:space="preserve">. </w:t>
      </w:r>
      <w:bookmarkStart w:id="703" w:name="pg15696_214253"/>
    </w:p>
    <w:p>
      <w:pPr>
        <w:pStyle w:val="BookText"/>
        <w:rPr/>
      </w:pPr>
      <w:bookmarkEnd w:id="703"/>
      <w:r>
        <w:rPr>
          <w:rFonts w:ascii="Amiri" w:hAnsi="Amiri" w:eastAsia="Amiri" w:cs="Amiri"/>
          <w:color w:val="111111"/>
          <w:sz w:val="28"/>
          <w:sz w:val="28"/>
          <w:szCs w:val="28"/>
          <w:rtl w:val="true"/>
          <w:lang w:bidi="ar-SA"/>
        </w:rPr>
        <w:t>وَ هُمْ أَسَاسُ الْفُسُوقِ، وَ أَحْلاَسُ</w:t>
      </w:r>
      <w:r>
        <w:rPr>
          <w:rStyle w:val="FootnoteAnchor"/>
          <w:rtl w:val="true"/>
        </w:rPr>
        <w:footnoteReference w:id="750"/>
      </w:r>
      <w:r>
        <w:rPr>
          <w:rFonts w:ascii="Amiri" w:hAnsi="Amiri" w:eastAsia="Amiri" w:cs="Amiri"/>
          <w:color w:val="111111"/>
          <w:sz w:val="28"/>
          <w:sz w:val="28"/>
          <w:szCs w:val="28"/>
          <w:rtl w:val="true"/>
          <w:lang w:bidi="ar-SA"/>
        </w:rPr>
        <w:t>الْعُقُوقِ</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إِبْلِيسُ مَطَايَا ضَلاَلٍ، وَ جُنْداً بِهِمْ يَصُولُ</w:t>
      </w:r>
      <w:r>
        <w:rPr>
          <w:rStyle w:val="FootnoteAnchor"/>
          <w:rtl w:val="true"/>
        </w:rPr>
        <w:footnoteReference w:id="752"/>
      </w:r>
      <w:r>
        <w:rPr>
          <w:rFonts w:ascii="Amiri" w:hAnsi="Amiri" w:eastAsia="Amiri" w:cs="Amiri"/>
          <w:color w:val="111111"/>
          <w:sz w:val="28"/>
          <w:sz w:val="28"/>
          <w:szCs w:val="28"/>
          <w:rtl w:val="true"/>
          <w:lang w:bidi="ar-SA"/>
        </w:rPr>
        <w:t>عَلَى النَّاسِ، وَ تَرَاجِمَةً يَنْطِقُ عَلَى أَلْسِنَتِهِمْ، اسْتِرَاقاً لِعُقُولِكُمْ، وَ دُخُولاً فِي عُيُونِكُمْ، وَ نَفْثاً فِي أَسْمَاعِكُمْ، فَجَعَلَكُمْ مَرْمَى نَبْلِهِ</w:t>
      </w:r>
      <w:r>
        <w:rPr>
          <w:rStyle w:val="FootnoteAnchor"/>
          <w:rtl w:val="true"/>
        </w:rPr>
        <w:footnoteReference w:id="753"/>
      </w:r>
      <w:r>
        <w:rPr>
          <w:rFonts w:ascii="Amiri" w:hAnsi="Amiri" w:eastAsia="Amiri" w:cs="Amiri"/>
          <w:color w:val="111111"/>
          <w:sz w:val="28"/>
          <w:sz w:val="28"/>
          <w:szCs w:val="28"/>
          <w:rtl w:val="true"/>
          <w:lang w:bidi="ar-SA"/>
        </w:rPr>
        <w:t>، وَ مَوْطِئَ قَدَمِهِ، وَ مَأْخَذَ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11863373_2142443653"/>
      <w:bookmarkStart w:id="705" w:name="_Toc271"/>
      <w:bookmarkEnd w:id="704"/>
      <w:r>
        <w:rPr>
          <w:rtl w:val="true"/>
        </w:rPr>
        <w:t>ويژگى‌هاى مدّعيان ديندارى</w:t>
      </w:r>
      <w:bookmarkEnd w:id="705"/>
    </w:p>
    <w:p>
      <w:pPr>
        <w:pStyle w:val="BookText"/>
        <w:rPr/>
      </w:pPr>
      <w:r>
        <w:rPr>
          <w:rFonts w:ascii="IRNazanin" w:hAnsi="IRNazanin" w:eastAsia="IRNazanin"/>
          <w:color w:val="111111"/>
          <w:sz w:val="28"/>
          <w:sz w:val="28"/>
          <w:szCs w:val="28"/>
          <w:rtl w:val="true"/>
          <w:lang w:bidi="fa-IR"/>
        </w:rPr>
        <w:t>مدعيان ديندارى كه به دروغ ادعاى ايمان مى‌كنند، منشأ بدكارى و فجورند، يعنى از حيطه اطاعت الهى خارج مى‌شوند و همواره اهلِ معصيت و 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آنان را مركب راهوار گمراهى ساخته است، زيرا شيطان ديگران را به وسيله آنان به گمراهى مى‌كشاند و در جنگ با مردم لشكريان شيطان به شمار مى‌روند، يعنى شيطان از طريق آنها كه طرفدار منكر و مخالف معروف هستند با دينداران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لشكريان، مترجمان كلام شيطانند كه با زبان ايشان سخن گفته، آنچه خواهد در دل‌شان انداخته، آنان را وسوسه مى‌كند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راه‌هايى خاص بر شما وارد مى‌شود و سلطه خود را اعمال مى‌كند، و عقل شما را مى‌ربايد، چون اگر انسان عقلى سالم داشته باشد، هرگز آخرت خود را نمى‌فروشد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چشم شما رخنه مى‌كند، يعنى بين شما و ديدن حق فاصله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گوشتان مى‌دمد، در حالى‌كه اگر گوش انسان سالم باشد هرگز به كلام باطل گوش نمى‌سپارد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هدف تيرهاى خود قرار مى‌دهد و شما را زير پاى خود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كنايه از ميزان چيرگى و استيلاى شيطان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آلت دست خود قرار مى‌دهد تا هرچه بخواهد همان كند</w:t>
      </w:r>
      <w:r>
        <w:rPr>
          <w:rFonts w:eastAsia="IRNazanin" w:cs="IRNazanin"/>
          <w:color w:val="111111"/>
          <w:sz w:val="28"/>
          <w:szCs w:val="28"/>
          <w:rtl w:val="true"/>
          <w:lang w:bidi="fa-IR"/>
        </w:rPr>
        <w:t xml:space="preserve">. </w:t>
      </w:r>
      <w:bookmarkStart w:id="706" w:name="pg15696_214254"/>
    </w:p>
    <w:p>
      <w:pPr>
        <w:pStyle w:val="BookText"/>
        <w:rPr/>
      </w:pPr>
      <w:bookmarkEnd w:id="706"/>
      <w:r>
        <w:rPr>
          <w:rFonts w:ascii="Amiri" w:hAnsi="Amiri" w:eastAsia="Amiri" w:cs="Amiri"/>
          <w:color w:val="111111"/>
          <w:sz w:val="28"/>
          <w:sz w:val="28"/>
          <w:szCs w:val="28"/>
          <w:rtl w:val="true"/>
          <w:lang w:bidi="ar-SA"/>
        </w:rPr>
        <w:t>فَاعْتَبِرُوا بِمَا أَصَابَ الاْءُمَمَ الْمُسْتَكْبِرِينَ مِنْ قَبْلِكُمْ مِنْ بَأْسِ اللَّهِ وَ صَوْلاَتِهِ</w:t>
      </w:r>
      <w:r>
        <w:rPr>
          <w:rStyle w:val="FootnoteAnchor"/>
          <w:rtl w:val="true"/>
        </w:rPr>
        <w:footnoteReference w:id="754"/>
      </w:r>
      <w:r>
        <w:rPr>
          <w:rFonts w:ascii="Amiri" w:hAnsi="Amiri" w:eastAsia="Amiri" w:cs="Amiri"/>
          <w:color w:val="111111"/>
          <w:sz w:val="28"/>
          <w:sz w:val="28"/>
          <w:szCs w:val="28"/>
          <w:rtl w:val="true"/>
          <w:lang w:bidi="ar-SA"/>
        </w:rPr>
        <w:t>وَ وَقَائِعِهِ وَ مَثُلاَتِهِ</w:t>
      </w:r>
      <w:r>
        <w:rPr>
          <w:rStyle w:val="FootnoteAnchor"/>
          <w:rtl w:val="true"/>
        </w:rPr>
        <w:footnoteReference w:id="755"/>
      </w:r>
      <w:r>
        <w:rPr>
          <w:rFonts w:ascii="Amiri" w:hAnsi="Amiri" w:eastAsia="Amiri" w:cs="Amiri"/>
          <w:color w:val="111111"/>
          <w:sz w:val="28"/>
          <w:sz w:val="28"/>
          <w:szCs w:val="28"/>
          <w:rtl w:val="true"/>
          <w:lang w:bidi="ar-SA"/>
        </w:rPr>
        <w:t>وَ اتَّعِظُوا بِمَثَاوِي</w:t>
      </w:r>
      <w:r>
        <w:rPr>
          <w:rStyle w:val="FootnoteAnchor"/>
          <w:rtl w:val="true"/>
        </w:rPr>
        <w:footnoteReference w:id="756"/>
      </w:r>
      <w:r>
        <w:rPr>
          <w:rFonts w:ascii="Amiri" w:hAnsi="Amiri" w:eastAsia="Amiri" w:cs="Amiri"/>
          <w:color w:val="111111"/>
          <w:sz w:val="28"/>
          <w:sz w:val="28"/>
          <w:szCs w:val="28"/>
          <w:rtl w:val="true"/>
          <w:lang w:bidi="ar-SA"/>
        </w:rPr>
        <w:t>خُدُودِهِمْ</w:t>
      </w:r>
      <w:r>
        <w:rPr>
          <w:rStyle w:val="FootnoteAnchor"/>
          <w:rtl w:val="true"/>
        </w:rPr>
        <w:footnoteReference w:id="757"/>
      </w:r>
      <w:r>
        <w:rPr>
          <w:rFonts w:ascii="Amiri" w:hAnsi="Amiri" w:eastAsia="Amiri" w:cs="Amiri"/>
          <w:color w:val="111111"/>
          <w:sz w:val="28"/>
          <w:sz w:val="28"/>
          <w:szCs w:val="28"/>
          <w:rtl w:val="true"/>
          <w:lang w:bidi="ar-SA"/>
        </w:rPr>
        <w:t>، وَ مَصَارِعِ</w:t>
      </w:r>
      <w:r>
        <w:rPr>
          <w:rStyle w:val="FootnoteAnchor"/>
          <w:rtl w:val="true"/>
        </w:rPr>
        <w:footnoteReference w:id="758"/>
      </w:r>
      <w:r>
        <w:rPr>
          <w:rFonts w:ascii="Amiri" w:hAnsi="Amiri" w:eastAsia="Amiri" w:cs="Amiri"/>
          <w:color w:val="111111"/>
          <w:sz w:val="28"/>
          <w:sz w:val="28"/>
          <w:szCs w:val="28"/>
          <w:rtl w:val="true"/>
          <w:lang w:bidi="ar-SA"/>
        </w:rPr>
        <w:t>جُنُوبِهِمْ، وَ اسْتَعِيذُوا بِاللَّهِ مِنْ لَوَاقِحِ</w:t>
      </w:r>
      <w:r>
        <w:rPr>
          <w:rStyle w:val="FootnoteAnchor"/>
          <w:rtl w:val="true"/>
        </w:rPr>
        <w:footnoteReference w:id="759"/>
      </w:r>
      <w:r>
        <w:rPr>
          <w:rFonts w:ascii="Amiri" w:hAnsi="Amiri" w:eastAsia="Amiri" w:cs="Amiri"/>
          <w:color w:val="111111"/>
          <w:sz w:val="28"/>
          <w:sz w:val="28"/>
          <w:szCs w:val="28"/>
          <w:rtl w:val="true"/>
          <w:lang w:bidi="ar-SA"/>
        </w:rPr>
        <w:t>الْكِبْرِ، كَمَا تَسْتَعِيذُونَهُ مِنْ طَوَارِقِ</w:t>
      </w:r>
      <w:r>
        <w:rPr>
          <w:rStyle w:val="FootnoteAnchor"/>
          <w:rtl w:val="true"/>
        </w:rPr>
        <w:footnoteReference w:id="760"/>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11863375_2142443653"/>
      <w:bookmarkStart w:id="708" w:name="_Toc272"/>
      <w:bookmarkEnd w:id="707"/>
      <w:r>
        <w:rPr>
          <w:rtl w:val="true"/>
        </w:rPr>
        <w:t>لزوم عبرت‌گيرى از امّتهاى مستكبر پيشين</w:t>
      </w:r>
      <w:bookmarkEnd w:id="708"/>
    </w:p>
    <w:p>
      <w:pPr>
        <w:pStyle w:val="BookText"/>
        <w:rPr/>
      </w:pPr>
      <w:r>
        <w:rPr>
          <w:rFonts w:ascii="IRNazanin" w:hAnsi="IRNazanin" w:eastAsia="IRNazanin"/>
          <w:color w:val="111111"/>
          <w:sz w:val="28"/>
          <w:sz w:val="28"/>
          <w:szCs w:val="28"/>
          <w:rtl w:val="true"/>
          <w:lang w:bidi="fa-IR"/>
        </w:rPr>
        <w:t>اى مردم، از امت‌هاى پيشين كه از پذيرش حق امتناع و استكبار ورزيدند عبرت گيريد؛ همانانى كه عذاب و بلاى الهى بر آنها نازل شد و مورد هجوم مقتدرانه حضرتش قرار گرفتند، و از اينكه چهره‌هاى آنان در خانه قبر روى خاك قرار گرفت و پهلو بر خاك ساييدند پند آموزيد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عليه‌السلام از اين سخن آن است كه از كسانى كه با پيامبران به مخالفت برخاستند و تكبّر ورزيدند پند بگيريد كه چگونه هلاك شدند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بذرافشانان كبر و خودبزرگ‌بينى يعنى شياطين به خدا پناه ببريد همان طور كه از بلاها و مصيبت‌هاى دنيايى به او پناه مى‌جوييد</w:t>
      </w:r>
      <w:r>
        <w:rPr>
          <w:rFonts w:eastAsia="IRNazanin" w:cs="IRNazanin"/>
          <w:color w:val="111111"/>
          <w:sz w:val="28"/>
          <w:szCs w:val="28"/>
          <w:rtl w:val="true"/>
          <w:lang w:bidi="fa-IR"/>
        </w:rPr>
        <w:t xml:space="preserve">. </w:t>
      </w:r>
      <w:bookmarkStart w:id="709" w:name="pg15696_214255"/>
    </w:p>
    <w:p>
      <w:pPr>
        <w:pStyle w:val="BookText"/>
        <w:rPr/>
      </w:pPr>
      <w:bookmarkEnd w:id="709"/>
      <w:r>
        <w:rPr>
          <w:rFonts w:ascii="Amiri" w:hAnsi="Amiri" w:eastAsia="Amiri" w:cs="Amiri"/>
          <w:color w:val="111111"/>
          <w:sz w:val="28"/>
          <w:sz w:val="28"/>
          <w:szCs w:val="28"/>
          <w:rtl w:val="true"/>
          <w:lang w:bidi="ar-SA"/>
        </w:rPr>
        <w:t>فَلَوْ رَخَّصَ اللَّهُ فِي الْكِبْرِ لاِءَحَدٍ مِنْ عِبَادِهِ لَرَخَّصَ فِيهِ لِخَاصَّةِ أَنْبِيَائِهِ وَ أَوْلِيَائِهِ، وَ لَكِنَّهُ سُبْحَانَهُ كَرَّهَ إِلَيْهِمُ التَّكَابُرَ</w:t>
      </w:r>
      <w:r>
        <w:rPr>
          <w:rStyle w:val="FootnoteAnchor"/>
          <w:rtl w:val="true"/>
        </w:rPr>
        <w:footnoteReference w:id="761"/>
      </w:r>
      <w:r>
        <w:rPr>
          <w:rFonts w:ascii="Amiri" w:hAnsi="Amiri" w:eastAsia="Amiri" w:cs="Amiri"/>
          <w:color w:val="111111"/>
          <w:sz w:val="28"/>
          <w:sz w:val="28"/>
          <w:szCs w:val="28"/>
          <w:rtl w:val="true"/>
          <w:lang w:bidi="ar-SA"/>
        </w:rPr>
        <w:t>، وَ رَضِيَ لَهُمُ التَّوَاضُعَ، فَأَلْصَقُوا</w:t>
      </w:r>
      <w:r>
        <w:rPr>
          <w:rStyle w:val="FootnoteAnchor"/>
          <w:rtl w:val="true"/>
        </w:rPr>
        <w:footnoteReference w:id="762"/>
      </w:r>
      <w:r>
        <w:rPr>
          <w:rFonts w:ascii="Amiri" w:hAnsi="Amiri" w:eastAsia="Amiri" w:cs="Amiri"/>
          <w:color w:val="111111"/>
          <w:sz w:val="28"/>
          <w:sz w:val="28"/>
          <w:szCs w:val="28"/>
          <w:rtl w:val="true"/>
          <w:lang w:bidi="ar-SA"/>
        </w:rPr>
        <w:t>بِالاْءَرْضِ خُدُودَهُمْ، وَ عَفَّرُوا</w:t>
      </w:r>
      <w:r>
        <w:rPr>
          <w:rStyle w:val="FootnoteAnchor"/>
          <w:rtl w:val="true"/>
        </w:rPr>
        <w:footnoteReference w:id="763"/>
      </w:r>
      <w:r>
        <w:rPr>
          <w:rFonts w:ascii="Amiri" w:hAnsi="Amiri" w:eastAsia="Amiri" w:cs="Amiri"/>
          <w:color w:val="111111"/>
          <w:sz w:val="28"/>
          <w:sz w:val="28"/>
          <w:szCs w:val="28"/>
          <w:rtl w:val="true"/>
          <w:lang w:bidi="ar-SA"/>
        </w:rPr>
        <w:t>فِي التُّرَابِ وُجُوهَهُمْ، وَ خَفَضُوا أَجْنِحَتَهُمْ لِلْمُوءْمِنِينَ، وَ كَانُوا أَقْوَاماً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اخْتَبَرَهُمُ اللَّهُ بِالْمَخْمَصَةِ</w:t>
      </w:r>
      <w:r>
        <w:rPr>
          <w:rStyle w:val="FootnoteAnchor"/>
          <w:rtl w:val="true"/>
        </w:rPr>
        <w:footnoteReference w:id="764"/>
      </w:r>
      <w:r>
        <w:rPr>
          <w:rFonts w:ascii="Amiri" w:hAnsi="Amiri" w:eastAsia="Amiri" w:cs="Amiri"/>
          <w:color w:val="111111"/>
          <w:sz w:val="28"/>
          <w:sz w:val="28"/>
          <w:szCs w:val="28"/>
          <w:rtl w:val="true"/>
          <w:lang w:bidi="ar-SA"/>
        </w:rPr>
        <w:t>، وَ ابْتَلاَهُمْ بِالْمَجْهَدَةِ</w:t>
      </w:r>
      <w:r>
        <w:rPr>
          <w:rStyle w:val="FootnoteAnchor"/>
          <w:rtl w:val="true"/>
        </w:rPr>
        <w:footnoteReference w:id="765"/>
      </w:r>
      <w:r>
        <w:rPr>
          <w:rFonts w:ascii="Amiri" w:hAnsi="Amiri" w:eastAsia="Amiri" w:cs="Amiri"/>
          <w:color w:val="111111"/>
          <w:sz w:val="28"/>
          <w:sz w:val="28"/>
          <w:szCs w:val="28"/>
          <w:rtl w:val="true"/>
          <w:lang w:bidi="ar-SA"/>
        </w:rPr>
        <w:t>، وَ امْتَحَنَهُمْ بِالْمَخَاوِفِ، وَ مَخَضَهُمْ</w:t>
      </w:r>
      <w:r>
        <w:rPr>
          <w:rStyle w:val="FootnoteAnchor"/>
          <w:rtl w:val="true"/>
        </w:rPr>
        <w:footnoteReference w:id="766"/>
      </w:r>
      <w:r>
        <w:rPr>
          <w:rFonts w:ascii="Amiri" w:hAnsi="Amiri" w:eastAsia="Amiri" w:cs="Amiri"/>
          <w:color w:val="111111"/>
          <w:sz w:val="28"/>
          <w:sz w:val="28"/>
          <w:szCs w:val="28"/>
          <w:rtl w:val="true"/>
          <w:lang w:bidi="ar-SA"/>
        </w:rPr>
        <w:t>بِالْمَكَارِهِ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11863377_2142443653"/>
      <w:bookmarkStart w:id="711" w:name="_Toc273"/>
      <w:bookmarkEnd w:id="710"/>
      <w:r>
        <w:rPr>
          <w:rtl w:val="true"/>
        </w:rPr>
        <w:t>زشتى صفت تكبّر براى عموم مردم</w:t>
      </w:r>
      <w:bookmarkEnd w:id="711"/>
    </w:p>
    <w:p>
      <w:pPr>
        <w:pStyle w:val="BookText"/>
        <w:rPr/>
      </w:pPr>
      <w:r>
        <w:rPr>
          <w:rFonts w:ascii="IRNazanin" w:hAnsi="IRNazanin" w:eastAsia="IRNazanin"/>
          <w:color w:val="111111"/>
          <w:sz w:val="28"/>
          <w:sz w:val="28"/>
          <w:szCs w:val="28"/>
          <w:rtl w:val="true"/>
          <w:lang w:bidi="fa-IR"/>
        </w:rPr>
        <w:t>اگر خداوند كبرورزى را براى كسى روا مى‌داشت، قطعاً پيامبران و اولياى خود را كه مورد تفضّل ويژه الهى هستند، در اين‌كار آزاد مى‌گذاشت، ولى براى آنان نيز ناپسند دانست و فروتنى را براى آنان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براى تحقّق اين فروتنى در پيشگاه الهى به سجده مى‌افتند و گونه بر زمين مى‌گذاردند و در برابر مؤمنان بال فروتنى مى‌گسترانند، همان‌گونه كه جوجه براى مادر و پدر خود از سر ذلت بال پهن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جَنَاحَكَ لِمَنِ اتَّبَعَكَ مِنَ الْمُؤْمِنِينَ</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مؤمنانى كه تو را پيروى كرده‌اند، بال خود را فروگستر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مردمانى مستضعف بوده‌اند، يعنى با وجود اينكه به اذن خداوند قدرت هستى در دست آنها بود، مع ذلك مردم آنها را ضعيف مى‌پنداشتند</w:t>
      </w:r>
      <w:r>
        <w:rPr>
          <w:rFonts w:eastAsia="IRNazanin" w:cs="IRNazanin"/>
          <w:color w:val="111111"/>
          <w:sz w:val="28"/>
          <w:szCs w:val="28"/>
          <w:rtl w:val="true"/>
          <w:lang w:bidi="fa-IR"/>
        </w:rPr>
        <w:t>.</w:t>
      </w:r>
    </w:p>
    <w:p>
      <w:pPr>
        <w:pStyle w:val="Heading4"/>
        <w:numPr>
          <w:ilvl w:val="3"/>
          <w:numId w:val="1"/>
        </w:numPr>
        <w:rPr/>
      </w:pPr>
      <w:bookmarkStart w:id="712" w:name="__RefHeading___Toc11863379_2142443653"/>
      <w:bookmarkStart w:id="713" w:name="_Toc274"/>
      <w:bookmarkEnd w:id="712"/>
      <w:r>
        <w:rPr>
          <w:rtl w:val="true"/>
        </w:rPr>
        <w:t>آزمايش پيامبران و اولياى خاص خداوند</w:t>
      </w:r>
      <w:bookmarkEnd w:id="7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پيامبران و اوليا عليهم‌السلام را با گرسنگى، سختى‌هاى طاقت‌فرسا، تهديد و ترس از دشمنان آزمود و در كوره امور ناگوار و گرفتارى‌ها آبديده كرد، زيرا امور ناگوار، نيروى ايمان و مزاياى عقلى و فضائل روحى انسان را آشكار مى‌سازند</w:t>
      </w:r>
      <w:r>
        <w:rPr>
          <w:rFonts w:eastAsia="IRNazanin" w:cs="IRNazanin"/>
          <w:color w:val="111111"/>
          <w:sz w:val="28"/>
          <w:szCs w:val="28"/>
          <w:rtl w:val="true"/>
          <w:lang w:bidi="fa-IR"/>
        </w:rPr>
        <w:t xml:space="preserve">. </w:t>
      </w:r>
      <w:bookmarkStart w:id="714" w:name="pg15696_214256"/>
    </w:p>
    <w:p>
      <w:pPr>
        <w:pStyle w:val="BookText"/>
        <w:rPr/>
      </w:pPr>
      <w:bookmarkEnd w:id="714"/>
      <w:r>
        <w:rPr>
          <w:rFonts w:ascii="Amiri" w:hAnsi="Amiri" w:eastAsia="Amiri" w:cs="Amiri"/>
          <w:color w:val="111111"/>
          <w:sz w:val="28"/>
          <w:sz w:val="28"/>
          <w:szCs w:val="28"/>
          <w:rtl w:val="true"/>
          <w:lang w:bidi="ar-SA"/>
        </w:rPr>
        <w:t>فَلاَ تَعْتَبِرُوا الرِّضَى وَ السُّخْطَ بِالْمَالِ وَ الْوَلَدِ جَهْلاً بِمَوَاقِعِ الْفِتْنَةِ، وَ الاِخْتِبَارِ فِي مَوَاضِعِ الْغِنَى وَ الاِقْتِدَارِ، وَ قَدْ قَالَ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11863381_2142443653"/>
      <w:bookmarkStart w:id="716" w:name="_Toc275"/>
      <w:bookmarkEnd w:id="715"/>
      <w:r>
        <w:rPr>
          <w:rtl w:val="true"/>
        </w:rPr>
        <w:t>كيفيت آزمايش مستضعفان و مستكبران</w:t>
      </w:r>
      <w:bookmarkEnd w:id="716"/>
    </w:p>
    <w:p>
      <w:pPr>
        <w:pStyle w:val="BookText"/>
        <w:rPr/>
      </w:pPr>
      <w:r>
        <w:rPr>
          <w:rFonts w:ascii="IRNazanin" w:hAnsi="IRNazanin" w:eastAsia="IRNazanin"/>
          <w:color w:val="111111"/>
          <w:sz w:val="28"/>
          <w:sz w:val="28"/>
          <w:szCs w:val="28"/>
          <w:rtl w:val="true"/>
          <w:lang w:bidi="fa-IR"/>
        </w:rPr>
        <w:t>پس اى بندگان خدا، رضايت و خشم خدا را با اين نسنجيد كه مال و فرزند فراوانى به شما مى‌دهد؛ يعنى اينكه خدا مال و فرزند فراوان را عطا كند معيار خشنودى خدا و ندادن مال و فرزند را ملاك خشم خدا ندانيد و در چگونگى امتحان حضرتش جاهلانه و شتابزده قضاوت نكنيد، به گمان آنكه ثروت و قدرت، دليل رضاى خدا و فقدانِ آن دو دليل خشم الهى است، در حالى‌كه خداى متعال در ردّ اين پندار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مى‌پندارند كه آنچه از مال و پسران بديشان مدد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مى‌خواهيم به سودشان در خيرات شتاب ورزيم؟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استفهام انكارى است، يعنى اين چنين نيست كه مى‌پندارند، بلكه اين فزونى و عطاى فراوان براى گرفتن جان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خدا به اين امر صراحت دارد كه گمان مى‌كنند اموال و اولادى كه به آنها داده است، در اين دنيا خيرى زودرس است كه به آنها داده و در آخرت بهتر از آن برايشان وجود دارد، چنان‌كه خدا از زبان يكى از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رُّدِدتُّ إِلَى رَبِّى لاَءَجِدَنَّ خَيْرًا مِّنْهَا مُنقَلَبًا</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به سوى پروردگارم بازگردانده شوم، قطعاً بهتر از اين را خواهم يافت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 بندگان مستكبر را كه به گمان خود بزرگ هستند با بندگانى كه از نظر آنان مستضعفند، امتحان مى‌كند؛ يعنى خدا اوليا را كه در حقيقت قوى و نيرومندند، ولى به نظر مستكبران ناتوان و درمانده جلوه مى‌كنند وسيله امتحان آنها قرار مى‌دهد؛ پس اگر مستكبرانْ مستضعفانْ را احترام كنند و به گفته‌هاى آنها توجّه كنند نجات مى‌يابند و گرنه هلاك خواهند شد</w:t>
      </w:r>
      <w:r>
        <w:rPr>
          <w:rFonts w:eastAsia="IRNazanin" w:cs="IRNazanin"/>
          <w:color w:val="111111"/>
          <w:sz w:val="28"/>
          <w:szCs w:val="28"/>
          <w:rtl w:val="true"/>
          <w:lang w:bidi="fa-IR"/>
        </w:rPr>
        <w:t xml:space="preserve">. </w:t>
      </w:r>
      <w:bookmarkStart w:id="717" w:name="pg15696_214257"/>
    </w:p>
    <w:p>
      <w:pPr>
        <w:pStyle w:val="BookText"/>
        <w:rPr/>
      </w:pPr>
      <w:bookmarkEnd w:id="717"/>
      <w:r>
        <w:rPr>
          <w:rFonts w:ascii="Amiri" w:hAnsi="Amiri" w:eastAsia="Amiri" w:cs="Amiri"/>
          <w:color w:val="111111"/>
          <w:sz w:val="28"/>
          <w:sz w:val="28"/>
          <w:szCs w:val="28"/>
          <w:rtl w:val="true"/>
          <w:lang w:bidi="ar-SA"/>
        </w:rPr>
        <w:t>وَ لَقَدْ دَخَلَ مُوسَى بْنُ عِمْرَانَ وَ مَعَهُ أَخُوهُ هَارُونُ عليهماالسلام عَلَى فِرْعَوْنَ، وَ عَلَيْهِمَا مَدَارِعُ</w:t>
      </w:r>
      <w:r>
        <w:rPr>
          <w:rStyle w:val="FootnoteAnchor"/>
          <w:rtl w:val="true"/>
        </w:rPr>
        <w:footnoteReference w:id="770"/>
      </w:r>
      <w:r>
        <w:rPr>
          <w:rFonts w:ascii="Amiri" w:hAnsi="Amiri" w:eastAsia="Amiri" w:cs="Amiri"/>
          <w:color w:val="111111"/>
          <w:sz w:val="28"/>
          <w:sz w:val="28"/>
          <w:szCs w:val="28"/>
          <w:rtl w:val="true"/>
          <w:lang w:bidi="ar-SA"/>
        </w:rPr>
        <w:t>الصُّوفِ وَ بِأَيْدِيهِمَا الْعِصِيُّ، فَشَرَطَا لَهُ إِنْ أَسْلَمَ بَقَاءَ مُلْكِهِ، وَ دَوَامَ عِزِّهِ،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تَعْجَبُونَ مِنْ هَذَيْنِ يَشْرِطَانِ لِي دَوَامَ الْعِزِّ وَ بَقَاءَ الْمُلْكِ، وَ هُمَا بِمَا تَرَوْنَ مِنْ حَالِ الْفَقْرِ وَ الذُّلِّ، فَهَلاَّ أُلْقِيَ عَلَيْهِمَا أَسَاوِرَةٌ</w:t>
      </w:r>
      <w:r>
        <w:rPr>
          <w:rStyle w:val="FootnoteAnchor"/>
          <w:rtl w:val="true"/>
        </w:rPr>
        <w:footnoteReference w:id="771"/>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لُبْسِهِ؟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11863383_2142443653"/>
      <w:bookmarkStart w:id="719" w:name="_Toc276"/>
      <w:bookmarkEnd w:id="718"/>
      <w:r>
        <w:rPr>
          <w:rtl w:val="true"/>
        </w:rPr>
        <w:t>ترسيم صحنه ورود موسى و هارون عليهماالسلام بر فرعون</w:t>
      </w:r>
      <w:bookmarkEnd w:id="719"/>
    </w:p>
    <w:p>
      <w:pPr>
        <w:pStyle w:val="BookText"/>
        <w:rPr/>
      </w:pPr>
      <w:r>
        <w:rPr>
          <w:rFonts w:ascii="IRNazanin" w:hAnsi="IRNazanin" w:eastAsia="IRNazanin"/>
          <w:color w:val="111111"/>
          <w:sz w:val="28"/>
          <w:sz w:val="28"/>
          <w:szCs w:val="28"/>
          <w:rtl w:val="true"/>
          <w:lang w:bidi="fa-IR"/>
        </w:rPr>
        <w:t xml:space="preserve">موسى بن عمران به همراه برادرش هارون عليهماالسلام پس از مأموريت يافتن از سوى خداوند در حالى كه پشمينه بر تن و عصا 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نشانه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 وارد شدند و با او شرط كردند كه اگر تسليم فرمان خدا شود حكومت و عزّت او پردوام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منظور از دوام، ابديّت نيست، بلكه طولانى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اطرافيان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دو نفر تعجّب نمى‌كنيد كه ادامه حكومت و عزّت مرا مشروط مى‌كنند، در حالى كه خود در فقر و ذلّت به سر مى‌برند؟ چگونه ممكن است كسى كه خود فقير و ذليل است بخواهد به كسى عزّت و بقا بدهد؟ اين كار يك انسان ثروتمند و عزيز است نه فقير و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مى‌گويند كه پيامبرند، پس چرا دستبندها و بازوبندهايى از طلا نبسته‌اند؟ در گذشته رسم بر اين بود كه پادشاهان دستبند طلا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به يكى از اصحاب خود پيشاپيش خبر داد كه تو دستبند پادشاه ايران را خواهى پوشيد و همين طور هم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فرعون براى بزرگ داشتن طلا و اشتياق در اندوختن آن بود كه اگر كسى آن را جمع بكند معيار نبوّت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پشمينه پوشى را نيز تحقير مى‌كرد و گويا آن را با مقام نبوّت و رسالتِ از طرفِ خدا ناسازگار مى‌دانست</w:t>
      </w:r>
      <w:r>
        <w:rPr>
          <w:rFonts w:eastAsia="IRNazanin" w:cs="IRNazanin"/>
          <w:color w:val="111111"/>
          <w:sz w:val="28"/>
          <w:szCs w:val="28"/>
          <w:rtl w:val="true"/>
          <w:lang w:bidi="fa-IR"/>
        </w:rPr>
        <w:t xml:space="preserve">. </w:t>
      </w:r>
      <w:bookmarkStart w:id="720" w:name="pg15696_214258"/>
    </w:p>
    <w:p>
      <w:pPr>
        <w:pStyle w:val="BookText"/>
        <w:rPr/>
      </w:pPr>
      <w:bookmarkEnd w:id="720"/>
      <w:r>
        <w:rPr>
          <w:rFonts w:ascii="Amiri" w:hAnsi="Amiri" w:eastAsia="Amiri" w:cs="Amiri"/>
          <w:color w:val="111111"/>
          <w:sz w:val="28"/>
          <w:sz w:val="28"/>
          <w:szCs w:val="28"/>
          <w:rtl w:val="true"/>
          <w:lang w:bidi="ar-SA"/>
        </w:rPr>
        <w:t>وَ لَوْ أَرَادَ اللَّهُ سُبْحَانَهُ بِأنْبِيَائِهِ حَيْثُ بَعَثَهُمْ أَنْ يَفْتَحَ لَهُمْ كُنُوزَ الذِّهْبَانِ</w:t>
      </w:r>
      <w:r>
        <w:rPr>
          <w:rStyle w:val="FootnoteAnchor"/>
          <w:rtl w:val="true"/>
        </w:rPr>
        <w:footnoteReference w:id="772"/>
      </w:r>
      <w:r>
        <w:rPr>
          <w:rFonts w:ascii="Amiri" w:hAnsi="Amiri" w:eastAsia="Amiri" w:cs="Amiri"/>
          <w:color w:val="111111"/>
          <w:sz w:val="28"/>
          <w:sz w:val="28"/>
          <w:szCs w:val="28"/>
          <w:rtl w:val="true"/>
          <w:lang w:bidi="ar-SA"/>
        </w:rPr>
        <w:t>، وَ مَعَادِنَ الْعِقْيَانِ</w:t>
      </w:r>
      <w:r>
        <w:rPr>
          <w:rStyle w:val="FootnoteAnchor"/>
          <w:rtl w:val="true"/>
        </w:rPr>
        <w:footnoteReference w:id="773"/>
      </w:r>
      <w:r>
        <w:rPr>
          <w:rFonts w:ascii="Amiri" w:hAnsi="Amiri" w:eastAsia="Amiri" w:cs="Amiri"/>
          <w:color w:val="111111"/>
          <w:sz w:val="28"/>
          <w:sz w:val="28"/>
          <w:szCs w:val="28"/>
          <w:rtl w:val="true"/>
          <w:lang w:bidi="ar-SA"/>
        </w:rPr>
        <w:t>، وَ مَغَارِسَ</w:t>
      </w:r>
      <w:r>
        <w:rPr>
          <w:rStyle w:val="FootnoteAnchor"/>
          <w:rtl w:val="true"/>
        </w:rPr>
        <w:footnoteReference w:id="774"/>
      </w:r>
      <w:r>
        <w:rPr>
          <w:rFonts w:ascii="Amiri" w:hAnsi="Amiri" w:eastAsia="Amiri" w:cs="Amiri"/>
          <w:color w:val="111111"/>
          <w:sz w:val="28"/>
          <w:sz w:val="28"/>
          <w:szCs w:val="28"/>
          <w:rtl w:val="true"/>
          <w:lang w:bidi="ar-SA"/>
        </w:rPr>
        <w:t>الْجِنَانِ، وَ أَنْ يَحْشُرَ مَعَهُمْ طُيُورَ السَّمَاءِ وَ وُحُوشَ الاْءَرْضِ لَفَعَلَ</w:t>
      </w:r>
      <w:r>
        <w:rPr>
          <w:rStyle w:val="FootnoteAnchor"/>
          <w:rtl w:val="true"/>
        </w:rPr>
        <w:footnoteReference w:id="775"/>
      </w:r>
      <w:r>
        <w:rPr>
          <w:rFonts w:ascii="Amiri" w:hAnsi="Amiri" w:eastAsia="Amiri" w:cs="Amiri"/>
          <w:color w:val="111111"/>
          <w:sz w:val="28"/>
          <w:sz w:val="28"/>
          <w:szCs w:val="28"/>
          <w:rtl w:val="true"/>
          <w:lang w:bidi="ar-SA"/>
        </w:rPr>
        <w:t>، وَ لَوْ فَعَلَ لَسَقَطَ الْبَلاَءُ، وَ بَطَلَ الْجَزَاءُ، وَ اضْمَحَلَّتِ الاْءَنْبَاءُ، وَ لَمَا وَجَبَ لِلْقَابِلِينَ أُجُورُ الْمُبْتَلِيْنَ، وَ لاَ اسْتَحَقَّ الْمُوءْمِنُونَ ثَوَابَ الْمُحْسِنِينَ، وَ لاَ لَزِمَتِ الاْءَسْمَاءُ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جَعَلَ رُسُلَهُ أُولِي قُوَّةٍ فِي عَزَائِمِهِمْ</w:t>
      </w:r>
      <w:r>
        <w:rPr>
          <w:rStyle w:val="FootnoteAnchor"/>
          <w:rtl w:val="true"/>
        </w:rPr>
        <w:footnoteReference w:id="776"/>
      </w:r>
      <w:r>
        <w:rPr>
          <w:rFonts w:ascii="Amiri" w:hAnsi="Amiri" w:eastAsia="Amiri" w:cs="Amiri"/>
          <w:color w:val="111111"/>
          <w:sz w:val="28"/>
          <w:sz w:val="28"/>
          <w:szCs w:val="28"/>
          <w:rtl w:val="true"/>
          <w:lang w:bidi="ar-SA"/>
        </w:rPr>
        <w:t>وَ ضَعَفَةً فِيمَا تَرَى الاْءَعْيُنُ مِنْ حَالاَتِهِمْ مَعَ قَنَاعَةٍ تَمْلاَءُ الْقُلُوبَ وَ الْعُيُونَ غِنًى، وَ خَصَاصَةٍ</w:t>
      </w:r>
      <w:r>
        <w:rPr>
          <w:rStyle w:val="FootnoteAnchor"/>
          <w:rtl w:val="true"/>
        </w:rPr>
        <w:footnoteReference w:id="777"/>
      </w:r>
      <w:r>
        <w:rPr>
          <w:rFonts w:ascii="Amiri" w:hAnsi="Amiri" w:eastAsia="Amiri" w:cs="Amiri"/>
          <w:color w:val="111111"/>
          <w:sz w:val="28"/>
          <w:sz w:val="28"/>
          <w:szCs w:val="28"/>
          <w:rtl w:val="true"/>
          <w:lang w:bidi="ar-SA"/>
        </w:rPr>
        <w:t>تَمْلاَءُ الاْءَبْصَارَ وَ الاْءَسْمَاعَ 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11863385_2142443653"/>
      <w:bookmarkStart w:id="722" w:name="_Toc277"/>
      <w:bookmarkEnd w:id="721"/>
      <w:r>
        <w:rPr>
          <w:rtl w:val="true"/>
        </w:rPr>
        <w:t>راز بى‌بهره بودن انبياء عليهم‌السلام از دنيا</w:t>
      </w:r>
      <w:bookmarkEnd w:id="722"/>
    </w:p>
    <w:p>
      <w:pPr>
        <w:pStyle w:val="BookText"/>
        <w:rPr/>
      </w:pPr>
      <w:r>
        <w:rPr>
          <w:rFonts w:ascii="IRNazanin" w:hAnsi="IRNazanin" w:eastAsia="IRNazanin"/>
          <w:color w:val="111111"/>
          <w:sz w:val="28"/>
          <w:sz w:val="28"/>
          <w:szCs w:val="28"/>
          <w:rtl w:val="true"/>
          <w:lang w:bidi="fa-IR"/>
        </w:rPr>
        <w:t>و اگر خداى سبحان مى‌خواست براى پيامبرانش در هنگام بعثت گنج‌هاى طلا و معادن جواهر و باغ‌هاى انبوه را بگشايد و در اختيار آنان بگذارد و همراه آنها پرندگان آسمان و درندگان و چرندگان زمين را جمع نمايد، تا به هر جا كه رفتند در معيّت آنان باشند، اين كارها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چنين مى‌كرد، امتحان كنار مى‌رفت، زيرا مردم هميشه پيرو زرق‌وبرق و تشريفات هستند و در اين صورت انسان‌هايى كه از پيامبران به دليل پيامبر بودن‌شان اطاعت مى‌كردند از كسانى كه به دنبال زرق‌وبرق و آرايه‌هاى دنيايى بودند تميز داده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آن‌صورت پاداش هم در كار نبود، زيرا خداوند پاداش را به جهت پيروى از حق و از سرِ اختيار و علاقه مى‌دهد، نه به جهت جاذبه‌هاى سلطنتى و حكومتى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خبرهاى آسمانى هم باطل و نابود مى‌گرديدند، زيرا در خبرهاى غيبى به مؤمنان نويد پاداش و به كافران وعده كيفر داده شده است و چون مردم خود به خود تابع جبروت و جلال انبياء عليهم‌السلام مى‌شدند ديگر نيازى به نويد و وعيد نبود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امتحان‌داده‌ها و از بوته آزمون‌برآمده‌ها ثواب داده نمى‌شد، چون خودبه‌خود از </w:t>
      </w:r>
      <w:bookmarkStart w:id="723" w:name="pg15696_214259"/>
    </w:p>
    <w:p>
      <w:pPr>
        <w:pStyle w:val="BookText"/>
        <w:rPr/>
      </w:pPr>
      <w:bookmarkEnd w:id="72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سرافراز بيرون آمده‌اند و در تنگناها و مشكلات به آسانى و طبق خواهش‌هاى نفسانى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جاذبه‌هاى مادّى پيامبران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ادا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پاداش محسنان را نداشتند، چون نه به پيروى از انبياء عليهم‌السلام بلكه به علت مال‌دوستى و دلبستگى به حكومت، به نكوكارى رو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معانى خود را همراهى نمى‌كردند، لذا مثلاً مؤمن در معناى حقيقىِ آنْ مؤمن نيست و ايمانش از عمق قلبش نمى‌جوشد، بلكه ايمان وى از سر تسليم است، و تسليم نيز به سبب خوف يا به طمع سلطه و ثروت است، لذا چنين ايمانى نمى‌تواند حقيقى و راستين باشد</w:t>
      </w:r>
      <w:r>
        <w:rPr>
          <w:rFonts w:eastAsia="IRNazanin" w:cs="IRNazanin"/>
          <w:color w:val="111111"/>
          <w:sz w:val="28"/>
          <w:szCs w:val="28"/>
          <w:rtl w:val="true"/>
          <w:lang w:bidi="fa-IR"/>
        </w:rPr>
        <w:t>.</w:t>
      </w:r>
    </w:p>
    <w:p>
      <w:pPr>
        <w:pStyle w:val="Heading4"/>
        <w:numPr>
          <w:ilvl w:val="3"/>
          <w:numId w:val="1"/>
        </w:numPr>
        <w:rPr/>
      </w:pPr>
      <w:bookmarkStart w:id="724" w:name="__RefHeading___Toc11863387_2142443653"/>
      <w:bookmarkStart w:id="725" w:name="_Toc278"/>
      <w:bookmarkEnd w:id="724"/>
      <w:r>
        <w:rPr>
          <w:rtl w:val="true"/>
        </w:rPr>
        <w:t>ويژگى‌هاى پيامبران عليهم‌السلام</w:t>
      </w:r>
      <w:bookmarkEnd w:id="7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خداى سبحان به پيامبرانش به جاى مال و ثروت و مقام دنيايى، اراده قوى و عزمى استوار بخشيد و حال مادى و مقامشان را در ديده‌ها چنان ساخت كه در نظرها ضعيف بيايند، اما از قناعتى برخوردارشان كرد كه دل‌ها و ديده‌شان را آكنده از بى‌نيازى كند، چون قلب آنها به آرايه‌هاى دنيوى ميل ندارد و چشم آنها به زيورهاى مادى طمعكارانه نمى‌نگرد و چنان فقيرند كه ديدن منظره و شنيدن حكايت فقر آنان، چشم‌ها و گوش‌ها را مى‌آزارد</w:t>
      </w:r>
      <w:r>
        <w:rPr>
          <w:rFonts w:eastAsia="IRNazanin" w:cs="IRNazanin"/>
          <w:color w:val="111111"/>
          <w:sz w:val="28"/>
          <w:szCs w:val="28"/>
          <w:rtl w:val="true"/>
          <w:lang w:bidi="fa-IR"/>
        </w:rPr>
        <w:t xml:space="preserve">. </w:t>
      </w:r>
      <w:bookmarkStart w:id="726" w:name="pg15696_214260"/>
    </w:p>
    <w:p>
      <w:pPr>
        <w:pStyle w:val="BookText"/>
        <w:rPr/>
      </w:pPr>
      <w:bookmarkEnd w:id="726"/>
      <w:r>
        <w:rPr>
          <w:rFonts w:ascii="Amiri" w:hAnsi="Amiri" w:eastAsia="Amiri" w:cs="Amiri"/>
          <w:color w:val="111111"/>
          <w:sz w:val="28"/>
          <w:sz w:val="28"/>
          <w:szCs w:val="28"/>
          <w:rtl w:val="true"/>
          <w:lang w:bidi="ar-SA"/>
        </w:rPr>
        <w:t>وَ لَوْ كَانَتِ الاْءَنْبِيَاءُ أَهْلَ قُوَّةٍ لاَ تُرَامُ</w:t>
      </w:r>
      <w:r>
        <w:rPr>
          <w:rStyle w:val="FootnoteAnchor"/>
          <w:rtl w:val="true"/>
        </w:rPr>
        <w:footnoteReference w:id="778"/>
      </w:r>
      <w:r>
        <w:rPr>
          <w:rFonts w:ascii="Amiri" w:hAnsi="Amiri" w:eastAsia="Amiri" w:cs="Amiri"/>
          <w:color w:val="111111"/>
          <w:sz w:val="28"/>
          <w:sz w:val="28"/>
          <w:szCs w:val="28"/>
          <w:rtl w:val="true"/>
          <w:lang w:bidi="ar-SA"/>
        </w:rPr>
        <w:t>وَ عِزَّةٍ لاَ تُضَامُ</w:t>
      </w:r>
      <w:r>
        <w:rPr>
          <w:rStyle w:val="FootnoteAnchor"/>
          <w:rtl w:val="true"/>
        </w:rPr>
        <w:footnoteReference w:id="779"/>
      </w:r>
      <w:r>
        <w:rPr>
          <w:rFonts w:ascii="Amiri" w:hAnsi="Amiri" w:eastAsia="Amiri" w:cs="Amiri"/>
          <w:color w:val="111111"/>
          <w:sz w:val="28"/>
          <w:sz w:val="28"/>
          <w:szCs w:val="28"/>
          <w:rtl w:val="true"/>
          <w:lang w:bidi="ar-SA"/>
        </w:rPr>
        <w:t>وَ مُلْكٍ تُمْتَدُّ نَحْوَهُ أَعْنَاقُ الرِّجَالِ وَ تُشَدُّ إِلَيْهِ عُقَدُ</w:t>
      </w:r>
      <w:r>
        <w:rPr>
          <w:rStyle w:val="FootnoteAnchor"/>
          <w:rtl w:val="true"/>
        </w:rPr>
        <w:footnoteReference w:id="780"/>
      </w:r>
      <w:r>
        <w:rPr>
          <w:rFonts w:ascii="Amiri" w:hAnsi="Amiri" w:eastAsia="Amiri" w:cs="Amiri"/>
          <w:color w:val="111111"/>
          <w:sz w:val="28"/>
          <w:sz w:val="28"/>
          <w:szCs w:val="28"/>
          <w:rtl w:val="true"/>
          <w:lang w:bidi="ar-SA"/>
        </w:rPr>
        <w:t>الرِّحَالِ، لَكَانَ ذَلِكَ أَهْوَنَ عَلَى الْخَلْقِ فِي الاِعْتِبَارِ وَ أَبْعَدَ لَهُمْ فِي الاِسْتِكْبَارِ وَ لاَآمَنُوا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11863389_2142443653"/>
      <w:bookmarkStart w:id="728" w:name="_Toc279"/>
      <w:bookmarkEnd w:id="727"/>
      <w:r>
        <w:rPr>
          <w:rtl w:val="true"/>
        </w:rPr>
        <w:t>دليل بى‌بهره بودن انبياء عليهم‌السلام از قدرت و عزّت ظاهرى</w:t>
      </w:r>
      <w:bookmarkEnd w:id="728"/>
    </w:p>
    <w:p>
      <w:pPr>
        <w:pStyle w:val="BookText"/>
        <w:rPr/>
      </w:pPr>
      <w:r>
        <w:rPr>
          <w:rFonts w:ascii="IRNazanin" w:hAnsi="IRNazanin" w:eastAsia="IRNazanin"/>
          <w:color w:val="111111"/>
          <w:sz w:val="28"/>
          <w:sz w:val="28"/>
          <w:szCs w:val="28"/>
          <w:rtl w:val="true"/>
          <w:lang w:bidi="fa-IR"/>
        </w:rPr>
        <w:t xml:space="preserve">و اگر پيامبران عليهم‌السلام نيرويى دست نايافتنى و شكست‌ناپذير مى‌داشتند و از حكومتى بهره‌ور مى‌بودند كه مردم از روى شگفتى به سوى آن گردن مى‌كشيدند و قصد دستيابى به آن را پيدا مى‌كردند و فوج فوج مردم به سوى آنها سفر كرده و بر سفره آنها مى‌نشستند، در آن صورت جنبه پندگيرى و عبرت‌آموزى كمتر مى‌بود، يعنى كسى از زندگى پيامبران عليهم‌السلام درس و پند نمى‌آموخت، و استكبار و رويگردانى مردم بسيار بعيد مى‌بود، بلكه مردم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آنها ايمان مى‌آوردند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ترس قدرت و يا شوق به ثروت، نه از روى ترس از جهنّم و شوق دستيابى به بهشت به آنان مى‌گرويدند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اهداف و آمال مؤمنان حقيقى و پيروان قدرت و ثروت مشترك بود و معلوم نمى‌شد ايمان كدامشان حقيقى بوده و كدام يك به دليل رغبت به حكومت انبياء عليهم‌السلام ايمان آورده‌اند و در نهايت هر دو گروه، به صورت يكسان از حسنات بهره‌مند مى‌شدند</w:t>
      </w:r>
      <w:r>
        <w:rPr>
          <w:rFonts w:eastAsia="IRNazanin" w:cs="IRNazanin"/>
          <w:color w:val="111111"/>
          <w:sz w:val="28"/>
          <w:szCs w:val="28"/>
          <w:rtl w:val="true"/>
          <w:lang w:bidi="fa-IR"/>
        </w:rPr>
        <w:t xml:space="preserve">. </w:t>
      </w:r>
      <w:bookmarkStart w:id="729" w:name="pg15696_214261"/>
    </w:p>
    <w:p>
      <w:pPr>
        <w:pStyle w:val="BookText"/>
        <w:rPr/>
      </w:pPr>
      <w:bookmarkEnd w:id="729"/>
      <w:r>
        <w:rPr>
          <w:rFonts w:ascii="Amiri" w:hAnsi="Amiri" w:eastAsia="Amiri" w:cs="Amiri"/>
          <w:color w:val="111111"/>
          <w:sz w:val="28"/>
          <w:sz w:val="28"/>
          <w:szCs w:val="28"/>
          <w:rtl w:val="true"/>
          <w:lang w:bidi="ar-SA"/>
        </w:rPr>
        <w:t>وَ لَكِنَّ اللَّهَ سُبْحَانَهُ أَرَادَ أَنْ يَكُونَ الاِتِّبَاعُ لِرُسُلِهِ، وَ التَّصْدِيقُ بِكُتُبِهِ، وَ الْخُشُوعُ لِوَجْهِهِ</w:t>
      </w:r>
      <w:r>
        <w:rPr>
          <w:rStyle w:val="FootnoteAnchor"/>
          <w:rtl w:val="true"/>
        </w:rPr>
        <w:footnoteReference w:id="782"/>
      </w:r>
      <w:r>
        <w:rPr>
          <w:rFonts w:ascii="Amiri" w:hAnsi="Amiri" w:eastAsia="Amiri" w:cs="Amiri"/>
          <w:color w:val="111111"/>
          <w:sz w:val="28"/>
          <w:sz w:val="28"/>
          <w:szCs w:val="28"/>
          <w:rtl w:val="true"/>
          <w:lang w:bidi="ar-SA"/>
        </w:rPr>
        <w:t>، وَ الاِسْتِكَانَةُ</w:t>
      </w:r>
      <w:r>
        <w:rPr>
          <w:rStyle w:val="FootnoteAnchor"/>
          <w:rtl w:val="true"/>
        </w:rPr>
        <w:footnoteReference w:id="783"/>
      </w:r>
      <w:r>
        <w:rPr>
          <w:rFonts w:ascii="Amiri" w:hAnsi="Amiri" w:eastAsia="Amiri" w:cs="Amiri"/>
          <w:color w:val="111111"/>
          <w:sz w:val="28"/>
          <w:sz w:val="28"/>
          <w:szCs w:val="28"/>
          <w:rtl w:val="true"/>
          <w:lang w:bidi="ar-SA"/>
        </w:rPr>
        <w:t>لاِءَمْرِهِ، وَ الاِسْتِسْلاَمُ لِطَاعَتِهِ، أُمُوراً لَهُ خَاصَّةً لاَ تَشُوبُهَا 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كَانَتِ الْبَلْوَى وَ الاِخْتِبَارُ أَعْظَمَ، كَانَتِ الْمَثُوبَةُ وَ الْجَزَاءُ أَجْزَلَ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1863391_2142443653"/>
      <w:bookmarkStart w:id="731" w:name="_Toc280"/>
      <w:bookmarkEnd w:id="730"/>
      <w:r>
        <w:rPr>
          <w:rtl w:val="true"/>
        </w:rPr>
        <w:t>هدف از ساده‌زيستى پيامبران عليهم‌السلام</w:t>
      </w:r>
      <w:bookmarkEnd w:id="7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خداى سبحان اراده فرمود كه پيروى مردم از پيامبران عليهم‌السلام و تصديق كتب آسمانى و فروتنى آنها در پيشگاه ذات مقدّس الهى و تضرّع مردمان در برابر فرمان خدا و سرسپردگى آنان در مقابل طاعت او فقط و فقط مخصوص ذات خداوند باشد، بدون جاذبه حكومت پيامبران و ثروت آنان و به دور از هر شائبه‌اى باشد و احتمال سلطه‌خواهى و ثروت‌جويى در اين اطاعت هرگز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امتحان سخت‌تر و ايمان مشكل‌تر باشد، پاداش مؤمنان نيز به ميزان مشقّت كشيدنِ آنان بيشتر است</w:t>
      </w:r>
      <w:r>
        <w:rPr>
          <w:rFonts w:eastAsia="IRNazanin" w:cs="IRNazanin"/>
          <w:color w:val="111111"/>
          <w:sz w:val="28"/>
          <w:szCs w:val="28"/>
          <w:rtl w:val="true"/>
          <w:lang w:bidi="fa-IR"/>
        </w:rPr>
        <w:t xml:space="preserve">. </w:t>
      </w:r>
      <w:bookmarkStart w:id="732" w:name="pg15696_214262"/>
    </w:p>
    <w:p>
      <w:pPr>
        <w:pStyle w:val="BookText"/>
        <w:rPr/>
      </w:pPr>
      <w:bookmarkEnd w:id="732"/>
      <w:r>
        <w:rPr>
          <w:rFonts w:ascii="Amiri" w:hAnsi="Amiri" w:eastAsia="Amiri" w:cs="Amiri"/>
          <w:color w:val="111111"/>
          <w:sz w:val="28"/>
          <w:sz w:val="28"/>
          <w:szCs w:val="28"/>
          <w:rtl w:val="true"/>
          <w:lang w:bidi="ar-SA"/>
        </w:rPr>
        <w:t xml:space="preserve">أَلاَ تَرَوْنَ أَنَّ اللَّهَ سُبْحَانَهُ اخْتَبَرَ الاْءَوَّلِينَ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الاْآخِرِينَ مِنْ هَذَا الْعَالَمِ بِأَحْجَارٍ لاَ تَضُرُّ وَ لاَ تَنْفَعُ وَ لاَ تُبْصِرُ وَ لاَ تَسْمَعُ، فَجَعَلَهَا بَيْتَهُ الْحَرَامَ الَّذِي جَعَلَهُ لِلنَّاسِ قِيَاماً، ثُمَّ</w:t>
      </w:r>
      <w:r>
        <w:rPr>
          <w:rStyle w:val="FootnoteAnchor"/>
          <w:rtl w:val="true"/>
        </w:rPr>
        <w:footnoteReference w:id="784"/>
      </w:r>
      <w:r>
        <w:rPr>
          <w:rFonts w:ascii="Amiri" w:hAnsi="Amiri" w:eastAsia="Amiri" w:cs="Amiri"/>
          <w:color w:val="111111"/>
          <w:sz w:val="28"/>
          <w:sz w:val="28"/>
          <w:szCs w:val="28"/>
          <w:rtl w:val="true"/>
          <w:lang w:bidi="ar-SA"/>
        </w:rPr>
        <w:t>وَضَعَهُ بِأَوْعَرِ</w:t>
      </w:r>
      <w:r>
        <w:rPr>
          <w:rStyle w:val="FootnoteAnchor"/>
          <w:rtl w:val="true"/>
        </w:rPr>
        <w:footnoteReference w:id="785"/>
      </w:r>
      <w:r>
        <w:rPr>
          <w:rFonts w:ascii="Amiri" w:hAnsi="Amiri" w:eastAsia="Amiri" w:cs="Amiri"/>
          <w:color w:val="111111"/>
          <w:sz w:val="28"/>
          <w:sz w:val="28"/>
          <w:szCs w:val="28"/>
          <w:rtl w:val="true"/>
          <w:lang w:bidi="ar-SA"/>
        </w:rPr>
        <w:t>بِقَاعِ الاْءَرْضِ حَجَراً، وَ أَقَلِّ نَتَائِقِ</w:t>
      </w:r>
      <w:r>
        <w:rPr>
          <w:rStyle w:val="FootnoteAnchor"/>
          <w:rtl w:val="true"/>
        </w:rPr>
        <w:footnoteReference w:id="786"/>
      </w:r>
      <w:r>
        <w:rPr>
          <w:rFonts w:ascii="Amiri" w:hAnsi="Amiri" w:eastAsia="Amiri" w:cs="Amiri"/>
          <w:color w:val="111111"/>
          <w:sz w:val="28"/>
          <w:sz w:val="28"/>
          <w:szCs w:val="28"/>
          <w:rtl w:val="true"/>
          <w:lang w:bidi="ar-SA"/>
        </w:rPr>
        <w:t>الاْءَرْضِ مَدَراً</w:t>
      </w:r>
      <w:r>
        <w:rPr>
          <w:rStyle w:val="FootnoteAnchor"/>
          <w:rtl w:val="true"/>
        </w:rPr>
        <w:footnoteReference w:id="787"/>
      </w:r>
      <w:r>
        <w:rPr>
          <w:rFonts w:ascii="Amiri" w:hAnsi="Amiri" w:eastAsia="Amiri" w:cs="Amiri"/>
          <w:color w:val="111111"/>
          <w:sz w:val="28"/>
          <w:sz w:val="28"/>
          <w:szCs w:val="28"/>
          <w:rtl w:val="true"/>
          <w:lang w:bidi="ar-SA"/>
        </w:rPr>
        <w:t>، وَ أَضْيَقِ بُطُونِ الاْءَوْدِيَةِ</w:t>
      </w:r>
      <w:r>
        <w:rPr>
          <w:rStyle w:val="FootnoteAnchor"/>
          <w:rtl w:val="true"/>
        </w:rPr>
        <w:footnoteReference w:id="788"/>
      </w:r>
      <w:r>
        <w:rPr>
          <w:rFonts w:ascii="Amiri" w:hAnsi="Amiri" w:eastAsia="Amiri" w:cs="Amiri"/>
          <w:color w:val="111111"/>
          <w:sz w:val="28"/>
          <w:sz w:val="28"/>
          <w:szCs w:val="28"/>
          <w:rtl w:val="true"/>
          <w:lang w:bidi="ar-SA"/>
        </w:rPr>
        <w:t>قُطْراً</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w:t>
      </w:r>
      <w:r>
        <w:rPr>
          <w:rStyle w:val="FootnoteAnchor"/>
          <w:rtl w:val="true"/>
        </w:rPr>
        <w:footnoteReference w:id="790"/>
      </w:r>
      <w:r>
        <w:rPr>
          <w:rFonts w:ascii="Amiri" w:hAnsi="Amiri" w:eastAsia="Amiri" w:cs="Amiri"/>
          <w:color w:val="111111"/>
          <w:sz w:val="28"/>
          <w:sz w:val="28"/>
          <w:szCs w:val="28"/>
          <w:rtl w:val="true"/>
          <w:lang w:bidi="ar-SA"/>
        </w:rPr>
        <w:t>، وَ عُيُونٍ وَشِلَةٍ</w:t>
      </w:r>
      <w:r>
        <w:rPr>
          <w:rStyle w:val="FootnoteAnchor"/>
          <w:rtl w:val="true"/>
        </w:rPr>
        <w:footnoteReference w:id="791"/>
      </w:r>
      <w:r>
        <w:rPr>
          <w:rFonts w:ascii="Amiri" w:hAnsi="Amiri" w:eastAsia="Amiri" w:cs="Amiri"/>
          <w:color w:val="111111"/>
          <w:sz w:val="28"/>
          <w:sz w:val="28"/>
          <w:szCs w:val="28"/>
          <w:rtl w:val="true"/>
          <w:lang w:bidi="ar-SA"/>
        </w:rPr>
        <w:t>، وَ قُرًى مُنْقَطِعَةٍ، لاَ يَزْكُو بِهَا خُفٌّ</w:t>
      </w:r>
      <w:r>
        <w:rPr>
          <w:rStyle w:val="FootnoteAnchor"/>
          <w:rtl w:val="true"/>
        </w:rPr>
        <w:footnoteReference w:id="792"/>
      </w:r>
      <w:r>
        <w:rPr>
          <w:rFonts w:ascii="Amiri" w:hAnsi="Amiri" w:eastAsia="Amiri" w:cs="Amiri"/>
          <w:color w:val="111111"/>
          <w:sz w:val="28"/>
          <w:sz w:val="28"/>
          <w:szCs w:val="28"/>
          <w:rtl w:val="true"/>
          <w:lang w:bidi="ar-SA"/>
        </w:rPr>
        <w:t>، وَ لاَ حَافِرٌ</w:t>
      </w:r>
      <w:r>
        <w:rPr>
          <w:rStyle w:val="FootnoteAnchor"/>
          <w:rtl w:val="true"/>
        </w:rPr>
        <w:footnoteReference w:id="793"/>
      </w:r>
      <w:r>
        <w:rPr>
          <w:rFonts w:ascii="Amiri" w:hAnsi="Amiri" w:eastAsia="Amiri" w:cs="Amiri"/>
          <w:color w:val="111111"/>
          <w:sz w:val="28"/>
          <w:sz w:val="28"/>
          <w:szCs w:val="28"/>
          <w:rtl w:val="true"/>
          <w:lang w:bidi="ar-SA"/>
        </w:rPr>
        <w:t>وَ لاَ ظِلْفٌ</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11863393_2142443653"/>
      <w:bookmarkStart w:id="734" w:name="_Toc281"/>
      <w:bookmarkEnd w:id="733"/>
      <w:r>
        <w:rPr>
          <w:rtl w:val="true"/>
        </w:rPr>
        <w:t>امتحان مردم به وسيله كعبه</w:t>
      </w:r>
      <w:bookmarkEnd w:id="734"/>
    </w:p>
    <w:p>
      <w:pPr>
        <w:pStyle w:val="BookText"/>
        <w:rPr/>
      </w:pPr>
      <w:r>
        <w:rPr>
          <w:rFonts w:ascii="IRNazanin" w:hAnsi="IRNazanin" w:eastAsia="IRNazanin"/>
          <w:color w:val="111111"/>
          <w:sz w:val="28"/>
          <w:sz w:val="28"/>
          <w:szCs w:val="28"/>
          <w:rtl w:val="true"/>
          <w:lang w:bidi="fa-IR"/>
        </w:rPr>
        <w:t>آيا نمى‌بينيد كه خداى سبحان با اين امور سخت و نه امور دلپسند انسان، تمام آدميان از حضرت آدم عليه‌السلام تا آخرين بشر را با سنگ‌هايى امتحان فرموده است؟ چرا كه مردمان حتى حضرت آدم عليه‌السلام را به طواف گرد آن و حج فرمان داده است، در حالى‌كه كعبه معظمه به حسب ظاهر خاصيّت و ضرر و بينايى و شنوايى ندارد، هرچند در واقع و به امر الهى داراى نفع و ضرر و سمع و بصر باشد، چنان‌كه در روايت آمده است كه حجرالاسود فرشته‌اى است كه مى‌شنود؛ و لذا به آن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امانتم را ادا كرده‌ام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منافاتى با اين آيه ندارد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خدا چيزى را كه سود و زيانى به تو نمى‌رساند،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بت‌ها قطعاً زيانبار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سخن آن است كه كعبه خاصيّت ذاتى و نيز بت‌ها ضرر ذاتى ندارند، ولى خداوند به آنها اين دو ويژگى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همگان را به طواف كعبه و پرهيز از پرستش بت‌ها فراخوانده است</w:t>
      </w:r>
      <w:r>
        <w:rPr>
          <w:rFonts w:eastAsia="IRNazanin" w:cs="IRNazanin"/>
          <w:color w:val="111111"/>
          <w:sz w:val="28"/>
          <w:szCs w:val="28"/>
          <w:rtl w:val="true"/>
          <w:lang w:bidi="fa-IR"/>
        </w:rPr>
        <w:t xml:space="preserve">]. </w:t>
      </w:r>
      <w:bookmarkStart w:id="735" w:name="pg15696_214263"/>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اين سنگ‌ها، يعنى كعبه معظمه را، خانه محترم و قبله مردم و وسيله پرداختن آنها به امور اجتماعى و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4"/>
        <w:numPr>
          <w:ilvl w:val="3"/>
          <w:numId w:val="1"/>
        </w:numPr>
        <w:rPr/>
      </w:pPr>
      <w:bookmarkStart w:id="736" w:name="__RefHeading___Toc11863395_2142443653"/>
      <w:bookmarkStart w:id="737" w:name="_Toc282"/>
      <w:bookmarkEnd w:id="736"/>
      <w:r>
        <w:rPr>
          <w:rtl w:val="true"/>
        </w:rPr>
        <w:t>موقعيت كعبه</w:t>
      </w:r>
      <w:bookmarkEnd w:id="737"/>
    </w:p>
    <w:p>
      <w:pPr>
        <w:pStyle w:val="BookText"/>
        <w:rPr/>
      </w:pPr>
      <w:r>
        <w:rPr>
          <w:rFonts w:ascii="IRNazanin" w:hAnsi="IRNazanin" w:eastAsia="IRNazanin"/>
          <w:color w:val="111111"/>
          <w:sz w:val="28"/>
          <w:sz w:val="28"/>
          <w:szCs w:val="28"/>
          <w:rtl w:val="true"/>
          <w:lang w:bidi="fa-IR"/>
        </w:rPr>
        <w:t xml:space="preserve">خداوند اين خانه را در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 نقطه زمين و در ارتفاعاتى</w:t>
      </w:r>
      <w:r>
        <w:rPr>
          <w:rStyle w:val="FootnoteAnchor"/>
          <w:rtl w:val="true"/>
        </w:rPr>
        <w:footnoteReference w:id="796"/>
      </w:r>
      <w:r>
        <w:rPr>
          <w:rFonts w:ascii="IRNazanin" w:hAnsi="IRNazanin" w:eastAsia="IRNazanin"/>
          <w:color w:val="111111"/>
          <w:sz w:val="28"/>
          <w:sz w:val="28"/>
          <w:szCs w:val="28"/>
          <w:rtl w:val="true"/>
          <w:lang w:bidi="fa-IR"/>
        </w:rPr>
        <w:t>كه خاك و گل دارد و گياه كمترى در آن مى‌رويد و در صحراهايى كه وسعت آن بسيار كم است، قرار داد، چرا كه كوه‌ها نزديك به هم هستند و لذا گشايشى كه موجب انبساط در انسان شود و فراخى در عرصه تحرّك و عمل باشد، در آن‌جا وجود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كوه‌هايى خشن كه سنگ‌هاى آن هيچ‌گونه نرمى ندارند و در ميان رمل‌هاى ريز و روان، كه راه رفتن در آنها بسيار سخت است، و در ميان چشمه‌هايى بسيار كم‌آب قرار گرفته است، زيرا باران در آن منطقه بسيار كم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سرزمينى كه روستا و شهرهاى آن از يكديگر دورند؛ سرزمينى كه اسب و شتر و گاو و گوسفند به جهت اندك بودن گياه آن به خوبى پرورش نمى‌يابند</w:t>
      </w:r>
      <w:r>
        <w:rPr>
          <w:rFonts w:eastAsia="IRNazanin" w:cs="IRNazanin"/>
          <w:color w:val="111111"/>
          <w:sz w:val="28"/>
          <w:szCs w:val="28"/>
          <w:rtl w:val="true"/>
          <w:lang w:bidi="fa-IR"/>
        </w:rPr>
        <w:t xml:space="preserve">. </w:t>
      </w:r>
      <w:bookmarkStart w:id="738" w:name="pg15696_214264"/>
    </w:p>
    <w:p>
      <w:pPr>
        <w:pStyle w:val="BookText"/>
        <w:rPr/>
      </w:pPr>
      <w:bookmarkEnd w:id="738"/>
      <w:r>
        <w:rPr>
          <w:rFonts w:ascii="Amiri" w:hAnsi="Amiri" w:eastAsia="Amiri" w:cs="Amiri"/>
          <w:color w:val="111111"/>
          <w:sz w:val="28"/>
          <w:sz w:val="28"/>
          <w:szCs w:val="28"/>
          <w:rtl w:val="true"/>
          <w:lang w:bidi="ar-SA"/>
        </w:rPr>
        <w:t>ثُمَّ أَمَرَ آدَمَ عليه‌السلام وَ وَلَدَهُ أَنْ يَثْنُوا</w:t>
      </w:r>
      <w:r>
        <w:rPr>
          <w:rStyle w:val="FootnoteAnchor"/>
          <w:rtl w:val="true"/>
        </w:rPr>
        <w:footnoteReference w:id="797"/>
      </w:r>
      <w:r>
        <w:rPr>
          <w:rFonts w:ascii="Amiri" w:hAnsi="Amiri" w:eastAsia="Amiri" w:cs="Amiri"/>
          <w:color w:val="111111"/>
          <w:sz w:val="28"/>
          <w:sz w:val="28"/>
          <w:szCs w:val="28"/>
          <w:rtl w:val="true"/>
          <w:lang w:bidi="ar-SA"/>
        </w:rPr>
        <w:t>أَعْطَافَهُمْ نَحْوَهُ، فَصَارَ مَثَابَةً</w:t>
      </w:r>
      <w:r>
        <w:rPr>
          <w:rStyle w:val="FootnoteAnchor"/>
          <w:rtl w:val="true"/>
        </w:rPr>
        <w:footnoteReference w:id="798"/>
      </w:r>
      <w:r>
        <w:rPr>
          <w:rFonts w:ascii="Amiri" w:hAnsi="Amiri" w:eastAsia="Amiri" w:cs="Amiri"/>
          <w:color w:val="111111"/>
          <w:sz w:val="28"/>
          <w:sz w:val="28"/>
          <w:szCs w:val="28"/>
          <w:rtl w:val="true"/>
          <w:lang w:bidi="ar-SA"/>
        </w:rPr>
        <w:t>لِمُنْتَجَعِ</w:t>
      </w:r>
      <w:r>
        <w:rPr>
          <w:rStyle w:val="FootnoteAnchor"/>
          <w:rtl w:val="true"/>
        </w:rPr>
        <w:footnoteReference w:id="799"/>
      </w:r>
      <w:r>
        <w:rPr>
          <w:rFonts w:ascii="Amiri" w:hAnsi="Amiri" w:eastAsia="Amiri" w:cs="Amiri"/>
          <w:color w:val="111111"/>
          <w:sz w:val="28"/>
          <w:sz w:val="28"/>
          <w:szCs w:val="28"/>
          <w:rtl w:val="true"/>
          <w:lang w:bidi="ar-SA"/>
        </w:rPr>
        <w:t>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w:t>
      </w:r>
      <w:r>
        <w:rPr>
          <w:rStyle w:val="FootnoteAnchor"/>
          <w:rtl w:val="true"/>
        </w:rPr>
        <w:footnoteReference w:id="800"/>
      </w:r>
      <w:r>
        <w:rPr>
          <w:rFonts w:ascii="Amiri" w:hAnsi="Amiri" w:eastAsia="Amiri" w:cs="Amiri"/>
          <w:color w:val="111111"/>
          <w:sz w:val="28"/>
          <w:sz w:val="28"/>
          <w:szCs w:val="28"/>
          <w:rtl w:val="true"/>
          <w:lang w:bidi="ar-SA"/>
        </w:rPr>
        <w:t>إِلَيْهِ ثِمَارُ الاْءَفْئِدَةِ مِنْ مَفَاوِزِ</w:t>
      </w:r>
      <w:r>
        <w:rPr>
          <w:rStyle w:val="FootnoteAnchor"/>
          <w:rtl w:val="true"/>
        </w:rPr>
        <w:footnoteReference w:id="801"/>
      </w:r>
      <w:r>
        <w:rPr>
          <w:rFonts w:ascii="Amiri" w:hAnsi="Amiri" w:eastAsia="Amiri" w:cs="Amiri"/>
          <w:color w:val="111111"/>
          <w:sz w:val="28"/>
          <w:sz w:val="28"/>
          <w:szCs w:val="28"/>
          <w:rtl w:val="true"/>
          <w:lang w:bidi="ar-SA"/>
        </w:rPr>
        <w:t>قِفَارٍ</w:t>
      </w:r>
      <w:r>
        <w:rPr>
          <w:rStyle w:val="FootnoteAnchor"/>
          <w:rtl w:val="true"/>
        </w:rPr>
        <w:footnoteReference w:id="802"/>
      </w:r>
      <w:r>
        <w:rPr>
          <w:rFonts w:ascii="Amiri" w:hAnsi="Amiri" w:eastAsia="Amiri" w:cs="Amiri"/>
          <w:color w:val="111111"/>
          <w:sz w:val="28"/>
          <w:sz w:val="28"/>
          <w:szCs w:val="28"/>
          <w:rtl w:val="true"/>
          <w:lang w:bidi="ar-SA"/>
        </w:rPr>
        <w:t>سَحِيقَةٍ</w:t>
      </w:r>
      <w:r>
        <w:rPr>
          <w:rStyle w:val="FootnoteAnchor"/>
          <w:rtl w:val="true"/>
        </w:rPr>
        <w:footnoteReference w:id="803"/>
      </w:r>
      <w:r>
        <w:rPr>
          <w:rFonts w:ascii="Amiri" w:hAnsi="Amiri" w:eastAsia="Amiri" w:cs="Amiri"/>
          <w:color w:val="111111"/>
          <w:sz w:val="28"/>
          <w:sz w:val="28"/>
          <w:szCs w:val="28"/>
          <w:rtl w:val="true"/>
          <w:lang w:bidi="ar-SA"/>
        </w:rPr>
        <w:t>، وَ مَهَاوِي</w:t>
      </w:r>
      <w:r>
        <w:rPr>
          <w:rStyle w:val="FootnoteAnchor"/>
          <w:rtl w:val="true"/>
        </w:rPr>
        <w:footnoteReference w:id="804"/>
      </w:r>
      <w:r>
        <w:rPr>
          <w:rFonts w:ascii="Amiri" w:hAnsi="Amiri" w:eastAsia="Amiri" w:cs="Amiri"/>
          <w:color w:val="111111"/>
          <w:sz w:val="28"/>
          <w:sz w:val="28"/>
          <w:szCs w:val="28"/>
          <w:rtl w:val="true"/>
          <w:lang w:bidi="ar-SA"/>
        </w:rPr>
        <w:t>فِجَاجٍ</w:t>
      </w:r>
      <w:r>
        <w:rPr>
          <w:rStyle w:val="FootnoteAnchor"/>
          <w:rtl w:val="true"/>
        </w:rPr>
        <w:footnoteReference w:id="805"/>
      </w:r>
      <w:r>
        <w:rPr>
          <w:rFonts w:ascii="Amiri" w:hAnsi="Amiri" w:eastAsia="Amiri" w:cs="Amiri"/>
          <w:color w:val="111111"/>
          <w:sz w:val="28"/>
          <w:sz w:val="28"/>
          <w:szCs w:val="28"/>
          <w:rtl w:val="true"/>
          <w:lang w:bidi="ar-SA"/>
        </w:rPr>
        <w:t>عَمِيقَةٍ وَ جَزَائِرِ</w:t>
      </w:r>
      <w:r>
        <w:rPr>
          <w:rStyle w:val="FootnoteAnchor"/>
          <w:rtl w:val="true"/>
        </w:rPr>
        <w:footnoteReference w:id="806"/>
      </w:r>
      <w:r>
        <w:rPr>
          <w:rFonts w:ascii="Amiri" w:hAnsi="Amiri" w:eastAsia="Amiri" w:cs="Amiri"/>
          <w:color w:val="111111"/>
          <w:sz w:val="28"/>
          <w:sz w:val="28"/>
          <w:szCs w:val="28"/>
          <w:rtl w:val="true"/>
          <w:lang w:bidi="ar-SA"/>
        </w:rPr>
        <w:t>بِحَارٍ مُنْقَطِعَةٍ، حَتَّى يَهُزُّوا مَنَاكِبَهُمْ ذُلُلاً يُهِلُّونَ</w:t>
      </w:r>
      <w:r>
        <w:rPr>
          <w:rStyle w:val="FootnoteAnchor"/>
          <w:rtl w:val="true"/>
        </w:rPr>
        <w:footnoteReference w:id="807"/>
      </w:r>
      <w:r>
        <w:rPr>
          <w:rFonts w:ascii="Amiri" w:hAnsi="Amiri" w:eastAsia="Amiri" w:cs="Amiri"/>
          <w:color w:val="111111"/>
          <w:sz w:val="28"/>
          <w:sz w:val="28"/>
          <w:szCs w:val="28"/>
          <w:rtl w:val="true"/>
          <w:lang w:bidi="ar-SA"/>
        </w:rPr>
        <w:t>لِلَّهِ حَوْلَهُ، وَ يَرْمُلُونَ</w:t>
      </w:r>
      <w:r>
        <w:rPr>
          <w:rStyle w:val="FootnoteAnchor"/>
          <w:rtl w:val="true"/>
        </w:rPr>
        <w:footnoteReference w:id="808"/>
      </w:r>
      <w:r>
        <w:rPr>
          <w:rFonts w:ascii="Amiri" w:hAnsi="Amiri" w:eastAsia="Amiri" w:cs="Amiri"/>
          <w:color w:val="111111"/>
          <w:sz w:val="28"/>
          <w:sz w:val="28"/>
          <w:szCs w:val="28"/>
          <w:rtl w:val="true"/>
          <w:lang w:bidi="ar-SA"/>
        </w:rPr>
        <w:t>عَلَى أَقْدَامِهِمْ شُعْثاً</w:t>
      </w:r>
      <w:r>
        <w:rPr>
          <w:rStyle w:val="FootnoteAnchor"/>
          <w:rtl w:val="true"/>
        </w:rPr>
        <w:footnoteReference w:id="809"/>
      </w:r>
      <w:r>
        <w:rPr>
          <w:rFonts w:ascii="Amiri" w:hAnsi="Amiri" w:eastAsia="Amiri" w:cs="Amiri"/>
          <w:color w:val="111111"/>
          <w:sz w:val="28"/>
          <w:sz w:val="28"/>
          <w:szCs w:val="28"/>
          <w:rtl w:val="true"/>
          <w:lang w:bidi="ar-SA"/>
        </w:rPr>
        <w:t>غُبْراً</w:t>
      </w:r>
      <w:r>
        <w:rPr>
          <w:rStyle w:val="FootnoteAnchor"/>
          <w:rtl w:val="true"/>
        </w:rPr>
        <w:footnoteReference w:id="81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w:t>
      </w:r>
      <w:r>
        <w:rPr>
          <w:rStyle w:val="FootnoteAnchor"/>
          <w:rtl w:val="true"/>
        </w:rPr>
        <w:footnoteReference w:id="811"/>
      </w:r>
      <w:r>
        <w:rPr>
          <w:rFonts w:ascii="Amiri" w:hAnsi="Amiri" w:eastAsia="Amiri" w:cs="Amiri"/>
          <w:color w:val="111111"/>
          <w:sz w:val="28"/>
          <w:sz w:val="28"/>
          <w:szCs w:val="28"/>
          <w:rtl w:val="true"/>
          <w:lang w:bidi="ar-SA"/>
        </w:rPr>
        <w:t>وَرَاءَ ظُهُورِهِم، وَ شَوَّهُوا</w:t>
      </w:r>
      <w:r>
        <w:rPr>
          <w:rStyle w:val="FootnoteAnchor"/>
          <w:rtl w:val="true"/>
        </w:rPr>
        <w:footnoteReference w:id="812"/>
      </w:r>
      <w:r>
        <w:rPr>
          <w:rFonts w:ascii="Amiri" w:hAnsi="Amiri" w:eastAsia="Amiri" w:cs="Amiri"/>
          <w:color w:val="111111"/>
          <w:sz w:val="28"/>
          <w:sz w:val="28"/>
          <w:szCs w:val="28"/>
          <w:rtl w:val="true"/>
          <w:lang w:bidi="ar-SA"/>
        </w:rPr>
        <w:t>بِإِعْفَاءِ</w:t>
      </w:r>
      <w:r>
        <w:rPr>
          <w:rStyle w:val="FootnoteAnchor"/>
          <w:rtl w:val="true"/>
        </w:rPr>
        <w:footnoteReference w:id="813"/>
      </w:r>
      <w:r>
        <w:rPr>
          <w:rFonts w:ascii="Amiri" w:hAnsi="Amiri" w:eastAsia="Amiri" w:cs="Amiri"/>
          <w:color w:val="111111"/>
          <w:sz w:val="28"/>
          <w:sz w:val="28"/>
          <w:szCs w:val="28"/>
          <w:rtl w:val="true"/>
          <w:lang w:bidi="ar-SA"/>
        </w:rPr>
        <w:t>الشُّعُورِ</w:t>
      </w:r>
      <w:r>
        <w:rPr>
          <w:rStyle w:val="FootnoteAnchor"/>
          <w:rtl w:val="true"/>
        </w:rPr>
        <w:footnoteReference w:id="814"/>
      </w:r>
      <w:r>
        <w:rPr>
          <w:rFonts w:ascii="Amiri" w:hAnsi="Amiri" w:eastAsia="Amiri" w:cs="Amiri"/>
          <w:color w:val="111111"/>
          <w:sz w:val="28"/>
          <w:sz w:val="28"/>
          <w:szCs w:val="28"/>
          <w:rtl w:val="true"/>
          <w:lang w:bidi="ar-SA"/>
        </w:rPr>
        <w:t>مَحَاسِنَ خَلْقِهِمُ، ابْتِلاَءً عَظِيماً، وَ امْتِحَاناً شَدِيداً، وَ اخْتِبَاراً مُبِيناً، وَ تَمْحِيصاً</w:t>
      </w:r>
      <w:r>
        <w:rPr>
          <w:rStyle w:val="FootnoteAnchor"/>
          <w:rtl w:val="true"/>
        </w:rPr>
        <w:footnoteReference w:id="815"/>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 وَ وُصْلَةً إِلَى جَنَّتِهِ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11863397_2142443653"/>
      <w:bookmarkStart w:id="740" w:name="_Toc283"/>
      <w:bookmarkEnd w:id="739"/>
      <w:r>
        <w:rPr>
          <w:rtl w:val="true"/>
        </w:rPr>
        <w:t>جايگاه معنوى كعبه</w:t>
      </w:r>
      <w:bookmarkEnd w:id="740"/>
    </w:p>
    <w:p>
      <w:pPr>
        <w:pStyle w:val="BookText"/>
        <w:rPr/>
      </w:pPr>
      <w:r>
        <w:rPr>
          <w:rFonts w:ascii="IRNazanin" w:hAnsi="IRNazanin" w:eastAsia="IRNazanin"/>
          <w:color w:val="111111"/>
          <w:sz w:val="28"/>
          <w:sz w:val="28"/>
          <w:szCs w:val="28"/>
          <w:rtl w:val="true"/>
          <w:lang w:bidi="fa-IR"/>
        </w:rPr>
        <w:t>آنگاه خداوند به آدم عليه‌السلام و فرزندانش فرمان داد كه به كعبه توجّه و پيرامون آن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كعبه چنين جايگاه و موقعيتى به دست آورد كه مرجع و محل آمدوشد و فروافكندن بارها از پشت مركب‌ها و هدفِ سفرهاى تجارى گرديد، زيرا مكّه به سبب حجّ، محل تجارت و بازرگانى شد و از اين رهگذر سود فراوانى به مردم مى‌رسد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و دل انسان‌ها به كعبه و بيت‌اللّه رغبت يافت، به گونه‌اى كه از صحراهاى خشك و سوزان و بى‌آب و آبادانى و دور دست و درّه‌هاى عميق و جزاير دور از خشكى به سوى آن مى‌آيند، تا خاضعانه پيرامون آن شانه‌هاى خود را به حركت در آورند و صداهاى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لبّيك و دعا گِرد آن بلند كنند و غبارآلوده و ژوليده به آن سو روى كنند و به طواف و سعى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حالى‌كه لباس‌هاى خود را به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زيرا مُحرم بايد از لباس خود خارج شده و به لباس احرام در آيد، و زيبايى سر و صورت و جسم خود را بر اثر شانه نكردن و كوتاه نكردن و نتراشيدن مو ژوليده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خدا آنان را آشكارا به امتحانى بزرگ و پر از مشقّت آزمود و به جنبش واداشت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كعبه را وسيله رحمت خود بر اهل طاعت و سبب وصول مردم به بهشت خويش قرار داد</w:t>
      </w:r>
      <w:r>
        <w:rPr>
          <w:rFonts w:eastAsia="Amiri" w:cs="Amiri" w:ascii="Amiri" w:hAnsi="Amiri"/>
          <w:color w:val="111111"/>
          <w:sz w:val="28"/>
          <w:szCs w:val="28"/>
          <w:rtl w:val="true"/>
          <w:lang w:bidi="ar-SA"/>
        </w:rPr>
        <w:t xml:space="preserve">. </w:t>
      </w:r>
      <w:bookmarkStart w:id="741" w:name="pg15696_214266"/>
    </w:p>
    <w:p>
      <w:pPr>
        <w:pStyle w:val="BookText"/>
        <w:rPr/>
      </w:pPr>
      <w:bookmarkEnd w:id="741"/>
      <w:r>
        <w:rPr>
          <w:rFonts w:ascii="Amiri" w:hAnsi="Amiri" w:eastAsia="Amiri" w:cs="Amiri"/>
          <w:color w:val="111111"/>
          <w:sz w:val="28"/>
          <w:sz w:val="28"/>
          <w:szCs w:val="28"/>
          <w:rtl w:val="true"/>
          <w:lang w:bidi="ar-SA"/>
        </w:rPr>
        <w:t>وَلَوْ أَرَادَ سُبْحَانَهُ أَنْ يَضَعَ بَيْتَهُ الْحَرَامَ وَ مَشَاعِرَهُ</w:t>
      </w:r>
      <w:r>
        <w:rPr>
          <w:rStyle w:val="FootnoteAnchor"/>
          <w:rtl w:val="true"/>
        </w:rPr>
        <w:footnoteReference w:id="816"/>
      </w:r>
      <w:r>
        <w:rPr>
          <w:rFonts w:ascii="Amiri" w:hAnsi="Amiri" w:eastAsia="Amiri" w:cs="Amiri"/>
          <w:color w:val="111111"/>
          <w:sz w:val="28"/>
          <w:sz w:val="28"/>
          <w:szCs w:val="28"/>
          <w:rtl w:val="true"/>
          <w:lang w:bidi="ar-SA"/>
        </w:rPr>
        <w:t>الْعِظَامَ، بَيْنَ جَنَّاتٍ وَ أَنْهَارٍ وَ سَهْلٍ</w:t>
      </w:r>
      <w:r>
        <w:rPr>
          <w:rStyle w:val="FootnoteAnchor"/>
          <w:rtl w:val="true"/>
        </w:rPr>
        <w:footnoteReference w:id="817"/>
      </w:r>
      <w:r>
        <w:rPr>
          <w:rFonts w:ascii="Amiri" w:hAnsi="Amiri" w:eastAsia="Amiri" w:cs="Amiri"/>
          <w:color w:val="111111"/>
          <w:sz w:val="28"/>
          <w:sz w:val="28"/>
          <w:szCs w:val="28"/>
          <w:rtl w:val="true"/>
          <w:lang w:bidi="ar-SA"/>
        </w:rPr>
        <w:t>وَ قَرَارٍ جَمَّ</w:t>
      </w:r>
      <w:r>
        <w:rPr>
          <w:rStyle w:val="FootnoteAnchor"/>
          <w:rtl w:val="true"/>
        </w:rPr>
        <w:footnoteReference w:id="818"/>
      </w:r>
      <w:r>
        <w:rPr>
          <w:rFonts w:ascii="Amiri" w:hAnsi="Amiri" w:eastAsia="Amiri" w:cs="Amiri"/>
          <w:color w:val="111111"/>
          <w:sz w:val="28"/>
          <w:sz w:val="28"/>
          <w:szCs w:val="28"/>
          <w:rtl w:val="true"/>
          <w:lang w:bidi="ar-SA"/>
        </w:rPr>
        <w:t>الاْءَشْجَارِ، دَانِيَ الثِّمَارِ</w:t>
      </w:r>
      <w:r>
        <w:rPr>
          <w:rStyle w:val="FootnoteAnchor"/>
          <w:rtl w:val="true"/>
        </w:rPr>
        <w:footnoteReference w:id="819"/>
      </w:r>
      <w:r>
        <w:rPr>
          <w:rFonts w:ascii="Amiri" w:hAnsi="Amiri" w:eastAsia="Amiri" w:cs="Amiri"/>
          <w:color w:val="111111"/>
          <w:sz w:val="28"/>
          <w:sz w:val="28"/>
          <w:szCs w:val="28"/>
          <w:rtl w:val="true"/>
          <w:lang w:bidi="ar-SA"/>
        </w:rPr>
        <w:t>، مُلْتَفَّ</w:t>
      </w:r>
      <w:r>
        <w:rPr>
          <w:rStyle w:val="FootnoteAnchor"/>
          <w:rtl w:val="true"/>
        </w:rPr>
        <w:footnoteReference w:id="820"/>
      </w:r>
      <w:r>
        <w:rPr>
          <w:rFonts w:ascii="Amiri" w:hAnsi="Amiri" w:eastAsia="Amiri" w:cs="Amiri"/>
          <w:color w:val="111111"/>
          <w:sz w:val="28"/>
          <w:sz w:val="28"/>
          <w:szCs w:val="28"/>
          <w:rtl w:val="true"/>
          <w:lang w:bidi="ar-SA"/>
        </w:rPr>
        <w:t>الْبُنَى، مُتَّصِلَ الْقُرَى، بَيْنَ بُرَّةٍ سَمْرَاءَ</w:t>
      </w:r>
      <w:r>
        <w:rPr>
          <w:rStyle w:val="FootnoteAnchor"/>
          <w:rtl w:val="true"/>
        </w:rPr>
        <w:footnoteReference w:id="821"/>
      </w:r>
      <w:r>
        <w:rPr>
          <w:rFonts w:ascii="Amiri" w:hAnsi="Amiri" w:eastAsia="Amiri" w:cs="Amiri"/>
          <w:color w:val="111111"/>
          <w:sz w:val="28"/>
          <w:sz w:val="28"/>
          <w:szCs w:val="28"/>
          <w:rtl w:val="true"/>
          <w:lang w:bidi="ar-SA"/>
        </w:rPr>
        <w:t>، وَ رَوْضَةٍ خَضْرَاءَ وَ أَرْيَافٍ</w:t>
      </w:r>
      <w:r>
        <w:rPr>
          <w:rStyle w:val="FootnoteAnchor"/>
          <w:rtl w:val="true"/>
        </w:rPr>
        <w:footnoteReference w:id="822"/>
      </w:r>
      <w:r>
        <w:rPr>
          <w:rFonts w:ascii="Amiri" w:hAnsi="Amiri" w:eastAsia="Amiri" w:cs="Amiri"/>
          <w:color w:val="111111"/>
          <w:sz w:val="28"/>
          <w:sz w:val="28"/>
          <w:szCs w:val="28"/>
          <w:rtl w:val="true"/>
          <w:lang w:bidi="ar-SA"/>
        </w:rPr>
        <w:t>مُحْدِقَةٍ</w:t>
      </w:r>
      <w:r>
        <w:rPr>
          <w:rStyle w:val="FootnoteAnchor"/>
          <w:rtl w:val="true"/>
        </w:rPr>
        <w:footnoteReference w:id="823"/>
      </w:r>
      <w:r>
        <w:rPr>
          <w:rFonts w:ascii="Amiri" w:hAnsi="Amiri" w:eastAsia="Amiri" w:cs="Amiri"/>
          <w:color w:val="111111"/>
          <w:sz w:val="28"/>
          <w:sz w:val="28"/>
          <w:szCs w:val="28"/>
          <w:rtl w:val="true"/>
          <w:lang w:bidi="ar-SA"/>
        </w:rPr>
        <w:t>، وَ عِرَاصٍ</w:t>
      </w:r>
      <w:r>
        <w:rPr>
          <w:rStyle w:val="FootnoteAnchor"/>
          <w:rtl w:val="true"/>
        </w:rPr>
        <w:footnoteReference w:id="824"/>
      </w:r>
      <w:r>
        <w:rPr>
          <w:rFonts w:ascii="Amiri" w:hAnsi="Amiri" w:eastAsia="Amiri" w:cs="Amiri"/>
          <w:color w:val="111111"/>
          <w:sz w:val="28"/>
          <w:sz w:val="28"/>
          <w:szCs w:val="28"/>
          <w:rtl w:val="true"/>
          <w:lang w:bidi="ar-SA"/>
        </w:rPr>
        <w:t>مُغْدِقَةٍ</w:t>
      </w:r>
      <w:r>
        <w:rPr>
          <w:rStyle w:val="FootnoteAnchor"/>
          <w:rtl w:val="true"/>
        </w:rPr>
        <w:footnoteReference w:id="825"/>
      </w:r>
      <w:r>
        <w:rPr>
          <w:rFonts w:ascii="Amiri" w:hAnsi="Amiri" w:eastAsia="Amiri" w:cs="Amiri"/>
          <w:color w:val="111111"/>
          <w:sz w:val="28"/>
          <w:sz w:val="28"/>
          <w:szCs w:val="28"/>
          <w:rtl w:val="true"/>
          <w:lang w:bidi="ar-SA"/>
        </w:rPr>
        <w:t>، وَ رِيَاضٍ نَاضِرَةٍ</w:t>
      </w:r>
      <w:r>
        <w:rPr>
          <w:rStyle w:val="FootnoteAnchor"/>
          <w:rtl w:val="true"/>
        </w:rPr>
        <w:footnoteReference w:id="826"/>
      </w:r>
      <w:r>
        <w:rPr>
          <w:rFonts w:ascii="Amiri" w:hAnsi="Amiri" w:eastAsia="Amiri" w:cs="Amiri"/>
          <w:color w:val="111111"/>
          <w:sz w:val="28"/>
          <w:sz w:val="28"/>
          <w:szCs w:val="28"/>
          <w:rtl w:val="true"/>
          <w:lang w:bidi="ar-SA"/>
        </w:rPr>
        <w:t>، وَ طُرُقٍ عَامِرَةٍ، لَكَانَ</w:t>
      </w:r>
      <w:r>
        <w:rPr>
          <w:rStyle w:val="FootnoteAnchor"/>
          <w:rtl w:val="true"/>
        </w:rPr>
        <w:footnoteReference w:id="827"/>
      </w:r>
      <w:r>
        <w:rPr>
          <w:rFonts w:ascii="Amiri" w:hAnsi="Amiri" w:eastAsia="Amiri" w:cs="Amiri"/>
          <w:color w:val="111111"/>
          <w:sz w:val="28"/>
          <w:sz w:val="28"/>
          <w:szCs w:val="28"/>
          <w:rtl w:val="true"/>
          <w:lang w:bidi="ar-SA"/>
        </w:rPr>
        <w:t>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الاْءِسَاسُ الْمَحْمُولُ عَلَيْهَا، وَ الاْءَحْجَارُ الْمَرْفُوعُ بِهَا، بَيْنَ زُمُرُّدَةٍ خَضْرَاءَ، وَ يَاقُوتَةٍ حَمْرَاءَ، وَ نُورٍ وَضِيَاءٍ، لَخَفَّفَ ذَلِكَ مُسَارَعَةَ الشَّكِّ فِي الصُّدُورِ، وَ لَوَضَعَ مُجَاهَدَةَ إِبْلِيسَ عَنِ الْقُلُوبِ، وَ لَنَفَى مُعْتَلَجَ</w:t>
      </w:r>
      <w:r>
        <w:rPr>
          <w:rStyle w:val="FootnoteAnchor"/>
          <w:rtl w:val="true"/>
        </w:rPr>
        <w:footnoteReference w:id="828"/>
      </w:r>
      <w:r>
        <w:rPr>
          <w:rFonts w:ascii="Amiri" w:hAnsi="Amiri" w:eastAsia="Amiri" w:cs="Amiri"/>
          <w:color w:val="111111"/>
          <w:sz w:val="28"/>
          <w:sz w:val="28"/>
          <w:szCs w:val="28"/>
          <w:rtl w:val="true"/>
          <w:lang w:bidi="ar-SA"/>
        </w:rPr>
        <w:t>الرَّيْبِ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1863399_2142443653"/>
      <w:bookmarkStart w:id="743" w:name="_Toc284"/>
      <w:bookmarkEnd w:id="742"/>
      <w:r>
        <w:rPr>
          <w:rtl w:val="true"/>
        </w:rPr>
        <w:t>دليل قرار نگرفتن كعبه در مناطق خوش آب و هوا</w:t>
      </w:r>
      <w:bookmarkEnd w:id="743"/>
    </w:p>
    <w:p>
      <w:pPr>
        <w:pStyle w:val="BookText"/>
        <w:rPr/>
      </w:pPr>
      <w:r>
        <w:rPr>
          <w:rFonts w:ascii="IRNazanin" w:hAnsi="IRNazanin" w:eastAsia="IRNazanin"/>
          <w:color w:val="111111"/>
          <w:sz w:val="28"/>
          <w:sz w:val="28"/>
          <w:szCs w:val="28"/>
          <w:rtl w:val="true"/>
          <w:lang w:bidi="fa-IR"/>
        </w:rPr>
        <w:t>اگر خداى سبحان خانه محترم خود كعبه و مشاعر بزرگ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مروه، عرفات، مشعر و منى را بين باغستان‌ها و نهرها و در زمين صاف و هموار و پر از درختان با ميوه‌هاى در دسترس و رسيده و ساختمان‌هاى باشكوه و درهم‌پيوسته و روستاهاى به هم نزديك با آب و هوايى خوش و با انواع گندم‌هاى طلايى و باغ‌هاى سرسبز و زمين‌هاى پر از گياه و مسلّط بر خانه‌ها و عرصه‌هاى پر آب و باغ‌هاى خرّم و راه‌هاى آباد و با وسايل نقليه راحت قرار مى‌داد، پاداش حاجيان به جهت سبك بودن امتحان كم مى‌شد، چون رفتن به چنين مكانى خوش آب و هوا سختى و ناراحتى ندارد و انسان بدون امر و نهى، خودبه‌خود در رفتن به چنين مكانى مشتاق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پايه‌ها و سنگ پيكره كعبه از زمرّد سبز و ياقوت سرخ و پرنور مى‌بود، ترديد بسيار كمى در دل انسان‌ها ايجاد مى‌شد، چون هر انسانى بى‌ترديد جذب آن مى‌شد و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از خدا مى‌دانست، اما خداوند آن را به گونه‌اى ساخت كه جاى شك و ترديد باقى بماند و نياز به استدلال و مجاهده با نفس و در نتيجه، پاداش، بزرگ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آن اوصاف قرار داده مى‌شد، انسان در اثبات صحّت حج نيازى نداشت كه با شيطان به مبارزه برخيزد، و شيطان نمى‌توانست در قلب انسان‌ها وسوسه كند كه حج را باطل و نادرست بدانند، و جان سخن اينكه ترديدها از ميان مى‌رفت</w:t>
      </w:r>
      <w:r>
        <w:rPr>
          <w:rFonts w:eastAsia="IRNazanin" w:cs="IRNazanin"/>
          <w:color w:val="111111"/>
          <w:sz w:val="28"/>
          <w:szCs w:val="28"/>
          <w:rtl w:val="true"/>
          <w:lang w:bidi="fa-IR"/>
        </w:rPr>
        <w:t xml:space="preserve">. </w:t>
      </w:r>
      <w:bookmarkStart w:id="744" w:name="pg15696_214268"/>
    </w:p>
    <w:p>
      <w:pPr>
        <w:pStyle w:val="BookText"/>
        <w:rPr/>
      </w:pPr>
      <w:bookmarkEnd w:id="744"/>
      <w:r>
        <w:rPr>
          <w:rFonts w:ascii="Amiri" w:hAnsi="Amiri" w:eastAsia="Amiri" w:cs="Amiri"/>
          <w:color w:val="111111"/>
          <w:sz w:val="28"/>
          <w:sz w:val="28"/>
          <w:szCs w:val="28"/>
          <w:rtl w:val="true"/>
          <w:lang w:bidi="ar-SA"/>
        </w:rPr>
        <w:t>وَ لَكِنَّ اللَّهَ يَخْتَبِرُ عِبَادَهُ بِأَنْوَاعِ الشَّدَائِدِ، وَ يَتَعَبَّدُهُمْ بِأَنْوَاعِ الْمَجَاهِدِ</w:t>
      </w:r>
      <w:r>
        <w:rPr>
          <w:rStyle w:val="FootnoteAnchor"/>
          <w:rtl w:val="true"/>
        </w:rPr>
        <w:footnoteReference w:id="829"/>
      </w:r>
      <w:r>
        <w:rPr>
          <w:rFonts w:ascii="Amiri" w:hAnsi="Amiri" w:eastAsia="Amiri" w:cs="Amiri"/>
          <w:color w:val="111111"/>
          <w:sz w:val="28"/>
          <w:sz w:val="28"/>
          <w:szCs w:val="28"/>
          <w:rtl w:val="true"/>
          <w:lang w:bidi="ar-SA"/>
        </w:rPr>
        <w:t>، وَ يَبْتَلِيهِمْ بِضُرُوبِ الْمَكَارِهِ، إِخْرَاجاً لِلتَّكَبُّرِ مِنْ قُلُوبِهِمْ، وَ إِسْكَاناً لِلتَّذَلُّلِ فِي نُفُوسِهِمْ، وَ لِيَجْعَلَ ذَلِكَ أَبْوَاباً فُتُحاً إِلَى فَضْلِهِ، وَ أَسْبَاباً ذُلُلاً</w:t>
      </w:r>
      <w:r>
        <w:rPr>
          <w:rStyle w:val="FootnoteAnchor"/>
          <w:rtl w:val="true"/>
        </w:rPr>
        <w:footnoteReference w:id="830"/>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1863401_2142443653"/>
      <w:bookmarkStart w:id="746" w:name="_Toc285"/>
      <w:bookmarkEnd w:id="745"/>
      <w:r>
        <w:rPr>
          <w:rtl w:val="true"/>
        </w:rPr>
        <w:t>فلسفه امتحان انسان‌ها</w:t>
      </w:r>
      <w:bookmarkEnd w:id="74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خداوند بندگان خود را با انواع سختى‌ها مى‌آزمايد تا صبر و تحمّل و مقدار طاعت آنها آشكار گردد، و آنها را به عبوديّت و بندگى توأم با انواع كوشش‌ها و تلاش‌ها فرا مى‌خواند و به انواع ناگوارى‌ها مبتلا مى‌سازد تا تكبّر را از دل آنها بزدايد و فروتنى را در قلب آنها جايگزين كند؛ زيرا مشقّت‌ها موجب صفاى روح و لطافت قلب و مايه فهم بيشترِ انسان نسبت به اين حقيقت مى‌شوند كه وى موجودى است ناتوان، و لذا قلبا فروتن و خاشع مى‌شود، و نيز براى آنكه درهاى رحمت و راه‌هاى هموار و عفو خود را بر روى مردمان بگشايد، آنها را با امتحاناتى سخت مى‌آزمايد، زيرا بخشيدن و عفو تنها با اطاعتِ محض و گردن نهادن به دين خداى سبحان به دست مى‌آيد</w:t>
      </w:r>
      <w:r>
        <w:rPr>
          <w:rFonts w:eastAsia="IRNazanin" w:cs="IRNazanin"/>
          <w:color w:val="111111"/>
          <w:sz w:val="28"/>
          <w:szCs w:val="28"/>
          <w:rtl w:val="true"/>
          <w:lang w:bidi="fa-IR"/>
        </w:rPr>
        <w:t xml:space="preserve">. </w:t>
      </w:r>
      <w:bookmarkStart w:id="747" w:name="pg15696_214269"/>
    </w:p>
    <w:p>
      <w:pPr>
        <w:pStyle w:val="BookText"/>
        <w:rPr/>
      </w:pPr>
      <w:bookmarkEnd w:id="747"/>
      <w:r>
        <w:rPr>
          <w:rFonts w:ascii="Amiri" w:hAnsi="Amiri" w:eastAsia="Amiri" w:cs="Amiri"/>
          <w:color w:val="111111"/>
          <w:sz w:val="28"/>
          <w:sz w:val="28"/>
          <w:szCs w:val="28"/>
          <w:rtl w:val="true"/>
          <w:lang w:bidi="ar-SA"/>
        </w:rPr>
        <w:t>فَاللَّهَ اللَّهَ فِي عَاجِلِ الْبَغْيِ</w:t>
      </w:r>
      <w:r>
        <w:rPr>
          <w:rStyle w:val="FootnoteAnchor"/>
          <w:rtl w:val="true"/>
        </w:rPr>
        <w:footnoteReference w:id="831"/>
      </w:r>
      <w:r>
        <w:rPr>
          <w:rFonts w:ascii="Amiri" w:hAnsi="Amiri" w:eastAsia="Amiri" w:cs="Amiri"/>
          <w:color w:val="111111"/>
          <w:sz w:val="28"/>
          <w:sz w:val="28"/>
          <w:szCs w:val="28"/>
          <w:rtl w:val="true"/>
          <w:lang w:bidi="ar-SA"/>
        </w:rPr>
        <w:t>، وَ آجِلِ وَخَامَةِ الظُّلْمِ، وَ سُوءِ عَاقِبَةِ الْكِبْرِ، فَإِنَّهَا مَصْيَدَةُ</w:t>
      </w:r>
      <w:r>
        <w:rPr>
          <w:rStyle w:val="FootnoteAnchor"/>
          <w:rtl w:val="true"/>
        </w:rPr>
        <w:footnoteReference w:id="832"/>
      </w:r>
      <w:r>
        <w:rPr>
          <w:rFonts w:ascii="Amiri" w:hAnsi="Amiri" w:eastAsia="Amiri" w:cs="Amiri"/>
          <w:color w:val="111111"/>
          <w:sz w:val="28"/>
          <w:sz w:val="28"/>
          <w:szCs w:val="28"/>
          <w:rtl w:val="true"/>
          <w:lang w:bidi="ar-SA"/>
        </w:rPr>
        <w:t>إِبْلِيسَ الْعُظْمَى، وَ مَكِيدَتُهُ الْكُبْرَى، الَّتِي تُسَاوِرُ</w:t>
      </w:r>
      <w:r>
        <w:rPr>
          <w:rStyle w:val="FootnoteAnchor"/>
          <w:rtl w:val="true"/>
        </w:rPr>
        <w:footnoteReference w:id="833"/>
      </w:r>
      <w:r>
        <w:rPr>
          <w:rFonts w:ascii="Amiri" w:hAnsi="Amiri" w:eastAsia="Amiri" w:cs="Amiri"/>
          <w:color w:val="111111"/>
          <w:sz w:val="28"/>
          <w:sz w:val="28"/>
          <w:szCs w:val="28"/>
          <w:rtl w:val="true"/>
          <w:lang w:bidi="ar-SA"/>
        </w:rPr>
        <w:t>قُلُوبَ الرِّجَالِ مُسَاوَرَةَ السُّمُومِ الْقَاتِلَةِ، فَمَا تُكْدِي</w:t>
      </w:r>
      <w:r>
        <w:rPr>
          <w:rStyle w:val="FootnoteAnchor"/>
          <w:rtl w:val="true"/>
        </w:rPr>
        <w:footnoteReference w:id="834"/>
      </w:r>
      <w:r>
        <w:rPr>
          <w:rFonts w:ascii="Amiri" w:hAnsi="Amiri" w:eastAsia="Amiri" w:cs="Amiri"/>
          <w:color w:val="111111"/>
          <w:sz w:val="28"/>
          <w:sz w:val="28"/>
          <w:szCs w:val="28"/>
          <w:rtl w:val="true"/>
          <w:lang w:bidi="ar-SA"/>
        </w:rPr>
        <w:t>أَبَداً، وَ لاَ تُشْوِي</w:t>
      </w:r>
      <w:r>
        <w:rPr>
          <w:rStyle w:val="FootnoteAnchor"/>
          <w:rtl w:val="true"/>
        </w:rPr>
        <w:footnoteReference w:id="835"/>
      </w:r>
      <w:r>
        <w:rPr>
          <w:rFonts w:ascii="Amiri" w:hAnsi="Amiri" w:eastAsia="Amiri" w:cs="Amiri"/>
          <w:color w:val="111111"/>
          <w:sz w:val="28"/>
          <w:sz w:val="28"/>
          <w:szCs w:val="28"/>
          <w:rtl w:val="true"/>
          <w:lang w:bidi="ar-SA"/>
        </w:rPr>
        <w:t>أَحَداً، لاَ عَالِماً لِعِلْمِهِ وَ لاَ مُقِلاًّ</w:t>
      </w:r>
      <w:r>
        <w:rPr>
          <w:rStyle w:val="FootnoteAnchor"/>
          <w:rtl w:val="true"/>
        </w:rPr>
        <w:footnoteReference w:id="836"/>
      </w:r>
      <w:r>
        <w:rPr>
          <w:rFonts w:ascii="Amiri" w:hAnsi="Amiri" w:eastAsia="Amiri" w:cs="Amiri"/>
          <w:color w:val="111111"/>
          <w:sz w:val="28"/>
          <w:sz w:val="28"/>
          <w:szCs w:val="28"/>
          <w:rtl w:val="true"/>
          <w:lang w:bidi="ar-SA"/>
        </w:rPr>
        <w:t>فِي طِمْرِهِ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11863403_2142443653"/>
      <w:bookmarkStart w:id="749" w:name="_Toc286"/>
      <w:bookmarkEnd w:id="748"/>
      <w:r>
        <w:rPr>
          <w:rtl w:val="true"/>
        </w:rPr>
        <w:t>هشدار نسبت به ظلم و استكبار</w:t>
      </w:r>
      <w:bookmarkEnd w:id="749"/>
    </w:p>
    <w:p>
      <w:pPr>
        <w:pStyle w:val="BookText"/>
        <w:rPr/>
      </w:pPr>
      <w:r>
        <w:rPr>
          <w:rFonts w:ascii="IRNazanin" w:hAnsi="IRNazanin" w:eastAsia="IRNazanin"/>
          <w:color w:val="111111"/>
          <w:sz w:val="28"/>
          <w:sz w:val="28"/>
          <w:szCs w:val="28"/>
          <w:rtl w:val="true"/>
          <w:lang w:bidi="fa-IR"/>
        </w:rPr>
        <w:t>خدا را خدا را در نظر بگيريد و از عاقبت دنيايى و فرجام بد ظلم و ستم و سرانجامِ پليدِ تكبّر برحذر باشيد و بكوشيد كه هرگز به اين رذائل دچار نشويد، زيرا اين صفات بزرگ‌ترين دام شيطان براى فريب و شكار شماست، چون دل‌ها به طور طبيعى به ظلم و تكبر متمايل هستند و شيطان از اين رهگذر براى انحراف آدميان استفاده مى‌كند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صفات رذيله با انسان همان مى‌كند كه زهر با بدن انسان، و همان‌طور كه زهر بر سلامتى چيره مى‌شود و او را از پاى در مى‌آورد، ظلم و تكبّر نيز قلب پاك انسان را آلوده مى‌سازد و هلاكت انسان را رقم مى‌زند، چندان كه نه عالم با علم خود مى‌تواند از اين دام‌هاى شيطانى برهد و نه فقير با لباس مندرسِ نادارىِ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ثروتمند و جاهل روشن است كه در مقابل اين صفات رذيله هرگز امكان مقاومت را ندارند</w:t>
      </w:r>
      <w:r>
        <w:rPr>
          <w:rFonts w:eastAsia="IRNazanin" w:cs="IRNazanin"/>
          <w:color w:val="111111"/>
          <w:sz w:val="28"/>
          <w:szCs w:val="28"/>
          <w:rtl w:val="true"/>
          <w:lang w:bidi="fa-IR"/>
        </w:rPr>
        <w:t xml:space="preserve">. </w:t>
      </w:r>
      <w:bookmarkStart w:id="750" w:name="pg15696_214270"/>
    </w:p>
    <w:p>
      <w:pPr>
        <w:pStyle w:val="BookText"/>
        <w:rPr/>
      </w:pPr>
      <w:bookmarkEnd w:id="750"/>
      <w:r>
        <w:rPr>
          <w:rFonts w:ascii="Amiri" w:hAnsi="Amiri" w:eastAsia="Amiri" w:cs="Amiri"/>
          <w:color w:val="111111"/>
          <w:sz w:val="28"/>
          <w:sz w:val="28"/>
          <w:szCs w:val="28"/>
          <w:rtl w:val="true"/>
          <w:lang w:bidi="ar-SA"/>
        </w:rPr>
        <w:t>وَ عَنْ ذَلِكَ مَا حَرَسَ اللَّهُ عِبَادَهُ الْمُوءْمِنِينَ بِالصَّلَوَاتِ وَ الزَّكَوَاتِ، وَ مُجَاهَدَةِ الصِّيَامِ فِي الاْءَيَّامِ الْمَفْرُوضَاتِ، تَسْكِيناً لاِءَطْرَافِهِمْ، وَ تَخْشِيعاً لاِءَبْصَارِهِمْ، وَ تَذْلِيلاً لِنُفُوسِهِمْ، وَ تَخْفِيضاً لِقُلُوبِهِمْ وَ إِذْهَاباً لِلْخُيَلاَءِ</w:t>
      </w:r>
      <w:r>
        <w:rPr>
          <w:rStyle w:val="FootnoteAnchor"/>
          <w:rtl w:val="true"/>
        </w:rPr>
        <w:footnoteReference w:id="838"/>
      </w:r>
      <w:r>
        <w:rPr>
          <w:rFonts w:ascii="Amiri" w:hAnsi="Amiri" w:eastAsia="Amiri" w:cs="Amiri"/>
          <w:color w:val="111111"/>
          <w:sz w:val="28"/>
          <w:sz w:val="28"/>
          <w:szCs w:val="28"/>
          <w:rtl w:val="true"/>
          <w:lang w:bidi="ar-SA"/>
        </w:rPr>
        <w:t>عَنْهُمْ، لِمَا فِي ذَلِكَ مِنْ تَعْفِيرِ</w:t>
      </w:r>
      <w:r>
        <w:rPr>
          <w:rStyle w:val="FootnoteAnchor"/>
          <w:rtl w:val="true"/>
        </w:rPr>
        <w:footnoteReference w:id="839"/>
      </w:r>
      <w:r>
        <w:rPr>
          <w:rFonts w:ascii="Amiri" w:hAnsi="Amiri" w:eastAsia="Amiri" w:cs="Amiri"/>
          <w:color w:val="111111"/>
          <w:sz w:val="28"/>
          <w:sz w:val="28"/>
          <w:szCs w:val="28"/>
          <w:rtl w:val="true"/>
          <w:lang w:bidi="ar-SA"/>
        </w:rPr>
        <w:t>عِتَاقِ</w:t>
      </w:r>
      <w:r>
        <w:rPr>
          <w:rStyle w:val="FootnoteAnchor"/>
          <w:rtl w:val="true"/>
        </w:rPr>
        <w:footnoteReference w:id="840"/>
      </w:r>
      <w:r>
        <w:rPr>
          <w:rFonts w:ascii="Amiri" w:hAnsi="Amiri" w:eastAsia="Amiri" w:cs="Amiri"/>
          <w:color w:val="111111"/>
          <w:sz w:val="28"/>
          <w:sz w:val="28"/>
          <w:szCs w:val="28"/>
          <w:rtl w:val="true"/>
          <w:lang w:bidi="ar-SA"/>
        </w:rPr>
        <w:t>الْوُجُوهِ بِالتُّرَابِ تَوَاضُعاً، وَ الْتِصَاقِ كَرَائِمِ الْجَوَارِحِ بِالاْءَرْضِ تَصَاغُراً، وَ لُحُوقِ الْبُطُونِ بِالْمُتُونِ</w:t>
      </w:r>
      <w:r>
        <w:rPr>
          <w:rStyle w:val="FootnoteAnchor"/>
          <w:rtl w:val="true"/>
        </w:rPr>
        <w:footnoteReference w:id="841"/>
      </w:r>
      <w:r>
        <w:rPr>
          <w:rFonts w:ascii="Amiri" w:hAnsi="Amiri" w:eastAsia="Amiri" w:cs="Amiri"/>
          <w:color w:val="111111"/>
          <w:sz w:val="28"/>
          <w:sz w:val="28"/>
          <w:szCs w:val="28"/>
          <w:rtl w:val="true"/>
          <w:lang w:bidi="ar-SA"/>
        </w:rPr>
        <w:t>مِنَ الصِّيَامِ تَذَلُّلاً، مَعَ مَا فِي الزَّكَاةِ مِنْ صَرْفِ ثَمَرَاتِ الاْءَرْضِ وَ غَيْرِ ذَلِكَ إِلَى أَهْلِ الْمَسْكَنَةِ</w:t>
      </w:r>
      <w:r>
        <w:rPr>
          <w:rStyle w:val="FootnoteAnchor"/>
          <w:rtl w:val="true"/>
        </w:rPr>
        <w:footnoteReference w:id="842"/>
      </w:r>
      <w:r>
        <w:rPr>
          <w:rFonts w:ascii="Amiri" w:hAnsi="Amiri" w:eastAsia="Amiri" w:cs="Amiri"/>
          <w:color w:val="111111"/>
          <w:sz w:val="28"/>
          <w:sz w:val="28"/>
          <w:szCs w:val="28"/>
          <w:rtl w:val="true"/>
          <w:lang w:bidi="ar-SA"/>
        </w:rPr>
        <w:t>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فِي هَذِهِ الاْءَفْعَالِ مِنْ قَمْعِ نَوَاجِمِ</w:t>
      </w:r>
      <w:r>
        <w:rPr>
          <w:rStyle w:val="FootnoteAnchor"/>
          <w:rtl w:val="true"/>
        </w:rPr>
        <w:footnoteReference w:id="843"/>
      </w:r>
      <w:r>
        <w:rPr>
          <w:rFonts w:ascii="Amiri" w:hAnsi="Amiri" w:eastAsia="Amiri" w:cs="Amiri"/>
          <w:color w:val="111111"/>
          <w:sz w:val="28"/>
          <w:sz w:val="28"/>
          <w:szCs w:val="28"/>
          <w:rtl w:val="true"/>
          <w:lang w:bidi="ar-SA"/>
        </w:rPr>
        <w:t>الْفَخْرِ، وَ قَدْعِ</w:t>
      </w:r>
      <w:r>
        <w:rPr>
          <w:rStyle w:val="FootnoteAnchor"/>
          <w:rtl w:val="true"/>
        </w:rPr>
        <w:footnoteReference w:id="844"/>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11863405_2142443653"/>
      <w:bookmarkStart w:id="752" w:name="_Toc287"/>
      <w:bookmarkEnd w:id="751"/>
      <w:r>
        <w:rPr>
          <w:rtl w:val="true"/>
        </w:rPr>
        <w:t>فلسفه عبادات</w:t>
      </w:r>
      <w:bookmarkEnd w:id="752"/>
    </w:p>
    <w:p>
      <w:pPr>
        <w:pStyle w:val="BookText"/>
        <w:rPr/>
      </w:pPr>
      <w:r>
        <w:rPr>
          <w:rFonts w:ascii="IRNazanin" w:hAnsi="IRNazanin" w:eastAsia="IRNazanin"/>
          <w:color w:val="111111"/>
          <w:sz w:val="28"/>
          <w:sz w:val="28"/>
          <w:szCs w:val="28"/>
          <w:rtl w:val="true"/>
          <w:lang w:bidi="fa-IR"/>
        </w:rPr>
        <w:t>و از آن‌رو كه مكر شيطانى همواره در كمين انسان است، خدا بندگان مؤمن خود را با نماز و زكات و روزه در ايام معيّن، كه موجب لطافت قلب و تقرّبِ الى اللّه هستند، حفظ مى‌كند، تا شيطان نتواند آنها را بفريبد و اين رذايل را در جان آنها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نمى‌تواند تكبر و ظلم و بغى را در دل و جسم نمازگزاران و روزه‌داران و زكات‌دهندگان قرار دهد؛ زيرا با نماز و روزه اندام انسان آرامش مى‌يابند و چشم انسان به خشوع و خضوع مى‌گرايد و نفس انسان فروتن گردد، چون انسان در حال نماز عصيان و طغيان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هيجان شهوت‌ها در قلب انسان فروكش مى‌كنند و تكبر و غرور از سر انسان بيرون مى‌رود، چون ايستادن در مقابل خدا و احساس ضعف، نشانه ناتوانى انسان مى‌باشد و اين عينِ فروتنى و خشوع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نماز صورت‌ها و دست‌ها و پاهاى ارزشمند به خاك ماليده و به زمين چسبيده مى‌شوند تا در پيشگاه خداوند تواضع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روزه شكم‌ها خاضعانه به پشت‌ها مى‌چسبند، زيرا معده كه خالى باشد به پشت مى‌چسبد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زكات، ميوه‌ها و محصولات زمين، مانند گندم و جو و خرما و كشمش به عنوان امرى واجب و در ساير حبوبات به عنوان امرى مستحب و نيز چيزهايى غير از حبوبات مثل گاو و گوسفند و شتر و طلا و نقره به عنوان واجب و ساير چيزها به عنوان مستحب، به فقيران و مسكينان پرداخته مى‌شود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به اين اعمال عبادى مثل نماز و روزه و زكات بنگريد كه چگونه عوامل پيدايش تفاخر را از دل و جان ريشه‌كن مى‌كند و از بروز تكبّر در قلب آدمى جلوگيرى مى‌نمايد، چون فروتنى و خضوعى كه از اعمال عبادى حاصل مى‌شود هرگونه تكبّر و خودخواهى و فخرفروشى را مى‌زدايد</w:t>
      </w:r>
      <w:r>
        <w:rPr>
          <w:rFonts w:eastAsia="IRNazanin" w:cs="IRNazanin"/>
          <w:color w:val="111111"/>
          <w:sz w:val="28"/>
          <w:szCs w:val="28"/>
          <w:rtl w:val="true"/>
          <w:lang w:bidi="fa-IR"/>
        </w:rPr>
        <w:t xml:space="preserve">. </w:t>
      </w:r>
      <w:bookmarkStart w:id="753" w:name="pg15696_214272"/>
    </w:p>
    <w:p>
      <w:pPr>
        <w:pStyle w:val="BookText"/>
        <w:rPr/>
      </w:pPr>
      <w:bookmarkEnd w:id="753"/>
      <w:r>
        <w:rPr>
          <w:rFonts w:ascii="Amiri" w:hAnsi="Amiri" w:eastAsia="Amiri" w:cs="Amiri"/>
          <w:color w:val="111111"/>
          <w:sz w:val="28"/>
          <w:sz w:val="28"/>
          <w:szCs w:val="28"/>
          <w:rtl w:val="true"/>
          <w:lang w:bidi="ar-SA"/>
        </w:rPr>
        <w:t>وَ لَقَدْ نَظَرْتُ فَمَا وَجَدْتُ أَحَداً مِنَ الْعَالَمِينَ يَتَعَصَّبُ لِشَيْءٍ مِنَ الاْءَشْيَاءِ إِلاَّ عَنْ عِلَّةٍ تَحْتَمِلُ تَمْوِيهَ</w:t>
      </w:r>
      <w:r>
        <w:rPr>
          <w:rStyle w:val="FootnoteAnchor"/>
          <w:rtl w:val="true"/>
        </w:rPr>
        <w:footnoteReference w:id="845"/>
      </w:r>
      <w:r>
        <w:rPr>
          <w:rFonts w:ascii="Amiri" w:hAnsi="Amiri" w:eastAsia="Amiri" w:cs="Amiri"/>
          <w:color w:val="111111"/>
          <w:sz w:val="28"/>
          <w:sz w:val="28"/>
          <w:szCs w:val="28"/>
          <w:rtl w:val="true"/>
          <w:lang w:bidi="ar-SA"/>
        </w:rPr>
        <w:t>الْجُهَلاَءِ، أَوْ حُجَّةٍ تَلِيطُ</w:t>
      </w:r>
      <w:r>
        <w:rPr>
          <w:rStyle w:val="FootnoteAnchor"/>
          <w:rtl w:val="true"/>
        </w:rPr>
        <w:footnoteReference w:id="846"/>
      </w:r>
      <w:r>
        <w:rPr>
          <w:rFonts w:ascii="Amiri" w:hAnsi="Amiri" w:eastAsia="Amiri" w:cs="Amiri"/>
          <w:color w:val="111111"/>
          <w:sz w:val="28"/>
          <w:sz w:val="28"/>
          <w:szCs w:val="28"/>
          <w:rtl w:val="true"/>
          <w:lang w:bidi="ar-SA"/>
        </w:rPr>
        <w:t>بِعُقُولِ السُّفَهَاءِ غَيْرَكُمْ، فَإِنَّكُمْ تَتَعَصَّبُونَ لاِءَمْرٍ لاَ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فَتَعَصَّبَ عَلَى آدَمَ لاِءَصْلِهِ، وَ 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 أَنْتَ طِينِيٌّ، وَ أَمَّا الاْءَغْنِيَاءُ مِنْ مُتْرَفَةِ</w:t>
      </w:r>
      <w:r>
        <w:rPr>
          <w:rStyle w:val="FootnoteAnchor"/>
          <w:rtl w:val="true"/>
        </w:rPr>
        <w:footnoteReference w:id="847"/>
      </w:r>
      <w:r>
        <w:rPr>
          <w:rFonts w:ascii="Amiri" w:hAnsi="Amiri" w:eastAsia="Amiri" w:cs="Amiri"/>
          <w:color w:val="111111"/>
          <w:sz w:val="28"/>
          <w:sz w:val="28"/>
          <w:szCs w:val="28"/>
          <w:rtl w:val="true"/>
          <w:lang w:bidi="ar-SA"/>
        </w:rPr>
        <w:t>الاْءُمَمِ، فَتَعَصَّبُوا لاِآثَارِ مَوَاقِعِ</w:t>
      </w:r>
      <w:r>
        <w:rPr>
          <w:rStyle w:val="FootnoteAnchor"/>
          <w:rtl w:val="true"/>
        </w:rPr>
        <w:footnoteReference w:id="848"/>
      </w:r>
      <w:r>
        <w:rPr>
          <w:rFonts w:ascii="Amiri" w:hAnsi="Amiri" w:eastAsia="Amiri" w:cs="Amiri"/>
          <w:color w:val="111111"/>
          <w:sz w:val="28"/>
          <w:sz w:val="28"/>
          <w:szCs w:val="28"/>
          <w:rtl w:val="true"/>
          <w:lang w:bidi="ar-SA"/>
        </w:rPr>
        <w:t>النِّعَمِ،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11863407_2142443653"/>
      <w:bookmarkStart w:id="755" w:name="_Toc288"/>
      <w:bookmarkEnd w:id="754"/>
      <w:r>
        <w:rPr>
          <w:rtl w:val="true"/>
        </w:rPr>
        <w:t>دليل تعصّب انسان‌ها و شيطان</w:t>
      </w:r>
      <w:bookmarkEnd w:id="755"/>
    </w:p>
    <w:p>
      <w:pPr>
        <w:pStyle w:val="BookText"/>
        <w:rPr/>
      </w:pPr>
      <w:r>
        <w:rPr>
          <w:rFonts w:ascii="IRNazanin" w:hAnsi="IRNazanin" w:eastAsia="IRNazanin"/>
          <w:color w:val="111111"/>
          <w:sz w:val="28"/>
          <w:sz w:val="28"/>
          <w:szCs w:val="28"/>
          <w:rtl w:val="true"/>
          <w:lang w:bidi="fa-IR"/>
        </w:rPr>
        <w:t>من به دقت وارسيدم و هيچ كس از افراد مشهور و معروف جهان را نديدم كه درباره چيزى تعصّب كنند و مال و جان خود را در راه آن به ناحق فدا كنند، مگر به علت جهل و فريبى است كه بر خود تحميل كرده‌اند و يا به سبب دليلى است كه نزد انسان‌هاى نادان موجه و عقل ناقصِ آنان آن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دليل و حجتى بر تعصب خود مى‌دانند و به خلاف حق تعصب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تعصّب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تعصّبى است، تماماً باطل كه هيچ سبب و علّتى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حجتى همراه است تا نادان آن را بپذيرد و نه علتى دارد تا بتوان آن را بر فريب و نيرنگ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 به نفع عرب، موجب تفرّق و دور شدن مسلمانان از اعراب مى‌شود و كينه مردم را نسبت به آنها برمى‌انگيزاند و بر ضدشان شورش‌هايى مستمر به وجود مى‌آورد و سرانجام ريشه‌هاى تعصّب و خشكسرى را از بلاد اسلامى بركند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شيطان درباره سجده بر حضرت آدم عليه‌السلام به سبب عنصر اوليه سرشت او يعنى گِل، تعصّب به خرج داد و طعنه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و تو از گِل، و آتش از گِل بالاتر است، لذا نبايد آتش بر گِل سجده كند</w:t>
      </w:r>
      <w:r>
        <w:rPr>
          <w:rFonts w:eastAsia="IRNazanin" w:cs="IRNazanin"/>
          <w:color w:val="111111"/>
          <w:sz w:val="28"/>
          <w:szCs w:val="28"/>
          <w:rtl w:val="true"/>
          <w:lang w:bidi="fa-IR"/>
        </w:rPr>
        <w:t xml:space="preserve">. </w:t>
      </w:r>
      <w:bookmarkStart w:id="756" w:name="pg15696_214273"/>
    </w:p>
    <w:p>
      <w:pPr>
        <w:pStyle w:val="BookText"/>
        <w:rPr/>
      </w:pPr>
      <w:bookmarkEnd w:id="75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1863409_2142443653"/>
      <w:bookmarkStart w:id="758" w:name="_Toc289"/>
      <w:bookmarkEnd w:id="757"/>
      <w:r>
        <w:rPr>
          <w:rtl w:val="true"/>
        </w:rPr>
        <w:t>دليل تعصّب ثروتمندان</w:t>
      </w:r>
      <w:bookmarkEnd w:id="758"/>
    </w:p>
    <w:p>
      <w:pPr>
        <w:pStyle w:val="BookText"/>
        <w:rPr/>
      </w:pPr>
      <w:r>
        <w:rPr>
          <w:rFonts w:ascii="IRNazanin" w:hAnsi="IRNazanin" w:eastAsia="IRNazanin"/>
          <w:color w:val="111111"/>
          <w:sz w:val="28"/>
          <w:sz w:val="28"/>
          <w:szCs w:val="28"/>
          <w:rtl w:val="true"/>
          <w:lang w:bidi="fa-IR"/>
        </w:rPr>
        <w:t>و امّا ثروتمندان كه از طبقه مرفّه جامعه هستند و غالبا نعمت‌هاى الهى را در ناروا صرف مى‌كنند، بر اثر سرازير شدن نعمت‌ها به سوى آنان، خود را بالاتر از ديگران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نعمت‌ها مانند بذرى هستند كه در مزرعه جانشان افشانده مى‌شود و گياه كبر و فخرفروشى از آن روييده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مرفّ‌هان در مقابل پيامبران عليهم‌السلام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دارايى و فرزندانمان از همه بيشتر است و عذاب نخواهيم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زعم آنان، خداوند ما را به اين دليل كه مال و فرزندان فراوانى بخشيده دوست مى‌دارد، پس چه دليلى دارد كه از شما پيروى كنيم</w:t>
      </w:r>
      <w:r>
        <w:rPr>
          <w:rFonts w:eastAsia="IRNazanin" w:cs="IRNazanin"/>
          <w:color w:val="111111"/>
          <w:sz w:val="28"/>
          <w:szCs w:val="28"/>
          <w:rtl w:val="true"/>
          <w:lang w:bidi="fa-IR"/>
        </w:rPr>
        <w:t xml:space="preserve">. </w:t>
      </w:r>
      <w:bookmarkStart w:id="759" w:name="pg15696_214274"/>
    </w:p>
    <w:p>
      <w:pPr>
        <w:pStyle w:val="BookText"/>
        <w:rPr/>
      </w:pPr>
      <w:bookmarkEnd w:id="759"/>
      <w:r>
        <w:rPr>
          <w:rFonts w:ascii="Amiri" w:hAnsi="Amiri" w:eastAsia="Amiri" w:cs="Amiri"/>
          <w:color w:val="111111"/>
          <w:sz w:val="28"/>
          <w:sz w:val="28"/>
          <w:szCs w:val="28"/>
          <w:rtl w:val="true"/>
          <w:lang w:bidi="ar-SA"/>
        </w:rPr>
        <w:t>فَإِنْ كَانَ لاَ بُدَّ مِنَ الْعَصَبِيَّةِ فَلْيَكُنْ تَعَصُّبُكُمْ لِمَكَارِمِ الْخِصَالِ وَ مَحَامِدِ الاْءَفْعَالِ وَ مَحَاسِنِ الاْءُمُورِ الَّتِي تَفَاضَلَتْ فِيهَا الْمُجَدَاءُ</w:t>
      </w:r>
      <w:r>
        <w:rPr>
          <w:rStyle w:val="FootnoteAnchor"/>
          <w:rtl w:val="true"/>
        </w:rPr>
        <w:footnoteReference w:id="850"/>
      </w:r>
      <w:r>
        <w:rPr>
          <w:rFonts w:ascii="Amiri" w:hAnsi="Amiri" w:eastAsia="Amiri" w:cs="Amiri"/>
          <w:color w:val="111111"/>
          <w:sz w:val="28"/>
          <w:sz w:val="28"/>
          <w:szCs w:val="28"/>
          <w:rtl w:val="true"/>
          <w:lang w:bidi="ar-SA"/>
        </w:rPr>
        <w:t>وَ النُّجَدَاءُ</w:t>
      </w:r>
      <w:r>
        <w:rPr>
          <w:rStyle w:val="FootnoteAnchor"/>
          <w:rtl w:val="true"/>
        </w:rPr>
        <w:footnoteReference w:id="851"/>
      </w:r>
      <w:r>
        <w:rPr>
          <w:rFonts w:ascii="Amiri" w:hAnsi="Amiri" w:eastAsia="Amiri" w:cs="Amiri"/>
          <w:color w:val="111111"/>
          <w:sz w:val="28"/>
          <w:sz w:val="28"/>
          <w:szCs w:val="28"/>
          <w:rtl w:val="true"/>
          <w:lang w:bidi="ar-SA"/>
        </w:rPr>
        <w:t>مِنْ بُيُوتَاتِ</w:t>
      </w:r>
      <w:r>
        <w:rPr>
          <w:rStyle w:val="FootnoteAnchor"/>
          <w:rtl w:val="true"/>
        </w:rPr>
        <w:footnoteReference w:id="852"/>
      </w:r>
      <w:r>
        <w:rPr>
          <w:rFonts w:ascii="Amiri" w:hAnsi="Amiri" w:eastAsia="Amiri" w:cs="Amiri"/>
          <w:color w:val="111111"/>
          <w:sz w:val="28"/>
          <w:sz w:val="28"/>
          <w:szCs w:val="28"/>
          <w:rtl w:val="true"/>
          <w:lang w:bidi="ar-SA"/>
        </w:rPr>
        <w:t>الْعَرَبِ وَ يَعَاسِيبِ</w:t>
      </w:r>
      <w:r>
        <w:rPr>
          <w:rStyle w:val="FootnoteAnchor"/>
          <w:rtl w:val="true"/>
        </w:rPr>
        <w:footnoteReference w:id="853"/>
      </w:r>
      <w:r>
        <w:rPr>
          <w:rFonts w:ascii="Amiri" w:hAnsi="Amiri" w:eastAsia="Amiri" w:cs="Amiri"/>
          <w:color w:val="111111"/>
          <w:sz w:val="28"/>
          <w:sz w:val="28"/>
          <w:szCs w:val="28"/>
          <w:rtl w:val="true"/>
          <w:lang w:bidi="ar-SA"/>
        </w:rPr>
        <w:t>القَبَائِلِ، بِالاْءَخْلاَقِ</w:t>
      </w:r>
      <w:r>
        <w:rPr>
          <w:rStyle w:val="FootnoteAnchor"/>
          <w:rtl w:val="true"/>
        </w:rPr>
        <w:footnoteReference w:id="854"/>
      </w:r>
      <w:r>
        <w:rPr>
          <w:rFonts w:ascii="Amiri" w:hAnsi="Amiri" w:eastAsia="Amiri" w:cs="Amiri"/>
          <w:color w:val="111111"/>
          <w:sz w:val="28"/>
          <w:sz w:val="28"/>
          <w:szCs w:val="28"/>
          <w:rtl w:val="true"/>
          <w:lang w:bidi="ar-SA"/>
        </w:rPr>
        <w:t>الرَّغِيبَةِ، وَ الاْءَحْلاَمِ</w:t>
      </w:r>
      <w:r>
        <w:rPr>
          <w:rStyle w:val="FootnoteAnchor"/>
          <w:rtl w:val="true"/>
        </w:rPr>
        <w:footnoteReference w:id="855"/>
      </w:r>
      <w:r>
        <w:rPr>
          <w:rFonts w:ascii="Amiri" w:hAnsi="Amiri" w:eastAsia="Amiri" w:cs="Amiri"/>
          <w:color w:val="111111"/>
          <w:sz w:val="28"/>
          <w:sz w:val="28"/>
          <w:szCs w:val="28"/>
          <w:rtl w:val="true"/>
          <w:lang w:bidi="ar-SA"/>
        </w:rPr>
        <w:t>الْعَظِيمَةِ، وَ الاْءَخْطَارِ</w:t>
      </w:r>
      <w:r>
        <w:rPr>
          <w:rStyle w:val="FootnoteAnchor"/>
          <w:rtl w:val="true"/>
        </w:rPr>
        <w:footnoteReference w:id="856"/>
      </w:r>
      <w:r>
        <w:rPr>
          <w:rFonts w:ascii="Amiri" w:hAnsi="Amiri" w:eastAsia="Amiri" w:cs="Amiri"/>
          <w:color w:val="111111"/>
          <w:sz w:val="28"/>
          <w:sz w:val="28"/>
          <w:szCs w:val="28"/>
          <w:rtl w:val="true"/>
          <w:lang w:bidi="ar-SA"/>
        </w:rPr>
        <w:t>الْجَلِيلَةِ، وَ الاْآثَارِ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بِالذِّمَامِ وَ الطَّاعَةِ لِلْبِرِّ وَ الْمَعْصِيَةِ لِلْكِبْرِ وَ الاْءَخْذِ بِالْفَضْلِ وَ الْكَفِّ عَنِ الْبَغْيِ، وَ الاْءِعْظَامِ لِلْقَتْلِ، وَ الاْءِنْصَافِ لِلْخَلْقِ، وَ الْكَظْمِ لِلْغَيْظِ، وَ اجْتِنَابِ الْفَسَادِ فِي الاْءَرْضِ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11863411_2142443653"/>
      <w:bookmarkStart w:id="761" w:name="_Toc290"/>
      <w:bookmarkEnd w:id="760"/>
      <w:r>
        <w:rPr>
          <w:rtl w:val="true"/>
        </w:rPr>
        <w:t>تعصّب روا</w:t>
      </w:r>
      <w:bookmarkEnd w:id="761"/>
    </w:p>
    <w:p>
      <w:pPr>
        <w:pStyle w:val="BookText"/>
        <w:rPr/>
      </w:pPr>
      <w:r>
        <w:rPr>
          <w:rFonts w:ascii="IRNazanin" w:hAnsi="IRNazanin" w:eastAsia="IRNazanin"/>
          <w:color w:val="111111"/>
          <w:sz w:val="28"/>
          <w:sz w:val="28"/>
          <w:szCs w:val="28"/>
          <w:rtl w:val="true"/>
          <w:lang w:bidi="fa-IR"/>
        </w:rPr>
        <w:t>پس اگر در تعصّب ورزيدن ناچاريد و بايد حتماً پيرامون چيزى گرد آييد و بدان دلبستگى بيابيد و با كسى كه با آن مخالف است دشمن باشيد، در آن صورت در صفات كريمه و اعمال پسنديده و امور نيكويى پافشارى كنيد كه بزرگان و شجاعان و اميران قبايل عرب به آنها تعصب ورزيده‌اند و در اخلاق ستوده و خردها و انديشه‌هاى سترگ و كارهاى بزرگ و آثار پسنديده‌شان بر يكديگر برترى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جاى تعصّب ورزيدن به قوميت عربى، درباره اين فضايل و شرافت‌ها پافشارى كنيد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والايى‌هايى همچون حفظ همسايه از ظلم و پرداختن به رفع نيازهايش و وفاى به عهد و پيمان و اطاعت از خوبى‌ها و عمل به آنها و رويگردانى از تكبّر و محرك‌هاى نفسانى متكبّرانه و پايبندى به فضيلت‌ها و خوددارى از ظلم به ديگران و بزرگ دانستن قتل بى دليل انسان‌ها و اجتناب از آن و انصاف با مردم، به اين‌گونه كه بين خود و آنان به انصاف رفتار نموده و آنچه براى خود مى‌پسنديد براى آنها بپسنديد و فروبردن خشم كه اگر خشم گرفتيد آن را اظهار نكنيد و از فساد در روى زمين با آزار و فتنه و خوردن مال مردم و امثال اينها بپرهيزيد و در ترك آنها تعصّب ورزيد</w:t>
      </w:r>
      <w:r>
        <w:rPr>
          <w:rFonts w:eastAsia="IRNazanin" w:cs="IRNazanin"/>
          <w:color w:val="111111"/>
          <w:sz w:val="28"/>
          <w:szCs w:val="28"/>
          <w:rtl w:val="true"/>
          <w:lang w:bidi="fa-IR"/>
        </w:rPr>
        <w:t xml:space="preserve">. </w:t>
      </w:r>
      <w:bookmarkStart w:id="762" w:name="pg15696_214275"/>
    </w:p>
    <w:p>
      <w:pPr>
        <w:pStyle w:val="BookText"/>
        <w:rPr/>
      </w:pPr>
      <w:bookmarkEnd w:id="762"/>
      <w:r>
        <w:rPr>
          <w:rFonts w:ascii="Amiri" w:hAnsi="Amiri" w:eastAsia="Amiri" w:cs="Amiri"/>
          <w:color w:val="111111"/>
          <w:sz w:val="28"/>
          <w:sz w:val="28"/>
          <w:szCs w:val="28"/>
          <w:rtl w:val="true"/>
          <w:lang w:bidi="ar-SA"/>
        </w:rPr>
        <w:t>وَ احْذَرُوا مَا نَزَلَ بِالاْءُمَمِ قَبْلَكُمْ مِنَ الْمَثُلاَتِ</w:t>
      </w:r>
      <w:r>
        <w:rPr>
          <w:rStyle w:val="FootnoteAnchor"/>
          <w:rtl w:val="true"/>
        </w:rPr>
        <w:footnoteReference w:id="857"/>
      </w:r>
      <w:r>
        <w:rPr>
          <w:rFonts w:ascii="Amiri" w:hAnsi="Amiri" w:eastAsia="Amiri" w:cs="Amiri"/>
          <w:color w:val="111111"/>
          <w:sz w:val="28"/>
          <w:sz w:val="28"/>
          <w:szCs w:val="28"/>
          <w:rtl w:val="true"/>
          <w:lang w:bidi="ar-SA"/>
        </w:rPr>
        <w:t>بِسُوءِ الاْءَفْعَالِ، وَ ذَمِيمِ الاْءَعْمَالِ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 وَ الشَّرِّ أَحْوَالَهُمْ، وَ 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تَفَكَّرْتُمْ فِي تَفَاوُتِ حَالَيْهِمْ، فَالْزَمُوا كُلَّ أَمْرٍ لَزِمَتِ الْعِزَّةُ بِهِ شَأْنَهُمْ، وَ زَاحَتِ الاْءَعْدَاءُ لَهُ عَنْهُمْ، وَ مُدَّتِ الْعَافِيَةُ فيِهِ عَلَيْهِمْ، وَ انْقَادَتِ النِّعْمَةُ لَهُ مَعَهُمْ، وَ وَصَلَتِ الْكَرَامَةُ عَلَيْهِ حَبْلَهُمْ مِنَ الاِجْتِنَابِ لِلْفُرْقَةِ، وَ اللُّزُومِ لِلْأُلْفَةِ، وَ التَّحَاضِّ عَلَيْهَا وَ 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كُلَّ أَمْرٍ كَسَرَ فِقْرَتَهُمْ، وَ أَوْهَنَ مُنَّتَهُمْ</w:t>
      </w:r>
      <w:r>
        <w:rPr>
          <w:rStyle w:val="FootnoteAnchor"/>
          <w:rtl w:val="true"/>
        </w:rPr>
        <w:footnoteReference w:id="858"/>
      </w:r>
      <w:r>
        <w:rPr>
          <w:rFonts w:ascii="Amiri" w:hAnsi="Amiri" w:eastAsia="Amiri" w:cs="Amiri"/>
          <w:color w:val="111111"/>
          <w:sz w:val="28"/>
          <w:sz w:val="28"/>
          <w:szCs w:val="28"/>
          <w:rtl w:val="true"/>
          <w:lang w:bidi="ar-SA"/>
        </w:rPr>
        <w:t>، مِنْ تَضَاغُنِ</w:t>
      </w:r>
      <w:r>
        <w:rPr>
          <w:rStyle w:val="FootnoteAnchor"/>
          <w:rtl w:val="true"/>
        </w:rPr>
        <w:footnoteReference w:id="859"/>
      </w:r>
      <w:r>
        <w:rPr>
          <w:rFonts w:ascii="Amiri" w:hAnsi="Amiri" w:eastAsia="Amiri" w:cs="Amiri"/>
          <w:color w:val="111111"/>
          <w:sz w:val="28"/>
          <w:sz w:val="28"/>
          <w:szCs w:val="28"/>
          <w:rtl w:val="true"/>
          <w:lang w:bidi="ar-SA"/>
        </w:rPr>
        <w:t>الْقُلُوبِ، وَ تَشَاحُنِ</w:t>
      </w:r>
      <w:r>
        <w:rPr>
          <w:rStyle w:val="FootnoteAnchor"/>
          <w:rtl w:val="true"/>
        </w:rPr>
        <w:footnoteReference w:id="860"/>
      </w:r>
      <w:r>
        <w:rPr>
          <w:rFonts w:ascii="Amiri" w:hAnsi="Amiri" w:eastAsia="Amiri" w:cs="Amiri"/>
          <w:color w:val="111111"/>
          <w:sz w:val="28"/>
          <w:sz w:val="28"/>
          <w:szCs w:val="28"/>
          <w:rtl w:val="true"/>
          <w:lang w:bidi="ar-SA"/>
        </w:rPr>
        <w:t>الصُّدُورِ، وَ تَدَابُرِ النُّفُوسِ، وَ تَخَاذُلِ الاْءَيْدِي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1863413_2142443653"/>
      <w:bookmarkStart w:id="764" w:name="_Toc291"/>
      <w:bookmarkEnd w:id="763"/>
      <w:r>
        <w:rPr>
          <w:rtl w:val="true"/>
        </w:rPr>
        <w:t xml:space="preserve">لزوم بررسى اوضاع و احوال گذشتگان </w:t>
      </w:r>
      <w:r>
        <w:rPr>
          <w:rtl w:val="true"/>
        </w:rPr>
        <w:t>(</w:t>
      </w:r>
      <w:r>
        <w:rPr>
          <w:rtl w:val="true"/>
        </w:rPr>
        <w:t>در عصر فرعون</w:t>
      </w:r>
      <w:r>
        <w:rPr>
          <w:rtl w:val="true"/>
        </w:rPr>
        <w:t>)</w:t>
      </w:r>
      <w:bookmarkEnd w:id="764"/>
    </w:p>
    <w:p>
      <w:pPr>
        <w:pStyle w:val="BookText"/>
        <w:rPr/>
      </w:pPr>
      <w:r>
        <w:rPr>
          <w:rFonts w:ascii="IRNazanin" w:hAnsi="IRNazanin" w:eastAsia="IRNazanin"/>
          <w:color w:val="111111"/>
          <w:sz w:val="28"/>
          <w:sz w:val="28"/>
          <w:szCs w:val="28"/>
          <w:rtl w:val="true"/>
          <w:lang w:bidi="fa-IR"/>
        </w:rPr>
        <w:t>برحذر باشيد از كيفرهايى كه به سبب اعمال زشت امت‌هاى پيشين بر آنها نازل و ضرب المثل ديگران گرديد و صالحان آن را يادآورى مى‌كردند تا تبهكاران بترسند و عبرت گيرند پس خير و شرّ احوال آنها را يادآورى كنيد تا بتوانيد به خير عمل و از شرّ پرهيز كنيد، باشد كه آنچه بر آنها نازل شد شما را در ميان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در تفاوت حال سعادتمندان و شقاوتمندان امّت‌هاى پيشين تفكّر و انديشه نموديد، به كارهاى شايسته‌اى بپردازيد كه عزّت و سعادت آنها را تأمين و دشمنان را از آنها دور و عافيت را براى آنها طولانى و نعمت را همراه آنان نموده، آنها را به رشته كرامت و والايى پيوند زد؛ كارهايى چون پرهيز از تفرقه و پايبندى به الفت و مودت و همدلى، يعنى همواره متحّد باشيد كه دستيابى به فضايل پيش‌گفته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ديگران را به اين والايى تشويق و ترغيب كنيد و به اتّحاد و محبّت و الفت فراخوانيد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كارهايى كه استواريشان را سست كرده و جمعشان را پراكنده و قدرت و توانشان را به سستى تبديل كرده، بپرهيزيد؛ كارهايى چون كينه‌توزى و رها كردن يكديگر به هنگام نياز و خوددارى از دستگيرى از درماندگان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تَدَبَّرُوا أَحْوَالَ الْمَاضِينَ مِنَ الْمُوءْمِنِينَ قَبْلَكُمْ كَيْفَ كَانُوا فِي حَالِ التَّمْحِيصِ</w:t>
      </w:r>
      <w:r>
        <w:rPr>
          <w:rStyle w:val="FootnoteAnchor"/>
          <w:rtl w:val="true"/>
        </w:rPr>
        <w:footnoteReference w:id="861"/>
      </w:r>
      <w:r>
        <w:rPr>
          <w:rFonts w:ascii="Amiri" w:hAnsi="Amiri" w:eastAsia="Amiri" w:cs="Amiri"/>
          <w:color w:val="111111"/>
          <w:sz w:val="28"/>
          <w:sz w:val="28"/>
          <w:szCs w:val="28"/>
          <w:rtl w:val="true"/>
          <w:lang w:bidi="ar-SA"/>
        </w:rPr>
        <w:t>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أَثْقَلَ الْخَلاَئِقِ أَعْبَاءً</w:t>
      </w:r>
      <w:r>
        <w:rPr>
          <w:rStyle w:val="FootnoteAnchor"/>
          <w:rtl w:val="true"/>
        </w:rPr>
        <w:footnoteReference w:id="862"/>
      </w:r>
      <w:r>
        <w:rPr>
          <w:rFonts w:ascii="Amiri" w:hAnsi="Amiri" w:eastAsia="Amiri" w:cs="Amiri"/>
          <w:color w:val="111111"/>
          <w:sz w:val="28"/>
          <w:sz w:val="28"/>
          <w:szCs w:val="28"/>
          <w:rtl w:val="true"/>
          <w:lang w:bidi="ar-SA"/>
        </w:rPr>
        <w:t>، وَ أَجْهَدَ الْعِبَادِ بَلاَءً وَ أَضْيَقَ أَهْلِ الدُّنْيَا حَالاً؟ اتَّخَذَتْهُمُ الْفَرَاعِنَةُ عَبِيداً، فَسَامُوهُمْ</w:t>
      </w:r>
      <w:r>
        <w:rPr>
          <w:rStyle w:val="FootnoteAnchor"/>
          <w:rtl w:val="true"/>
        </w:rPr>
        <w:footnoteReference w:id="863"/>
      </w:r>
      <w:r>
        <w:rPr>
          <w:rFonts w:ascii="Amiri" w:hAnsi="Amiri" w:eastAsia="Amiri" w:cs="Amiri"/>
          <w:color w:val="111111"/>
          <w:sz w:val="28"/>
          <w:sz w:val="28"/>
          <w:szCs w:val="28"/>
          <w:rtl w:val="true"/>
          <w:lang w:bidi="ar-SA"/>
        </w:rPr>
        <w:t>سُوءَ الْعَذَابِ وَ جَرَّعُوهُمُ الْمُرَارَ</w:t>
      </w:r>
      <w:r>
        <w:rPr>
          <w:rStyle w:val="FootnoteAnchor"/>
          <w:rtl w:val="true"/>
        </w:rPr>
        <w:footnoteReference w:id="864"/>
      </w:r>
      <w:r>
        <w:rPr>
          <w:rFonts w:ascii="Amiri" w:hAnsi="Amiri" w:eastAsia="Amiri" w:cs="Amiri"/>
          <w:color w:val="111111"/>
          <w:sz w:val="28"/>
          <w:sz w:val="28"/>
          <w:szCs w:val="28"/>
          <w:rtl w:val="true"/>
          <w:lang w:bidi="ar-SA"/>
        </w:rPr>
        <w:t>، فَلَمْ تَبْرَحِ الْحَالُ بِهِمْ فِي ذُلِّ الْهَلَكَةِ، وَ قَهْرِ الْغَلَبَةِ، لاَ يَجِدُونَ حِيلَةً فِي امْتِنَاعٍ، 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رَأَى اللَّهُ سُبْحَانَهُ جِدَّ الصَّبْرِ مِنْهُمْ عَلَى الاْءَذَى فِي مَحَبَّتِهِ، وَ الاِحْتِمَالَ لِلْمَكْرُوهِ مِنْ خَوْفِهِ، جَعَلَ لَهُمْ مِنْ مَضَايِقِ الْبَلاَءِ فَرَجاً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حال مؤمنان گذشته تدبّر و تفكر و سيره و تاريخ آنها را مطالعه كنيد و ببينيد كه چگونه خداى سبحان آنها را به سختى‌ها آزمود تا نيكان و صالحان را متمايز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مؤمنانى كه سنگين‌ترين مشكلات را تحمل كردند و سخت‌ترين آزمون‌ها را از سر گذراندند و ناگوارترين روزگار و زندگى را داشتند و فراعنه آنها را به بردگى گرفتند و فرزندان‌شان را كشتند و زنانشان را زنده نگه داشته و بدترين شكنجه‌ها را در حق آنها رواكردند و تلخ‌ترين ناكامى‌ها را به آنها 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تدبر در احوال نيكان و صالحان امت‌هاى پيشين از آن روست تا سختى بلا بر انسان هموار شود، زيرا تأمل در تاريخ آنان موجب تخفيف آلام و كاستنِ رنج و درد موجود مى‌شود و به انسان آرامش مى‌بخشد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روزگارشان همچنان در ذلت هلاكت و غلبه طاغوتيان سپرى مى‌شد و محكوم خواسته فرعون‌ها بودند و هيچ راه چاره‌اى براى رهايى از شكنجه‌ها و دفاع از خويشتن نمى‌يافتند، تا آنكه خداى سبحان جديّت و صبر و شكيبايى آنها را بر شكنجه‌هاى هولناك در راه محبّت خويش و تحمّل ناگوارى‌هاى بسيار به سبب ترس از حضرتش را ديد، از تنگناهاى بلا و مصيبت گشايشى و راه برون‌شدنى برايشان پديد آورد</w:t>
      </w:r>
      <w:r>
        <w:rPr>
          <w:rFonts w:eastAsia="IRNazanin" w:cs="IRNazanin"/>
          <w:color w:val="111111"/>
          <w:sz w:val="28"/>
          <w:szCs w:val="28"/>
          <w:rtl w:val="true"/>
          <w:lang w:bidi="fa-IR"/>
        </w:rPr>
        <w:t xml:space="preserve">. </w:t>
      </w:r>
      <w:bookmarkStart w:id="765" w:name="pg15696_214277"/>
    </w:p>
    <w:p>
      <w:pPr>
        <w:pStyle w:val="BookText"/>
        <w:rPr/>
      </w:pPr>
      <w:bookmarkEnd w:id="765"/>
      <w:r>
        <w:rPr>
          <w:rFonts w:ascii="Amiri" w:hAnsi="Amiri" w:eastAsia="Amiri" w:cs="Amiri"/>
          <w:color w:val="111111"/>
          <w:sz w:val="28"/>
          <w:sz w:val="28"/>
          <w:szCs w:val="28"/>
          <w:rtl w:val="true"/>
          <w:lang w:bidi="ar-SA"/>
        </w:rPr>
        <w:t>فَأَبْدَلَهُمُ الْعِزَّ مَكَانَ الذُّلِّ وَ الاْءَمْنَ مَكَانَ الْخَوْفِ، فَصَارُوا مُلُوكاً حُكَّاماً وَ أَئِمَّةً أَعْلاَماً، وَ بَلَغَتِ الْكَرَامَةُ مِنَ اللَّهِ لَهُمْ مَا لَمْ تَبْلُغِ الاْآمَالُ إِلَيْهِ</w:t>
      </w:r>
      <w:r>
        <w:rPr>
          <w:rStyle w:val="FootnoteAnchor"/>
          <w:rtl w:val="true"/>
        </w:rPr>
        <w:footnoteReference w:id="865"/>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كَانُوا حَيْثُ كَانَتِ الاْءَمْلاَءُ</w:t>
      </w:r>
      <w:r>
        <w:rPr>
          <w:rStyle w:val="FootnoteAnchor"/>
          <w:rtl w:val="true"/>
        </w:rPr>
        <w:footnoteReference w:id="866"/>
      </w:r>
      <w:r>
        <w:rPr>
          <w:rFonts w:ascii="Amiri" w:hAnsi="Amiri" w:eastAsia="Amiri" w:cs="Amiri"/>
          <w:color w:val="111111"/>
          <w:sz w:val="28"/>
          <w:sz w:val="28"/>
          <w:szCs w:val="28"/>
          <w:rtl w:val="true"/>
          <w:lang w:bidi="ar-SA"/>
        </w:rPr>
        <w:t>مُجْتَمِعَةً وَ الاْءَهْوَاءُ مُتَّفِقَةً وَ الْقُلُوبُ مُعْتَدِلَةً وَ الاْءَيْدِي مُتَرَادِفَةً وَ السُّيُوفُ مُتَنَاصِرَةً 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يَكُونُوا أَرْبَاباً فِي أَقْطَارِ الاْءَرَضِينَ وَ مُلُوكاً عَلَى رِقَابِ</w:t>
      </w:r>
      <w:r>
        <w:rPr>
          <w:rStyle w:val="FootnoteAnchor"/>
          <w:rtl w:val="true"/>
        </w:rPr>
        <w:footnoteReference w:id="867"/>
      </w:r>
      <w:r>
        <w:rPr>
          <w:rFonts w:ascii="Amiri" w:hAnsi="Amiri" w:eastAsia="Amiri" w:cs="Amiri"/>
          <w:color w:val="111111"/>
          <w:sz w:val="28"/>
          <w:sz w:val="28"/>
          <w:szCs w:val="28"/>
          <w:rtl w:val="true"/>
          <w:lang w:bidi="ar-SA"/>
        </w:rPr>
        <w:t>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11863415_2142443653"/>
      <w:bookmarkStart w:id="767" w:name="_Toc292"/>
      <w:bookmarkEnd w:id="766"/>
      <w:r>
        <w:rPr>
          <w:rtl w:val="true"/>
        </w:rPr>
        <w:t>سرنوشت فرخنده بنى‌اسرائيل</w:t>
      </w:r>
      <w:bookmarkEnd w:id="767"/>
    </w:p>
    <w:p>
      <w:pPr>
        <w:pStyle w:val="BookText"/>
        <w:rPr/>
      </w:pPr>
      <w:r>
        <w:rPr>
          <w:rFonts w:ascii="IRNazanin" w:hAnsi="IRNazanin" w:eastAsia="IRNazanin"/>
          <w:color w:val="111111"/>
          <w:sz w:val="28"/>
          <w:sz w:val="28"/>
          <w:szCs w:val="28"/>
          <w:rtl w:val="true"/>
          <w:lang w:bidi="fa-IR"/>
        </w:rPr>
        <w:t>پس خداوند به پاس شكيبايى‌شان ذلّت آنها را به عزّت تبديل كرد، يعنى پس از آنكه برده بودند به آزادى سرورى رسيدند و آن، زمانى بود كه فرعون و لشكريانش غرق شده‌اند و آنان از مصر كوچ كرده بودند و از آزار قبطيان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امنيت را جايگزين ترسشان كرد و به مدد حضرتش به حكومت و قدرت رسيدند و بر سرزمين‌هاى گسترده‌اى حكومت كردند و از پيشوايان خلق شدند و مردم از آنها اطاعت مى‌كردند و به چنان كرامت و بزرگوارى و جايگاهى دست يافتند كه هرگز روزى آرزوى آن را نداشتند و تصوّر نمى‌كردند كه به چنان كرامتى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بنگريد كه بنى‌اسرائيل چگونه بودند، آنگاه كه جماعت‌هايى متّحد و مجتمع در زير پرچم دين بودند و خواسته‌هايشان يكسان و آراءشان درباره اجراى احكام شريعت همدل و همسوى و قلب‌هايشان معتدل و به دور از افراط و تفريط بود و دست‌هايى پرتلاش براى انجام دادن دستورات شريعت و آبادانى زمين داشتند و شمشيرهايشان براى يارى همديگر در برابر هجوم دشمنان و بازگرداندن آنان همراه بود و چشم‌هايى نافذ و بينا داشتند كه از ظواهر دنيا مى‌گذشت و در امور اخروى و فرجام كارها مى‌نگريست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عزم و اراده‌اى داشتند كه چندگانگى و پراكندگى در آن راه نداشت و با اقتدار بر تمام سرزمين‌ها و مردم حاكم شدند</w:t>
      </w:r>
      <w:r>
        <w:rPr>
          <w:rFonts w:eastAsia="IRNazanin" w:cs="IRNazanin"/>
          <w:color w:val="111111"/>
          <w:sz w:val="28"/>
          <w:szCs w:val="28"/>
          <w:rtl w:val="true"/>
          <w:lang w:bidi="fa-IR"/>
        </w:rPr>
        <w:t xml:space="preserve">. </w:t>
      </w:r>
      <w:bookmarkStart w:id="768" w:name="pg15696_214278"/>
    </w:p>
    <w:p>
      <w:pPr>
        <w:pStyle w:val="BookText"/>
        <w:rPr/>
      </w:pPr>
      <w:bookmarkEnd w:id="768"/>
      <w:r>
        <w:rPr>
          <w:rFonts w:ascii="Amiri" w:hAnsi="Amiri" w:eastAsia="Amiri" w:cs="Amiri"/>
          <w:color w:val="111111"/>
          <w:sz w:val="28"/>
          <w:sz w:val="28"/>
          <w:szCs w:val="28"/>
          <w:rtl w:val="true"/>
          <w:lang w:bidi="ar-SA"/>
        </w:rPr>
        <w:t>فَانْظُرُوا إِلَى مَا صَارُوا إِلَيْهِ فِي آخِرِ أُمُورِهِمْ حِينَ وَقَعَتِ الْفُرْقَةُ، وَ تَشَتَّتَتِ الاْءُلْفَةُ، وَ اخْتَلَفَتِ الْكَلِمَةُ وَ الاْءَفْئِدَةُ، وَ تَشَعَّبُوا</w:t>
      </w:r>
      <w:r>
        <w:rPr>
          <w:rStyle w:val="FootnoteAnchor"/>
          <w:rtl w:val="true"/>
        </w:rPr>
        <w:footnoteReference w:id="868"/>
      </w:r>
      <w:r>
        <w:rPr>
          <w:rFonts w:ascii="Amiri" w:hAnsi="Amiri" w:eastAsia="Amiri" w:cs="Amiri"/>
          <w:color w:val="111111"/>
          <w:sz w:val="28"/>
          <w:sz w:val="28"/>
          <w:szCs w:val="28"/>
          <w:rtl w:val="true"/>
          <w:lang w:bidi="ar-SA"/>
        </w:rPr>
        <w:t>مُخْتَلِفِينَ، وَ تَفَرَّقُوا مُتَحَازِبِينَ</w:t>
      </w:r>
      <w:r>
        <w:rPr>
          <w:rStyle w:val="FootnoteAnchor"/>
          <w:rtl w:val="true"/>
        </w:rPr>
        <w:footnoteReference w:id="869"/>
      </w:r>
      <w:r>
        <w:rPr>
          <w:rFonts w:ascii="Amiri" w:hAnsi="Amiri" w:eastAsia="Amiri" w:cs="Amiri"/>
          <w:color w:val="111111"/>
          <w:sz w:val="28"/>
          <w:sz w:val="28"/>
          <w:szCs w:val="28"/>
          <w:rtl w:val="true"/>
          <w:lang w:bidi="ar-SA"/>
        </w:rPr>
        <w:t>، قَدْ خَلَعَ اللَّهُ عَنْهُمْ لِبَاسَ كَرَامَتِهِ، وَ سَلَبَهُمْ غَضَارَةَ</w:t>
      </w:r>
      <w:r>
        <w:rPr>
          <w:rStyle w:val="FootnoteAnchor"/>
          <w:rtl w:val="true"/>
        </w:rPr>
        <w:footnoteReference w:id="870"/>
      </w:r>
      <w:r>
        <w:rPr>
          <w:rFonts w:ascii="Amiri" w:hAnsi="Amiri" w:eastAsia="Amiri" w:cs="Amiri"/>
          <w:color w:val="111111"/>
          <w:sz w:val="28"/>
          <w:sz w:val="28"/>
          <w:szCs w:val="28"/>
          <w:rtl w:val="true"/>
          <w:lang w:bidi="ar-SA"/>
        </w:rPr>
        <w:t>نِعْمَتِهِ، وَ بَقِيَ قَصَصُ أَخْبَارِهِمْ فِيكُمْ عِبَراً</w:t>
      </w:r>
      <w:r>
        <w:rPr>
          <w:rStyle w:val="FootnoteAnchor"/>
          <w:rtl w:val="true"/>
        </w:rPr>
        <w:footnoteReference w:id="871"/>
      </w:r>
      <w:r>
        <w:rPr>
          <w:rFonts w:ascii="Amiri" w:hAnsi="Amiri" w:eastAsia="Amiri" w:cs="Amiri"/>
          <w:color w:val="111111"/>
          <w:sz w:val="28"/>
          <w:sz w:val="28"/>
          <w:szCs w:val="28"/>
          <w:rtl w:val="true"/>
          <w:lang w:bidi="ar-SA"/>
        </w:rPr>
        <w:t>لِلْمُعْتَبِرِينَ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11863417_2142443653"/>
      <w:bookmarkStart w:id="770" w:name="_Toc293"/>
      <w:bookmarkEnd w:id="769"/>
      <w:r>
        <w:rPr>
          <w:rtl w:val="true"/>
        </w:rPr>
        <w:t>سرانجام شوم</w:t>
      </w:r>
      <w:bookmarkEnd w:id="770"/>
    </w:p>
    <w:p>
      <w:pPr>
        <w:pStyle w:val="BookText"/>
        <w:rPr/>
      </w:pPr>
      <w:r>
        <w:rPr>
          <w:rFonts w:ascii="IRNazanin" w:hAnsi="IRNazanin" w:eastAsia="IRNazanin"/>
          <w:color w:val="111111"/>
          <w:sz w:val="28"/>
          <w:sz w:val="28"/>
          <w:szCs w:val="28"/>
          <w:rtl w:val="true"/>
          <w:lang w:bidi="fa-IR"/>
        </w:rPr>
        <w:t>پس بنگريد به پايان كار و عاقبت آنان كه پس از آن شكوه و بزرگى، اتحادشان به تفرقه و وحدت كلامشان به چندگانگى مبدل شد، يعنى هر كدام از آنها كلامى غير از كلام ديگرى داشتند و دل‌هايشان دگرگون گشت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صورت گروه‌هاى مختلف در آمدند و هر جماعتى از آنان به صورت حزبى در آمد كه مخالف حزب و گروه ديگر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لباس كرامت و عزّت را كه در دوران وحدت و همدلى به تن داشتند از آنها گرفت و نعمت‌هاى گسترده خود را كه در دوران اتحاد به آنان داده بود، از آنان سلب نمود و سرگذشتشان در ميان شما باقى ماند تا عبرت و پندى باشد براى پندگيرندگان</w:t>
      </w:r>
      <w:r>
        <w:rPr>
          <w:rFonts w:eastAsia="IRNazanin" w:cs="IRNazanin"/>
          <w:color w:val="111111"/>
          <w:sz w:val="28"/>
          <w:szCs w:val="28"/>
          <w:rtl w:val="true"/>
          <w:lang w:bidi="fa-IR"/>
        </w:rPr>
        <w:t xml:space="preserve">. </w:t>
      </w:r>
      <w:bookmarkStart w:id="771" w:name="pg15696_214279"/>
    </w:p>
    <w:p>
      <w:pPr>
        <w:pStyle w:val="BookText"/>
        <w:rPr/>
      </w:pPr>
      <w:bookmarkEnd w:id="771"/>
      <w:r>
        <w:rPr>
          <w:rFonts w:ascii="Amiri" w:hAnsi="Amiri" w:eastAsia="Amiri" w:cs="Amiri"/>
          <w:color w:val="111111"/>
          <w:sz w:val="28"/>
          <w:sz w:val="28"/>
          <w:szCs w:val="28"/>
          <w:rtl w:val="true"/>
          <w:lang w:bidi="ar-SA"/>
        </w:rPr>
        <w:t xml:space="preserve">فَاعْتَبِرُوا بِحَالِ وَلَدِ إِسْمَاعِيلَ وَ بَنِي إِسْحَاقَ وَ بَنِي إِسْرَائِيلَ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الاْءَحْوَالِ، وَ أَقْرَبَ اشْتِبَاهَ الاْءَمْثَالِ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فِي حَالِ تَشَتُّتِهِمْ وَ تَفَرُّقِهِمْ، لَيَالِيَ كَانَتِ الاْءَكَاسِرَةُ</w:t>
      </w:r>
      <w:r>
        <w:rPr>
          <w:rStyle w:val="FootnoteAnchor"/>
          <w:rtl w:val="true"/>
        </w:rPr>
        <w:footnoteReference w:id="872"/>
      </w:r>
      <w:r>
        <w:rPr>
          <w:rFonts w:ascii="Amiri" w:hAnsi="Amiri" w:eastAsia="Amiri" w:cs="Amiri"/>
          <w:color w:val="111111"/>
          <w:sz w:val="28"/>
          <w:sz w:val="28"/>
          <w:szCs w:val="28"/>
          <w:rtl w:val="true"/>
          <w:lang w:bidi="ar-SA"/>
        </w:rPr>
        <w:t>وَ الْقَيَاصِرَةُ</w:t>
      </w:r>
      <w:r>
        <w:rPr>
          <w:rStyle w:val="FootnoteAnchor"/>
          <w:rtl w:val="true"/>
        </w:rPr>
        <w:footnoteReference w:id="873"/>
      </w:r>
      <w:r>
        <w:rPr>
          <w:rFonts w:ascii="Amiri" w:hAnsi="Amiri" w:eastAsia="Amiri" w:cs="Amiri"/>
          <w:color w:val="111111"/>
          <w:sz w:val="28"/>
          <w:sz w:val="28"/>
          <w:szCs w:val="28"/>
          <w:rtl w:val="true"/>
          <w:lang w:bidi="ar-SA"/>
        </w:rPr>
        <w:t>أَرْبَاباً لَهُمْ، يَحْتَازُونَهُمْ</w:t>
      </w:r>
      <w:r>
        <w:rPr>
          <w:rStyle w:val="FootnoteAnchor"/>
          <w:rtl w:val="true"/>
        </w:rPr>
        <w:footnoteReference w:id="874"/>
      </w:r>
      <w:r>
        <w:rPr>
          <w:rFonts w:ascii="Amiri" w:hAnsi="Amiri" w:eastAsia="Amiri" w:cs="Amiri"/>
          <w:color w:val="111111"/>
          <w:sz w:val="28"/>
          <w:sz w:val="28"/>
          <w:szCs w:val="28"/>
          <w:rtl w:val="true"/>
          <w:lang w:bidi="ar-SA"/>
        </w:rPr>
        <w:t>عَنْ رِيفِ</w:t>
      </w:r>
      <w:r>
        <w:rPr>
          <w:rStyle w:val="FootnoteAnchor"/>
          <w:rtl w:val="true"/>
        </w:rPr>
        <w:footnoteReference w:id="875"/>
      </w:r>
      <w:r>
        <w:rPr>
          <w:rFonts w:ascii="Amiri" w:hAnsi="Amiri" w:eastAsia="Amiri" w:cs="Amiri"/>
          <w:color w:val="111111"/>
          <w:sz w:val="28"/>
          <w:sz w:val="28"/>
          <w:szCs w:val="28"/>
          <w:rtl w:val="true"/>
          <w:lang w:bidi="ar-SA"/>
        </w:rPr>
        <w:t>الاْآفَاقِ، وَ بَحْرِ الْعِرَاقِ، وَ خُضْرَةِ الدُّنْيَا، إِلَى مَنَابِتِ الشِّيحِ</w:t>
      </w:r>
      <w:r>
        <w:rPr>
          <w:rStyle w:val="FootnoteAnchor"/>
          <w:rtl w:val="true"/>
        </w:rPr>
        <w:footnoteReference w:id="876"/>
      </w:r>
      <w:r>
        <w:rPr>
          <w:rFonts w:ascii="Amiri" w:hAnsi="Amiri" w:eastAsia="Amiri" w:cs="Amiri"/>
          <w:color w:val="111111"/>
          <w:sz w:val="28"/>
          <w:sz w:val="28"/>
          <w:szCs w:val="28"/>
          <w:rtl w:val="true"/>
          <w:lang w:bidi="ar-SA"/>
        </w:rPr>
        <w:t>، وَ مَهَافِي</w:t>
      </w:r>
      <w:r>
        <w:rPr>
          <w:rStyle w:val="FootnoteAnchor"/>
          <w:rtl w:val="true"/>
        </w:rPr>
        <w:footnoteReference w:id="877"/>
      </w:r>
      <w:r>
        <w:rPr>
          <w:rFonts w:ascii="Amiri" w:hAnsi="Amiri" w:eastAsia="Amiri" w:cs="Amiri"/>
          <w:color w:val="111111"/>
          <w:sz w:val="28"/>
          <w:sz w:val="28"/>
          <w:szCs w:val="28"/>
          <w:rtl w:val="true"/>
          <w:lang w:bidi="ar-SA"/>
        </w:rPr>
        <w:t>الرِّيحِ، وَ نَكَدِ</w:t>
      </w:r>
      <w:r>
        <w:rPr>
          <w:rStyle w:val="FootnoteAnchor"/>
          <w:rtl w:val="true"/>
        </w:rPr>
        <w:footnoteReference w:id="878"/>
      </w:r>
      <w:r>
        <w:rPr>
          <w:rFonts w:ascii="Amiri" w:hAnsi="Amiri" w:eastAsia="Amiri" w:cs="Amiri"/>
          <w:color w:val="111111"/>
          <w:sz w:val="28"/>
          <w:sz w:val="28"/>
          <w:szCs w:val="28"/>
          <w:rtl w:val="true"/>
          <w:lang w:bidi="ar-SA"/>
        </w:rPr>
        <w:t>الْمَعَاشِ، فَتَرَكُوهُمْ عَالَةً</w:t>
      </w:r>
      <w:r>
        <w:rPr>
          <w:rStyle w:val="FootnoteAnchor"/>
          <w:rtl w:val="true"/>
        </w:rPr>
        <w:footnoteReference w:id="879"/>
      </w:r>
      <w:r>
        <w:rPr>
          <w:rFonts w:ascii="Amiri" w:hAnsi="Amiri" w:eastAsia="Amiri" w:cs="Amiri"/>
          <w:color w:val="111111"/>
          <w:sz w:val="28"/>
          <w:sz w:val="28"/>
          <w:szCs w:val="28"/>
          <w:rtl w:val="true"/>
          <w:lang w:bidi="ar-SA"/>
        </w:rPr>
        <w:t>مَسَاكِينَ إِخْوَانَ دَبَرٍ</w:t>
      </w:r>
      <w:r>
        <w:rPr>
          <w:rStyle w:val="FootnoteAnchor"/>
          <w:rtl w:val="true"/>
        </w:rPr>
        <w:footnoteReference w:id="880"/>
      </w:r>
      <w:r>
        <w:rPr>
          <w:rFonts w:ascii="Amiri" w:hAnsi="Amiri" w:eastAsia="Amiri" w:cs="Amiri"/>
          <w:color w:val="111111"/>
          <w:sz w:val="28"/>
          <w:sz w:val="28"/>
          <w:szCs w:val="28"/>
          <w:rtl w:val="true"/>
          <w:lang w:bidi="ar-SA"/>
        </w:rPr>
        <w:t>وَ وَبَرٍ</w:t>
      </w:r>
      <w:r>
        <w:rPr>
          <w:rStyle w:val="FootnoteAnchor"/>
          <w:rtl w:val="true"/>
        </w:rPr>
        <w:footnoteReference w:id="881"/>
      </w:r>
      <w:r>
        <w:rPr>
          <w:rFonts w:ascii="Amiri" w:hAnsi="Amiri" w:eastAsia="Amiri" w:cs="Amiri"/>
          <w:color w:val="111111"/>
          <w:sz w:val="28"/>
          <w:sz w:val="28"/>
          <w:szCs w:val="28"/>
          <w:rtl w:val="true"/>
          <w:lang w:bidi="ar-SA"/>
        </w:rPr>
        <w:t>، أَذَلَّ الاْءُمَمِ دَاراً، وَ أَجْدَبَهُمْ</w:t>
      </w:r>
      <w:r>
        <w:rPr>
          <w:rStyle w:val="FootnoteAnchor"/>
          <w:rtl w:val="true"/>
        </w:rPr>
        <w:footnoteReference w:id="882"/>
      </w:r>
      <w:r>
        <w:rPr>
          <w:rFonts w:ascii="Amiri" w:hAnsi="Amiri" w:eastAsia="Amiri" w:cs="Amiri"/>
          <w:color w:val="111111"/>
          <w:sz w:val="28"/>
          <w:sz w:val="28"/>
          <w:szCs w:val="28"/>
          <w:rtl w:val="true"/>
          <w:lang w:bidi="ar-SA"/>
        </w:rPr>
        <w:t>قَرَاراً، لاَ يَأْوُونَ إِلَى جَنَاحِ دَعْوَةٍ يَعْتَصِمُونَ بِهَا، وَ 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فَالاْءَحْوَالُ مُضْطَرِبَةٌ، وَ الاْءَيْدِي مُخْتَلِفَةٌ، وَ الْكَثْرَةُ مُتَفَرِّقَةٌ، فِي بَلاَءِ أَزْلٍ</w:t>
      </w:r>
      <w:r>
        <w:rPr>
          <w:rStyle w:val="FootnoteAnchor"/>
          <w:rtl w:val="true"/>
        </w:rPr>
        <w:footnoteReference w:id="883"/>
      </w:r>
      <w:r>
        <w:rPr>
          <w:rFonts w:ascii="Amiri" w:hAnsi="Amiri" w:eastAsia="Amiri" w:cs="Amiri"/>
          <w:color w:val="111111"/>
          <w:sz w:val="28"/>
          <w:sz w:val="28"/>
          <w:szCs w:val="28"/>
          <w:rtl w:val="true"/>
          <w:lang w:bidi="ar-SA"/>
        </w:rPr>
        <w:t>، وَ أَطْبَاقِ</w:t>
      </w:r>
      <w:r>
        <w:rPr>
          <w:rStyle w:val="FootnoteAnchor"/>
          <w:rtl w:val="true"/>
        </w:rPr>
        <w:footnoteReference w:id="884"/>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مَوْءُودَةٍ</w:t>
      </w:r>
      <w:r>
        <w:rPr>
          <w:rStyle w:val="FootnoteAnchor"/>
          <w:rtl w:val="true"/>
        </w:rPr>
        <w:footnoteReference w:id="885"/>
      </w:r>
      <w:r>
        <w:rPr>
          <w:rFonts w:ascii="Amiri" w:hAnsi="Amiri" w:eastAsia="Amiri" w:cs="Amiri"/>
          <w:color w:val="111111"/>
          <w:sz w:val="28"/>
          <w:sz w:val="28"/>
          <w:szCs w:val="28"/>
          <w:rtl w:val="true"/>
          <w:lang w:bidi="ar-SA"/>
        </w:rPr>
        <w:t>، وَ أَصْنَامٍ مَعْبُودَةٍ، وَ أَرْحَامٍ مَقْطُوعَةٍ، وَ غَارَاتٍ مَشْنُونَةٍ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11863419_2142443653"/>
      <w:bookmarkStart w:id="773" w:name="_Toc294"/>
      <w:bookmarkEnd w:id="772"/>
      <w:r>
        <w:rPr>
          <w:rtl w:val="true"/>
        </w:rPr>
        <w:t>گوشه‌اى از حالات بنى‌اسماعيل و بنى‌اسحاق و بنى‌اسرائيل</w:t>
      </w:r>
      <w:bookmarkEnd w:id="773"/>
    </w:p>
    <w:p>
      <w:pPr>
        <w:pStyle w:val="BookText"/>
        <w:rPr/>
      </w:pPr>
      <w:r>
        <w:rPr>
          <w:rFonts w:ascii="IRNazanin" w:hAnsi="IRNazanin" w:eastAsia="IRNazanin"/>
          <w:color w:val="111111"/>
          <w:sz w:val="28"/>
          <w:sz w:val="28"/>
          <w:szCs w:val="28"/>
          <w:rtl w:val="true"/>
          <w:lang w:bidi="fa-IR"/>
        </w:rPr>
        <w:t xml:space="preserve">از احوال فرزندان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رسول اكرم صلى‌الله‌عليه‌و‌آله و سرسلسله عرب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كه در مقابل فرزندان اسحاق مشهور به بنى‌اسرائيل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بگيريد كه حال آنها تا چه اندازه به حال شما مسلمانان شباهت داشت و از حيث روحيه شبيه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آنها تدبّر و دقت كنيد كه قبل از ظهور پيامبر اسلام صلى‌الله‌عليه‌و‌آله متفرّق بودند و در شب‌هاى ظلمانى حكومت كسرى‌ها و قيصرها به‌سر مى‌بردند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ايران و روم بر آنان حكم مى‌راندند و گاه دستگيرشان مى‌كردند، و از مناطق حاصلخيز و سواحل درياى عراق</w:t>
      </w:r>
      <w:r>
        <w:rPr>
          <w:rStyle w:val="FootnoteAnchor"/>
          <w:rtl w:val="true"/>
        </w:rPr>
        <w:footnoteReference w:id="887"/>
      </w:r>
      <w:r>
        <w:rPr>
          <w:rFonts w:ascii="IRNazanin" w:hAnsi="IRNazanin" w:eastAsia="IRNazanin"/>
          <w:color w:val="111111"/>
          <w:sz w:val="28"/>
          <w:sz w:val="28"/>
          <w:szCs w:val="28"/>
          <w:rtl w:val="true"/>
          <w:lang w:bidi="fa-IR"/>
        </w:rPr>
        <w:t xml:space="preserve">و از مناطق سرسبز به مناطقى با گياهان كم فايده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وزش طوفان‌ها و جايى كه براى زندگى بسيار سخت بود، تبعيد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ايران و روم آنان را در اين صحراها تبعيد كردند و درمانده و تهيدست با مركب‌ها و شترانى با گرده‌هايى زخمين و خيمه‌هايى مويين رهايشان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بى‌ارزش‌ترين مسكن‌ها كه مورد توجه و اهميّت هيچ‌كس نبود و خشك‌ترين سرزمين‌ها را در اختيار داشتند و هيچ‌كس آنها را به حق دعوت نمى‌كرد تا به او پناه ببرند و با روى آوردن به او از ذلّت حكومت كسرى‌ها و قيصرها نجات يابند و سايه هيچ الفت و وحدتى نمى‌يافتند تا به پشتوانه آن به عزّتى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روزگارشان آشفته و پريشان و دستهايشان در تعاون و همكارى ناهماهنگ و جمعيت آنان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بلاى شديد به سر مى‌بردند و در نادانى غرق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خود را زنده به 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كردن از عادت‌هاى جاهلى بود و مردم آن روزگار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الصِّهْرُ القَبْرُ؛ قبر چه نيكو دامادى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دختر را مايه ننگ مى‌دانستند و از او نفرت داشتند، چنان‌كه قرآن در توصيف حالت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بِالاْءُنْثى ظَلَّ وَجْهُهُ مُسْوَدًّا وَ هُوَ كَظِيمٌ</w:t>
      </w:r>
      <w:r>
        <w:rPr>
          <w:rFonts w:eastAsia="IRNazanin" w:cs="IRNazanin"/>
          <w:color w:val="111111"/>
          <w:sz w:val="28"/>
          <w:szCs w:val="28"/>
          <w:rtl w:val="true"/>
          <w:lang w:bidi="fa-IR"/>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يكى از آنان را به دختر مژده آورند، چهره‌اش سياه مى‌گردد، در حالى‌كه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چو از آن دخترك زنده به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كدامين گناه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با دست خود مى‌تراشيدند و آن را مى‌پرستيدند و پيوند خويشاوندان را مى‌گسستند و به كمك و ديدار آنها نمى‌رفتند و به غارت يكديگر و كشتن و هتك حرمت و دزدى اموال همديگر مى‌پرداختند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حال فرزندان اسماعيل و اسحاق و اسرائيل بود كه قبل از اسلام مى‌زيستند</w:t>
      </w:r>
      <w:r>
        <w:rPr>
          <w:rFonts w:eastAsia="Amiri" w:cs="Amiri" w:ascii="Amiri" w:hAnsi="Amiri"/>
          <w:color w:val="111111"/>
          <w:sz w:val="28"/>
          <w:szCs w:val="28"/>
          <w:rtl w:val="true"/>
          <w:lang w:bidi="ar-SA"/>
        </w:rPr>
        <w:t xml:space="preserve">. </w:t>
      </w:r>
      <w:bookmarkStart w:id="774" w:name="pg15696_214281"/>
    </w:p>
    <w:p>
      <w:pPr>
        <w:pStyle w:val="BookText"/>
        <w:rPr/>
      </w:pPr>
      <w:bookmarkEnd w:id="774"/>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 كَيْفَ نَشَرَتِ النِّعْمَةُ عَلَيْهِمْ جَنَاحَ كَرَامَتِهَا، وَ أَسَالَتْ لَهُمْ جَدَاوِلَ</w:t>
      </w:r>
      <w:r>
        <w:rPr>
          <w:rStyle w:val="FootnoteAnchor"/>
          <w:rtl w:val="true"/>
        </w:rPr>
        <w:footnoteReference w:id="890"/>
      </w:r>
      <w:r>
        <w:rPr>
          <w:rFonts w:ascii="Amiri" w:hAnsi="Amiri" w:eastAsia="Amiri" w:cs="Amiri"/>
          <w:color w:val="111111"/>
          <w:sz w:val="28"/>
          <w:sz w:val="28"/>
          <w:szCs w:val="28"/>
          <w:rtl w:val="true"/>
          <w:lang w:bidi="ar-SA"/>
        </w:rPr>
        <w:t>نَعِيمِهَا، وَ الْتَفَّتِ الْمِلَّةُ بِهِمْ فِي عَوَائِدِ بَرَكَتِهَا، فَأَصْبَحُوا فِي نِعْمَتِهَا غَرِقِينَ، وَ عَنْ خُضْرَةِ عَيْشِهَا</w:t>
      </w:r>
      <w:r>
        <w:rPr>
          <w:rStyle w:val="FootnoteAnchor"/>
          <w:rtl w:val="true"/>
        </w:rPr>
        <w:footnoteReference w:id="891"/>
      </w:r>
      <w:r>
        <w:rPr>
          <w:rFonts w:ascii="Amiri" w:hAnsi="Amiri" w:eastAsia="Amiri" w:cs="Amiri"/>
          <w:color w:val="111111"/>
          <w:sz w:val="28"/>
          <w:sz w:val="28"/>
          <w:szCs w:val="28"/>
          <w:rtl w:val="true"/>
          <w:lang w:bidi="ar-SA"/>
        </w:rPr>
        <w:t>فَكِهِينَ</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w:t>
      </w:r>
      <w:r>
        <w:rPr>
          <w:rStyle w:val="FootnoteAnchor"/>
          <w:rtl w:val="true"/>
        </w:rPr>
        <w:footnoteReference w:id="893"/>
      </w:r>
      <w:r>
        <w:rPr>
          <w:rFonts w:ascii="Amiri" w:hAnsi="Amiri" w:eastAsia="Amiri" w:cs="Amiri"/>
          <w:color w:val="111111"/>
          <w:sz w:val="28"/>
          <w:sz w:val="28"/>
          <w:szCs w:val="28"/>
          <w:rtl w:val="true"/>
          <w:lang w:bidi="ar-SA"/>
        </w:rPr>
        <w:t>الاْءُمُورُ بِهِمْ فِي ظِلِّ سُلْطَانٍ قَاهِرٍ، وَ آوَتْهُمُ</w:t>
      </w:r>
      <w:r>
        <w:rPr>
          <w:rStyle w:val="FootnoteAnchor"/>
          <w:rtl w:val="true"/>
        </w:rPr>
        <w:footnoteReference w:id="894"/>
      </w:r>
      <w:r>
        <w:rPr>
          <w:rFonts w:ascii="Amiri" w:hAnsi="Amiri" w:eastAsia="Amiri" w:cs="Amiri"/>
          <w:color w:val="111111"/>
          <w:sz w:val="28"/>
          <w:sz w:val="28"/>
          <w:szCs w:val="28"/>
          <w:rtl w:val="true"/>
          <w:lang w:bidi="ar-SA"/>
        </w:rPr>
        <w:t>الْحَالُ إِلَى كَنَفِ عِزٍّ غَالِبٍ، وَ تَعَطَّفَتِ الاْءُمُورُ عَلَيْهِمْ فِي ذُرَى</w:t>
      </w:r>
      <w:r>
        <w:rPr>
          <w:rStyle w:val="FootnoteAnchor"/>
          <w:rtl w:val="true"/>
        </w:rPr>
        <w:footnoteReference w:id="895"/>
      </w:r>
      <w:r>
        <w:rPr>
          <w:rFonts w:ascii="Amiri" w:hAnsi="Amiri" w:eastAsia="Amiri" w:cs="Amiri"/>
          <w:color w:val="111111"/>
          <w:sz w:val="28"/>
          <w:sz w:val="28"/>
          <w:szCs w:val="28"/>
          <w:rtl w:val="true"/>
          <w:lang w:bidi="ar-SA"/>
        </w:rPr>
        <w:t>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حُكَّامٌ عَلَى الْعَالَمِينَ، وَ مُلُوكٌ فِي أَطْرَافِ الاْءَرَضِينَ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الاْءُمُورَ عَلَى مَنْ كَانَ يَمْلِكُهَا عَلَيْهِمْ، وَ يُمْضُونَ الاْءَحْكَامَ فِيمَنْ كَانَ يُمْضِيهَا فِيهِمْ، لاَ تُغْمَزُ</w:t>
      </w:r>
      <w:r>
        <w:rPr>
          <w:rStyle w:val="FootnoteAnchor"/>
          <w:rtl w:val="true"/>
        </w:rPr>
        <w:footnoteReference w:id="896"/>
      </w:r>
      <w:r>
        <w:rPr>
          <w:rFonts w:ascii="Amiri" w:hAnsi="Amiri" w:eastAsia="Amiri" w:cs="Amiri"/>
          <w:color w:val="111111"/>
          <w:sz w:val="28"/>
          <w:sz w:val="28"/>
          <w:szCs w:val="28"/>
          <w:rtl w:val="true"/>
          <w:lang w:bidi="ar-SA"/>
        </w:rPr>
        <w:t>لَهُمْ قَنَاةٌ</w:t>
      </w:r>
      <w:r>
        <w:rPr>
          <w:rStyle w:val="FootnoteAnchor"/>
          <w:rtl w:val="true"/>
        </w:rPr>
        <w:footnoteReference w:id="897"/>
      </w:r>
      <w:r>
        <w:rPr>
          <w:rFonts w:ascii="Amiri" w:hAnsi="Amiri" w:eastAsia="Amiri" w:cs="Amiri"/>
          <w:color w:val="111111"/>
          <w:sz w:val="28"/>
          <w:sz w:val="28"/>
          <w:szCs w:val="28"/>
          <w:rtl w:val="true"/>
          <w:lang w:bidi="ar-SA"/>
        </w:rPr>
        <w:t>، وَ لاَ تُقْرَعُ</w:t>
      </w:r>
      <w:r>
        <w:rPr>
          <w:rStyle w:val="FootnoteAnchor"/>
          <w:rtl w:val="true"/>
        </w:rPr>
        <w:footnoteReference w:id="898"/>
      </w:r>
      <w:r>
        <w:rPr>
          <w:rFonts w:ascii="Amiri" w:hAnsi="Amiri" w:eastAsia="Amiri" w:cs="Amiri"/>
          <w:color w:val="111111"/>
          <w:sz w:val="28"/>
          <w:sz w:val="28"/>
          <w:szCs w:val="28"/>
          <w:rtl w:val="true"/>
          <w:lang w:bidi="ar-SA"/>
        </w:rPr>
        <w:t>لَهُمْ صَفَاةٌ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11863421_2142443653"/>
      <w:bookmarkStart w:id="776" w:name="_Toc295"/>
      <w:bookmarkEnd w:id="775"/>
      <w:r>
        <w:rPr>
          <w:rtl w:val="true"/>
        </w:rPr>
        <w:t>نعمت اسلام</w:t>
      </w:r>
      <w:bookmarkEnd w:id="776"/>
    </w:p>
    <w:p>
      <w:pPr>
        <w:pStyle w:val="BookText"/>
        <w:rPr/>
      </w:pPr>
      <w:r>
        <w:rPr>
          <w:rFonts w:ascii="IRNazanin" w:hAnsi="IRNazanin" w:eastAsia="IRNazanin"/>
          <w:color w:val="111111"/>
          <w:sz w:val="28"/>
          <w:sz w:val="28"/>
          <w:szCs w:val="28"/>
          <w:rtl w:val="true"/>
          <w:lang w:bidi="fa-IR"/>
        </w:rPr>
        <w:t>بنگريد به سرازير شدن نعمت‌هاى الهى به سوى بنى‌اسرائيل و بنى‌اسحاق و بنى‌اسماعيل كه در هنگام رسالت پيامبر اكرم حضرت محمد صلى‌الله‌عليه‌و‌آله به آنان عطا گرديد و آنان را با آيين و شريعت آسمانى خود، در طاعت خدا متحد كرد، زيرا قبل از آن هر كسى از فردى خاص و يا مذهبى خاص پيروى مى‌كرد، ولى پيامبر اكرم صلى‌الله‌عليه‌و‌آله با بعثت خود و معرفى اسلام و آموزه‌هاى آسمانى آن همه را به پرستش خداى واحد و قرآن فرا خواند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بر محور دعوتِ به اسلام، با يكديگر مهربان و همدل ساخت، و نعمت الهى بال كرامت خود را گستراند و از آنها چون جوجگانى كه زير بال مادر جمع مى‌شوند حراست نمود، و نهرهاى نعمت خود را به سوى آنها سرازير ساخت تا از تشنگى برهند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همگيشان را گرد آورد، چنان‌كه ريسمانى كالاهايى را در يك جا محكم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نعمت‌هاى الهى غرق شدند، چنان‌كه انسان در دريا غرق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نعمت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پرنشاط و گوارايى يافتند و امور آنها پس از پراكندگى و آشفتگى، در سايه قدرتى فراگير و مقتدر، يعنى اسلام كه بر همه هواها و هوس‌ها غالب است، منسجم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روزگارشان را عزّتى پيروزمند بخشيد و امورشان را كه در زمان جاهليت نابسامان بود، به سامان آورد و آنان را به اوج قدرت پايا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اسلام، حاكم و زمامدار جهانيان شدند و قدرت فرمانروايى را در دست خود گرفتند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كسانى را به دست گرفتند كه در گذشته فرمانبردارشان بوده‌اند، يعنى ملت‌هاى كسرى و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بر آنان حكومت مى‌كردند، آنك به بركت اسلام تحت فرمانروايى آنها درآمدند و احكام اسلامى را بر كسانى اجرا مى‌كردند كه در گذشته محكوم و فرمانگزار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فشار نيزه‌اى بر آنها حكومت مى‌كرد و نه سنگ سفيدى ضربه مى‌خورد تا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تعبير هم كنايه از قدرت فراوان و فوق‌العاده آنان به بركت اسلام بود كه عرب را به قدرى قوى و نيرومند گردانيد كه نه نيزه‌اى بر آنها فشار مى‌آورد و نه سنگى شكسته مى‌شد</w:t>
      </w:r>
      <w:r>
        <w:rPr>
          <w:rFonts w:eastAsia="IRNazanin" w:cs="IRNazanin"/>
          <w:color w:val="111111"/>
          <w:sz w:val="28"/>
          <w:szCs w:val="28"/>
          <w:rtl w:val="true"/>
          <w:lang w:bidi="fa-IR"/>
        </w:rPr>
        <w:t xml:space="preserve">. </w:t>
      </w:r>
      <w:bookmarkStart w:id="777" w:name="pg15696_214283"/>
    </w:p>
    <w:p>
      <w:pPr>
        <w:pStyle w:val="BookText"/>
        <w:rPr/>
      </w:pPr>
      <w:bookmarkEnd w:id="777"/>
      <w:r>
        <w:rPr>
          <w:rFonts w:ascii="Amiri" w:hAnsi="Amiri" w:eastAsia="Amiri" w:cs="Amiri"/>
          <w:color w:val="111111"/>
          <w:sz w:val="28"/>
          <w:sz w:val="28"/>
          <w:szCs w:val="28"/>
          <w:rtl w:val="true"/>
          <w:lang w:bidi="ar-SA"/>
        </w:rPr>
        <w:t>أَلاَ وَ إِنَّكُمْ قَدْ نَفَضْتُمْ</w:t>
      </w:r>
      <w:r>
        <w:rPr>
          <w:rStyle w:val="FootnoteAnchor"/>
          <w:rtl w:val="true"/>
        </w:rPr>
        <w:footnoteReference w:id="900"/>
      </w:r>
      <w:r>
        <w:rPr>
          <w:rFonts w:ascii="Amiri" w:hAnsi="Amiri" w:eastAsia="Amiri" w:cs="Amiri"/>
          <w:color w:val="111111"/>
          <w:sz w:val="28"/>
          <w:sz w:val="28"/>
          <w:szCs w:val="28"/>
          <w:rtl w:val="true"/>
          <w:lang w:bidi="ar-SA"/>
        </w:rPr>
        <w:t>أَيْدِيَكُمْ مِنْ حَبْلِ الطَّاعَةِ، وَ ثَلَمْتُمْ</w:t>
      </w:r>
      <w:r>
        <w:rPr>
          <w:rStyle w:val="FootnoteAnchor"/>
          <w:rtl w:val="true"/>
        </w:rPr>
        <w:footnoteReference w:id="901"/>
      </w:r>
      <w:r>
        <w:rPr>
          <w:rFonts w:ascii="Amiri" w:hAnsi="Amiri" w:eastAsia="Amiri" w:cs="Amiri"/>
          <w:color w:val="111111"/>
          <w:sz w:val="28"/>
          <w:sz w:val="28"/>
          <w:szCs w:val="28"/>
          <w:rtl w:val="true"/>
          <w:lang w:bidi="ar-SA"/>
        </w:rPr>
        <w:t>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w:t>
      </w:r>
      <w:r>
        <w:rPr>
          <w:rStyle w:val="FootnoteAnchor"/>
          <w:rtl w:val="true"/>
        </w:rPr>
        <w:footnoteReference w:id="902"/>
      </w:r>
      <w:r>
        <w:rPr>
          <w:rFonts w:ascii="Amiri" w:hAnsi="Amiri" w:eastAsia="Amiri" w:cs="Amiri"/>
          <w:color w:val="111111"/>
          <w:sz w:val="28"/>
          <w:sz w:val="28"/>
          <w:szCs w:val="28"/>
          <w:rtl w:val="true"/>
          <w:lang w:bidi="ar-SA"/>
        </w:rPr>
        <w:t>عَلَى جَمَاعَةِ هَذِهِ الاْءُمَّةِ فِيمَا عَقَدَ بَيْنَهُمْ مِنْ حَبْلِ هَذِهِ الاْءُلْفَةِ الَّتِي يَنْتَقِلُونَ فِي ظِلِّهَا، وَ يَأْوُونَ إِلَى كَنَفِهَا، بِنِعْمَةٍ لاَ يَعْرِفُ أَحَدٌ مِنَ الْمَخْلُوقِينَ لَهَا قِيمَةً، لاِءَنَّهَا أَرْجَحُ مِنْ كُلِّ ثَمَنٍ وَ أَجَلُّ مِنْ كُلِّ 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11863423_2142443653"/>
      <w:bookmarkStart w:id="779" w:name="_Toc296"/>
      <w:bookmarkEnd w:id="778"/>
      <w:r>
        <w:rPr>
          <w:rtl w:val="true"/>
        </w:rPr>
        <w:t>سرنوشت غم‌انگيز مسلمانان پس از قدرت و عزّت</w:t>
      </w:r>
      <w:bookmarkEnd w:id="779"/>
    </w:p>
    <w:p>
      <w:pPr>
        <w:pStyle w:val="BookText"/>
        <w:rPr/>
      </w:pPr>
      <w:r>
        <w:rPr>
          <w:rFonts w:ascii="IRNazanin" w:hAnsi="IRNazanin" w:eastAsia="IRNazanin"/>
          <w:color w:val="111111"/>
          <w:sz w:val="28"/>
          <w:sz w:val="28"/>
          <w:szCs w:val="28"/>
          <w:rtl w:val="true"/>
          <w:lang w:bidi="fa-IR"/>
        </w:rPr>
        <w:t>امام عليه‌السلام پس از تبيين حالات مردم قبل و پس از اسلام، در اين بخش از خطبه به تشريح وضع آنان كه در زمان حضرتش به فرهنگ و عادات جاهلى بازگشته بودند،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ريسمان اطاعت دست برداشتيد، زيرا اطاعت از حاكم به منزله ريسمانى است كه بين او و مردم ارتباط برقرار مى‌كند و مايه استحكام نظام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حصار و دژ محكم خدا، يعنى شريعت الهى را كه موجب همدلى و سعادت و محافظتِ در برابر دشمنان بود با پيروى از احكام جاهليّت شكستيد و به تفرقه و نافرمانى از دستورات رهبران خود روى آورديد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خداى سبحان بر اجتماع اين امّت و بستن پيمان وحدت بر آنان منت نهاد تا مسلمانان در سايه آن حركت و در پناه آن در كمال امنيت زندگى كنند و بياسايند؛ نعمتى كه هيچ يك از جهانيان نمى‌توانند براى آن قدر و قيمتى تعيين كنند، زيرا از هر گران‌بهايى بالاتر، و از هر بزرگى بزرگ‌تر است، زيرا هيچ چيزى بدون وحدت و همدلى به دست نمى‌آيد،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نِعْمَتَ اللَّهِ عَلَيْكُمْ إِذْ كُنتُمْ أَعْدَآءً فَأَلَّفَ بَيْنَ قُلُوبِكُمْ فَأَصْبَحْتُم بِنِعْمَتِهِ إِخْوَانًا</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خداوند را بر خود ياد كنيد، آنگاه كه دشمنان </w:t>
      </w:r>
      <w:bookmarkStart w:id="780" w:name="pg15696_214284"/>
    </w:p>
    <w:p>
      <w:pPr>
        <w:pStyle w:val="BookText"/>
        <w:rPr/>
      </w:pPr>
      <w:bookmarkEnd w:id="780"/>
      <w:r>
        <w:rPr>
          <w:rFonts w:ascii="Amiri" w:hAnsi="Amiri" w:eastAsia="Amiri" w:cs="Amiri"/>
          <w:color w:val="111111"/>
          <w:sz w:val="28"/>
          <w:sz w:val="28"/>
          <w:szCs w:val="28"/>
          <w:rtl w:val="true"/>
          <w:lang w:bidi="ar-SA"/>
        </w:rPr>
        <w:t>وَ اعْلَمُوا أَنَّكُمْ صِرْتُمْ بَعْدَ الْهِجْرَةِ أَعْرَاباً</w:t>
      </w:r>
      <w:r>
        <w:rPr>
          <w:rStyle w:val="FootnoteAnchor"/>
          <w:rtl w:val="true"/>
        </w:rPr>
        <w:footnoteReference w:id="904"/>
      </w:r>
      <w:r>
        <w:rPr>
          <w:rFonts w:ascii="Amiri" w:hAnsi="Amiri" w:eastAsia="Amiri" w:cs="Amiri"/>
          <w:color w:val="111111"/>
          <w:sz w:val="28"/>
          <w:sz w:val="28"/>
          <w:szCs w:val="28"/>
          <w:rtl w:val="true"/>
          <w:lang w:bidi="ar-SA"/>
        </w:rPr>
        <w:t>، وَ بَعْدَ الْمُوَالاَةِ</w:t>
      </w:r>
      <w:r>
        <w:rPr>
          <w:rStyle w:val="FootnoteAnchor"/>
          <w:rtl w:val="true"/>
        </w:rPr>
        <w:footnoteReference w:id="905"/>
      </w:r>
      <w:r>
        <w:rPr>
          <w:rFonts w:ascii="Amiri" w:hAnsi="Amiri" w:eastAsia="Amiri" w:cs="Amiri"/>
          <w:color w:val="111111"/>
          <w:sz w:val="28"/>
          <w:sz w:val="28"/>
          <w:szCs w:val="28"/>
          <w:rtl w:val="true"/>
          <w:lang w:bidi="ar-SA"/>
        </w:rPr>
        <w:t>أَحْزَاباً، مَا تَتَعَلَّقُونَ مِنَ الاْءِسْلاَمِ إِلاَّ بِاسْمِهِ، وَلاَ تَعْرِفُونَ مِنَ الاْءِيمَانِ إِلاَّ رَسْمَهُ</w:t>
      </w:r>
      <w:r>
        <w:rPr>
          <w:rStyle w:val="FootnoteAnchor"/>
          <w:rtl w:val="true"/>
        </w:rPr>
        <w:footnoteReference w:id="906"/>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w:t>
      </w:r>
      <w:r>
        <w:rPr>
          <w:rStyle w:val="FootnoteAnchor"/>
          <w:rtl w:val="true"/>
        </w:rPr>
        <w:footnoteReference w:id="907"/>
      </w:r>
      <w:r>
        <w:rPr>
          <w:rFonts w:ascii="Amiri" w:hAnsi="Amiri" w:eastAsia="Amiri" w:cs="Amiri"/>
          <w:color w:val="111111"/>
          <w:sz w:val="28"/>
          <w:sz w:val="28"/>
          <w:szCs w:val="28"/>
          <w:rtl w:val="true"/>
          <w:lang w:bidi="ar-SA"/>
        </w:rPr>
        <w:t>الاْءِسْلاَمَ عَلَى وَجْهِهِ انْتِهَاكاً لِحَرِيمِهِ، وَ نَقْضاً لِمِيثَاقِهِ الَّذِي وَضَعَهُ اللَّهُ لَكُمْ 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إِنْ لَجَأْتُمْ إِلَى غَيْرِهِ حَارَبَكُمْ أَهْلُ الْكُفْرِ، ثُمَّ لاَ جَبْرَائِيلُ وَ لاَ مِيكَائِيلُ وَ لاَ مُهَاجِرُونَ وَ لاَ أَنْصَارٌ يَنْصُرُونَكُمْ إِلاَّ الْمُقَارَعَةَ</w:t>
      </w:r>
      <w:r>
        <w:rPr>
          <w:rStyle w:val="FootnoteAnchor"/>
          <w:rtl w:val="true"/>
        </w:rPr>
        <w:footnoteReference w:id="908"/>
      </w:r>
      <w:r>
        <w:rPr>
          <w:rFonts w:ascii="Amiri" w:hAnsi="Amiri" w:eastAsia="Amiri" w:cs="Amiri"/>
          <w:color w:val="111111"/>
          <w:sz w:val="28"/>
          <w:sz w:val="28"/>
          <w:szCs w:val="28"/>
          <w:rtl w:val="true"/>
          <w:lang w:bidi="ar-SA"/>
        </w:rPr>
        <w:t>بِالسَّيْفِ حَتَّى يَحْكُمَ اللَّهُ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 پس ميان دل‌هاى شما الفت انداخت، تا به لطف او برادران هم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فِى الأَْرْضِ جَمِيعًا مَّآ أَلَّفْتَ بَيْنَ قُلُوبِهِمْ</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روى زمين است همه را خرج مى‌كردى نمى‌توانستى ميان دل‌هايشان الفت برقرار كنى</w:t>
      </w:r>
      <w:r>
        <w:rPr>
          <w:rFonts w:eastAsia="IRNazanin" w:cs="IRNazanin"/>
          <w:color w:val="111111"/>
          <w:sz w:val="28"/>
          <w:szCs w:val="28"/>
          <w:rtl w:val="true"/>
          <w:lang w:bidi="fa-IR"/>
        </w:rPr>
        <w:t>».</w:t>
      </w:r>
    </w:p>
    <w:p>
      <w:pPr>
        <w:pStyle w:val="Heading4"/>
        <w:numPr>
          <w:ilvl w:val="3"/>
          <w:numId w:val="1"/>
        </w:numPr>
        <w:rPr/>
      </w:pPr>
      <w:bookmarkStart w:id="781" w:name="__RefHeading___Toc11863425_2142443653"/>
      <w:bookmarkStart w:id="782" w:name="_Toc297"/>
      <w:bookmarkEnd w:id="781"/>
      <w:r>
        <w:rPr>
          <w:rtl w:val="true"/>
        </w:rPr>
        <w:t>گوشه‌اى از افكار انحرافى مسلمانان پس از اسلام</w:t>
      </w:r>
      <w:bookmarkEnd w:id="782"/>
    </w:p>
    <w:p>
      <w:pPr>
        <w:pStyle w:val="BookText"/>
        <w:rPr/>
      </w:pPr>
      <w:r>
        <w:rPr>
          <w:rFonts w:ascii="IRNazanin" w:hAnsi="IRNazanin" w:eastAsia="IRNazanin"/>
          <w:color w:val="111111"/>
          <w:sz w:val="28"/>
          <w:sz w:val="28"/>
          <w:szCs w:val="28"/>
          <w:rtl w:val="true"/>
          <w:lang w:bidi="fa-IR"/>
        </w:rPr>
        <w:t>و بدانيد كه شما بعد از هجرت و التزام به احكام اسلامى به صورت اعراب باديه‌نشين و بى‌فرهنگ و بى‌تمدّن در آمديد و از دين روى برتافتيد كه خداوند درباره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كُفْرًا وَ نِفَاقًا وَ أَجْدَرُ أَلاَّ يَعْلَمُواْ حُدُودَ مَآ أَنزَلَ اللَّهُ عَلَى رَسُولِهِ</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باديه‌نشينانِ عرب، در كفر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به اينكه حدود آنچه را كه خدا بر فرستاده‌اش نازل كرده، ندانند،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محبّت و همدلى دستخوش پراكندگى شديد و به صورت احزابى در آمديد كه هر حزب نظر و فكر خاص خود را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مسلمانى و اسلام تنها نام آن را داريد و به اسمْ مسلمان هستيد نه با عمل به احكام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اسلامى و از ايمان فقط به ظاهر آن پايبنديد و شرايط ايمان را در خود فراهم نياورده‌ايد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شما اگر به حكمى از احكام اسلامى دعوت شويد كه مغاير عادات و آداب و رسوم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ازدواج با غيرعرب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دوزخ تن مى‌دهيم، اما ننگ را نمى‌پذيريم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معناى پذيرش آتش آن است كه احكام اسلام را ترك مى‌كنيم، اما آنچه باعث ننگ قبيله‌اى است مقدم نمى‌داريم، گويى مى‌خواهيد با عمل نكردن به احكام اسلامى، اسلام را وارونه كنيد و حريم آن را بشكنيد، زيرا عمل به محرّمات موجب هتك حرمت و شكستن حريم اسلام است، و عهدى را كه خدا از شما گرفته تا به احكام اسلامى عمل كنيد زير پا بگذاريد، زيرا خدا به ازاى سعادت دنيا و آخرت و حفظ خون و مال و آبرويتان از شما پيمان گرفته است كه به اسلام و احكام آن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را خداوند به عنوان حرم خود در زمين قرار داده، چون حفظ آنها با پايبندى به اين پيمان و ميثاق ممكن است، چنان‌كه انسانِ قرارگرفته در حريم پادشاه يا بزرگى،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امان الهى در ميان خلق و خداست، چون امنيّت شما از اين ميثاق نشأت مى‌گيرد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چيزى غير از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پناه ببريد، اهل كفر با شما خواهند جنگيد، زيرا هر ملتى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نه جبرئيل و نه ميكائيل و نه مهاجران و نه انصار كه از نظر ايمان قوى‌تر و از شما مشهورتر و باهيبت‌تر بودند، هيچ كدامتان را يارى نمى‌كنند، چون كسى كه از شاهراه اسلام منحرف شود، از مدد و نصرت خداوند و فرشتگان و اصحاب پيامبر صلى‌الله‌عليه‌و‌آله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كافران بجنگيد و تنها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ضربه‌هاى شمشيرْ ياورتان خواهد بود تا آنكه خداوند درباره شما حكم كند و غلبه را به نام شما يا به سود دشمنان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كسى كه به اسلام حقيقى عمل مى‌كند، خدا قطعا او را يارى مى‌كند، چنان‌كه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تَنصُرُوا اللَّهَ يَنصُرْكُم</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خدا را يارى كنيد، يارى‌تان مى‌كند</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783" w:name="pg15696_214287"/>
    </w:p>
    <w:p>
      <w:pPr>
        <w:pStyle w:val="BookText"/>
        <w:rPr/>
      </w:pPr>
      <w:bookmarkEnd w:id="783"/>
      <w:r>
        <w:rPr>
          <w:rFonts w:ascii="Amiri" w:hAnsi="Amiri" w:eastAsia="Amiri" w:cs="Amiri"/>
          <w:color w:val="111111"/>
          <w:sz w:val="28"/>
          <w:sz w:val="28"/>
          <w:szCs w:val="28"/>
          <w:rtl w:val="true"/>
          <w:lang w:bidi="ar-SA"/>
        </w:rPr>
        <w:t>وَ إِنَّ عِنْدَكُمُ الاْءَمْثَالَ مِنْ بَأْسِ اللَّهِ وَ قَوَارِعِهِ</w:t>
      </w:r>
      <w:r>
        <w:rPr>
          <w:rStyle w:val="FootnoteAnchor"/>
          <w:rtl w:val="true"/>
        </w:rPr>
        <w:footnoteReference w:id="914"/>
      </w:r>
      <w:r>
        <w:rPr>
          <w:rFonts w:ascii="Amiri" w:hAnsi="Amiri" w:eastAsia="Amiri" w:cs="Amiri"/>
          <w:color w:val="111111"/>
          <w:sz w:val="28"/>
          <w:sz w:val="28"/>
          <w:szCs w:val="28"/>
          <w:rtl w:val="true"/>
          <w:lang w:bidi="ar-SA"/>
        </w:rPr>
        <w:t>، وَ أَيَّامِهِ</w:t>
      </w:r>
      <w:r>
        <w:rPr>
          <w:rStyle w:val="FootnoteAnchor"/>
          <w:rtl w:val="true"/>
        </w:rPr>
        <w:footnoteReference w:id="915"/>
      </w:r>
      <w:r>
        <w:rPr>
          <w:rFonts w:ascii="Amiri" w:hAnsi="Amiri" w:eastAsia="Amiri" w:cs="Amiri"/>
          <w:color w:val="111111"/>
          <w:sz w:val="28"/>
          <w:sz w:val="28"/>
          <w:szCs w:val="28"/>
          <w:rtl w:val="true"/>
          <w:lang w:bidi="ar-SA"/>
        </w:rPr>
        <w:t>وَ وَقَائِعِهِ</w:t>
      </w:r>
      <w:r>
        <w:rPr>
          <w:rStyle w:val="FootnoteAnchor"/>
          <w:rtl w:val="true"/>
        </w:rPr>
        <w:footnoteReference w:id="916"/>
      </w:r>
      <w:r>
        <w:rPr>
          <w:rFonts w:ascii="Amiri" w:hAnsi="Amiri" w:eastAsia="Amiri" w:cs="Amiri"/>
          <w:color w:val="111111"/>
          <w:sz w:val="28"/>
          <w:sz w:val="28"/>
          <w:szCs w:val="28"/>
          <w:rtl w:val="true"/>
          <w:lang w:bidi="ar-SA"/>
        </w:rPr>
        <w:t>، فَلاَ تَسْتَبْطِئُوا</w:t>
      </w:r>
      <w:r>
        <w:rPr>
          <w:rStyle w:val="FootnoteAnchor"/>
          <w:rtl w:val="true"/>
        </w:rPr>
        <w:footnoteReference w:id="917"/>
      </w:r>
      <w:r>
        <w:rPr>
          <w:rFonts w:ascii="Amiri" w:hAnsi="Amiri" w:eastAsia="Amiri" w:cs="Amiri"/>
          <w:color w:val="111111"/>
          <w:sz w:val="28"/>
          <w:sz w:val="28"/>
          <w:szCs w:val="28"/>
          <w:rtl w:val="true"/>
          <w:lang w:bidi="ar-SA"/>
        </w:rPr>
        <w:t>وَعِيدَهُ جَهْلاً بِأَخْذِهِ، وَ تَهَاوُناً بِبَطْشِهِ، وَ يَأْساً مِنْ بَأْسِهِ، فَإِنَّ اللَّهَ سُبْحَانَهُ لَمْ يَلْعَنِ الْقَرْنَ الْمَاضِيَ بَيْنَ أَيْدِيكُمْ إِلاَّ لِتَرْكِهِمُ الاْءَمْرَ بِالْمَعْرُوفِ وَ النَّهْيَ عَنِ الْمُنْكَرِ، فَلَعَنَ اللَّهُ السُّفَهَاءَ لِرُكُوبِ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الْحُلَمَاءَ لِتَرْكِ التَّنَاهِي</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أَلاَ وَ قَدْ قَطَعْتُمْ قَيْدَ الاْءِسْلاَمِ، وَ عَطَّلْتُمْ حُدُودَهُ، وَ أَمَتُّمْ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11863427_2142443653"/>
      <w:bookmarkStart w:id="785" w:name="_Toc298"/>
      <w:bookmarkEnd w:id="784"/>
      <w:r>
        <w:rPr>
          <w:rtl w:val="true"/>
        </w:rPr>
        <w:t>كيفر ترك امر به معروف و نهى از منكر</w:t>
      </w:r>
      <w:bookmarkEnd w:id="785"/>
    </w:p>
    <w:p>
      <w:pPr>
        <w:pStyle w:val="BookText"/>
        <w:rPr/>
      </w:pPr>
      <w:r>
        <w:rPr>
          <w:rFonts w:ascii="IRNazanin" w:hAnsi="IRNazanin" w:eastAsia="IRNazanin"/>
          <w:color w:val="111111"/>
          <w:sz w:val="28"/>
          <w:sz w:val="28"/>
          <w:szCs w:val="28"/>
          <w:rtl w:val="true"/>
          <w:lang w:bidi="fa-IR"/>
        </w:rPr>
        <w:t>شما با نمونه‌هايى از عذاب شديد الهى كه بر افراد نافرمان نازل شده و حوادث پيش‌بينى ناشده و فاجعه‌آميز و وقايع تلخ آشنا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 نادانى به كيفيّت كيفر و عذاب گنهكاران و سهل‌انگارانه نسبت به سخت‌گيرى خداوند و يا بى‌اعتنا به عذاب پروردگار، گمان نكنيد كه تهديدهاى الهى درباره كيفر نافرمانان و سركشان دير تحقق خواهد يافت، زيرا خداى سبحان امت پيش از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يا امت‌هاى روم و فارس كه مغلوب مسلمانان شدند و كشورهايشان را مسلمانان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لعنت و از رحمت خود دور كرد كه امر به معروف و نهى از منكر را از سر بى‌اعتنايى،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نادانان را كه مرتكب گناه مى‌شدند به سبب انجام دادن گناه، و عاقلان را به علت سكوت و بى‌تفاوتى لعنت و از رحمت خود دور كرد</w:t>
      </w:r>
      <w:r>
        <w:rPr>
          <w:rFonts w:eastAsia="IRNazanin" w:cs="IRNazanin"/>
          <w:color w:val="111111"/>
          <w:sz w:val="28"/>
          <w:szCs w:val="28"/>
          <w:rtl w:val="true"/>
          <w:lang w:bidi="fa-IR"/>
        </w:rPr>
        <w:t>.</w:t>
      </w:r>
    </w:p>
    <w:p>
      <w:pPr>
        <w:pStyle w:val="Heading4"/>
        <w:numPr>
          <w:ilvl w:val="3"/>
          <w:numId w:val="1"/>
        </w:numPr>
        <w:rPr/>
      </w:pPr>
      <w:bookmarkStart w:id="786" w:name="__RefHeading___Toc11863429_2142443653"/>
      <w:bookmarkStart w:id="787" w:name="_Toc299"/>
      <w:bookmarkEnd w:id="786"/>
      <w:r>
        <w:rPr>
          <w:rtl w:val="true"/>
        </w:rPr>
        <w:t>شمّه‌اى از گناه امّت اسلام</w:t>
      </w:r>
      <w:bookmarkEnd w:id="78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قيد اسلام و بندگى را از خود برگرفتيد، يعنى احكام اسلام را ترك كرديد و حدود اسلامى را كه خدا مقرر فرموده، معطّل و اجرا ناشده گذارديد و احكام اسلامى را ميرانديد، چون احكام متروكه به منزله مرده‌اى است كه از آن اميد خيرى نمى‌رود</w:t>
      </w:r>
      <w:r>
        <w:rPr>
          <w:rFonts w:eastAsia="IRNazanin" w:cs="IRNazanin"/>
          <w:color w:val="111111"/>
          <w:sz w:val="28"/>
          <w:szCs w:val="28"/>
          <w:rtl w:val="true"/>
          <w:lang w:bidi="fa-IR"/>
        </w:rPr>
        <w:t xml:space="preserve">. </w:t>
      </w:r>
      <w:bookmarkStart w:id="788" w:name="pg15696_214288"/>
    </w:p>
    <w:p>
      <w:pPr>
        <w:pStyle w:val="BookText"/>
        <w:rPr/>
      </w:pPr>
      <w:bookmarkEnd w:id="788"/>
      <w:r>
        <w:rPr>
          <w:rFonts w:ascii="Amiri" w:hAnsi="Amiri" w:eastAsia="Amiri" w:cs="Amiri"/>
          <w:color w:val="111111"/>
          <w:sz w:val="28"/>
          <w:sz w:val="28"/>
          <w:szCs w:val="28"/>
          <w:rtl w:val="true"/>
          <w:lang w:bidi="ar-SA"/>
        </w:rPr>
        <w:t>أَلاَ وَ قَدْ أَمَرَنِيَ اللَّهُ بِقِتَالِ أَهْلِ الْبَغْيِ وَ النَّكْثِ وَ الْفَسَادِ فِي الاْءَرْضِ، فَأَمَّا النَّاكِثُونَ فَقَدْ قَاتَلْتُ، وَ أَمَّا الْقَاسِطُونَ فَقَدْ جَاهَدْتُ، وَ أَمَّا الْمَارِقَةُ</w:t>
      </w:r>
      <w:r>
        <w:rPr>
          <w:rStyle w:val="FootnoteAnchor"/>
          <w:rtl w:val="true"/>
        </w:rPr>
        <w:footnoteReference w:id="919"/>
      </w:r>
      <w:r>
        <w:rPr>
          <w:rFonts w:ascii="Amiri" w:hAnsi="Amiri" w:eastAsia="Amiri" w:cs="Amiri"/>
          <w:color w:val="111111"/>
          <w:sz w:val="28"/>
          <w:sz w:val="28"/>
          <w:szCs w:val="28"/>
          <w:rtl w:val="true"/>
          <w:lang w:bidi="ar-SA"/>
        </w:rPr>
        <w:t>فَقَدْ دَوَّخْتُ</w:t>
      </w:r>
      <w:r>
        <w:rPr>
          <w:rStyle w:val="FootnoteAnchor"/>
          <w:rtl w:val="true"/>
        </w:rPr>
        <w:footnoteReference w:id="920"/>
      </w:r>
      <w:r>
        <w:rPr>
          <w:rFonts w:ascii="Amiri" w:hAnsi="Amiri" w:eastAsia="Amiri" w:cs="Amiri"/>
          <w:color w:val="111111"/>
          <w:sz w:val="28"/>
          <w:sz w:val="28"/>
          <w:szCs w:val="28"/>
          <w:rtl w:val="true"/>
          <w:lang w:bidi="ar-SA"/>
        </w:rPr>
        <w:t>، وَ أَمَّا شَيْطَانُ الرَّدْهَةِ</w:t>
      </w:r>
      <w:r>
        <w:rPr>
          <w:rStyle w:val="FootnoteAnchor"/>
          <w:rtl w:val="true"/>
        </w:rPr>
        <w:footnoteReference w:id="921"/>
      </w:r>
      <w:r>
        <w:rPr>
          <w:rFonts w:ascii="Amiri" w:hAnsi="Amiri" w:eastAsia="Amiri" w:cs="Amiri"/>
          <w:color w:val="111111"/>
          <w:sz w:val="28"/>
          <w:sz w:val="28"/>
          <w:szCs w:val="28"/>
          <w:rtl w:val="true"/>
          <w:lang w:bidi="ar-SA"/>
        </w:rPr>
        <w:t>فَقَدْ كُفِيتُهُ بِصَعْقَةٍ</w:t>
      </w:r>
      <w:r>
        <w:rPr>
          <w:rStyle w:val="FootnoteAnchor"/>
          <w:rtl w:val="true"/>
        </w:rPr>
        <w:footnoteReference w:id="922"/>
      </w:r>
      <w:r>
        <w:rPr>
          <w:rFonts w:ascii="Amiri" w:hAnsi="Amiri" w:eastAsia="Amiri" w:cs="Amiri"/>
          <w:color w:val="111111"/>
          <w:sz w:val="28"/>
          <w:sz w:val="28"/>
          <w:szCs w:val="28"/>
          <w:rtl w:val="true"/>
          <w:lang w:bidi="ar-SA"/>
        </w:rPr>
        <w:t>سُمِعَتْ لَهَا وَجْبَةُ</w:t>
      </w:r>
      <w:r>
        <w:rPr>
          <w:rStyle w:val="FootnoteAnchor"/>
          <w:rtl w:val="true"/>
        </w:rPr>
        <w:footnoteReference w:id="923"/>
      </w:r>
      <w:r>
        <w:rPr>
          <w:rFonts w:ascii="Amiri" w:hAnsi="Amiri" w:eastAsia="Amiri" w:cs="Amiri"/>
          <w:color w:val="111111"/>
          <w:sz w:val="28"/>
          <w:sz w:val="28"/>
          <w:szCs w:val="28"/>
          <w:rtl w:val="true"/>
          <w:lang w:bidi="ar-SA"/>
        </w:rPr>
        <w:t>قَلْبِهِ وَ رَجَّةُ</w:t>
      </w:r>
      <w:r>
        <w:rPr>
          <w:rStyle w:val="FootnoteAnchor"/>
          <w:rtl w:val="true"/>
        </w:rPr>
        <w:footnoteReference w:id="924"/>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بَقِيَّةٌ مِنْ أَهْلِ الْبَغْيِ، وَ لَئِنْ أَذِنَ اللَّهُ فِي الْكَرَّةِ</w:t>
      </w:r>
      <w:r>
        <w:rPr>
          <w:rStyle w:val="FootnoteAnchor"/>
          <w:rtl w:val="true"/>
        </w:rPr>
        <w:footnoteReference w:id="925"/>
      </w:r>
      <w:r>
        <w:rPr>
          <w:rFonts w:ascii="Amiri" w:hAnsi="Amiri" w:eastAsia="Amiri" w:cs="Amiri"/>
          <w:color w:val="111111"/>
          <w:sz w:val="28"/>
          <w:sz w:val="28"/>
          <w:szCs w:val="28"/>
          <w:rtl w:val="true"/>
          <w:lang w:bidi="ar-SA"/>
        </w:rPr>
        <w:t>عَلَيْهِمْ لاَءُدِيلَنَّ</w:t>
      </w:r>
      <w:r>
        <w:rPr>
          <w:rStyle w:val="FootnoteAnchor"/>
          <w:rtl w:val="true"/>
        </w:rPr>
        <w:footnoteReference w:id="926"/>
      </w:r>
      <w:r>
        <w:rPr>
          <w:rFonts w:ascii="Amiri" w:hAnsi="Amiri" w:eastAsia="Amiri" w:cs="Amiri"/>
          <w:color w:val="111111"/>
          <w:sz w:val="28"/>
          <w:sz w:val="28"/>
          <w:szCs w:val="28"/>
          <w:rtl w:val="true"/>
          <w:lang w:bidi="ar-SA"/>
        </w:rPr>
        <w:t>مِنْهُمْ إِلاَّ مَا يَتَشَذَّرُ</w:t>
      </w:r>
      <w:r>
        <w:rPr>
          <w:rStyle w:val="FootnoteAnchor"/>
          <w:rtl w:val="true"/>
        </w:rPr>
        <w:footnoteReference w:id="927"/>
      </w:r>
      <w:r>
        <w:rPr>
          <w:rFonts w:ascii="Amiri" w:hAnsi="Amiri" w:eastAsia="Amiri" w:cs="Amiri"/>
          <w:color w:val="111111"/>
          <w:sz w:val="28"/>
          <w:sz w:val="28"/>
          <w:szCs w:val="28"/>
          <w:rtl w:val="true"/>
          <w:lang w:bidi="ar-SA"/>
        </w:rPr>
        <w:t>فِي أَطْرَافِ الْبِلاَدِ تَشَذُّراً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11863431_2142443653"/>
      <w:bookmarkStart w:id="790" w:name="_Toc300"/>
      <w:bookmarkEnd w:id="789"/>
      <w:r>
        <w:rPr>
          <w:rtl w:val="true"/>
        </w:rPr>
        <w:t>جنگ با ناكثين و مارقين و قاسطين</w:t>
      </w:r>
      <w:bookmarkEnd w:id="790"/>
    </w:p>
    <w:p>
      <w:pPr>
        <w:pStyle w:val="BookText"/>
        <w:rPr/>
      </w:pPr>
      <w:r>
        <w:rPr>
          <w:rFonts w:ascii="IRNazanin" w:hAnsi="IRNazanin" w:eastAsia="IRNazanin"/>
          <w:color w:val="111111"/>
          <w:sz w:val="28"/>
          <w:sz w:val="28"/>
          <w:szCs w:val="28"/>
          <w:rtl w:val="true"/>
          <w:lang w:bidi="fa-IR"/>
        </w:rPr>
        <w:t>بدانيد كه خدا مرا به جنگيدن با سركشان، پيمان‌شكنان و مفسدانِ روى زمين فرمان داد و من با ناكثان يعنى طلحه و زبير و اصحاب جنگ جمل كه بيعت كردند، اما به عشق رياست بيعت خود را شكستند، جنگيدم، و اما با قاسطان، يعنى ظالمان چنان‌كه خداوند درباره‌شان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الْقَاسِطُونَ فَكَانُواْ لِجَهَنَّمَ حَطَبًا</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منحرفان، هيزم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خوارج هستند، نيز جنگيدم و اما مارقان، يعنى اصحاب معاويه را كه از دين خارج شدند در جنگ صفين درهم شكستم، هرچند اندكى از آنها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شيطان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 رئيس خوارج كه در گودال آبى او را كشته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صيحه‌اى كه بر او زدم سينه‌اش به شدت مضطرب و لرزان گرديد كه صداى تپش آن شنيده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تمام كردم و از شر او رهايى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هلاكت سخت نگران و پريشان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بازمانده سركشان، يعنى معاويه و يارانش، اگر خدا دوباره اذن</w:t>
      </w:r>
      <w:r>
        <w:rPr>
          <w:rStyle w:val="FootnoteAnchor"/>
          <w:rtl w:val="true"/>
        </w:rPr>
        <w:footnoteReference w:id="929"/>
      </w:r>
      <w:r>
        <w:rPr>
          <w:rFonts w:ascii="IRNazanin" w:hAnsi="IRNazanin" w:eastAsia="IRNazanin"/>
          <w:color w:val="111111"/>
          <w:sz w:val="28"/>
          <w:sz w:val="28"/>
          <w:szCs w:val="28"/>
          <w:rtl w:val="true"/>
          <w:lang w:bidi="fa-IR"/>
        </w:rPr>
        <w:t>دهد كه به جنگ با آنها بپردازم و عمرى باقى باشد، حكومت را از دست آنها خواهم گرفت، مگر آنان‌كه به دوردست‌ها بگريزند كه بهره خود را از زندگى گرفته‌اند</w:t>
      </w:r>
      <w:r>
        <w:rPr>
          <w:rFonts w:eastAsia="IRNazanin" w:cs="IRNazanin"/>
          <w:color w:val="111111"/>
          <w:sz w:val="28"/>
          <w:szCs w:val="28"/>
          <w:rtl w:val="true"/>
          <w:lang w:bidi="fa-IR"/>
        </w:rPr>
        <w:t xml:space="preserve">. </w:t>
      </w:r>
      <w:bookmarkStart w:id="791" w:name="pg15696_214289"/>
    </w:p>
    <w:p>
      <w:pPr>
        <w:pStyle w:val="BookText"/>
        <w:rPr/>
      </w:pPr>
      <w:bookmarkEnd w:id="791"/>
      <w:r>
        <w:rPr>
          <w:rFonts w:ascii="Amiri" w:hAnsi="Amiri" w:eastAsia="Amiri" w:cs="Amiri"/>
          <w:color w:val="111111"/>
          <w:sz w:val="28"/>
          <w:sz w:val="28"/>
          <w:szCs w:val="28"/>
          <w:rtl w:val="true"/>
          <w:lang w:bidi="ar-SA"/>
        </w:rPr>
        <w:t>أَنَا وَضَعْتُ فِي الصِّغَرِ بِكَلاَكِلِ</w:t>
      </w:r>
      <w:r>
        <w:rPr>
          <w:rStyle w:val="FootnoteAnchor"/>
          <w:rtl w:val="true"/>
        </w:rPr>
        <w:footnoteReference w:id="930"/>
      </w:r>
      <w:r>
        <w:rPr>
          <w:rFonts w:ascii="Amiri" w:hAnsi="Amiri" w:eastAsia="Amiri" w:cs="Amiri"/>
          <w:color w:val="111111"/>
          <w:sz w:val="28"/>
          <w:sz w:val="28"/>
          <w:szCs w:val="28"/>
          <w:rtl w:val="true"/>
          <w:lang w:bidi="ar-SA"/>
        </w:rPr>
        <w:t>الْعَرَبِ، وَ كَسَرْتُ نَوَاجِمَ</w:t>
      </w:r>
      <w:r>
        <w:rPr>
          <w:rStyle w:val="FootnoteAnchor"/>
          <w:rtl w:val="true"/>
        </w:rPr>
        <w:footnoteReference w:id="931"/>
      </w:r>
      <w:r>
        <w:rPr>
          <w:rFonts w:ascii="Amiri" w:hAnsi="Amiri" w:eastAsia="Amiri" w:cs="Amiri"/>
          <w:color w:val="111111"/>
          <w:sz w:val="28"/>
          <w:sz w:val="28"/>
          <w:szCs w:val="28"/>
          <w:rtl w:val="true"/>
          <w:lang w:bidi="ar-SA"/>
        </w:rPr>
        <w:t>قُرُونِ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مَوْضِعِي مِنْ رَسُولِ اللَّهِ صلى‌الله‌عليه‌و‌آله 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وَلَدٌ يَضُمُّنِي إِلَى صَدْرِهِ، وَ يَكْنُفُنِي</w:t>
      </w:r>
      <w:r>
        <w:rPr>
          <w:rStyle w:val="FootnoteAnchor"/>
          <w:rtl w:val="true"/>
        </w:rPr>
        <w:footnoteReference w:id="932"/>
      </w:r>
      <w:r>
        <w:rPr>
          <w:rFonts w:ascii="Amiri" w:hAnsi="Amiri" w:eastAsia="Amiri" w:cs="Amiri"/>
          <w:color w:val="111111"/>
          <w:sz w:val="28"/>
          <w:sz w:val="28"/>
          <w:szCs w:val="28"/>
          <w:rtl w:val="true"/>
          <w:lang w:bidi="ar-SA"/>
        </w:rPr>
        <w:t>فِي فِرَاشِهِ، وَ يُمِسُّنِي جَسَدَهُ، وَ يُشِمُّنِي عَرْفَهُ</w:t>
      </w:r>
      <w:r>
        <w:rPr>
          <w:rStyle w:val="FootnoteAnchor"/>
          <w:rtl w:val="true"/>
        </w:rPr>
        <w:footnoteReference w:id="933"/>
      </w:r>
      <w:r>
        <w:rPr>
          <w:rFonts w:ascii="Amiri" w:hAnsi="Amiri" w:eastAsia="Amiri" w:cs="Amiri"/>
          <w:color w:val="111111"/>
          <w:sz w:val="28"/>
          <w:sz w:val="28"/>
          <w:szCs w:val="28"/>
          <w:rtl w:val="true"/>
          <w:lang w:bidi="ar-SA"/>
        </w:rPr>
        <w:t>، وَ كَانَ يَمْضَغُ الشَّيْءَ ثُمَّ يُلْقِمُنِيهِ، وَ مَا وَجَدَ لِي كَذْبَةً فِي قَوْلٍ وَ لاَ خَطْلَةً</w:t>
      </w:r>
      <w:r>
        <w:rPr>
          <w:rStyle w:val="FootnoteAnchor"/>
          <w:rtl w:val="true"/>
        </w:rPr>
        <w:footnoteReference w:id="934"/>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صلى‌الله‌عليه‌و‌آله مِنْ لَدُنْ أَنْ كَانَ فَطِيماً</w:t>
      </w:r>
      <w:r>
        <w:rPr>
          <w:rStyle w:val="FootnoteAnchor"/>
          <w:rtl w:val="true"/>
        </w:rPr>
        <w:footnoteReference w:id="935"/>
      </w:r>
      <w:r>
        <w:rPr>
          <w:rFonts w:ascii="Amiri" w:hAnsi="Amiri" w:eastAsia="Amiri" w:cs="Amiri"/>
          <w:color w:val="111111"/>
          <w:sz w:val="28"/>
          <w:sz w:val="28"/>
          <w:szCs w:val="28"/>
          <w:rtl w:val="true"/>
          <w:lang w:bidi="ar-SA"/>
        </w:rPr>
        <w:t>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w:t>
      </w:r>
      <w:r>
        <w:rPr>
          <w:rStyle w:val="FootnoteAnchor"/>
          <w:rtl w:val="true"/>
        </w:rPr>
        <w:footnoteReference w:id="936"/>
      </w:r>
      <w:r>
        <w:rPr>
          <w:rFonts w:ascii="Amiri" w:hAnsi="Amiri" w:eastAsia="Amiri" w:cs="Amiri"/>
          <w:color w:val="111111"/>
          <w:sz w:val="28"/>
          <w:sz w:val="28"/>
          <w:szCs w:val="28"/>
          <w:rtl w:val="true"/>
          <w:lang w:bidi="ar-SA"/>
        </w:rPr>
        <w:t>أَثَرَ أُمِّهِ، يَرْفَعُ لِي فِي كُلِّ يَوْمٍ مِنْ أَخْلاَقِهِ عَلَماً</w:t>
      </w:r>
      <w:r>
        <w:rPr>
          <w:rStyle w:val="FootnoteAnchor"/>
          <w:rtl w:val="true"/>
        </w:rPr>
        <w:footnoteReference w:id="937"/>
      </w:r>
      <w:r>
        <w:rPr>
          <w:rFonts w:ascii="Amiri" w:hAnsi="Amiri" w:eastAsia="Amiri" w:cs="Amiri"/>
          <w:color w:val="111111"/>
          <w:sz w:val="28"/>
          <w:sz w:val="28"/>
          <w:szCs w:val="28"/>
          <w:rtl w:val="true"/>
          <w:lang w:bidi="ar-SA"/>
        </w:rPr>
        <w:t>، وَ يَأْمُرُنِي بِالاِقْتِدَاءِ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11863433_2142443653"/>
      <w:bookmarkStart w:id="793" w:name="_Toc301"/>
      <w:bookmarkEnd w:id="792"/>
      <w:r>
        <w:rPr>
          <w:rtl w:val="true"/>
        </w:rPr>
        <w:t>خاطرات خوش امام على عليه‌السلام از دوران كودكى</w:t>
      </w:r>
      <w:bookmarkEnd w:id="793"/>
    </w:p>
    <w:p>
      <w:pPr>
        <w:pStyle w:val="BookText"/>
        <w:rPr/>
      </w:pPr>
      <w:r>
        <w:rPr>
          <w:rFonts w:ascii="IRNazanin" w:hAnsi="IRNazanin" w:eastAsia="IRNazanin"/>
          <w:color w:val="111111"/>
          <w:sz w:val="28"/>
          <w:sz w:val="28"/>
          <w:szCs w:val="28"/>
          <w:rtl w:val="true"/>
          <w:lang w:bidi="fa-IR"/>
        </w:rPr>
        <w:t>آنگاه امام عليه‌السلام براى اينكه بفهماند كه توانايى انجام دادنِ چنين كارى را دارد پيشينه خويش را چنين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نوجوانى سينه بزرگان عرب را به خاك ساييدم و شاخ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جنگ پيامبر صلى‌الله‌عليه‌و‌آله آمده بودند درهم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اين سخن كشتن سران كفار و فروخواباندن سركشى دو قبيله ياد شده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جايگاه ويژه و خاص مرا نزد پيامبر صلى‌الله‌عليه‌و‌آله و خويشاوندى نزديك مرا با آن حضرت به خوبى مى‌دانيد، زيرا من پسر عموى آن حضرت بودم و در خردسالى مرا در دامان خود مى‌گذارد و از سر مهرورزى به سينه‌اش مى‌چسباند، چنان‌كه پدرى مهربان فرزند خود را به سينه مى‌چسباند، و مرا به بستر خود مى‌برد و در كنار خويش مى‌خواباند و از شدت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و به منظور بوسيدن، بدن خود را به بدنم مى‌چسباند و با بوى عطر دلنواز وجودش شامه‌ام را مالامال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كنايه از آن است كه پيامبر صلى‌الله‌عليه‌و‌آله آن‌قدر على عليه‌السلام را نزديك خود قرار مى‌داد كه بوى خوش آن حضرت شامه‌اش را سرشار مى‌كرد يا اين رفتار مهرآميز حضرتش از آن‌رو بود تا محبت آن دو به يكديگر آميخته شود و فزونى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غذا مى‌جويد و به دهان من مى‌گذارد، چنان‌كه پدر به دليل محبت به فرزند خود لقمه را مى‌جود و به فرزندش مى‌خوراند، چون حضرت على عليه‌السلام را در شيرخوارگى به دست حضرت رسول صلى‌الله‌عليه‌و‌آله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هيچ‌گاه پيامبر صلى‌الله‌عليه‌و‌آله از من سخنى به دروغ و رفتارى به خطا و نادرست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پيامبر صلى‌الله‌عليه‌و‌آله از شير گرفته شد، خداوند بزرگ‌ترين فرشته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يا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ساخت تا آن حضرت را در راه كرامت و محاسنِ اخلاق مثل صداقت و امانت و وفا قرار دهد و آنها را به او بياموزد و اين فرشته بزرگ شبانه‌روز همراه حضرت بود و لحظه‌اى از او جدا نمى‌شد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نيز چونان بچّه‌شترى كه همواره دنبال مادر خود مى‌رود به دنبال حضرتش مى‌رفتم و هر روز از اخلاق خود راهنما و پرچمى براى من برمى‌افراشت و به من دستور مى‌داد از او پيروى كنم تا تربيت من فزونى يابد</w:t>
      </w:r>
      <w:r>
        <w:rPr>
          <w:rFonts w:eastAsia="IRNazanin" w:cs="IRNazanin"/>
          <w:color w:val="111111"/>
          <w:sz w:val="28"/>
          <w:szCs w:val="28"/>
          <w:rtl w:val="true"/>
          <w:lang w:bidi="fa-IR"/>
        </w:rPr>
        <w:t xml:space="preserve">. </w:t>
      </w:r>
      <w:bookmarkStart w:id="794" w:name="pg15696_214291"/>
    </w:p>
    <w:p>
      <w:pPr>
        <w:pStyle w:val="BookText"/>
        <w:rPr/>
      </w:pPr>
      <w:bookmarkEnd w:id="794"/>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الاْءِسْلاَمِ غَيْرَ رَسُولِ اللَّهِ صلى‌الله‌عليه‌و‌آله وَ خَدِيجَةَ وَ أَنَا ثَالِثُهُمَا، 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الشَّيْطَانِ حِينَ نَزَلَ الْوَحْيُ عَلَيْهِ صلى‌الله‌عليه‌و‌آله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r>
        <w:rPr>
          <w:rStyle w:val="FootnoteAnchor"/>
          <w:rtl w:val="true"/>
        </w:rPr>
        <w:footnoteReference w:id="93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 تَرَى مَا أَرَى، إِلاَّ أَنَّكَ لَسْتَ بِنَبِيٍّ، وَ لَكِنَّكَ لَوَزِيرٌ وَ إِنَّكَ لَعَلَى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11863435_2142443653"/>
      <w:bookmarkStart w:id="796" w:name="_Toc302"/>
      <w:bookmarkEnd w:id="795"/>
      <w:r>
        <w:rPr>
          <w:rtl w:val="true"/>
        </w:rPr>
        <w:t>خاطره‌اى شگفت از زمان پيامبر صلى‌الله‌عليه‌و‌آله</w:t>
      </w:r>
      <w:bookmarkEnd w:id="796"/>
    </w:p>
    <w:p>
      <w:pPr>
        <w:pStyle w:val="BookText"/>
        <w:rPr/>
      </w:pPr>
      <w:r>
        <w:rPr>
          <w:rFonts w:ascii="IRNazanin" w:hAnsi="IRNazanin" w:eastAsia="IRNazanin"/>
          <w:color w:val="111111"/>
          <w:sz w:val="28"/>
          <w:sz w:val="28"/>
          <w:szCs w:val="28"/>
          <w:rtl w:val="true"/>
          <w:lang w:bidi="fa-IR"/>
        </w:rPr>
        <w:t xml:space="preserve">حضرت رسول صلى‌الله‌عليه‌و‌آله هر سال به غار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كوهى 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خلوت و مناجات با پروردگار مى‌رفت و جز من هيچ‌كس وى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روزگار بعثت، تنها خانه‌اى كه خداى بى‌همتا در آن عبادت مى‌شد خانه پيامبر صلى‌الله‌عليه‌و‌آله و همسر والا و گرامى‌اش حضرت خديجه عليهاالسلام بود و من نفر سوم آن جمع بودم كه به عبادت خدا مى‌پرداختيم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معنوى وحى و رسالت را مى‌ديدم و بوى معنوى نبوّت را استشمام مى‌كردم، زيرا حق، نورى دارد كه حق‌شناسان و حق‌پويان آن را مى‌بينند و مى‌شناسند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ناله شيطان را هنگام نزول وحى شنيدم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چه ناله‌اى بود كه شنيدم؟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شيطان بود كه از پرستش‌شدنِ خود نااميد گرديد، گويى شيطان تصميم داشت مردم را گمراه كند تا او را بپرستند و اذهان مردم جزيرة العرب را براى چنين كفرى آماده كرده بود، چنان‌كه امروزه در برخى از مناطق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سنجار</w:t>
      </w:r>
      <w:r>
        <w:rPr>
          <w:rStyle w:val="FootnoteAnchor"/>
          <w:rtl w:val="true"/>
        </w:rPr>
        <w:footnoteReference w:id="940"/>
      </w:r>
      <w:r>
        <w:rPr>
          <w:rFonts w:ascii="IRNazanin" w:hAnsi="IRNazanin" w:eastAsia="IRNazanin"/>
          <w:color w:val="111111"/>
          <w:sz w:val="28"/>
          <w:sz w:val="28"/>
          <w:szCs w:val="28"/>
          <w:rtl w:val="true"/>
          <w:lang w:bidi="fa-IR"/>
        </w:rPr>
        <w:t>و ديگر نواحى عراق مى‌بينيم كسانى را كه شيطان‌پرست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رسول خدا صلى‌الله‌عليه‌و‌آله به رسالت برانگيخته شد شيطان آهى كشيد و ناله‌اى زد، چون نيرنگ‌هاى خود بر ضد بشر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خدا نابود شده يافت و ديد كسى برانگيخته شده بود كه سبب هدايت مردم مى‌شد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از صداى وحى و ناله شيطان آنچه مى‌شنوم تو نيز مى‌شنوى، و از تصوير فرشتگان و شيطان آنچه مى‌بينم تو نيز مى‌بينى، با اين تفاوت كه تو پيامبر نيستى، چون پيامبر كسى است كه از ابتدا مأمور به رسالت است، ولى تو به عنوان وزير و معاون، معيّن شده‌اى و فرجامى آكنده از خير دارى</w:t>
      </w:r>
      <w:r>
        <w:rPr>
          <w:rFonts w:eastAsia="IRNazanin" w:cs="IRNazanin"/>
          <w:color w:val="111111"/>
          <w:sz w:val="28"/>
          <w:szCs w:val="28"/>
          <w:rtl w:val="true"/>
          <w:lang w:bidi="fa-IR"/>
        </w:rPr>
        <w:t xml:space="preserve">. </w:t>
      </w:r>
      <w:bookmarkStart w:id="797" w:name="pg15696_214293"/>
    </w:p>
    <w:p>
      <w:pPr>
        <w:pStyle w:val="BookText"/>
        <w:rPr/>
      </w:pPr>
      <w:bookmarkEnd w:id="797"/>
      <w:r>
        <w:rPr>
          <w:rFonts w:ascii="Amiri" w:hAnsi="Amiri" w:eastAsia="Amiri" w:cs="Amiri"/>
          <w:color w:val="111111"/>
          <w:sz w:val="28"/>
          <w:sz w:val="28"/>
          <w:szCs w:val="28"/>
          <w:rtl w:val="true"/>
          <w:lang w:bidi="ar-SA"/>
        </w:rPr>
        <w:t>وَ لَقَدْ كُنْتُ مَعَهُ صلى‌الله‌عليه‌و‌آله لَمَّا أَتَاهُ الْمَلاَءُ</w:t>
      </w:r>
      <w:r>
        <w:rPr>
          <w:rStyle w:val="FootnoteAnchor"/>
          <w:rtl w:val="true"/>
        </w:rPr>
        <w:footnoteReference w:id="941"/>
      </w:r>
      <w:r>
        <w:rPr>
          <w:rFonts w:ascii="Amiri" w:hAnsi="Amiri" w:eastAsia="Amiri" w:cs="Amiri"/>
          <w:color w:val="111111"/>
          <w:sz w:val="28"/>
          <w:sz w:val="28"/>
          <w:szCs w:val="28"/>
          <w:rtl w:val="true"/>
          <w:lang w:bidi="ar-SA"/>
        </w:rPr>
        <w:t>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آبَاوءُكَ وَ لاَ أَحَدٌ مِنْ بَيْتِكَ، وَ نَحْنُ نَسْأَلُكَ أَمْراً إِنْ أَجَبْتَنَا إِلَيْهِ وَ أَرَيْتَنَاهُ، عَلِمْنَا أَنَّكَ نَبِيٌّ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حَتَّى تَنْقَلِعَ بِعُرُوقِهَا وَ تَقِفَ بَيْنَ يَدَيْكَ،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 تُوءْمِنُونَ وَ 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11863437_2142443653"/>
      <w:bookmarkStart w:id="799" w:name="_Toc303"/>
      <w:bookmarkEnd w:id="798"/>
      <w:r>
        <w:rPr>
          <w:rtl w:val="true"/>
        </w:rPr>
        <w:t>يك پيشنهاد عجيب به پيامبر صلى‌الله‌عليه‌و‌آله</w:t>
      </w:r>
      <w:bookmarkEnd w:id="799"/>
    </w:p>
    <w:p>
      <w:pPr>
        <w:pStyle w:val="BookText"/>
        <w:rPr/>
      </w:pPr>
      <w:r>
        <w:rPr>
          <w:rFonts w:ascii="IRNazanin" w:hAnsi="IRNazanin" w:eastAsia="IRNazanin"/>
          <w:color w:val="111111"/>
          <w:sz w:val="28"/>
          <w:sz w:val="28"/>
          <w:szCs w:val="28"/>
          <w:rtl w:val="true"/>
          <w:lang w:bidi="fa-IR"/>
        </w:rPr>
        <w:t>من با پيامبر صلى‌الله‌عليه‌و‌آله بودم كه جمعى از اشراف قريش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ادّعاى بزرگى كرده‌اى كه هيچ يك از پدران و خاندان قريش و عبدالمطلب و هاشم چنين ادعايى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تو مى‌خواهيم كه اگر آن را بپذيرى و معجزه‌اى را كه درخواست مى‌كنيم برايمان بنمايانى تا با چشم خود آن را ببينيم، پى مى‌بريم كه پيامبر و رسول خدا هستى، ولى اگر انجام ندادى مى‌دانيم كه تو ساحر و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درخواستى از من داريد؟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درخت بخواه تا از ريشه كنده شود و به سوى تو بيايد و در حضور تو مانند انسانى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كارى قادر است و مى‌تواند چنين كارى را انجام دهد، اما اگر انجام داد به من ايمان مى‌آوريد و بر حقى كه بدان مبعوث شده‌ام گواهى خواهيد داد؟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سَأُرِيكُمْ مَا تَطْلُبُونَ، وَ إِنِّي لاَءَعْلَمُ أَنَّكُمْ لاَ تَفِيئُونَ إِلَى خَيْرٍ وَ إِنَّ فِيكُمْ مَنْ يُطْرَحُ فِي الْقَلِيبِ وَ مَنْ يُحَزِّبُ الاْءَحْزَابَ، ثُمَّ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تُوءْمِنِينَ بِاللَّهِ وَ الْيَوْمِ الاْآخِرِ، وَ تَعْلَمِينَ 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لاَنْقَلَعَتْ بِعُرُوقِهَا، وَ جَائَتْ وَ لَهَا دَوِيٌّ شَدِيدٌ، وَ قَصْفٌ كَقَصْفِ أَجْنِحَةِ الطَّيْرِ؛ حَتَّى وَقَفَتْ بَيْنَ يَدَيْ رَسُولِ اللَّهِ صلى‌الله‌عليه‌و‌آله مُرَفْرِفَةً، وَ أَلْقَتْ بِغُصْنِهَا الاْءَعْلَى عَلَى رَسُولِ اللَّهِ صلى‌الله‌عليه‌و‌آله ، وَ بِبَعْضِ أَغْصَانِهَا عَلَى مَنْكِبِي، وَ كُنْتُ عَنْ يَمِينِهِ صلى‌الله‌عليه‌و‌آله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كه خواستيد به شما نشان مى‌دهم، ولى مى‌دانم كه شما به خير نمى‌گرويد و به من ايمان نمى‌آوريد و در ميان شما كسى هست كه در چاه بدر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برخى از اينها به جنگ پيامبر صلى‌الله‌عليه‌و‌آله در جنگ بدر آمدند و جمعى از آنها كشته شدند و در آن چاه كه در آن نزديكى بود 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شما كسى هست كه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بزرگان قريش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آورده و همصدا كرده و به جنگ من خواهد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همانى كه در غزوه خندق رخ داد و ماجراى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اگر به خدا و روز قيامت ايمان دارى و مى‌دانى كه من پيامبر خدايم، به اذن خدا، ريشه از زمين برگير و نزد من بيا و در حضور من بايست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عليه‌السلام در ادامه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آن حضرت را به حق برانگيخت سوگند مى‌خورم كه آن درخت از ريشه كنده شد و نزد پيامبر صلى‌الله‌عليه‌و‌آله رفت، در حالى‌كه صدايى شديد، مانند بال زدن پرنده در اوج بال زدنش داشت، و در حضور حضرت ايستاد و در حالى‌كه مانند پرنده كه بال‌هاى خود را پهن مى‌كند، شاخه‌هاى خود را فروتنانه پهن كرده و قسمت‌هاى فرازين شاخه‌هاى خود را بر روى پيامبر صلى‌الله‌عليه‌و‌آله 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مراد آن باشد كه با جسم آن حضرت تماس بگيرد و آن حضرت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در سمت راست پيامبر صلى‌الله‌عليه‌و‌آله بودم برخى از شاخه‌هايش را بر دوش من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 يَبْقَى نِصْفُهَا، فَأَمَرَهَا بِذَلِكَ، فَأَقْبَلَ إِلَيْهِ نِصْفُهَا كَأَعْجَبِ إِقْبَالٍ وَ أَشَدِّهِ دَوِيّاً، فَكَادَتْ تَلْتَفُّ بِرَسُولِ اللَّهِ صلى‌الله‌عليه‌و‌آله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صلى‌الله‌عليه‌و‌آله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فَإِنِّي أَوَّلُ مُوءْمِنٍ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آن قوم كافر چنين ديدند از سرِ تكبر، نه فهم حق،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نصف آن به سوى تو بيايد و نصف ديگر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و درخت شتابان و با غريو و همهمه نزد حضرت آمد، چندان كه نزديك بود به دور حضرت بپيچد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 از روى كفر و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فهم و ايمان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فرمان بده تا اين نصف به نصف ديگرش ملحق شود و به حالت نخست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خواسته بودند پيامبر دستور داد و دو نيمه درخت به هم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اوّلين مؤمنى هستم كه به تو ايمان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عليه‌السلام تجديد ايمان است، نه مرحله نخستينِ ايمان، چرا كه حضرتش بارها و بارها ايمانش را به پيامبر صلى‌الله‌عليه‌و‌آله اظهار نمود، و در آنجا مى‌خواست پيامبر را يارى و پشتيبانى و تأييد كند و كسانى را كه قصد داشتند ايمان بياورند تشويق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اوّلين كسى هستم كه اقرار مى‌كنم كه درخت آنچه را كه انجام داد به دستور خدا بود تا نبوّت تو را تصديق و ادعاى نبوّت تو را ارج نهد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و افسونگرى است كه در ادّعاى نبوّت سخت دروغ مى‌گويد و در كائنات جادوى عجيبى مى‌نمايد كه اين‌گونه از او پيروى مى‌كنند و اين سهولت كه در كار او ديده مى‌شود دليل مهارت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آيا جز فردى 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تصديق مى‌كند؟ </w:t>
      </w:r>
    </w:p>
    <w:p>
      <w:pPr>
        <w:pStyle w:val="BookText"/>
        <w:rPr/>
      </w:pPr>
      <w:r>
        <w:rPr>
          <w:rFonts w:ascii="Amiri" w:hAnsi="Amiri" w:eastAsia="Amiri" w:cs="Amiri"/>
          <w:color w:val="111111"/>
          <w:sz w:val="28"/>
          <w:sz w:val="28"/>
          <w:szCs w:val="28"/>
          <w:rtl w:val="true"/>
          <w:lang w:bidi="ar-SA"/>
        </w:rPr>
        <w:t>وَ إِنِّي لَمِنْ قَوْمٍ لاَ تَأْخُذُهُمْ فِي اللَّهِ لَوْمَةُ لاَئِمٍ، سِيمَاهُمْ سِيمَا الصِّدِّيقِينَ، وَ كَلاَمُهُمْ كَلاَمُ الاْءَبْرَارِ عُمَّارُ اللَّيْلِ 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مُتَمَسِّكُونَ بِحَبْلِ الْقُرْآنِ، يُحْيُونَ سُنَنَ اللَّهِ وَ سُنَنَ رَسُولِهِ، لاَ يَسْتَكْبِرُونَ وَ لاَ يَعْلُونَ، وَ لاَ يَغُلُّونَ 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 أَجْسَادُهُمْ فِي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ستايش امام عليه‌السلام از خود</w:t>
      </w:r>
    </w:p>
    <w:p>
      <w:pPr>
        <w:pStyle w:val="BookText"/>
        <w:rPr/>
      </w:pPr>
      <w:r>
        <w:rPr>
          <w:rFonts w:ascii="IRNazanin" w:hAnsi="IRNazanin" w:eastAsia="IRNazanin"/>
          <w:color w:val="111111"/>
          <w:sz w:val="28"/>
          <w:sz w:val="28"/>
          <w:szCs w:val="28"/>
          <w:rtl w:val="true"/>
          <w:lang w:bidi="fa-IR"/>
        </w:rPr>
        <w:t>من از كسانى هستم كه در راه خدا سرزنش و ملامت هيچ ملامتگرى آنها را از عمل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ظاهر آنها چهره صديقان است كه همواره خدا و رسول او را تصديق مى‌كنند كه وقار، تواضع، خشوع، كم‌حرفى از نشانه‌هاى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آنها كلام نيكان است و هرگز دروغ نمى‌گويند، غيبت نمى‌كنند، تهمت نمى‌زنند و كسى را به تمسخر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خود را با نيايش و عبادت آباد مى‌كنند و روزها نور مى‌افشانند و مردم در امور دينشان از آنان پرتو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ريسمان قرآن چنگ انداخته‌اند، هرگز آن را وا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قرآن ريسمانى است كه خدا به مردم ارزانى داشته تا هركه به آن چنگ زند به بهشت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الهى و سنت پيامبر صلى‌الله‌عليه‌و‌آله را احيا مى‌كنند</w:t>
      </w:r>
      <w:r>
        <w:rPr>
          <w:rStyle w:val="FootnoteAnchor"/>
          <w:rtl w:val="true"/>
        </w:rPr>
        <w:footnoteReference w:id="942"/>
      </w:r>
      <w:r>
        <w:rPr>
          <w:rFonts w:ascii="Amiri" w:hAnsi="Amiri" w:eastAsia="Amiri" w:cs="Amiri"/>
          <w:color w:val="111111"/>
          <w:sz w:val="28"/>
          <w:sz w:val="28"/>
          <w:szCs w:val="28"/>
          <w:rtl w:val="true"/>
          <w:lang w:bidi="ar-SA"/>
        </w:rPr>
        <w:t>، يعنى به آن عمل مى‌كنند و مردم را به عمل كردنِ به آن تشويق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نمى‌ورزند و بر كسى برترى‌جويى نمى‌كنند و تمام همّت آنها آباد كردنِ آخرت و حيات اخروى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خيانت نمى‌كنند، و در زمين تباهى را نمى‌گسترانند و قلب‌هايشان در شوق بهشت است و هميشه مايل هستند كه به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كالبدشان در دنيا به انجام دادن عمل صالح مشغول است تا به سعادت دنيا و آخرت برسند</w:t>
      </w:r>
      <w:r>
        <w:rPr>
          <w:rFonts w:eastAsia="IRNazanin" w:cs="IRNazanin"/>
          <w:color w:val="111111"/>
          <w:sz w:val="28"/>
          <w:szCs w:val="28"/>
          <w:rtl w:val="true"/>
          <w:lang w:bidi="fa-IR"/>
        </w:rPr>
        <w:t xml:space="preserve">. </w:t>
      </w:r>
      <w:bookmarkStart w:id="800" w:name="pg15696_214297"/>
    </w:p>
    <w:p>
      <w:pPr>
        <w:pStyle w:val="Heading3"/>
        <w:numPr>
          <w:ilvl w:val="2"/>
          <w:numId w:val="1"/>
        </w:numPr>
        <w:rPr/>
      </w:pPr>
      <w:bookmarkStart w:id="801" w:name="__RefHeading___Toc11863439_2142443653"/>
      <w:bookmarkStart w:id="802" w:name="_Toc304"/>
      <w:bookmarkEnd w:id="800"/>
      <w:bookmarkEnd w:id="801"/>
      <w:r>
        <w:rPr>
          <w:rtl w:val="true"/>
        </w:rPr>
        <w:t>خطبه صد و نود و دوم</w:t>
      </w:r>
      <w:bookmarkEnd w:id="802"/>
    </w:p>
    <w:p>
      <w:pPr>
        <w:pStyle w:val="Heading4"/>
        <w:numPr>
          <w:ilvl w:val="3"/>
          <w:numId w:val="1"/>
        </w:numPr>
        <w:rPr/>
      </w:pPr>
      <w:bookmarkStart w:id="803" w:name="__RefHeading___Toc11863441_2142443653"/>
      <w:bookmarkStart w:id="804" w:name="_Toc305"/>
      <w:bookmarkEnd w:id="803"/>
      <w:r>
        <w:rPr>
          <w:rtl w:val="true"/>
        </w:rPr>
        <w:t>و من خطبة له عليه‌السلام يصف فيها المتقين</w:t>
      </w:r>
      <w:bookmarkEnd w:id="804"/>
    </w:p>
    <w:p>
      <w:pPr>
        <w:pStyle w:val="BookText"/>
        <w:rPr/>
      </w:pPr>
      <w:r>
        <w:rPr>
          <w:rFonts w:ascii="Amiri" w:hAnsi="Amiri" w:eastAsia="Amiri" w:cs="Amiri"/>
          <w:color w:val="111111"/>
          <w:sz w:val="28"/>
          <w:sz w:val="28"/>
          <w:szCs w:val="28"/>
          <w:rtl w:val="true"/>
          <w:lang w:bidi="ar-SA"/>
        </w:rPr>
        <w:t>رُوِيَ أَنَّ صَاحِباً لاِءَمِيرِ الْمُوءْمِنِينَ عليه‌السلام يُقَالُ لَهُ هَمَّامٌ كَانَ رَجُلاً عَابِداً،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صِفْ لِيَ الْمُتَّقِينَ 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يَقْنَعْ هَمَّامٌ بِهَذَا الْقَوْلِ حَتَّى عَزَمَ عَلَيْهِ، فَحَمِدَ اللَّهَ وَ أَثْنَى عَلَيْهِ وَ صَلَّى عَلَى النَّبِيِّ صلى‌الله‌عليه‌و‌آله ثُمَّ قَالَ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توصيف پرهيزگاران</w:t>
      </w:r>
    </w:p>
    <w:p>
      <w:pPr>
        <w:pStyle w:val="BookText"/>
        <w:rPr/>
      </w:pPr>
      <w:r>
        <w:rPr>
          <w:rFonts w:ascii="IRNazanin" w:hAnsi="IRNazanin" w:eastAsia="IRNazanin"/>
          <w:color w:val="111111"/>
          <w:sz w:val="28"/>
          <w:sz w:val="28"/>
          <w:szCs w:val="28"/>
          <w:rtl w:val="true"/>
          <w:lang w:bidi="fa-IR"/>
        </w:rPr>
        <w:t xml:space="preserve">روايت شده كه حضرت اميرمؤمنان عليه‌السلام دوستى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پرهيزگار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پرهيزگاران را به گونه‌اى برايم توصيف كن كه گويى آنان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دادن درنگ نمود و تنها به اين جمله بسنده كرد كه اى همّام تقوا داشته باش و نيكويى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خدا با كسانى است كه پروا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نيكوكارند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مطلب ضرورى است و آن اينكه احسان مرتبه‌اى فراتر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امام عليه‌السلام از اين‌رو در جواب همّام درنگ نمود كه مى‌دانست اگر به طور مفصل جواب او را بدهد تاب نياورد و بميرد، چنان‌كه در بخش پايانى خطبه تاب نياورد و از دنيا رفت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 به اين مقدار بسنده نكرد و آنقدر اصرار كرد و امام عليه‌السلام را سوگند داد تا آن حضرت به طور مفصّل پاسخ وى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پس از حمد و ثناى الهى و درود فرستادن بر حضرت رسول صلى‌الله‌عليه‌و‌آله فرمود</w:t>
      </w:r>
      <w:r>
        <w:rPr>
          <w:rFonts w:eastAsia="IRNazanin" w:cs="IRNazanin"/>
          <w:color w:val="111111"/>
          <w:sz w:val="28"/>
          <w:szCs w:val="28"/>
          <w:rtl w:val="true"/>
          <w:lang w:bidi="fa-IR"/>
        </w:rPr>
        <w:t xml:space="preserve">: </w:t>
      </w:r>
      <w:bookmarkStart w:id="805" w:name="pg15696_214298"/>
    </w:p>
    <w:p>
      <w:pPr>
        <w:pStyle w:val="BookText"/>
        <w:rPr/>
      </w:pPr>
      <w:bookmarkEnd w:id="805"/>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لاِءَنَّهُ 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مَعِيشَتَهُمْ، وَ 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 مَنْطِقُهُمُ</w:t>
      </w:r>
      <w:r>
        <w:rPr>
          <w:rStyle w:val="FootnoteAnchor"/>
          <w:rtl w:val="true"/>
        </w:rPr>
        <w:footnoteReference w:id="944"/>
      </w:r>
      <w:r>
        <w:rPr>
          <w:rFonts w:ascii="Amiri" w:hAnsi="Amiri" w:eastAsia="Amiri" w:cs="Amiri"/>
          <w:color w:val="111111"/>
          <w:sz w:val="28"/>
          <w:sz w:val="28"/>
          <w:szCs w:val="28"/>
          <w:rtl w:val="true"/>
          <w:lang w:bidi="ar-SA"/>
        </w:rPr>
        <w:t>الصَّوَابُ، وَ مَلْبَسُهُمُ الاِقْتِصَادُ</w:t>
      </w:r>
      <w:r>
        <w:rPr>
          <w:rStyle w:val="FootnoteAnchor"/>
          <w:rtl w:val="true"/>
        </w:rPr>
        <w:footnoteReference w:id="945"/>
      </w:r>
      <w:r>
        <w:rPr>
          <w:rFonts w:ascii="Amiri" w:hAnsi="Amiri" w:eastAsia="Amiri" w:cs="Amiri"/>
          <w:color w:val="111111"/>
          <w:sz w:val="28"/>
          <w:sz w:val="28"/>
          <w:szCs w:val="28"/>
          <w:rtl w:val="true"/>
          <w:lang w:bidi="ar-SA"/>
        </w:rPr>
        <w:t>،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الاْءَجَلُ الَّذِي كَتَبَ لَهُمْ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11863443_2142443653"/>
      <w:bookmarkStart w:id="807" w:name="_Toc306"/>
      <w:bookmarkEnd w:id="806"/>
      <w:r>
        <w:rPr>
          <w:rtl w:val="true"/>
        </w:rPr>
        <w:t>بى‌نيازى خداوند از عبادت و بى‌باكى‌اش از معصيت مردم</w:t>
      </w:r>
      <w:bookmarkEnd w:id="807"/>
    </w:p>
    <w:p>
      <w:pPr>
        <w:pStyle w:val="BookText"/>
        <w:rPr/>
      </w:pPr>
      <w:r>
        <w:rPr>
          <w:rFonts w:ascii="IRNazanin" w:hAnsi="IRNazanin" w:eastAsia="IRNazanin"/>
          <w:color w:val="111111"/>
          <w:sz w:val="28"/>
          <w:sz w:val="28"/>
          <w:szCs w:val="28"/>
          <w:rtl w:val="true"/>
          <w:lang w:bidi="fa-IR"/>
        </w:rPr>
        <w:t xml:space="preserve">امّا بعد از حمد خدا و درود بر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هستى را آفريد، در حالى‌كه هيچ نيازى به عبادت آنها نداشت و از عصيان و نافرمانى آنها در امان بود و هيچ ترس و وحشتى نداشت، چون معصيت و طاعت انسان‌ها به او ضرر و سودى نمى‌رساند، بلكه سود و زيان آن به خود افراد معصيت‌كار و فرمانبردار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اسباب معشيت و رزق را در ميان مخلوقات تقسيم و موقعيّت هر يك از پديده‌ها را در هستى معيّن و مقرر كرد و بدين ترتيب جهان اداره مى‌گردد</w:t>
      </w:r>
      <w:r>
        <w:rPr>
          <w:rFonts w:eastAsia="IRNazanin" w:cs="IRNazanin"/>
          <w:color w:val="111111"/>
          <w:sz w:val="28"/>
          <w:szCs w:val="28"/>
          <w:rtl w:val="true"/>
          <w:lang w:bidi="fa-IR"/>
        </w:rPr>
        <w:t>.</w:t>
      </w:r>
    </w:p>
    <w:p>
      <w:pPr>
        <w:pStyle w:val="Heading4"/>
        <w:numPr>
          <w:ilvl w:val="3"/>
          <w:numId w:val="1"/>
        </w:numPr>
        <w:rPr/>
      </w:pPr>
      <w:bookmarkStart w:id="808" w:name="__RefHeading___Toc11863445_2142443653"/>
      <w:bookmarkStart w:id="809" w:name="_Toc307"/>
      <w:bookmarkEnd w:id="808"/>
      <w:r>
        <w:rPr>
          <w:rtl w:val="true"/>
        </w:rPr>
        <w:t>اوصاف پرهيزگاران</w:t>
      </w:r>
      <w:bookmarkEnd w:id="80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پرهيزگاران در اين جهان، از فضايل و آراستگى‌هايى برخوردارند؛ سخن آنان درست و صحيح و به دور از بيهودگى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لباسشان مقتصدانه و معتدل است، يعنى اندازه نگاه مى‌دارند، نه زياده‌روى مى‌كنند و نه خسّت مى‌ورزند، يا اينكه ميانه‌روى خصلتى است كه بدان شناخته مى‌شوند، كه بر اساس آن نه زياده‌روى مى‌كنند و نه كم مى‌گذارند، بلكه، مثل لباسى است كه انسان عرفا آن را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مراد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پرهيز از افراط و تفريط در تعداد و كيفيت لباس باشد نه اندازه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فروتنى گام برمى‌دارند؛ يا منظور آن است كه در تمام رفتار خود متواضعند، چون انسان متواضع، تمام حركاتش آميخته به فروتنى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چشمان خود را از آنچه خدا حرام كرده است فرو مى‌بندند؛ يا منظور آن است كه به بيگانه و زن نامحرم هرگز نگاه نمى‌كنند و يا آنكه از همه محرّمات به طور مطلق چشم مى‌پوشند و به ديده خريدارانه و يا التذاذ در آنها نمى‌نگرند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گوش‌هاى خود را وقف شنيدن و فهميدن دانشى مى‌كنند كه براى آنها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گوش‌هاى خود را بر شنيدن سخنان بيهوده به كار نمى‌گيرند تا چه رسد به حرام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رسيدن بلا و گرفتارى چنانند كه در خوشى و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هنگامه بلا و مصيبت بى‌تابى مى‌كنند و نه در هنگام خوشى سرمست و بى‌قرارند، بلكه در هر دو حالت متانت و اعتدال خود را حفظ مى‌نمايند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اينكه خداوند براى آنها اجل‌هايى مقرر كرده كه بر اساس آن بايد در اين دنيا مقدارى معيّن زندگى كنند، به شوق رسيدن به پاداش الهى و از ترس كيفرش لحظه‌اى روح آنها در كالبدشان آرام و قرار نمى‌گرفت، زيرا شوق فراوان و لذت سرشار، موجب خالى شدن قلب از خون مى‌گردد، و خون به خارج از قلب روانه مى‌شود و هنگام ترس و اندوه فراوان، خون زيادى در قلب جمع مى‌شود تا از امور دردناك رهايى بخشد كه در هر دو صورت مرگ فرد را در پى دارد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 وَ أَجْسَادُهُمْ نَحِيفَةٌ، وَ حَاجَاتُهُمْ خَفِيفَةٌ، 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آفريدگار در نظرشان بزرگ و جز او خُرد و ناچيز است، زيرا بخشى از عظمت او را دريافته‌اند، در نتيجه هرآنچه غير خداست در نظر آنان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وقتى كه چيزى را بزرگ ببيند ساير اشيا را در مقايسه با آن كوچك و حقير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نسبت به بهشت و جهنم چنانند كه گويا خود را در نعمت بهشتى يا عذاب دوزخى مى‌بينند، چون وقتى انسان درباره چيزى بسيار فكر كند، آن چيز در ذهنش نقش مى‌بندد، به گونه‌اى كه گويى آن را با يكى از حواس خود حس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نعمت و عذاب نيز از مراتب نعمت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قلب‌هاى آنان اندوهگين است، زيرا نمى‌دانند خداى متعال با آنها چگونه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با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أَوْلِيَآءَ اللَّهِ لاَ خَوْفٌ عَلَيْهِمْ وَ لاَ هُمْ يَحْزَنُونَ</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 دوستان خدا نه بيمى است و نه آنان اندوهگين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زيرا مراد قرآن كريم، حزن و اندوه در امور دنيوى است و مراد اميرمؤمنان عليه‌السلام حزن و اندوه در امور آخرت و مراتب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آخرت برخاسته از دل گنهكاران و در دنيا برخاسته از قلب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از شرّ آنها در امانند، چرا كه هيچ كس را نمى‌آزارند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اجسادشان لاغر و نحيف است، از آن‌رو كه بسيار مى‌انديشند و عمل مى‌كنند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خوراكشان اندك است و هرگاه كه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عمل و كم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آميخته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شود بدن لاغر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نيازها و خواسته‌هاى آنها ناچيز است، چون مؤمن به دنيا علاقه فراوانى ندارد تا نياز او هم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جانشان عفيف و از گناه و معصيت و ارتكاب محرّمات پاك و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دنيا مدّتى اندك صبر كردند و به دنبال آن در آخرت راحتى و خوشى طولانى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آنان تجارتى سودمند فراهم كرده است، چون عمل انسان در دنيا حكم تجارت دارد؛ يعنى انسان در دنيا عمل مى‌كند و در آخرت پاداش مى‌گيرد، و چون خدا ثواب را در برابر نكوكارى مقرر كرده و از طريق انبياء عليهم‌السلام به انسان‌ها خبر داده، در نتيجه راه اين تجارت را آسان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خواستار آنان است، ولى آنها از آن روى گردانده‌اند و به جاى پرداختنِ آن، وقت خود را صرف به دست آوردن آخرت مى‌كنند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به اسارت مى‌گيرد، اما با پرداخت فديه خود را آزاد و رها كردند، يعنى دنيا خود را براى آنها مى‌آرايد تا در طلب آن برآيند، ولى آنها با بى‌اعتنايى به دنيا و آرايه‌هاى آن، گويى فديه داده‌اند تا رها شوند</w:t>
      </w:r>
      <w:r>
        <w:rPr>
          <w:rFonts w:eastAsia="IRNazanin" w:cs="IRNazanin"/>
          <w:color w:val="111111"/>
          <w:sz w:val="28"/>
          <w:szCs w:val="28"/>
          <w:rtl w:val="true"/>
          <w:lang w:bidi="fa-IR"/>
        </w:rPr>
        <w:t xml:space="preserve">. </w:t>
      </w:r>
      <w:bookmarkStart w:id="810" w:name="pg15696_214302"/>
    </w:p>
    <w:p>
      <w:pPr>
        <w:pStyle w:val="BookText"/>
        <w:rPr/>
      </w:pPr>
      <w:bookmarkEnd w:id="810"/>
      <w:r>
        <w:rPr>
          <w:rFonts w:ascii="Amiri" w:hAnsi="Amiri" w:eastAsia="Amiri" w:cs="Amiri"/>
          <w:color w:val="111111"/>
          <w:sz w:val="28"/>
          <w:sz w:val="28"/>
          <w:szCs w:val="28"/>
          <w:rtl w:val="true"/>
          <w:lang w:bidi="ar-SA"/>
        </w:rPr>
        <w:t>أَمَّا اللَّيْلَ فَصَافُّونَ أَقْدَامَهُمْ، تَالِينَ لاِءَجْزَاءِ الْقُرْآنِ يُرَتِّلُونَهُ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w:t>
      </w:r>
      <w:r>
        <w:rPr>
          <w:rStyle w:val="FootnoteAnchor"/>
          <w:rtl w:val="true"/>
        </w:rPr>
        <w:footnoteReference w:id="948"/>
      </w:r>
      <w:r>
        <w:rPr>
          <w:rFonts w:ascii="Amiri" w:hAnsi="Amiri" w:eastAsia="Amiri" w:cs="Amiri"/>
          <w:color w:val="111111"/>
          <w:sz w:val="28"/>
          <w:sz w:val="28"/>
          <w:szCs w:val="28"/>
          <w:rtl w:val="true"/>
          <w:lang w:bidi="ar-SA"/>
        </w:rPr>
        <w:t>إِلَيْهَا طَمَعاً، وَ تَطَلَّعَتْ</w:t>
      </w:r>
      <w:r>
        <w:rPr>
          <w:rStyle w:val="FootnoteAnchor"/>
          <w:rtl w:val="true"/>
        </w:rPr>
        <w:footnoteReference w:id="949"/>
      </w:r>
      <w:r>
        <w:rPr>
          <w:rFonts w:ascii="Amiri" w:hAnsi="Amiri" w:eastAsia="Amiri" w:cs="Amiri"/>
          <w:color w:val="111111"/>
          <w:sz w:val="28"/>
          <w:sz w:val="28"/>
          <w:szCs w:val="28"/>
          <w:rtl w:val="true"/>
          <w:lang w:bidi="ar-SA"/>
        </w:rPr>
        <w:t>نُفُوسُهُمْ إِلَيْهَا شَوْقاً، وَ ظَنُّوا أَنَّهَا نُصْبَ</w:t>
      </w:r>
      <w:r>
        <w:rPr>
          <w:rStyle w:val="FootnoteAnchor"/>
          <w:rtl w:val="true"/>
        </w:rPr>
        <w:footnoteReference w:id="950"/>
      </w:r>
      <w:r>
        <w:rPr>
          <w:rFonts w:ascii="Amiri" w:hAnsi="Amiri" w:eastAsia="Amiri" w:cs="Amiri"/>
          <w:color w:val="111111"/>
          <w:sz w:val="28"/>
          <w:sz w:val="28"/>
          <w:szCs w:val="28"/>
          <w:rtl w:val="true"/>
          <w:lang w:bidi="ar-SA"/>
        </w:rPr>
        <w:t>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 أَصْغَوْا</w:t>
      </w:r>
      <w:r>
        <w:rPr>
          <w:rStyle w:val="FootnoteAnchor"/>
          <w:rtl w:val="true"/>
        </w:rPr>
        <w:footnoteReference w:id="951"/>
      </w:r>
      <w:r>
        <w:rPr>
          <w:rFonts w:ascii="Amiri" w:hAnsi="Amiri" w:eastAsia="Amiri" w:cs="Amiri"/>
          <w:color w:val="111111"/>
          <w:sz w:val="28"/>
          <w:sz w:val="28"/>
          <w:szCs w:val="28"/>
          <w:rtl w:val="true"/>
          <w:lang w:bidi="ar-SA"/>
        </w:rPr>
        <w:t>إِلَيْهَا مَسَامِعَ قُلُوبِهِمْ، وَ ظَنُّوا أَنَّ زَفِيرَ جَهَنَّمَ وَ شَهِيقَهَا</w:t>
      </w:r>
      <w:r>
        <w:rPr>
          <w:rStyle w:val="FootnoteAnchor"/>
          <w:rtl w:val="true"/>
        </w:rPr>
        <w:footnoteReference w:id="952"/>
      </w:r>
      <w:r>
        <w:rPr>
          <w:rFonts w:ascii="Amiri" w:hAnsi="Amiri" w:eastAsia="Amiri" w:cs="Amiri"/>
          <w:color w:val="111111"/>
          <w:sz w:val="28"/>
          <w:sz w:val="28"/>
          <w:szCs w:val="28"/>
          <w:rtl w:val="true"/>
          <w:lang w:bidi="ar-SA"/>
        </w:rPr>
        <w:t>فِي أُصُولِ</w:t>
      </w:r>
      <w:r>
        <w:rPr>
          <w:rStyle w:val="FootnoteAnchor"/>
          <w:rtl w:val="true"/>
        </w:rPr>
        <w:footnoteReference w:id="953"/>
      </w:r>
      <w:r>
        <w:rPr>
          <w:rFonts w:ascii="Amiri" w:hAnsi="Amiri" w:eastAsia="Amiri" w:cs="Amiri"/>
          <w:color w:val="111111"/>
          <w:sz w:val="28"/>
          <w:sz w:val="28"/>
          <w:szCs w:val="28"/>
          <w:rtl w:val="true"/>
          <w:lang w:bidi="ar-SA"/>
        </w:rPr>
        <w:t>آذَانِهِمْ، فَهُمْ حَانُونَ</w:t>
      </w:r>
      <w:r>
        <w:rPr>
          <w:rStyle w:val="FootnoteAnchor"/>
          <w:rtl w:val="true"/>
        </w:rPr>
        <w:footnoteReference w:id="954"/>
      </w:r>
      <w:r>
        <w:rPr>
          <w:rFonts w:ascii="Amiri" w:hAnsi="Amiri" w:eastAsia="Amiri" w:cs="Amiri"/>
          <w:color w:val="111111"/>
          <w:sz w:val="28"/>
          <w:sz w:val="28"/>
          <w:szCs w:val="28"/>
          <w:rtl w:val="true"/>
          <w:lang w:bidi="ar-SA"/>
        </w:rPr>
        <w:t>عَلَى أَوْسَاطِهِمْ، مُفْتَرِشُونَ لِجِبَاهِهِمْ وَ أَكُفِّهِمْ وَ رُكَبِهِمْ، وَ أَطْرَافِ أَقْدَامِهِمْ، يَطْلُبُونَ إِلَى اللَّهِ تَعَالَى فِي فَكَاكِ</w:t>
      </w:r>
      <w:r>
        <w:rPr>
          <w:rStyle w:val="FootnoteAnchor"/>
          <w:rtl w:val="true"/>
        </w:rPr>
        <w:footnoteReference w:id="955"/>
      </w:r>
      <w:r>
        <w:rPr>
          <w:rFonts w:ascii="Amiri" w:hAnsi="Amiri" w:eastAsia="Amiri" w:cs="Amiri"/>
          <w:color w:val="111111"/>
          <w:sz w:val="28"/>
          <w:sz w:val="28"/>
          <w:szCs w:val="28"/>
          <w:rtl w:val="true"/>
          <w:lang w:bidi="ar-SA"/>
        </w:rPr>
        <w:t>رِقَابِهِمْ</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مواقعها من الناس الرقاب</w:t>
      </w:r>
    </w:p>
    <w:p>
      <w:pPr>
        <w:pStyle w:val="BookText"/>
        <w:rPr/>
      </w:pPr>
      <w:r>
        <w:rPr>
          <w:rFonts w:ascii="IRNazanin" w:hAnsi="IRNazanin" w:eastAsia="IRNazanin"/>
          <w:color w:val="111111"/>
          <w:sz w:val="28"/>
          <w:sz w:val="28"/>
          <w:szCs w:val="28"/>
          <w:rtl w:val="true"/>
          <w:lang w:bidi="fa-IR"/>
        </w:rPr>
        <w:t xml:space="preserve">ضربه شمشير وى همسنگ بيعت با او در خم است كه هر دو بر گردن مردم جاى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11863447_2142443653"/>
      <w:bookmarkStart w:id="812" w:name="_Toc308"/>
      <w:bookmarkEnd w:id="811"/>
      <w:r>
        <w:rPr>
          <w:rtl w:val="true"/>
        </w:rPr>
        <w:t>شب‌هاى پرهيزگاران</w:t>
      </w:r>
      <w:bookmarkEnd w:id="812"/>
    </w:p>
    <w:p>
      <w:pPr>
        <w:pStyle w:val="BookText"/>
        <w:rPr/>
      </w:pPr>
      <w:r>
        <w:rPr>
          <w:rFonts w:ascii="IRNazanin" w:hAnsi="IRNazanin" w:eastAsia="IRNazanin"/>
          <w:color w:val="111111"/>
          <w:sz w:val="28"/>
          <w:sz w:val="28"/>
          <w:szCs w:val="28"/>
          <w:rtl w:val="true"/>
          <w:lang w:bidi="fa-IR"/>
        </w:rPr>
        <w:t>امّا در سكوت سهمگين و پررمز و راز شب پرهيزگاران گام‌هاى خود را مى‌چسبانند و به نماز شب و عبادت مى‌ايستند و جزء جزء قرآن را تلاوت مى‌كنند و شمرده شمرده با ترتيل مى‌خوانند؛ يعنى حروف را اظهار و وقف را مراعات كرده، و در آن تدبر و تأمل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خواندن آن خويش را غمگين مى‌كنند؛ چون انسان وقتى امور حزن‌انگيز را به ياد بياورد اندوهگين مى‌شود، چنان‌كه يادآورى امور شادى‌بخش موجب شادمانى مى‌گردد و قرآن چون هشدارها را دربر دارد موجب حزن و اندوه مى‌گردد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وسيله قرآن دواى دردها خود را برمى‌انگيزانند؛ منظور از دوا، گريه كردن است كه دل و جان انسان را آرامش مى‌بخشد، و يا اينكه مراد يافتن درمانِ رهايى از رذايل اخلاقى است كه به منزله درد مى‌باشند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كه به آيه‌اى مى‌رسند كه در آن تشويق و ترغيب به ثواب و پاداش الهى وجود دارد به آن دل مى‌بندند، به اميد آنكه به آن پاداش برسند و در آن آيه آن‌سان مى‌نگرند كه عاشق به معشوق، تا نيك آن را ببيند و آن پاداش را در برابر ديدگان خود مى‌بينند، زيرا انسان وقتى به چيزى عشق ورزد هميشه در ذهن و مقابل چشم او جولان مى‌دهد و جلوه‌گرى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آيه‌اى رسند كه در آن به كيفرهاى الهى هشدار داده شده، گوش جان مى‌سپارند و در آن دقت مى‌كنند، آن‌سان كه گويى خروش جهنم، يعنى شعله‌ور شدن آتش آن كه شبيه دم‌وبازدم انسان است، در اعماق گوش آنها طنين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شدّت تأثيرپذيرى آنها در هنگام خواندن آيات مشتمل بر تهديد و كيفر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قامت دوتا كرده در ركوع و سجودند زيرا انسانِ هراسان و ترسان خم مى‌شود و در خود فرو مى‌رود تا فشار بر قلبش بيشتر شود و در نتيجه خون در قلبش جمع مى‌شود و احساس آرامش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كه مراد از خم شدن و در خود فرو رفتن، ركوع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پيشانى و كف دستان و زانوان و اطراف پاها، يعنى محل‌هاى سجده خود را روى زمين گسترانده، از خداى متعال آزادى خود را از آتش جهنم مى‌خواهند</w:t>
      </w:r>
      <w:r>
        <w:rPr>
          <w:rFonts w:eastAsia="IRNazanin" w:cs="IRNazanin"/>
          <w:color w:val="111111"/>
          <w:sz w:val="28"/>
          <w:szCs w:val="28"/>
          <w:rtl w:val="true"/>
          <w:lang w:bidi="fa-IR"/>
        </w:rPr>
        <w:t xml:space="preserve">. </w:t>
      </w:r>
      <w:bookmarkStart w:id="813" w:name="pg15696_214304"/>
    </w:p>
    <w:p>
      <w:pPr>
        <w:pStyle w:val="BookText"/>
        <w:rPr/>
      </w:pPr>
      <w:bookmarkEnd w:id="813"/>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بَرْيَ</w:t>
      </w:r>
      <w:r>
        <w:rPr>
          <w:rStyle w:val="FootnoteAnchor"/>
          <w:rtl w:val="true"/>
        </w:rPr>
        <w:footnoteReference w:id="957"/>
      </w:r>
      <w:r>
        <w:rPr>
          <w:rFonts w:ascii="Amiri" w:hAnsi="Amiri" w:eastAsia="Amiri" w:cs="Amiri"/>
          <w:color w:val="111111"/>
          <w:sz w:val="28"/>
          <w:sz w:val="28"/>
          <w:szCs w:val="28"/>
          <w:rtl w:val="true"/>
          <w:lang w:bidi="ar-SA"/>
        </w:rPr>
        <w:t>الْقِدَاحِ</w:t>
      </w:r>
      <w:r>
        <w:rPr>
          <w:rStyle w:val="FootnoteAnchor"/>
          <w:rtl w:val="true"/>
        </w:rPr>
        <w:footnoteReference w:id="958"/>
      </w:r>
      <w:r>
        <w:rPr>
          <w:rFonts w:ascii="Amiri" w:hAnsi="Amiri" w:eastAsia="Amiri" w:cs="Amiri"/>
          <w:color w:val="111111"/>
          <w:sz w:val="28"/>
          <w:sz w:val="28"/>
          <w:szCs w:val="28"/>
          <w:rtl w:val="true"/>
          <w:lang w:bidi="ar-SA"/>
        </w:rPr>
        <w:t>، يَنْظُرُ إِلَيْهِمُ النَّاظِرُ فَيَحْسَبُهُمْ مَرْضَى وَ مَا بِالْقَوْمِ مِنْ مَرَضٍ وَ يَقُولُ قَدْ خُولِطُوا</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لاِءَنْفُسِهِمْ مُتَّهِمُونَ، وَ مِنْ أَعْمَالِهِمْ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11863449_2142443653"/>
      <w:bookmarkStart w:id="815" w:name="_Toc309"/>
      <w:bookmarkEnd w:id="814"/>
      <w:r>
        <w:rPr>
          <w:rtl w:val="true"/>
        </w:rPr>
        <w:t>روز پرهيزگار</w:t>
      </w:r>
      <w:bookmarkEnd w:id="815"/>
    </w:p>
    <w:p>
      <w:pPr>
        <w:pStyle w:val="BookText"/>
        <w:rPr/>
      </w:pPr>
      <w:r>
        <w:rPr>
          <w:rFonts w:ascii="IRNazanin" w:hAnsi="IRNazanin" w:eastAsia="IRNazanin"/>
          <w:color w:val="111111"/>
          <w:sz w:val="28"/>
          <w:sz w:val="28"/>
          <w:szCs w:val="28"/>
          <w:rtl w:val="true"/>
          <w:lang w:bidi="fa-IR"/>
        </w:rPr>
        <w:t>و اما آنان در روز بردباران، عالمان، نيكان و نيكوكاران و روى‌برتافتگان از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خداترسى و بيم آلودگى به گناه، آنها را مانند تير تراشيده، لاغر و نحيف ساخته است، زيرا به طور طبيعى ترسْ بدن را ذوب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جسم پرهيزگاران چون تيرهاى تراشيده، نازك و باريك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در آنان بنگرد، مريضشان مى‌پندارد، زيرا چهره‌اى زرد و تكيده دارند، حال آنكه بيمار نيستند، بلكه آثار روزه و شب‌زنده‌دارى آنها را چنين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بيننده آنان را ديوانه مى‌پندارد و گمان مى‌كند كه عقلشان دستخوش خلل شده است، زيرا از مردم فاصله گرفته‌اند و همواره گريه مى‌كنند، چنان‌كه حالت ديوانگان است و گاهى در آنان ديده مى‌شود، اما آنان ديوانه نيستند، بلكه امرى بزرگ، يعنى خداترسى آنها را بى‌قرار و نگران و شب‌زنده‌دار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اندك خود راضى نيستند، چون مى‌دانند پاداش عمل در آينده چقدر است و لذا به آن مقدار رضايت نمى‌دهند و عمل زياد خود را زياد نمى‌بينند، چون پاداش به قدرى بزرگ است كه عمل هرچند هم بزرگ باشد در برابر آن پاداش‌ها ناچيز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را به كم‌كارى و سستى در بندگى متهم مى‌نمايند و از خود ناراضى‌اند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 اعمال خويشند، به اين معنا كه همواره از خود مى‌پرسند كه آيا اعمال نيكشان پذيرفته شده و آيا براى اعمال ناشايسته خود كيفر مى‌شوند؟ </w:t>
      </w:r>
      <w:bookmarkStart w:id="816" w:name="pg15696_214305"/>
    </w:p>
    <w:p>
      <w:pPr>
        <w:pStyle w:val="BookText"/>
        <w:rPr/>
      </w:pPr>
      <w:bookmarkEnd w:id="816"/>
      <w:r>
        <w:rPr>
          <w:rFonts w:ascii="Amiri" w:hAnsi="Amiri" w:eastAsia="Amiri" w:cs="Amiri"/>
          <w:color w:val="111111"/>
          <w:sz w:val="28"/>
          <w:sz w:val="28"/>
          <w:szCs w:val="28"/>
          <w:rtl w:val="true"/>
          <w:lang w:bidi="ar-SA"/>
        </w:rPr>
        <w:t>إِذَا زُكِّيَ أَحَدُهُمْ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تُوءَاخِذْنِي بِمَا يَقُولُونَ، وَ اجْعَلْنِي أَفْضَلَ مِمَّا يَظُنُّونَ، وَ اغْفِرْ لِي مَا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11863451_2142443653"/>
      <w:bookmarkStart w:id="818" w:name="_Toc310"/>
      <w:bookmarkEnd w:id="817"/>
      <w:r>
        <w:rPr>
          <w:rtl w:val="true"/>
        </w:rPr>
        <w:t>ناخرسندى پرهيزگاران از ستوده شدن</w:t>
      </w:r>
      <w:bookmarkEnd w:id="818"/>
    </w:p>
    <w:p>
      <w:pPr>
        <w:pStyle w:val="BookText"/>
        <w:rPr/>
      </w:pPr>
      <w:r>
        <w:rPr>
          <w:rFonts w:ascii="IRNazanin" w:hAnsi="IRNazanin" w:eastAsia="IRNazanin"/>
          <w:color w:val="111111"/>
          <w:sz w:val="28"/>
          <w:sz w:val="28"/>
          <w:szCs w:val="28"/>
          <w:rtl w:val="true"/>
          <w:lang w:bidi="fa-IR"/>
        </w:rPr>
        <w:t>و چون يكى از آن پرهيزگاران ستوده شود، هراسان مى‌گردد كه مبادا فردا رسوا شود يا ستايش مردم، موجب غرور و خودفريفتگى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ستايش كننده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به خويشتن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منزله كوبيدن و تخطئه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من به من آگاه‌تر است كه واقعيت نيز همين است و خدا از انسان نسبت به خودش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حال فروتنى و تواضع به سوى خدا روى مى‌آورد و به پيشگاهش دست به دعا برمى‌دارد 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آنچه كه اينان مى‌گويند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سزاوار مدح نيست اگر از مدح ديگران خشنود شود مؤاخذه خواهد شد،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الَّذِينَ يَفْرَحُونَ بِمَآ أَتَوا وَّ يُحِبُّونَ أَن يُحْمَدُوا بِمَا لَمْ يَفْعَلُوا فَلاَ تَحْسَبَنَّهُم بِمَفَازَةٍ مِّنَ الْعَذَابِ</w:t>
      </w:r>
      <w:r>
        <w:rPr>
          <w:rFonts w:eastAsia="IRNazanin" w:cs="IRNazanin"/>
          <w:color w:val="111111"/>
          <w:sz w:val="28"/>
          <w:szCs w:val="28"/>
          <w:rtl w:val="true"/>
          <w:lang w:bidi="fa-IR"/>
        </w:rPr>
        <w:t>»</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گمان مبر كسانى كه بدانچه كرده‌اند شادمانى مى‌كنند و دوست دارند به آنچه نكرده‌اند ستايش شوند، قطعاً گمان مبر كه براى آنان نجاتى از عذاب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به خدا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بالاتر از آنچه اينان مى‌پندارند و اهل خير و صلاحم مى‌انگارند، بگردان و تقصيرات و لغزش‌هايم را كه اينان از آن بى‌خبرند، عفو كن</w:t>
      </w:r>
      <w:r>
        <w:rPr>
          <w:rFonts w:eastAsia="IRNazanin" w:cs="IRNazanin"/>
          <w:color w:val="111111"/>
          <w:sz w:val="28"/>
          <w:szCs w:val="28"/>
          <w:rtl w:val="true"/>
          <w:lang w:bidi="fa-IR"/>
        </w:rPr>
        <w:t xml:space="preserve">. </w:t>
      </w:r>
      <w:bookmarkStart w:id="819" w:name="pg15696_214306"/>
    </w:p>
    <w:p>
      <w:pPr>
        <w:pStyle w:val="BookText"/>
        <w:rPr/>
      </w:pPr>
      <w:bookmarkEnd w:id="819"/>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w:t>
      </w:r>
      <w:r>
        <w:rPr>
          <w:rStyle w:val="FootnoteAnchor"/>
          <w:rtl w:val="true"/>
        </w:rPr>
        <w:footnoteReference w:id="961"/>
      </w: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الاْءَعْمَالَ الصَّالِحَةَ 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1863453_2142443653"/>
      <w:bookmarkStart w:id="821" w:name="_Toc311"/>
      <w:bookmarkEnd w:id="820"/>
      <w:r>
        <w:rPr>
          <w:rtl w:val="true"/>
        </w:rPr>
        <w:t>نيز برخى علامات پرهيزگاران</w:t>
      </w:r>
      <w:bookmarkEnd w:id="821"/>
    </w:p>
    <w:p>
      <w:pPr>
        <w:pStyle w:val="BookText"/>
        <w:rPr/>
      </w:pPr>
      <w:r>
        <w:rPr>
          <w:rFonts w:ascii="IRNazanin" w:hAnsi="IRNazanin" w:eastAsia="IRNazanin"/>
          <w:color w:val="111111"/>
          <w:sz w:val="28"/>
          <w:sz w:val="28"/>
          <w:szCs w:val="28"/>
          <w:rtl w:val="true"/>
          <w:lang w:bidi="fa-IR"/>
        </w:rPr>
        <w:t>از نشانه پرهيزگار آن است كه در دين‌دارى بسيار توانمند است، يعنى زخارف دنيوى و شهوات نفسانى و امثال اينها نمى‌توانند نيروى ايمانش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عين آنكه نرم و آرام است، عمل خود را بى‌كم و كاست به انجام مى‌رساند؛ يعنى در رفتار با مردم، با مدارا و در عمل محكم و استوار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ايمانش آشكار و نهانش آكنده از يقين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فراگيرى علم و آموختنِ آن به ديگران پى‌گير، و علم خود را با بردبارى آميخته است؛ چون دانشمند همواره نيازمند بردبارى فراوان است، زيرا با علم، راه انحراف مردم را مى‌بيند و مى‌سنجد و با بردبارى به پاسخگويى مردم و اصلاح آنان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ثروتمند باشد، ميانه‌روى را در كارهايش رعايت مى‌كند و از اسراف و بخل مى‌پرهيزد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عبادت فروتن و خاشع است، بدين معنا كه اعمال عبادى را با همه وجود، و نه به صورت ظاهرىِ صِرف، انجام مى‌دهد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هنگام نادارى، ظاهر خود را آراسته نگه مى‌دارد، در حالى‌كه بسيارى از فقيران به آراستگى ظاهرى خود اهميت نمى‌دهند و همين بر خوارى و خفت آنان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مستحب است كه انسان همواره خود را آراسته و پاكيزه بدارد، چون در روايت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وَ يُحِبُّ الْجَمَالَ</w:t>
      </w:r>
      <w:r>
        <w:rPr>
          <w:rStyle w:val="FootnoteAnchor"/>
          <w:rtl w:val="true"/>
        </w:rPr>
        <w:footnoteReference w:id="962"/>
      </w:r>
      <w:r>
        <w:rPr>
          <w:rFonts w:ascii="Amiri" w:hAnsi="Amiri" w:eastAsia="Amiri" w:cs="Amiri"/>
          <w:color w:val="111111"/>
          <w:sz w:val="28"/>
          <w:sz w:val="28"/>
          <w:szCs w:val="28"/>
          <w:rtl w:val="true"/>
          <w:lang w:bidi="ar-SA"/>
        </w:rPr>
        <w:t>خداوند زيباست و زيبايى را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هنگام بلا و ناراحتى، صبور و شكيباست، زيرا در هنگام بروز مشكلات و مصائب دو حالتِ صبورى يا بى‌تابى قابل تصوّر است كه صبر و آرامش، خير دنيا و آرامش روان را به همراه دارد ولى بى‌تابى هم زيان جسمى و هم خسارت اخروى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همواره در طلب روزىِ حلال است، به خلاف كسى كه از هر راهى كه ممكن باشد خواه حلال و خواه حرام كسب روزى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هدايت كردن يا هدايت شدن پرتلاش، و با سرزندگى در راه هدايت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مال و مقام كسى طمع نمى‌كند و آن را براى روح خود گناه و دشوار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كه عمل صالح انجام مى‌دهد، از اينكه وظيفه را انجام داده يا نه در هراس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را با كوشش و جديت در شكر نعمت‌هاى الهى سپرى مى‌كند و شب را با ذكر الهى مى‌آغازد، زيرا شكر بعد از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بامدادانْ را با ذكر آغاز مى‌كند، چنان‌كه گويى وجود جديدى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شبانگاهان نگران است كه آيا تا صبح در امان و سلامت و ذكر به سر خواهد برد يا خير؟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بامدادان شادمان است كه شب را به سلامت سپرى كرده است؛ نگرانى و هراسش از غفلتى است كه نسبت به آن هشدار داده شده است كه مبادا از غافلان باشد، و خوشحالى او از اين است كه فضل و رحمت الهى را درك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اسْتَصْعَبَتْ عَلَيْهِ نَفْسُهُ فِيمَا تَكْرَهُ لَمْ يُعْطِهَا سُوءْلَهَا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w:t>
      </w:r>
      <w:r>
        <w:rPr>
          <w:rStyle w:val="FootnoteAnchor"/>
          <w:rtl w:val="true"/>
        </w:rPr>
        <w:footnoteReference w:id="963"/>
      </w:r>
      <w:r>
        <w:rPr>
          <w:rFonts w:ascii="Amiri" w:hAnsi="Amiri" w:eastAsia="Amiri" w:cs="Amiri"/>
          <w:color w:val="111111"/>
          <w:sz w:val="28"/>
          <w:sz w:val="28"/>
          <w:szCs w:val="28"/>
          <w:rtl w:val="true"/>
          <w:lang w:bidi="ar-SA"/>
        </w:rPr>
        <w:t>فِيمَا لاَ يَزُولُ، وَ زَهَادَتُهُ فِيمَا لاَ يَبْقَى، 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قَلِيلاً زَلَلُهُ، خَاشِعاً قَلْبُهُ، قَانِعَةً نَفْسُهُ، مَنْزُوراً</w:t>
      </w:r>
      <w:r>
        <w:rPr>
          <w:rStyle w:val="FootnoteAnchor"/>
          <w:rtl w:val="true"/>
        </w:rPr>
        <w:footnoteReference w:id="964"/>
      </w:r>
      <w:r>
        <w:rPr>
          <w:rFonts w:ascii="Amiri" w:hAnsi="Amiri" w:eastAsia="Amiri" w:cs="Amiri"/>
          <w:color w:val="111111"/>
          <w:sz w:val="28"/>
          <w:sz w:val="28"/>
          <w:szCs w:val="28"/>
          <w:rtl w:val="true"/>
          <w:lang w:bidi="ar-SA"/>
        </w:rPr>
        <w:t>أَكْلُهُ، سَهْلاً أَمْرُهُ، حَرِيزا</w:t>
      </w:r>
      <w:r>
        <w:rPr>
          <w:rStyle w:val="FootnoteAnchor"/>
          <w:rtl w:val="true"/>
        </w:rPr>
        <w:footnoteReference w:id="965"/>
      </w:r>
      <w:r>
        <w:rPr>
          <w:rFonts w:ascii="Amiri" w:hAnsi="Amiri" w:eastAsia="Amiri" w:cs="Amiri"/>
          <w:color w:val="111111"/>
          <w:sz w:val="28"/>
          <w:sz w:val="28"/>
          <w:szCs w:val="28"/>
          <w:rtl w:val="true"/>
          <w:lang w:bidi="ar-SA"/>
        </w:rPr>
        <w:t>دِينُهُ، مَيِّتَةً شَهْوَتُهُ، مَكْظُوماً</w:t>
      </w:r>
      <w:r>
        <w:rPr>
          <w:rStyle w:val="FootnoteAnchor"/>
          <w:rtl w:val="true"/>
        </w:rPr>
        <w:footnoteReference w:id="966"/>
      </w:r>
      <w:r>
        <w:rPr>
          <w:rFonts w:ascii="Amiri" w:hAnsi="Amiri" w:eastAsia="Amiri" w:cs="Amiri"/>
          <w:color w:val="111111"/>
          <w:sz w:val="28"/>
          <w:sz w:val="28"/>
          <w:szCs w:val="28"/>
          <w:rtl w:val="true"/>
          <w:lang w:bidi="ar-SA"/>
        </w:rPr>
        <w:t>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نفسش در امورِ دشوار، مثل عبادات با او همراهى نكرد، به آن فرصت رسيدن به خواسته‌اش، كه رويگردانى عبادت و نيل به شهوت است،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آخرت كه پايدار است شادمان مى‌شود و آن را مايه روشنى چشم خود مى‌داند و به دنياى ناپايدار بى‌رغبت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را با علم در آميخته است، چون علم نياز فراوانى به حلم و بردبارى دارد تا بتوان علوم دشوار را فرا گيرد و دانسته‌ها را به جاهلان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را با عمل همراه نموده و تنها به گفتن اكتفا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مى‌بينى كه آرزوهايش نزديك است و اميد و آرزوى دراز نمى‌گرداند، به خلاف دنياطلبان كه خود را جاودانه مى‌پندارند و آرزوهاى دورودراز دارند؛ زيرا آرزوى دورودراز آخرت را از ياد آدمى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لغزشش اندك است، زيرا آدمى وقتى هوشيار و هوشمند باشد، خطايش اندك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قلبى خاشع دارد، نه مانند رياكار كه در ظاهر خاشع ولى قلبش سخت و نفوذناپذير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خدا به او داده قانع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خوراكش اندك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كارش سبك و آسان است، به خلاف دنياطلبان كه در كارها دچار تكلّف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دينش محفوظ و مصون است و شهوات نفسانى نمى‌توانند در آن رخنه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شهواتش مرده است، يعنى از شهوات پيروى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خشمش فروخورده شده است، يعنى در هنگام خشم، آن را ابراز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از او انتظار خير مى‌رود و مردم به خيرش اميدوارند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شرّ او در امان هستند، چون براى كسى شر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جمع غافلان به سر برد حضورِ او تنها با جسم است و گرنه قلبش همواره ذكرگوى خداست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جمع اهل ذكر قرار گيرد از غافلان و افراد بى‌توجه محسوب نمى‌شود، چون مانند ديگران اهل ذكر است، نه مانند غافلان كه حتى در ميان ذاكران، اسير غفلتِ خويش‌اند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يَعْفُو عَمَّنْ ظَلَمَهُ، وَ يُعْطِي مَنْ حَرَمَهُ، وَ يَصِلُ مَنْ قَطَعَهُ، بَعِيداً فُحْشُهُ، لَيِّناً قَوْلُهُ، غَائِباً مُنْكَرُهُ، حَاضِراً مَعْرُوفُهُ، 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الزَّلاَزِلِ وَقُورٌ، وَ فِي الْمَكَارِهِ صَبُورٌ، وَ 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w:t>
      </w:r>
      <w:r>
        <w:rPr>
          <w:rStyle w:val="FootnoteAnchor"/>
          <w:rtl w:val="true"/>
        </w:rPr>
        <w:footnoteReference w:id="967"/>
      </w:r>
      <w:r>
        <w:rPr>
          <w:rFonts w:ascii="Amiri" w:hAnsi="Amiri" w:eastAsia="Amiri" w:cs="Amiri"/>
          <w:color w:val="111111"/>
          <w:sz w:val="28"/>
          <w:sz w:val="28"/>
          <w:szCs w:val="28"/>
          <w:rtl w:val="true"/>
          <w:lang w:bidi="ar-SA"/>
        </w:rPr>
        <w:t>عَلَى مَنْ يُبْغِضُ، وَ 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وَ لاَ يَنْسَى مَا ذُكِّرَ، وَ لاَ يُنَابِزُ بِالاْءَلْقَابِ، وَ 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يَشْمَتُ بِالْمَصَائِبِ، وَ لاَ يَدْخُلُ فِي الْبَاطِلِ، وَ لاَ يَخْرُجُ مِنَ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آن‌كه به او ظلم كند درمى‌گذرد،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تَعْفُوا أَقْرَبُ لِلتَّقْوَى</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شما به تقوا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كسى او را محروم كند، بدو عطا مى‌كند، زيرا در صدد انتقام نيست، بلكه اگر او را شايسته عطا ببيند دريغ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آنان كه پيوند خويش را از او بگسلند، مى‌پيوندد، چون قطع ارتباط از سر انتقام كار ناپسندى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زشت و دشنام از او دور است، يعنى اين خصلت در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گفتارش نرم و تهى از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ناپسندش غايب است، يعنى هيچ‌گاه كار ناشايست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زيباى او حاضر است، يعنى همواره كارهاى نيكو و شايسته انجام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خيرش به همگان مى‌رسد و شرّش از همه رخ برتافته است و هرگز براى كسى شرّى درست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سختى‌ها و گرفتارى‌ها باوقار است، چون ناآرامى و بى‌تابى در سختى‌ها از او اين فرصت را مى‌گيرد كه براى حلّ مشكلات بينديشد، لذا راه رهايى را از انسان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ناگوارى‌ها و مشكلات شكيبا و بردبار است تا به سلامتى از آنها بگذرد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خوشى‌ها و كامروايى‌ها شكرگزار خداى متعال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مخالفِ خود، ستم روا نمى‌دارد، چنان‌كه عادت غالب مردم چنين است كه اگر بر كسى خشم گيرند با گفتار و رفتار خود به او ستم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كسى را دوست بدارد، در اين راه مرتكب گناه نمى‌شود تا او را از خود راضى كند يا اينكه در محبّت افراط نمى‌كند و بيشتر از حدّ شايستگى فرد،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برخوردار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كسى از او گواهى بخواهد، از شدت علاقه‌اى كه به احقاق حق دارد به آن اعتراف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او سپرند و حفاظت آن را بخواهند تباه نمى‌كند؛ يعنى اگر كسى چيزى نزد او به امانت گذارد تا آن را حفظ كند، آن را به خوبى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يادآورى شود فراموش نمى‌كند، يعنى اگر خدا يا كسى چيزى را به او يادآورى كرد، در حفظ و به خاطر سپردن آن سهل‌انگارى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را با القاب زشت و ناپسند نمى‌خواند، چنان‌كه قرآن از اين كار نهى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بِالاْءَلْقَابِ</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همديگر لقب‌هاى زشت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همسايه خود آسيب و ضرر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مصيبت‌زده و غم‌ديده را شماتت نمى‌كند و از گرفتارى ديگران شادمان نمى‌گردد و هرگز سخنى را كه معمولاً براى عقده‌گشايى گفته مى‌شود بر زبان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باطل نمى‌گرود چه با گفتار و چه با رفتار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حريم حق خارج نمى‌شود و هرگز آن را ترك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صَمَتَ لَمْ يَغُمَّهُ صَمْتُهُ، وَ إِنْ ضَحِكَ لَمْ يَعْلُ صَوْتُهُ، وَ 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w:t>
      </w:r>
      <w:r>
        <w:rPr>
          <w:rStyle w:val="FootnoteAnchor"/>
          <w:rtl w:val="true"/>
        </w:rPr>
        <w:footnoteReference w:id="970"/>
      </w:r>
      <w:r>
        <w:rPr>
          <w:rFonts w:ascii="Amiri" w:hAnsi="Amiri" w:eastAsia="Amiri" w:cs="Amiri"/>
          <w:color w:val="111111"/>
          <w:sz w:val="28"/>
          <w:sz w:val="28"/>
          <w:szCs w:val="28"/>
          <w:rtl w:val="true"/>
          <w:lang w:bidi="ar-SA"/>
        </w:rPr>
        <w:t>،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لاِآخِرَتِهِ،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سكوت كند، سكوتْ اندوهگينش نمى‌سازد، زيرا سكوت را نوعى فضيلت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بخندد، صداى خود را به قهقهه بلند نمى‌كند، چون اين عمل نكوهيده شده است و پرهيزگارانه لبخند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او ستم كند، صبر پيشه مى‌كند تا خدا انتقامش را از ظالم بگيرد</w:t>
      </w:r>
      <w:r>
        <w:rPr>
          <w:rStyle w:val="FootnoteAnchor"/>
          <w:rtl w:val="true"/>
        </w:rPr>
        <w:footnoteReference w:id="971"/>
      </w:r>
      <w:r>
        <w:rPr>
          <w:rFonts w:ascii="IRNazanin" w:hAnsi="IRNazanin" w:eastAsia="IRNazanin"/>
          <w:color w:val="111111"/>
          <w:sz w:val="28"/>
          <w:sz w:val="28"/>
          <w:szCs w:val="28"/>
          <w:rtl w:val="true"/>
          <w:lang w:bidi="fa-IR"/>
        </w:rPr>
        <w:t>، زيرا خداى سبحان بى‌ترديد حق مظلوم را از ظالم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عمل صالح فراوان و طاقت‌فرسا نفسِ خويش را در رنج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از دست او در آسايشند، چرا كه آزارش به هيچ كس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آخرت، خود را هماره به زحمت مى‌اندازد و عبادت و عمل صالح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از خود ايمن مى‌دارد، چون هيچ كس را به تكلّف وانداشته و نمى‌آزارد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دورى گزيدنش از كسى به جهت زهد و منزّه ماندن و بندگى خداوند است تا مبادا به گناهان او آلوده شود، نه اينكه دورى جستنش تحت تأثير هواى نفس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نزديك شدنش به كسى از سر مهر و نرمى است نه آميخته به نيرنگ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دورى گزيدنش از كسى به سبب هوس و هواى نفس و تكبر نيست، آن‌سان كه جبّاران و ستمگران به علت تكبر و خودخواهى و خود بزرگ‌بينى دورى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شدن او به كسى هم به انگيزه نيرنگ و فريب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مصداق عبارت پيشين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فَقَالَ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الْمُوءْمِنِينَ؟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إِنَّ لِكُلِّ أَجَلٍ وَقْتاً لاَ يَعْدُوهُ، وَ 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لاَ تَعُدْ لِمِثْلِهَا، فَإِنَّمَا نَفَثَ الشَّيْطَانُ عَلَى لِسَانِكَ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همّام فرياد و خروش برآورد و از شدّت تأثرى كه از اين خطبه بدو دست داد،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همين تأثر شديد برايش مى‌ترسيدم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مواعظ رسا اين چنين در اهل خود اثر مى‌گذارند؟</w:t>
      </w:r>
    </w:p>
    <w:p>
      <w:pPr>
        <w:pStyle w:val="BookText"/>
        <w:rPr/>
      </w:pPr>
      <w:r>
        <w:rPr>
          <w:rFonts w:ascii="IRNazanin" w:hAnsi="IRNazanin" w:eastAsia="IRNazanin"/>
          <w:color w:val="111111"/>
          <w:sz w:val="28"/>
          <w:sz w:val="28"/>
          <w:szCs w:val="28"/>
          <w:rtl w:val="true"/>
          <w:lang w:bidi="fa-IR"/>
        </w:rPr>
        <w:t>اين استفهام، تعجّبى است، يعنى شگفتا كه چنين موعظه در اهل خود تأثير مى‌گذارد، زيرا انسان يا از شدّت شادمانى كه قلب را از خون تهى مى‌كند، مى‌ميرد يا در هنگام اندوه كه موجب پر شدن قلب از خون است جان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با آگاهى‌ات از اين موعظه نمى‌ميرى؟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براى هر اجلى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سرآمدن عمر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معيّن وجود دارد كه از آن نمى‌گذرد، و مرگ علّت و سببى دارد كه از آن تجاوز نمى‌كند، يعنى بايد مرگ فرا رسد تا انسان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در سخن خود انديشه كن و ديگر اين چنين بى پروا سخن مگو كه شيطان در زبان تو دميد و اين سخن شيطانى بود كه از دهان تو خارج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 رمز اين مطلب آن است كه نفوس انسان‌هاى بزرگ مانند نفوس انسان‌هاى معمولى يا كوچك زود تحت تأثير قرار نمى‌گيرند، لذا مى‌بينيم انسان كوچك با به دست آوردن درهمى شادمان و با گم كردن يك درهم اندوهگين مى‌گردد، در حالى‌كه به دست آوردن يا از دست دادن صدها برابر آن، در نفوس انسان‌هاى بزرگ هيچ تأثيرى نمى‌گذارد</w:t>
      </w:r>
      <w:r>
        <w:rPr>
          <w:rFonts w:eastAsia="IRNazanin" w:cs="IRNazanin"/>
          <w:color w:val="111111"/>
          <w:sz w:val="28"/>
          <w:szCs w:val="28"/>
          <w:rtl w:val="true"/>
          <w:lang w:bidi="fa-IR"/>
        </w:rPr>
        <w:t xml:space="preserve">. </w:t>
      </w:r>
      <w:bookmarkStart w:id="822" w:name="pg15696_214314"/>
    </w:p>
    <w:p>
      <w:pPr>
        <w:pStyle w:val="Heading3"/>
        <w:numPr>
          <w:ilvl w:val="2"/>
          <w:numId w:val="1"/>
        </w:numPr>
        <w:rPr/>
      </w:pPr>
      <w:bookmarkStart w:id="823" w:name="__RefHeading___Toc11863455_2142443653"/>
      <w:bookmarkStart w:id="824" w:name="_Toc312"/>
      <w:bookmarkEnd w:id="822"/>
      <w:bookmarkEnd w:id="823"/>
      <w:r>
        <w:rPr>
          <w:rtl w:val="true"/>
        </w:rPr>
        <w:t>خطبه صد و نود و سوم</w:t>
      </w:r>
      <w:bookmarkEnd w:id="824"/>
    </w:p>
    <w:p>
      <w:pPr>
        <w:pStyle w:val="Heading4"/>
        <w:numPr>
          <w:ilvl w:val="3"/>
          <w:numId w:val="1"/>
        </w:numPr>
        <w:rPr/>
      </w:pPr>
      <w:bookmarkStart w:id="825" w:name="__RefHeading___Toc11863457_2142443653"/>
      <w:bookmarkStart w:id="826" w:name="_Toc313"/>
      <w:bookmarkEnd w:id="825"/>
      <w:r>
        <w:rPr>
          <w:rtl w:val="true"/>
        </w:rPr>
        <w:t>و من خطبة له عليه‌السلام يصف فيها المنافقين</w:t>
      </w:r>
      <w:bookmarkEnd w:id="826"/>
    </w:p>
    <w:p>
      <w:pPr>
        <w:pStyle w:val="Heading5"/>
        <w:numPr>
          <w:ilvl w:val="4"/>
          <w:numId w:val="1"/>
        </w:numPr>
        <w:rPr/>
      </w:pPr>
      <w:bookmarkStart w:id="827" w:name="__RefHeading___Toc11863459_2142443653"/>
      <w:bookmarkStart w:id="828" w:name="_Toc314"/>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نَحْمَدُهُ عَلَى مَا وَفَّقَ لَهُ مِنَ الطَّاعَةِ، وَ ذَادَ</w:t>
      </w:r>
      <w:r>
        <w:rPr>
          <w:rStyle w:val="FootnoteAnchor"/>
          <w:rtl w:val="true"/>
        </w:rPr>
        <w:footnoteReference w:id="973"/>
      </w:r>
      <w:r>
        <w:rPr>
          <w:rFonts w:ascii="Amiri" w:hAnsi="Amiri" w:eastAsia="Amiri" w:cs="Amiri"/>
          <w:color w:val="111111"/>
          <w:sz w:val="28"/>
          <w:sz w:val="28"/>
          <w:szCs w:val="28"/>
          <w:rtl w:val="true"/>
          <w:lang w:bidi="ar-SA"/>
        </w:rPr>
        <w:t>عَنْهُ مِنَ الْمَعْصِيَةِ، وَ نَسْأَلُهُ لِمِنَّتِهِ تَمَاماً، 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مُحَمَّداً عَبْدُهُ وَ رَسُولُهُ، خَاضَ</w:t>
      </w:r>
      <w:r>
        <w:rPr>
          <w:rStyle w:val="FootnoteAnchor"/>
          <w:rtl w:val="true"/>
        </w:rPr>
        <w:footnoteReference w:id="974"/>
      </w:r>
      <w:r>
        <w:rPr>
          <w:rFonts w:ascii="Amiri" w:hAnsi="Amiri" w:eastAsia="Amiri" w:cs="Amiri"/>
          <w:color w:val="111111"/>
          <w:sz w:val="28"/>
          <w:sz w:val="28"/>
          <w:szCs w:val="28"/>
          <w:rtl w:val="true"/>
          <w:lang w:bidi="ar-SA"/>
        </w:rPr>
        <w:t>إِلَى رِضْوَانِ اللَّهِ كُلَّ غَمْرَةٍ</w:t>
      </w:r>
      <w:r>
        <w:rPr>
          <w:rStyle w:val="FootnoteAnchor"/>
          <w:rtl w:val="true"/>
        </w:rPr>
        <w:footnoteReference w:id="975"/>
      </w:r>
      <w:r>
        <w:rPr>
          <w:rFonts w:ascii="Amiri" w:hAnsi="Amiri" w:eastAsia="Amiri" w:cs="Amiri"/>
          <w:color w:val="111111"/>
          <w:sz w:val="28"/>
          <w:sz w:val="28"/>
          <w:szCs w:val="28"/>
          <w:rtl w:val="true"/>
          <w:lang w:bidi="ar-SA"/>
        </w:rPr>
        <w:t>، وَ تَجَرَّعَ</w:t>
      </w:r>
      <w:r>
        <w:rPr>
          <w:rStyle w:val="FootnoteAnchor"/>
          <w:rtl w:val="true"/>
        </w:rPr>
        <w:footnoteReference w:id="976"/>
      </w:r>
      <w:r>
        <w:rPr>
          <w:rFonts w:ascii="Amiri" w:hAnsi="Amiri" w:eastAsia="Amiri" w:cs="Amiri"/>
          <w:color w:val="111111"/>
          <w:sz w:val="28"/>
          <w:sz w:val="28"/>
          <w:szCs w:val="28"/>
          <w:rtl w:val="true"/>
          <w:lang w:bidi="ar-SA"/>
        </w:rPr>
        <w:t>فِيهِ كُلَّ غُصَّةٍ</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تَلَوَّنَ</w:t>
      </w:r>
      <w:r>
        <w:rPr>
          <w:rStyle w:val="FootnoteAnchor"/>
          <w:rtl w:val="true"/>
        </w:rPr>
        <w:footnoteReference w:id="978"/>
      </w:r>
      <w:r>
        <w:rPr>
          <w:rFonts w:ascii="Amiri" w:hAnsi="Amiri" w:eastAsia="Amiri" w:cs="Amiri"/>
          <w:color w:val="111111"/>
          <w:sz w:val="28"/>
          <w:sz w:val="28"/>
          <w:szCs w:val="28"/>
          <w:rtl w:val="true"/>
          <w:lang w:bidi="ar-SA"/>
        </w:rPr>
        <w:t>لَهُ الاْءَدْنَوْنَ، وَ تَأَلَّبَ</w:t>
      </w:r>
      <w:r>
        <w:rPr>
          <w:rStyle w:val="FootnoteAnchor"/>
          <w:rtl w:val="true"/>
        </w:rPr>
        <w:footnoteReference w:id="979"/>
      </w:r>
      <w:r>
        <w:rPr>
          <w:rFonts w:ascii="Amiri" w:hAnsi="Amiri" w:eastAsia="Amiri" w:cs="Amiri"/>
          <w:color w:val="111111"/>
          <w:sz w:val="28"/>
          <w:sz w:val="28"/>
          <w:szCs w:val="28"/>
          <w:rtl w:val="true"/>
          <w:lang w:bidi="ar-SA"/>
        </w:rPr>
        <w:t>عَلَيْهِ الاْءَقْصَوْنَ، وَ خَلَعَتْ إِلَيْهِ الْعَرَبُ أَعِنَّتَهَا</w:t>
      </w:r>
      <w:r>
        <w:rPr>
          <w:rStyle w:val="FootnoteAnchor"/>
          <w:rtl w:val="true"/>
        </w:rPr>
        <w:footnoteReference w:id="980"/>
      </w:r>
      <w:r>
        <w:rPr>
          <w:rFonts w:ascii="Amiri" w:hAnsi="Amiri" w:eastAsia="Amiri" w:cs="Amiri"/>
          <w:color w:val="111111"/>
          <w:sz w:val="28"/>
          <w:sz w:val="28"/>
          <w:szCs w:val="28"/>
          <w:rtl w:val="true"/>
          <w:lang w:bidi="ar-SA"/>
        </w:rPr>
        <w:t>وَ ضَرَبَتْ إِلَى مُحَارَبَتِهِ بُطُونَ رَوَاحِلِهَا</w:t>
      </w:r>
      <w:r>
        <w:rPr>
          <w:rStyle w:val="FootnoteAnchor"/>
          <w:rtl w:val="true"/>
        </w:rPr>
        <w:footnoteReference w:id="981"/>
      </w:r>
      <w:r>
        <w:rPr>
          <w:rFonts w:ascii="Amiri" w:hAnsi="Amiri" w:eastAsia="Amiri" w:cs="Amiri"/>
          <w:color w:val="111111"/>
          <w:sz w:val="28"/>
          <w:sz w:val="28"/>
          <w:szCs w:val="28"/>
          <w:rtl w:val="true"/>
          <w:lang w:bidi="ar-SA"/>
        </w:rPr>
        <w:t>، حَتَّى أَنْزَلَتْ بِسَاحَتِهِ عَدَاوَتَهَا، مِنْ أَبْعَدِ الدَّارِ، وَ أَسْحَقِ</w:t>
      </w:r>
      <w:r>
        <w:rPr>
          <w:rStyle w:val="FootnoteAnchor"/>
          <w:rtl w:val="true"/>
        </w:rPr>
        <w:footnoteReference w:id="982"/>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توصيف منافقان</w:t>
      </w:r>
    </w:p>
    <w:p>
      <w:pPr>
        <w:pStyle w:val="Heading5"/>
        <w:numPr>
          <w:ilvl w:val="4"/>
          <w:numId w:val="1"/>
        </w:numPr>
        <w:rPr/>
      </w:pPr>
      <w:bookmarkStart w:id="829" w:name="__RefHeading___Toc11863461_2142443653"/>
      <w:bookmarkStart w:id="830" w:name="_Toc315"/>
      <w:bookmarkEnd w:id="829"/>
      <w:r>
        <w:rPr>
          <w:rtl w:val="true"/>
        </w:rPr>
        <w:t>حمد و ستايش پروردگار</w:t>
      </w:r>
      <w:bookmarkEnd w:id="830"/>
    </w:p>
    <w:p>
      <w:pPr>
        <w:pStyle w:val="BookText"/>
        <w:rPr/>
      </w:pPr>
      <w:r>
        <w:rPr>
          <w:rFonts w:ascii="Amiri" w:hAnsi="Amiri" w:eastAsia="Amiri" w:cs="Amiri"/>
          <w:color w:val="111111"/>
          <w:sz w:val="28"/>
          <w:sz w:val="28"/>
          <w:szCs w:val="28"/>
          <w:rtl w:val="true"/>
          <w:lang w:bidi="ar-SA"/>
        </w:rPr>
        <w:t>خداى را ستايش مى‌كنيم كه توفيق طاعتش را به ما عطا فرمود و با شناساندن عوامل خشمش از نافرمانى حضرتش بازمان داشت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مى‌خواهيم كه نعمت بى‌دريغش را بر ما تمام گرداند و توفيق تمسّك جستن به ريسمان الهى را عطايمان فرمايد</w:t>
      </w:r>
      <w:r>
        <w:rPr>
          <w:rFonts w:eastAsia="IRNazanin" w:cs="IRNazanin"/>
          <w:color w:val="111111"/>
          <w:sz w:val="28"/>
          <w:szCs w:val="28"/>
          <w:rtl w:val="true"/>
          <w:lang w:bidi="fa-IR"/>
        </w:rPr>
        <w:t xml:space="preserve">. </w:t>
      </w:r>
      <w:bookmarkStart w:id="831" w:name="pg15696_214315"/>
    </w:p>
    <w:p>
      <w:pPr>
        <w:pStyle w:val="BookText"/>
        <w:rPr/>
      </w:pPr>
      <w:bookmarkEnd w:id="83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1863463_2142443653"/>
      <w:bookmarkStart w:id="833" w:name="_Toc316"/>
      <w:bookmarkEnd w:id="832"/>
      <w:r>
        <w:rPr>
          <w:rtl w:val="true"/>
        </w:rPr>
        <w:t>گواهى به رسالت پيامبر صلى‌الله‌عليه‌و‌آله و برخى از فضايل آن حضرت</w:t>
      </w:r>
      <w:bookmarkEnd w:id="833"/>
    </w:p>
    <w:p>
      <w:pPr>
        <w:pStyle w:val="BookText"/>
        <w:rPr/>
      </w:pPr>
      <w:r>
        <w:rPr>
          <w:rFonts w:ascii="IRNazanin" w:hAnsi="IRNazanin" w:eastAsia="IRNazanin"/>
          <w:color w:val="111111"/>
          <w:sz w:val="28"/>
          <w:sz w:val="28"/>
          <w:szCs w:val="28"/>
          <w:rtl w:val="true"/>
          <w:lang w:bidi="fa-IR"/>
        </w:rPr>
        <w:t>و گواهى مى‌دهيم كه محمّد صلى‌الله‌عليه‌و‌آله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آن حضرت از مقدّم داشتن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يهود و مسيحيان باشد كه پيامبران را فرزندان و شريكان خدا مى‌دانند؛ لذا حضرت با تقديم عبوديّت اين پندار را باطل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كه براى رسيدن به رضاى پروردگار در هر درياى اندوه و مصيبتى وارد شد و در اين راه هر اندوه گلوگيرى را جرعه جرعه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خويشان نزديك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تعدادى محدود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حمزه عليهماالسلام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او به گونه‌اى رفتار كردند، گاهى به نفع او و گاهى بر ضدّ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بيگانگان عليه او همداستان و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اعراب زمام مركب دشمنى را به سوى او كشيدند و براى جنگيدن با او، پاى بر شكم مركب‌هاى خود نواختند؛ يعنى سوار مركب شدند و به تاخت و تاز درآمدند، چون انسان وقتى بخواهد مركب خود را بدواند با تازيانه، ضربه پا و جز آن بر شكم آن مى‌زند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آنكه از دورترين مكان‌ها، يعنى مكّه و شهرهاى ديگر به درگاه او، يعنى مدينه منوّره، سپاه عداوت خود را آراستند و به تاختن واداشتند و در آنجا دشمنى خود را به حضرتش نمايان كردند</w:t>
      </w:r>
      <w:r>
        <w:rPr>
          <w:rFonts w:eastAsia="IRNazanin" w:cs="IRNazanin"/>
          <w:color w:val="111111"/>
          <w:sz w:val="28"/>
          <w:szCs w:val="28"/>
          <w:rtl w:val="true"/>
          <w:lang w:bidi="fa-IR"/>
        </w:rPr>
        <w:t xml:space="preserve">. </w:t>
      </w:r>
      <w:bookmarkStart w:id="834" w:name="pg15696_214316"/>
    </w:p>
    <w:p>
      <w:pPr>
        <w:pStyle w:val="BookText"/>
        <w:rPr/>
      </w:pPr>
      <w:bookmarkEnd w:id="834"/>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w:t>
      </w:r>
      <w:r>
        <w:rPr>
          <w:rStyle w:val="FootnoteAnchor"/>
          <w:rtl w:val="true"/>
        </w:rPr>
        <w:footnoteReference w:id="983"/>
      </w:r>
      <w:r>
        <w:rPr>
          <w:rFonts w:ascii="Amiri" w:hAnsi="Amiri" w:eastAsia="Amiri" w:cs="Amiri"/>
          <w:color w:val="111111"/>
          <w:sz w:val="28"/>
          <w:sz w:val="28"/>
          <w:szCs w:val="28"/>
          <w:rtl w:val="true"/>
          <w:lang w:bidi="ar-SA"/>
        </w:rPr>
        <w:t>الْمُزِلُّونَ، يَتَلَوَّنُونَ أَلْوَاناً، وَ يَفْتَنُّونَ افْتِنَاناً</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يَعْمِدُونَكُمْ بِكُلِّ عِمَادٍ، وَ 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دَوِيَّةٌ</w:t>
      </w:r>
      <w:r>
        <w:rPr>
          <w:rStyle w:val="FootnoteAnchor"/>
          <w:rtl w:val="true"/>
        </w:rPr>
        <w:footnoteReference w:id="985"/>
      </w:r>
      <w:r>
        <w:rPr>
          <w:rFonts w:ascii="Amiri" w:hAnsi="Amiri" w:eastAsia="Amiri" w:cs="Amiri"/>
          <w:color w:val="111111"/>
          <w:sz w:val="28"/>
          <w:sz w:val="28"/>
          <w:szCs w:val="28"/>
          <w:rtl w:val="true"/>
          <w:lang w:bidi="ar-SA"/>
        </w:rPr>
        <w:t>، وَ صِفَاحُهُمْ</w:t>
      </w:r>
      <w:r>
        <w:rPr>
          <w:rStyle w:val="FootnoteAnchor"/>
          <w:rtl w:val="true"/>
        </w:rPr>
        <w:footnoteReference w:id="986"/>
      </w:r>
      <w:r>
        <w:rPr>
          <w:rFonts w:ascii="Amiri" w:hAnsi="Amiri" w:eastAsia="Amiri" w:cs="Amiri"/>
          <w:color w:val="111111"/>
          <w:sz w:val="28"/>
          <w:sz w:val="28"/>
          <w:szCs w:val="28"/>
          <w:rtl w:val="true"/>
          <w:lang w:bidi="ar-SA"/>
        </w:rPr>
        <w:t>نَقِيَّةٌ، يَمْشُونَ الْخَفَاءَ، وَ يَدِبُّونَ</w:t>
      </w:r>
      <w:r>
        <w:rPr>
          <w:rStyle w:val="FootnoteAnchor"/>
          <w:rtl w:val="true"/>
        </w:rPr>
        <w:footnoteReference w:id="987"/>
      </w:r>
      <w:r>
        <w:rPr>
          <w:rFonts w:ascii="Amiri" w:hAnsi="Amiri" w:eastAsia="Amiri" w:cs="Amiri"/>
          <w:color w:val="111111"/>
          <w:sz w:val="28"/>
          <w:sz w:val="28"/>
          <w:szCs w:val="28"/>
          <w:rtl w:val="true"/>
          <w:lang w:bidi="ar-SA"/>
        </w:rPr>
        <w:t>الضَّرَاءَ</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1863465_2142443653"/>
      <w:bookmarkStart w:id="836" w:name="_Toc317"/>
      <w:bookmarkEnd w:id="835"/>
      <w:r>
        <w:rPr>
          <w:rtl w:val="true"/>
        </w:rPr>
        <w:t>توصيه به پرهيزگارى و دورى از نفاق</w:t>
      </w:r>
      <w:bookmarkEnd w:id="836"/>
    </w:p>
    <w:p>
      <w:pPr>
        <w:pStyle w:val="BookText"/>
        <w:rPr/>
      </w:pPr>
      <w:r>
        <w:rPr>
          <w:rFonts w:ascii="IRNazanin" w:hAnsi="IRNazanin" w:eastAsia="IRNazanin"/>
          <w:color w:val="111111"/>
          <w:sz w:val="28"/>
          <w:sz w:val="28"/>
          <w:szCs w:val="28"/>
          <w:rtl w:val="true"/>
          <w:lang w:bidi="fa-IR"/>
        </w:rPr>
        <w:t>شما را، اى بندگان خدا، به تقواى الهى و پرهيز از محرّمات توصيه مى‌كنم و از منافقان برحذر مى‌دارم تا فريفته آنان نشويد، زيرا خود گمراهند و ديگران را نيز گمراه مى‌كنند، خود لغزش دارند و ديگران را مى‌لغزانند و از مسير درست منحرف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رنگى درمى‌آيند، زيرا در پى يافتنِ حقيقت نيستند، بلكه بر اساس مصلحت خود كار مى‌كنند لذا هرچه مصلحتشان اقتضا كند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مشخصى را نمى‌پيما يند، بلكه رفتار و گفتارى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سوى هر تكيه‌گاهى كه بتوانند بدان اعتماد كرد جلب مى‌كنند تا روش آنان را در پيش گيريد، زيرا هر كس بخواهد كسى را به خود جذب كند، از هيچ كارى فروگذار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هر كمينگاهى مى‌نشينند و منتظر شمايند تا با دام‌هاى خود شكارتان كنند و به جمع خود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قلب‌هايشان بيمار و صورت‌هايشان از آثار عداوت تهى و آراسته است، چون خود را به دور از گناه جلوه مى‌دهند، در حالى‌كه دل‌هايشان آكنده از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آن است كه چهره‌هاى آنها از آثار عبادت و طاعت پاك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مخفيانه در حركتند، تا مبادا كسى از باطن آنها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بيمارى و به گونه‌اى كه كسى متوجه نمى‌شود در ميان مردم مى‌خزند تا جامعه را آلوده و بيمار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وَصْفُهُمْ دَوَاءٌ وَ قَوْلُهُمْ شِفَاءٌ وَ فِعْلُهُمُ الدَّاءُ الْعَيَاءُ</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حَسَدَةُ</w:t>
      </w:r>
      <w:r>
        <w:rPr>
          <w:rStyle w:val="FootnoteAnchor"/>
          <w:rtl w:val="true"/>
        </w:rPr>
        <w:footnoteReference w:id="990"/>
      </w:r>
      <w:r>
        <w:rPr>
          <w:rFonts w:ascii="Amiri" w:hAnsi="Amiri" w:eastAsia="Amiri" w:cs="Amiri"/>
          <w:color w:val="111111"/>
          <w:sz w:val="28"/>
          <w:sz w:val="28"/>
          <w:szCs w:val="28"/>
          <w:rtl w:val="true"/>
          <w:lang w:bidi="ar-SA"/>
        </w:rPr>
        <w:t>الرَّخَاءِ، وَ مُوءَكِّدُوا الْبَلاَءِ، وَ مُقْنِطُوا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طَرِيقٍ صَرِيعٌ</w:t>
      </w:r>
      <w:r>
        <w:rPr>
          <w:rStyle w:val="FootnoteAnchor"/>
          <w:rtl w:val="true"/>
        </w:rPr>
        <w:footnoteReference w:id="991"/>
      </w:r>
      <w:r>
        <w:rPr>
          <w:rFonts w:ascii="Amiri" w:hAnsi="Amiri" w:eastAsia="Amiri" w:cs="Amiri"/>
          <w:color w:val="111111"/>
          <w:sz w:val="28"/>
          <w:sz w:val="28"/>
          <w:szCs w:val="28"/>
          <w:rtl w:val="true"/>
          <w:lang w:bidi="ar-SA"/>
        </w:rPr>
        <w:t>وَ إِلَى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شَجْوٍ</w:t>
      </w:r>
      <w:r>
        <w:rPr>
          <w:rStyle w:val="FootnoteAnchor"/>
          <w:rtl w:val="true"/>
        </w:rPr>
        <w:footnoteReference w:id="992"/>
      </w:r>
      <w:r>
        <w:rPr>
          <w:rFonts w:ascii="Amiri" w:hAnsi="Amiri" w:eastAsia="Amiri" w:cs="Amiri"/>
          <w:color w:val="111111"/>
          <w:sz w:val="28"/>
          <w:sz w:val="28"/>
          <w:szCs w:val="28"/>
          <w:rtl w:val="true"/>
          <w:lang w:bidi="ar-SA"/>
        </w:rPr>
        <w:t>دُمُوعٌ، يَتَقَارَضُونَ</w:t>
      </w:r>
      <w:r>
        <w:rPr>
          <w:rStyle w:val="FootnoteAnchor"/>
          <w:rtl w:val="true"/>
        </w:rPr>
        <w:footnoteReference w:id="993"/>
      </w:r>
      <w:r>
        <w:rPr>
          <w:rFonts w:ascii="Amiri" w:hAnsi="Amiri" w:eastAsia="Amiri" w:cs="Amiri"/>
          <w:color w:val="111111"/>
          <w:sz w:val="28"/>
          <w:sz w:val="28"/>
          <w:szCs w:val="28"/>
          <w:rtl w:val="true"/>
          <w:lang w:bidi="ar-SA"/>
        </w:rPr>
        <w:t>الثَّنَاءَ وَ يَتَرَاقَبُونَ الْجَزَاءَ، إِنْ سَأَلُوا أَلْحَفُوا</w:t>
      </w:r>
      <w:r>
        <w:rPr>
          <w:rStyle w:val="FootnoteAnchor"/>
          <w:rtl w:val="true"/>
        </w:rPr>
        <w:footnoteReference w:id="994"/>
      </w:r>
      <w:r>
        <w:rPr>
          <w:rFonts w:ascii="Amiri" w:hAnsi="Amiri" w:eastAsia="Amiri" w:cs="Amiri"/>
          <w:color w:val="111111"/>
          <w:sz w:val="28"/>
          <w:sz w:val="28"/>
          <w:szCs w:val="28"/>
          <w:rtl w:val="true"/>
          <w:lang w:bidi="ar-SA"/>
        </w:rPr>
        <w:t>وَ إِنْ عَذَلُوا</w:t>
      </w:r>
      <w:r>
        <w:rPr>
          <w:rStyle w:val="FootnoteAnchor"/>
          <w:rtl w:val="true"/>
        </w:rPr>
        <w:footnoteReference w:id="995"/>
      </w:r>
      <w:r>
        <w:rPr>
          <w:rFonts w:ascii="Amiri" w:hAnsi="Amiri" w:eastAsia="Amiri" w:cs="Amiri"/>
          <w:color w:val="111111"/>
          <w:sz w:val="28"/>
          <w:sz w:val="28"/>
          <w:szCs w:val="28"/>
          <w:rtl w:val="true"/>
          <w:lang w:bidi="ar-SA"/>
        </w:rPr>
        <w:t>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و توصيفات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پزشك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درمان دردهاى اجتماعى است تا مردم آنان را مصلح بپندارند و سخنان آنان، شفاى دردهاست، زيرا مردم را به دارويى راهنمايى مى‌كنند كه روان‌شان بدان نياز دارد، ولى عمل آنها به منزله دردى است بى‌درمان كه هيچ طبيبى از عهده درمان آن برنمى‌آيد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حسودانى هستند كه به خوشى و رفاه ديگران حسد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بلا و مصيبتى بر كسى نازل شود با سرزنش آن بلا را بيشتر و معضل را سنگين‌تر مى‌كنند</w:t>
      </w:r>
    </w:p>
    <w:p>
      <w:pPr>
        <w:pStyle w:val="BookText"/>
        <w:rPr/>
      </w:pPr>
      <w:r>
        <w:rPr>
          <w:rFonts w:ascii="IRNazanin" w:hAnsi="IRNazanin" w:eastAsia="IRNazanin"/>
          <w:color w:val="111111"/>
          <w:sz w:val="28"/>
          <w:sz w:val="28"/>
          <w:szCs w:val="28"/>
          <w:rtl w:val="true"/>
          <w:lang w:bidi="fa-IR"/>
        </w:rPr>
        <w:t>و اميد را به يأس تبديل مى‌كنند، بدين ترتيب كه اگر كسى به چيزى يا كسى اميد داشته باشد، چنان او را وسوسه مى‌كنند كه در نهايت نااميد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كوى و برزنى كسى را از پاى درآورده‌اند، چون انسان‌هاى فراوانى را فريب مى‌دهند و هلاك مى‌كنند، آن‌سان كه شخص جانى هركه را بر زمين بزند او را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نزد هر قلبى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منصبى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و واسطه‌اى دارند، زيرا توانسته‌اند با هر انسانى رابطه‌اى برقرار كنند و او را اندوخته روز مباداى خود سازند تا با سوء استفاده از شأن و شخصيت او به مقصد خود برسند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هر حادثه غم‌انگيزى اشك‌هايى آماده ساخته‌اند تا منافقانه و فريبكارانه خود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شريك غم حادثه‌ديدگان نشان دهند و اشك بريزند و بدين وسيله خود را به او نزديك كنند و در فرصت مناسب بهره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يكديگر را مى‌ستايند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 همديگر قرض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نه بر اساس واقعيت و استحقاق، بلكه از آن روست كه طرف مقابل، به ستايش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كه مى‌كنند انتظار پاداش دارند، به خلاف مؤمنان كه آنچه مى‌كنند فقط براى رضاى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كسى چيزى بخواهند، پى‌درپى اصرار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كسى را سرزنش كنند، او را رسوا مى‌سازند، چون قصد آنها از انتقاد، اصلاح نيست، بلكه در پى رسوا كردن و انتقام گرفتن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حكمى نمايند و داورى كنند، در كيفر دادن، از حد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حقّى، باطلى در پوشش حق، آماده دارند تا مردم را به سوى آن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مقابل هر راه مستقيمى بيراهه‌اى، و براى هر زنده‌اى قاتلى فراهم آورده‌اند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هر درى كليدى دارند تا بتوانند به آنجا وارد شوند و به مقصد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شبى چراغى دارند تا اگر در جايى گرفتار شدند به وسيله آن از تنگنا نجات يابند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فَيُشَبِّهُونَ، وَ يَصِفُونَ فَيُمَوِّهُونَ</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هَوَّنُوا الطَّرِيقَ، وَ أَضْلَعُوا</w:t>
      </w:r>
      <w:r>
        <w:rPr>
          <w:rStyle w:val="FootnoteAnchor"/>
          <w:rtl w:val="true"/>
        </w:rPr>
        <w:footnoteReference w:id="998"/>
      </w:r>
      <w:r>
        <w:rPr>
          <w:rFonts w:ascii="Amiri" w:hAnsi="Amiri" w:eastAsia="Amiri" w:cs="Amiri"/>
          <w:color w:val="111111"/>
          <w:sz w:val="28"/>
          <w:sz w:val="28"/>
          <w:szCs w:val="28"/>
          <w:rtl w:val="true"/>
          <w:lang w:bidi="ar-SA"/>
        </w:rPr>
        <w:t>الْمَضِيقَ، فَهُمْ لُمَةُ</w:t>
      </w:r>
      <w:r>
        <w:rPr>
          <w:rStyle w:val="FootnoteAnchor"/>
          <w:rtl w:val="true"/>
        </w:rPr>
        <w:footnoteReference w:id="999"/>
      </w:r>
      <w:r>
        <w:rPr>
          <w:rFonts w:ascii="Amiri" w:hAnsi="Amiri" w:eastAsia="Amiri" w:cs="Amiri"/>
          <w:color w:val="111111"/>
          <w:sz w:val="28"/>
          <w:sz w:val="28"/>
          <w:szCs w:val="28"/>
          <w:rtl w:val="true"/>
          <w:lang w:bidi="ar-SA"/>
        </w:rPr>
        <w:t>الشَّيْطَانِ، وَ حُمَةُ</w:t>
      </w:r>
      <w:r>
        <w:rPr>
          <w:rStyle w:val="FootnoteAnchor"/>
          <w:rtl w:val="true"/>
        </w:rPr>
        <w:footnoteReference w:id="1000"/>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رسيدن به خواسته‌هاى طمعكارانه خود، به اموال ديگران اظهار بى‌رغبتى مى‌كنند تا بازار خود را رونق بخشند و كالاهاى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مصرف برسانند، زيرا مردم غالبا به چنين افرادى به ديده احترام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سخنان خود شبهه‌افكنى مى‌كنند و حق و باطل را به هم مى‌آميزند و در توصيف امور و حقايق، نيرنگ به كار مى‌برند و اوصاف واقعى همه چيز را پنهان مى‌دارند و چيزى كه حقيقت نيست آن را مى‌نمايانند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پيمودن راه گمراهى را براى مردم آسان جلوه مى‌دهند تا افرادى را به دنبال خود بكشانند و تنگ راه‌ها را كج مى‌كنند تا بنمايانند كه آن را نمى‌پيمايند، زيرا اگر بدون فريب و نيرنگبازى، مردم را به آن راه‌ها ببرند، در آن صورت نهانى‌هاى نفاق‌آلود خود را آشكار خواهند كرد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گروهى از ياران شيطان و نيش گزنده آتش جهنم هستند، يعنى همان‌طور كه عقرب مردم را نيش مى‌زند جهنم به وسيله منافقان مردم را نيش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كام خود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آگاه باشيد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همان زيانكارانند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اينان دنيا و آخرت خود را در سودايى زيانبار باخته‌اند</w:t>
      </w:r>
      <w:r>
        <w:rPr>
          <w:rFonts w:eastAsia="IRNazanin" w:cs="IRNazanin"/>
          <w:color w:val="111111"/>
          <w:sz w:val="28"/>
          <w:szCs w:val="28"/>
          <w:rtl w:val="true"/>
          <w:lang w:bidi="fa-IR"/>
        </w:rPr>
        <w:t xml:space="preserve">. </w:t>
      </w:r>
      <w:bookmarkStart w:id="837" w:name="pg15696_214320"/>
    </w:p>
    <w:p>
      <w:pPr>
        <w:pStyle w:val="Heading3"/>
        <w:numPr>
          <w:ilvl w:val="2"/>
          <w:numId w:val="1"/>
        </w:numPr>
        <w:rPr/>
      </w:pPr>
      <w:bookmarkStart w:id="838" w:name="__RefHeading___Toc11863467_2142443653"/>
      <w:bookmarkStart w:id="839" w:name="_Toc318"/>
      <w:bookmarkEnd w:id="837"/>
      <w:bookmarkEnd w:id="838"/>
      <w:r>
        <w:rPr>
          <w:rtl w:val="true"/>
        </w:rPr>
        <w:t>خطبه صد و نود و چهارم</w:t>
      </w:r>
      <w:bookmarkEnd w:id="839"/>
    </w:p>
    <w:p>
      <w:pPr>
        <w:pStyle w:val="Heading4"/>
        <w:numPr>
          <w:ilvl w:val="3"/>
          <w:numId w:val="1"/>
        </w:numPr>
        <w:rPr/>
      </w:pPr>
      <w:bookmarkStart w:id="840" w:name="__RefHeading___Toc11863469_2142443653"/>
      <w:bookmarkStart w:id="841" w:name="_Toc319"/>
      <w:bookmarkEnd w:id="840"/>
      <w:r>
        <w:rPr>
          <w:rtl w:val="true"/>
        </w:rPr>
        <w:t>و من خطبة له عليه‌السلام فيها الحمد للّه، و الثناء على رسوله، و الوعظ</w:t>
      </w:r>
      <w:bookmarkEnd w:id="841"/>
    </w:p>
    <w:p>
      <w:pPr>
        <w:pStyle w:val="Heading5"/>
        <w:numPr>
          <w:ilvl w:val="4"/>
          <w:numId w:val="1"/>
        </w:numPr>
        <w:rPr/>
      </w:pPr>
      <w:bookmarkStart w:id="842" w:name="__RefHeading___Toc11863471_2142443653"/>
      <w:bookmarkStart w:id="843" w:name="_Toc320"/>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الْحَمْدُ لِلَّهِ الَّذِي أَظْهَرَ مِنْ آثَارِ سُلْطَانِهِ، وَ جَلاَلِ كِبْرِيَائِهِ</w:t>
      </w:r>
      <w:r>
        <w:rPr>
          <w:rStyle w:val="FootnoteAnchor"/>
          <w:rtl w:val="true"/>
        </w:rPr>
        <w:footnoteReference w:id="1002"/>
      </w:r>
      <w:r>
        <w:rPr>
          <w:rFonts w:ascii="Amiri" w:hAnsi="Amiri" w:eastAsia="Amiri" w:cs="Amiri"/>
          <w:color w:val="111111"/>
          <w:sz w:val="28"/>
          <w:sz w:val="28"/>
          <w:szCs w:val="28"/>
          <w:rtl w:val="true"/>
          <w:lang w:bidi="ar-SA"/>
        </w:rPr>
        <w:t>، مَا حَيَّرَ مُقَلَ</w:t>
      </w:r>
      <w:r>
        <w:rPr>
          <w:rStyle w:val="FootnoteAnchor"/>
          <w:rtl w:val="true"/>
        </w:rPr>
        <w:footnoteReference w:id="1003"/>
      </w:r>
      <w:r>
        <w:rPr>
          <w:rFonts w:ascii="Amiri" w:hAnsi="Amiri" w:eastAsia="Amiri" w:cs="Amiri"/>
          <w:color w:val="111111"/>
          <w:sz w:val="28"/>
          <w:sz w:val="28"/>
          <w:szCs w:val="28"/>
          <w:rtl w:val="true"/>
          <w:lang w:bidi="ar-SA"/>
        </w:rPr>
        <w:t>الْعُيُونِ مِنْ عَجَائِبِ قُدْرَتِهِ</w:t>
      </w:r>
      <w:r>
        <w:rPr>
          <w:rStyle w:val="FootnoteAnchor"/>
          <w:rtl w:val="true"/>
        </w:rPr>
        <w:footnoteReference w:id="1004"/>
      </w:r>
      <w:r>
        <w:rPr>
          <w:rFonts w:ascii="Amiri" w:hAnsi="Amiri" w:eastAsia="Amiri" w:cs="Amiri"/>
          <w:color w:val="111111"/>
          <w:sz w:val="28"/>
          <w:sz w:val="28"/>
          <w:szCs w:val="28"/>
          <w:rtl w:val="true"/>
          <w:lang w:bidi="ar-SA"/>
        </w:rPr>
        <w:t>، وَ رَدَعَ خَطَرَاتِ</w:t>
      </w:r>
      <w:r>
        <w:rPr>
          <w:rStyle w:val="FootnoteAnchor"/>
          <w:rtl w:val="true"/>
        </w:rPr>
        <w:footnoteReference w:id="1005"/>
      </w:r>
      <w:r>
        <w:rPr>
          <w:rFonts w:ascii="Amiri" w:hAnsi="Amiri" w:eastAsia="Amiri" w:cs="Amiri"/>
          <w:color w:val="111111"/>
          <w:sz w:val="28"/>
          <w:sz w:val="28"/>
          <w:szCs w:val="28"/>
          <w:rtl w:val="true"/>
          <w:lang w:bidi="ar-SA"/>
        </w:rPr>
        <w:t>هَمَاهِمِ</w:t>
      </w:r>
      <w:r>
        <w:rPr>
          <w:rStyle w:val="FootnoteAnchor"/>
          <w:rtl w:val="true"/>
        </w:rPr>
        <w:footnoteReference w:id="1006"/>
      </w:r>
      <w:r>
        <w:rPr>
          <w:rFonts w:ascii="Amiri" w:hAnsi="Amiri" w:eastAsia="Amiri" w:cs="Amiri"/>
          <w:color w:val="111111"/>
          <w:sz w:val="28"/>
          <w:sz w:val="28"/>
          <w:szCs w:val="28"/>
          <w:rtl w:val="true"/>
          <w:lang w:bidi="ar-SA"/>
        </w:rPr>
        <w:t>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شَهَادَةَ إِيمَانٍ وَ إِيقَانٍ، وَ إِخْلاَصٍ وَ إِذْعَانٍ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با محتواى حمد الهى و ستايش پيامبر صلى‌الله‌عليه‌و‌آله و موعظه</w:t>
      </w:r>
    </w:p>
    <w:p>
      <w:pPr>
        <w:pStyle w:val="Heading5"/>
        <w:numPr>
          <w:ilvl w:val="4"/>
          <w:numId w:val="1"/>
        </w:numPr>
        <w:rPr/>
      </w:pPr>
      <w:bookmarkStart w:id="844" w:name="__RefHeading___Toc11863473_2142443653"/>
      <w:bookmarkStart w:id="845" w:name="_Toc321"/>
      <w:bookmarkEnd w:id="844"/>
      <w:r>
        <w:rPr>
          <w:rtl w:val="true"/>
        </w:rPr>
        <w:t>ستايش و اوصاف پروردگار</w:t>
      </w:r>
      <w:bookmarkEnd w:id="845"/>
    </w:p>
    <w:p>
      <w:pPr>
        <w:pStyle w:val="BookText"/>
        <w:rPr/>
      </w:pPr>
      <w:r>
        <w:rPr>
          <w:rFonts w:ascii="IRNazanin" w:hAnsi="IRNazanin" w:eastAsia="IRNazanin"/>
          <w:color w:val="111111"/>
          <w:sz w:val="28"/>
          <w:sz w:val="28"/>
          <w:szCs w:val="28"/>
          <w:rtl w:val="true"/>
          <w:lang w:bidi="fa-IR"/>
        </w:rPr>
        <w:t>ستايش خدايى را سزد كه از آثار سلطنت و جلال و عظمت خويش، پديده‌ها را آشكار ساخت، زيرا تمام آفريدگان آثار و نشانه‌هاى سلطنت الهى‌اند، به گونه‌اى كه شگفتى‌هاى قدرت الهى چنان انسان را حيرتزده مى‌كند كه گويى مى‌خواهد چشمش از حدقه برآيد و انديشه‌ها و نجواها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پرسشگرانه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شناختِ كُنهِ صفات خويش بازداشت</w:t>
      </w:r>
      <w:r>
        <w:rPr>
          <w:rFonts w:eastAsia="IRNazanin" w:cs="IRNazanin"/>
          <w:color w:val="111111"/>
          <w:sz w:val="28"/>
          <w:szCs w:val="28"/>
          <w:rtl w:val="true"/>
          <w:lang w:bidi="fa-IR"/>
        </w:rPr>
        <w:t>.</w:t>
      </w:r>
    </w:p>
    <w:p>
      <w:pPr>
        <w:pStyle w:val="Heading5"/>
        <w:numPr>
          <w:ilvl w:val="4"/>
          <w:numId w:val="1"/>
        </w:numPr>
        <w:rPr/>
      </w:pPr>
      <w:bookmarkStart w:id="846" w:name="__RefHeading___Toc11863475_2142443653"/>
      <w:bookmarkStart w:id="847" w:name="_Toc322"/>
      <w:bookmarkEnd w:id="846"/>
      <w:r>
        <w:rPr>
          <w:rtl w:val="true"/>
        </w:rPr>
        <w:t>گواهى به وحدانيت پروردگار و كيفيّت آن</w:t>
      </w:r>
      <w:bookmarkEnd w:id="8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كه خدايى جز خداى يگانه نيست، شهادتى كه از ايمان و يقين برخاسته است، نه مانند گواهى منافقان كه ايمان در قلبشان جاى نگرفته، و نه مانند گواهى مؤمنانِ سست ايمان كه يقينى راسخ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شهادتى كه برخاسته از اخلاص پيراسته از شرك و از سرِ خضوع در پيشگاه الهى است</w:t>
      </w:r>
      <w:r>
        <w:rPr>
          <w:rFonts w:eastAsia="IRNazanin" w:cs="IRNazanin"/>
          <w:color w:val="111111"/>
          <w:sz w:val="28"/>
          <w:szCs w:val="28"/>
          <w:rtl w:val="true"/>
          <w:lang w:bidi="fa-IR"/>
        </w:rPr>
        <w:t xml:space="preserve">. </w:t>
      </w:r>
      <w:bookmarkStart w:id="848" w:name="pg15696_214321"/>
    </w:p>
    <w:p>
      <w:pPr>
        <w:pStyle w:val="BookText"/>
        <w:rPr/>
      </w:pPr>
      <w:bookmarkEnd w:id="848"/>
      <w:r>
        <w:rPr>
          <w:rFonts w:ascii="Amiri" w:hAnsi="Amiri" w:eastAsia="Amiri" w:cs="Amiri"/>
          <w:color w:val="111111"/>
          <w:sz w:val="28"/>
          <w:sz w:val="28"/>
          <w:szCs w:val="28"/>
          <w:rtl w:val="true"/>
          <w:lang w:bidi="ar-SA"/>
        </w:rPr>
        <w:t>وَ أَشْهَدُ أَنَّ مُحَمَّداً عَبْدُهُ وَ رَسُولُهُ، أَرْسَلَهُ وَ أَعْلاَمُ الْهُدَى دَارِسَةٌ</w:t>
      </w:r>
      <w:r>
        <w:rPr>
          <w:rStyle w:val="FootnoteAnchor"/>
          <w:rtl w:val="true"/>
        </w:rPr>
        <w:footnoteReference w:id="1008"/>
      </w:r>
      <w:r>
        <w:rPr>
          <w:rFonts w:ascii="Amiri" w:hAnsi="Amiri" w:eastAsia="Amiri" w:cs="Amiri"/>
          <w:color w:val="111111"/>
          <w:sz w:val="28"/>
          <w:sz w:val="28"/>
          <w:szCs w:val="28"/>
          <w:rtl w:val="true"/>
          <w:lang w:bidi="ar-SA"/>
        </w:rPr>
        <w:t>، وَ مَنَاهِجُ</w:t>
      </w:r>
      <w:r>
        <w:rPr>
          <w:rStyle w:val="FootnoteAnchor"/>
          <w:rtl w:val="true"/>
        </w:rPr>
        <w:footnoteReference w:id="1009"/>
      </w:r>
      <w:r>
        <w:rPr>
          <w:rFonts w:ascii="Amiri" w:hAnsi="Amiri" w:eastAsia="Amiri" w:cs="Amiri"/>
          <w:color w:val="111111"/>
          <w:sz w:val="28"/>
          <w:sz w:val="28"/>
          <w:szCs w:val="28"/>
          <w:rtl w:val="true"/>
          <w:lang w:bidi="ar-SA"/>
        </w:rPr>
        <w:t>الدِّينِ طَامِسَةٌ</w:t>
      </w:r>
      <w:r>
        <w:rPr>
          <w:rStyle w:val="FootnoteAnchor"/>
          <w:rtl w:val="true"/>
        </w:rPr>
        <w:footnoteReference w:id="1010"/>
      </w:r>
      <w:r>
        <w:rPr>
          <w:rFonts w:ascii="Amiri" w:hAnsi="Amiri" w:eastAsia="Amiri" w:cs="Amiri"/>
          <w:color w:val="111111"/>
          <w:sz w:val="28"/>
          <w:sz w:val="28"/>
          <w:szCs w:val="28"/>
          <w:rtl w:val="true"/>
          <w:lang w:bidi="ar-SA"/>
        </w:rPr>
        <w:t>، فَصَدَعَ</w:t>
      </w:r>
      <w:r>
        <w:rPr>
          <w:rStyle w:val="FootnoteAnchor"/>
          <w:rtl w:val="true"/>
        </w:rPr>
        <w:footnoteReference w:id="1011"/>
      </w:r>
      <w:r>
        <w:rPr>
          <w:rFonts w:ascii="Amiri" w:hAnsi="Amiri" w:eastAsia="Amiri" w:cs="Amiri"/>
          <w:color w:val="111111"/>
          <w:sz w:val="28"/>
          <w:sz w:val="28"/>
          <w:szCs w:val="28"/>
          <w:rtl w:val="true"/>
          <w:lang w:bidi="ar-SA"/>
        </w:rPr>
        <w:t>بِالْحَقِّ، وَ نَصَحَ لِلْخَلْقِ، وَ هَدَى إِلَى الرُّشْدِ، وَ 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w:t>
      </w:r>
      <w:r>
        <w:rPr>
          <w:rStyle w:val="FootnoteAnchor"/>
          <w:rtl w:val="true"/>
        </w:rPr>
        <w:footnoteReference w:id="1012"/>
      </w:r>
      <w:r>
        <w:rPr>
          <w:rFonts w:ascii="Amiri" w:hAnsi="Amiri" w:eastAsia="Amiri" w:cs="Amiri"/>
          <w:color w:val="111111"/>
          <w:sz w:val="28"/>
          <w:sz w:val="28"/>
          <w:szCs w:val="28"/>
          <w:rtl w:val="true"/>
          <w:lang w:bidi="ar-SA"/>
        </w:rPr>
        <w:t>، أَنَّهُ لَمْ يَخْلُقْكُمْ عَبَثاً، وَ لَمْ يُرْسِلْكُمْ هَمَلاً</w:t>
      </w:r>
      <w:r>
        <w:rPr>
          <w:rStyle w:val="FootnoteAnchor"/>
          <w:rtl w:val="true"/>
        </w:rPr>
        <w:footnoteReference w:id="1013"/>
      </w:r>
      <w:r>
        <w:rPr>
          <w:rFonts w:ascii="Amiri" w:hAnsi="Amiri" w:eastAsia="Amiri" w:cs="Amiri"/>
          <w:color w:val="111111"/>
          <w:sz w:val="28"/>
          <w:sz w:val="28"/>
          <w:szCs w:val="28"/>
          <w:rtl w:val="true"/>
          <w:lang w:bidi="ar-SA"/>
        </w:rPr>
        <w:t>، عَلِمَ مَبْلَغَ نِعَمِهِ عَلَيْكُمْ، وَ أَحْصَى إِحْسَانَهُ إِلَيْكُمْ، فَاسْتَفْتِحُوهُ، وَ اسْتَنْجِحُوهُ</w:t>
      </w:r>
      <w:r>
        <w:rPr>
          <w:rStyle w:val="FootnoteAnchor"/>
          <w:rtl w:val="true"/>
        </w:rPr>
        <w:footnoteReference w:id="1014"/>
      </w:r>
      <w:r>
        <w:rPr>
          <w:rFonts w:ascii="Amiri" w:hAnsi="Amiri" w:eastAsia="Amiri" w:cs="Amiri"/>
          <w:color w:val="111111"/>
          <w:sz w:val="28"/>
          <w:sz w:val="28"/>
          <w:szCs w:val="28"/>
          <w:rtl w:val="true"/>
          <w:lang w:bidi="ar-SA"/>
        </w:rPr>
        <w:t>وَ اطْلُبُوا إِلَيْهِ وَ اسْتَمْنِحُوهُ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1863477_2142443653"/>
      <w:bookmarkStart w:id="850" w:name="_Toc323"/>
      <w:bookmarkEnd w:id="849"/>
      <w:r>
        <w:rPr>
          <w:rtl w:val="true"/>
        </w:rPr>
        <w:t>ويژگى‌هاى پيامبر اكرم صلى‌الله‌عليه‌و‌آله</w:t>
      </w:r>
      <w:bookmarkEnd w:id="850"/>
    </w:p>
    <w:p>
      <w:pPr>
        <w:pStyle w:val="BookText"/>
        <w:rPr/>
      </w:pPr>
      <w:r>
        <w:rPr>
          <w:rFonts w:ascii="IRNazanin" w:hAnsi="IRNazanin" w:eastAsia="IRNazanin"/>
          <w:color w:val="111111"/>
          <w:sz w:val="28"/>
          <w:sz w:val="28"/>
          <w:szCs w:val="28"/>
          <w:rtl w:val="true"/>
          <w:lang w:bidi="fa-IR"/>
        </w:rPr>
        <w:t>و گواهى مى‌دهم كه محمد صلى‌الله‌عليه‌و‌آله بنده و فرستاده خداوند است و او را در زمانى به رسالت برانگيخت كه پرچم‌هاى هدايت، يعنى احكام و آثار دين، مندرس و راه‌هاى آن نابود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به وسيله حقْ باطل را شكست داد و مردم را به سوى موجبات سعادت دنيا و آخرت ارشاد كرد و به راه رشد و كمال هدايت فرمود و به راه ميانه‌روى و پرهيز از افراط و تفريط در تمامى كارها فرمان‌شان داد</w:t>
      </w:r>
      <w:r>
        <w:rPr>
          <w:rFonts w:eastAsia="IRNazanin" w:cs="IRNazanin"/>
          <w:color w:val="111111"/>
          <w:sz w:val="28"/>
          <w:szCs w:val="28"/>
          <w:rtl w:val="true"/>
          <w:lang w:bidi="fa-IR"/>
        </w:rPr>
        <w:t>.</w:t>
      </w:r>
    </w:p>
    <w:p>
      <w:pPr>
        <w:pStyle w:val="Heading5"/>
        <w:numPr>
          <w:ilvl w:val="4"/>
          <w:numId w:val="1"/>
        </w:numPr>
        <w:rPr/>
      </w:pPr>
      <w:bookmarkStart w:id="851" w:name="__RefHeading___Toc11863479_2142443653"/>
      <w:bookmarkStart w:id="852" w:name="_Toc324"/>
      <w:bookmarkEnd w:id="851"/>
      <w:r>
        <w:rPr>
          <w:rtl w:val="true"/>
        </w:rPr>
        <w:t>آفرينش حكيمانه</w:t>
      </w:r>
      <w:bookmarkEnd w:id="8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بدانيد كه خداى متعال شما را بيهوده و بدون هدف نيافريده و بدون امر و نهى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نعمت‌هاى خود را بر شما به خوبى مى‌داند و احسانى كه به شما كرده است به دقت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بخواهيد تا درهايى را كه برويتان بسته شده بگشايد و در كارهايتان موفّق و ظفرمند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 و نيازهايتان را فقط از او بخواهيد، و از حضرتش درخواست عطا و احسان كنيد</w:t>
      </w:r>
      <w:r>
        <w:rPr>
          <w:rFonts w:eastAsia="IRNazanin" w:cs="IRNazanin"/>
          <w:color w:val="111111"/>
          <w:sz w:val="28"/>
          <w:szCs w:val="28"/>
          <w:rtl w:val="true"/>
          <w:lang w:bidi="fa-IR"/>
        </w:rPr>
        <w:t xml:space="preserve">. </w:t>
      </w:r>
      <w:bookmarkStart w:id="853" w:name="pg15696_214322"/>
    </w:p>
    <w:p>
      <w:pPr>
        <w:pStyle w:val="BookText"/>
        <w:rPr/>
      </w:pPr>
      <w:bookmarkEnd w:id="853"/>
      <w:r>
        <w:rPr>
          <w:rFonts w:ascii="Amiri" w:hAnsi="Amiri" w:eastAsia="Amiri" w:cs="Amiri"/>
          <w:color w:val="111111"/>
          <w:sz w:val="28"/>
          <w:sz w:val="28"/>
          <w:szCs w:val="28"/>
          <w:rtl w:val="true"/>
          <w:lang w:bidi="ar-SA"/>
        </w:rPr>
        <w:t>فَمَا قَطَعَكُمْ عَنْهُ حِجَابٌ، وَ لاَ أُغْلِقَ عَنْكُمْ دُونَهُ بَابٌ، وَ إِنَّهُ لَبِكُلِّ</w:t>
      </w:r>
      <w:r>
        <w:rPr>
          <w:rStyle w:val="FootnoteAnchor"/>
          <w:rtl w:val="true"/>
        </w:rPr>
        <w:footnoteReference w:id="1016"/>
      </w:r>
      <w:r>
        <w:rPr>
          <w:rFonts w:ascii="Amiri" w:hAnsi="Amiri" w:eastAsia="Amiri" w:cs="Amiri"/>
          <w:color w:val="111111"/>
          <w:sz w:val="28"/>
          <w:sz w:val="28"/>
          <w:szCs w:val="28"/>
          <w:rtl w:val="true"/>
          <w:lang w:bidi="ar-SA"/>
        </w:rPr>
        <w:t>مَكَانٍ، وَفِي كُلِّ حِينٍ وَ أَوَانٍ</w:t>
      </w:r>
      <w:r>
        <w:rPr>
          <w:rStyle w:val="FootnoteAnchor"/>
          <w:rtl w:val="true"/>
        </w:rPr>
        <w:footnoteReference w:id="1017"/>
      </w:r>
      <w:r>
        <w:rPr>
          <w:rFonts w:ascii="Amiri" w:hAnsi="Amiri" w:eastAsia="Amiri" w:cs="Amiri"/>
          <w:color w:val="111111"/>
          <w:sz w:val="28"/>
          <w:sz w:val="28"/>
          <w:szCs w:val="28"/>
          <w:rtl w:val="true"/>
          <w:lang w:bidi="ar-SA"/>
        </w:rPr>
        <w:t>، وَ مَعَ كُلِّ إِنْسٍ وَ جَانٍّ، لاَ يَثْلِمُهُ</w:t>
      </w:r>
      <w:r>
        <w:rPr>
          <w:rStyle w:val="FootnoteAnchor"/>
          <w:rtl w:val="true"/>
        </w:rPr>
        <w:footnoteReference w:id="1018"/>
      </w:r>
      <w:r>
        <w:rPr>
          <w:rFonts w:ascii="Amiri" w:hAnsi="Amiri" w:eastAsia="Amiri" w:cs="Amiri"/>
          <w:color w:val="111111"/>
          <w:sz w:val="28"/>
          <w:sz w:val="28"/>
          <w:szCs w:val="28"/>
          <w:rtl w:val="true"/>
          <w:lang w:bidi="ar-SA"/>
        </w:rPr>
        <w:t>الْعَطَاءُ، وَ لاَ يَنْقُصُهُ الْحِبَاءُ</w:t>
      </w:r>
      <w:r>
        <w:rPr>
          <w:rStyle w:val="FootnoteAnchor"/>
          <w:rtl w:val="true"/>
        </w:rPr>
        <w:footnoteReference w:id="1019"/>
      </w:r>
      <w:r>
        <w:rPr>
          <w:rFonts w:ascii="Amiri" w:hAnsi="Amiri" w:eastAsia="Amiri" w:cs="Amiri"/>
          <w:color w:val="111111"/>
          <w:sz w:val="28"/>
          <w:sz w:val="28"/>
          <w:szCs w:val="28"/>
          <w:rtl w:val="true"/>
          <w:lang w:bidi="ar-SA"/>
        </w:rPr>
        <w:t>، وَ لاَ يَسْتَنْفِدُهُ</w:t>
      </w:r>
      <w:r>
        <w:rPr>
          <w:rStyle w:val="FootnoteAnchor"/>
          <w:rtl w:val="true"/>
        </w:rPr>
        <w:footnoteReference w:id="1020"/>
      </w:r>
      <w:r>
        <w:rPr>
          <w:rFonts w:ascii="Amiri" w:hAnsi="Amiri" w:eastAsia="Amiri" w:cs="Amiri"/>
          <w:color w:val="111111"/>
          <w:sz w:val="28"/>
          <w:sz w:val="28"/>
          <w:szCs w:val="28"/>
          <w:rtl w:val="true"/>
          <w:lang w:bidi="ar-SA"/>
        </w:rPr>
        <w:t>سَائِلٌ، وَ لاَ يَسْتَقْصِيهِ</w:t>
      </w:r>
      <w:r>
        <w:rPr>
          <w:rStyle w:val="FootnoteAnchor"/>
          <w:rtl w:val="true"/>
        </w:rPr>
        <w:footnoteReference w:id="1021"/>
      </w:r>
      <w:r>
        <w:rPr>
          <w:rFonts w:ascii="Amiri" w:hAnsi="Amiri" w:eastAsia="Amiri" w:cs="Amiri"/>
          <w:color w:val="111111"/>
          <w:sz w:val="28"/>
          <w:sz w:val="28"/>
          <w:szCs w:val="28"/>
          <w:rtl w:val="true"/>
          <w:lang w:bidi="ar-SA"/>
        </w:rPr>
        <w:t>نَائِلٌ، وَ لاَ يَلْوِيهِ</w:t>
      </w:r>
      <w:r>
        <w:rPr>
          <w:rStyle w:val="FootnoteAnchor"/>
          <w:rtl w:val="true"/>
        </w:rPr>
        <w:footnoteReference w:id="1022"/>
      </w:r>
      <w:r>
        <w:rPr>
          <w:rFonts w:ascii="Amiri" w:hAnsi="Amiri" w:eastAsia="Amiri" w:cs="Amiri"/>
          <w:color w:val="111111"/>
          <w:sz w:val="28"/>
          <w:sz w:val="28"/>
          <w:szCs w:val="28"/>
          <w:rtl w:val="true"/>
          <w:lang w:bidi="ar-SA"/>
        </w:rPr>
        <w:t>شَخْصٌ عَنْ شَخْصٍ، وَ لاَ يُلْهِيهِ</w:t>
      </w:r>
      <w:r>
        <w:rPr>
          <w:rStyle w:val="FootnoteAnchor"/>
          <w:rtl w:val="true"/>
        </w:rPr>
        <w:footnoteReference w:id="1023"/>
      </w:r>
      <w:r>
        <w:rPr>
          <w:rFonts w:ascii="Amiri" w:hAnsi="Amiri" w:eastAsia="Amiri" w:cs="Amiri"/>
          <w:color w:val="111111"/>
          <w:sz w:val="28"/>
          <w:sz w:val="28"/>
          <w:szCs w:val="28"/>
          <w:rtl w:val="true"/>
          <w:lang w:bidi="ar-SA"/>
        </w:rPr>
        <w:t>صَوْتٌ عَنْ صَوْتٍ، وَ لاَ تَحْجُزُهُ</w:t>
      </w:r>
      <w:r>
        <w:rPr>
          <w:rStyle w:val="FootnoteAnchor"/>
          <w:rtl w:val="true"/>
        </w:rPr>
        <w:footnoteReference w:id="1024"/>
      </w:r>
      <w:r>
        <w:rPr>
          <w:rFonts w:ascii="Amiri" w:hAnsi="Amiri" w:eastAsia="Amiri" w:cs="Amiri"/>
          <w:color w:val="111111"/>
          <w:sz w:val="28"/>
          <w:sz w:val="28"/>
          <w:szCs w:val="28"/>
          <w:rtl w:val="true"/>
          <w:lang w:bidi="ar-SA"/>
        </w:rPr>
        <w:t>هِبَةٌ عَنْ سَلْبٍ، وَ لاَ يَشْغَلُهُ غَضَبٌ عَنْ رَحْمَةٍ، وَ لاَ تُولِهُهُ</w:t>
      </w:r>
      <w:r>
        <w:rPr>
          <w:rStyle w:val="FootnoteAnchor"/>
          <w:rtl w:val="true"/>
        </w:rPr>
        <w:footnoteReference w:id="1025"/>
      </w:r>
      <w:r>
        <w:rPr>
          <w:rFonts w:ascii="Amiri" w:hAnsi="Amiri" w:eastAsia="Amiri" w:cs="Amiri"/>
          <w:color w:val="111111"/>
          <w:sz w:val="28"/>
          <w:sz w:val="28"/>
          <w:szCs w:val="28"/>
          <w:rtl w:val="true"/>
          <w:lang w:bidi="ar-SA"/>
        </w:rPr>
        <w:t>رَحْمَةٌ عَنْ عِقَابٍ، وَ لاَ يُجِنُّهُ</w:t>
      </w:r>
      <w:r>
        <w:rPr>
          <w:rStyle w:val="FootnoteAnchor"/>
          <w:rtl w:val="true"/>
        </w:rPr>
        <w:footnoteReference w:id="1026"/>
      </w:r>
      <w:r>
        <w:rPr>
          <w:rFonts w:ascii="Amiri" w:hAnsi="Amiri" w:eastAsia="Amiri" w:cs="Amiri"/>
          <w:color w:val="111111"/>
          <w:sz w:val="28"/>
          <w:sz w:val="28"/>
          <w:szCs w:val="28"/>
          <w:rtl w:val="true"/>
          <w:lang w:bidi="ar-SA"/>
        </w:rPr>
        <w:t>الْبُطُونُ عَنِ الظُّهُورِ، وَ لاَ يَقْطَعُهُ الظُّهُورُ عَنِ الْبُطُونِ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1863481_2142443653"/>
      <w:bookmarkStart w:id="855" w:name="_Toc325"/>
      <w:bookmarkEnd w:id="854"/>
      <w:r>
        <w:rPr>
          <w:rtl w:val="true"/>
        </w:rPr>
        <w:t>برخى از اوصاف خداوند</w:t>
      </w:r>
      <w:bookmarkEnd w:id="855"/>
    </w:p>
    <w:p>
      <w:pPr>
        <w:pStyle w:val="BookText"/>
        <w:rPr/>
      </w:pPr>
      <w:r>
        <w:rPr>
          <w:rFonts w:ascii="IRNazanin" w:hAnsi="IRNazanin" w:eastAsia="IRNazanin"/>
          <w:color w:val="111111"/>
          <w:sz w:val="28"/>
          <w:sz w:val="28"/>
          <w:szCs w:val="28"/>
          <w:rtl w:val="true"/>
          <w:lang w:bidi="fa-IR"/>
        </w:rPr>
        <w:t>خداوند بين خود و شما هيچ حجاب و مانعى قرار نداده و هيچ درى را بروى خود نبسته است، به خلاف شاهان و بزرگان كه درهاى خود را بروى مردم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مكانى حضور دارد، نه از لحاظ جسم كه از محدود شدن به زمان و مكان و جسم منزه است، بلكه با نفوذ علم و قدرت خويش همه جا حضور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هر زمانى كه تصوّر شود، خدا بوده و خواهد بود، به خلاف ساير موجودات كه قبل از خلقت نبوده و بعد از معدوم شدن نيز نخواهند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همراه انسان‌ها و جنّيان است، اما نه همراهى و معيّت جسمانى، بلكه همراهى و معيّت قدرت و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عطا و بخششى از داشته‌اش نمى‌كاهد، زيرا آنچه عطا مى‌كند از مِلك او خارج نمى‌شود و بر آفريدن مجدّد و بى‌حدّ هرآنچه بخواهد تواناست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خزانه‌هاى رحمت او به جهت بخششِ بدون عوضْ نقصان نمى‌پذيرد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درخواست كننده‌اى دارايى حضرتش را به پايان نمى‌رساند، چون آنچه نزد خداست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هرچه دريافت كند به قسمت پايانى و نهايت گنج‌هاى الهى نمى‌رسد، چون عطاى او ابدى و نامتناهى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را توان آن نيست كه حضرتش را از توجه به ديگرى باز دارد؛ يعنى وقتى خدا به كسى توجه مى‌كند نسبت به ديگرى بى‌توجّه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صدايى او را از شنيدن صداى ديگر بازنمى‌دارد و همزمان همه صداها را مى‌شنود به خلاف انسان كه اگر به چيزى گوش دهد از شنيدن صداى ديگرى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بخشيدن او مانعِ باز پس گرفتنِ از ديگرى نمى‌گردد، به خلاف انسان كه اگر در حال بخشيدن چيزى به كسى باشد از گرفتن چيزى از ديگرى ناتوان است، زيرا حواس او بر دو جهت اشراف و سلطه ندارد، اما خدا جسم نيست و در آنِ واحد مى‌تواند ببخشد 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او باعث بازماندن او از كيفر نمى‌شود، به اين معنا كه مى‌تواند در آنِ واحد يكى را مورد رحمت قرار دهد و ديگرى را كيفر كند، يا به اين معنا كه خدا مى‌تواند در آنِ واحد به يك نفر از يك جهت رحمت كند و از جهت ديگر كيفر بدهد، مثلاً به او از روى رحمت حيات و به جهت كيفر بيمارى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خفاى او موجب پنهان بودن او نمى‌شود و او را از ظهور باز نمى‌دارد، زيرا با آثار خود ظاهر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ذاتْ مخفى و به آثارْ هويداست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او باعث پنهان نبودن او نمى‌گردد، پس گرچه به آثار ظاهر است، ولى به ذات پنهان و مخفى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قَرُبَ فَنَأَى</w:t>
      </w:r>
      <w:r>
        <w:rPr>
          <w:rStyle w:val="FootnoteAnchor"/>
          <w:rtl w:val="true"/>
        </w:rPr>
        <w:footnoteReference w:id="1027"/>
      </w:r>
      <w:r>
        <w:rPr>
          <w:rFonts w:ascii="Amiri" w:hAnsi="Amiri" w:eastAsia="Amiri" w:cs="Amiri"/>
          <w:color w:val="111111"/>
          <w:sz w:val="28"/>
          <w:sz w:val="28"/>
          <w:szCs w:val="28"/>
          <w:rtl w:val="true"/>
          <w:lang w:bidi="ar-SA"/>
        </w:rPr>
        <w:t>، وَ عَلاَ فَدَنَا، وَ ظَهَرَ فَبَطَنَ، وَ بَطَنَ فَعَلَنَ، وَ دَانَ</w:t>
      </w:r>
      <w:r>
        <w:rPr>
          <w:rStyle w:val="FootnoteAnchor"/>
          <w:rtl w:val="true"/>
        </w:rPr>
        <w:footnoteReference w:id="1028"/>
      </w:r>
      <w:r>
        <w:rPr>
          <w:rFonts w:ascii="Amiri" w:hAnsi="Amiri" w:eastAsia="Amiri" w:cs="Amiri"/>
          <w:color w:val="111111"/>
          <w:sz w:val="28"/>
          <w:sz w:val="28"/>
          <w:szCs w:val="28"/>
          <w:rtl w:val="true"/>
          <w:lang w:bidi="ar-SA"/>
        </w:rPr>
        <w:t>وَ لَمْ يُدَنْ، لَمْ يَذْرَأِ</w:t>
      </w:r>
      <w:r>
        <w:rPr>
          <w:rStyle w:val="FootnoteAnchor"/>
          <w:rtl w:val="true"/>
        </w:rPr>
        <w:footnoteReference w:id="1029"/>
      </w:r>
      <w:r>
        <w:rPr>
          <w:rFonts w:ascii="Amiri" w:hAnsi="Amiri" w:eastAsia="Amiri" w:cs="Amiri"/>
          <w:color w:val="111111"/>
          <w:sz w:val="28"/>
          <w:sz w:val="28"/>
          <w:szCs w:val="28"/>
          <w:rtl w:val="true"/>
          <w:lang w:bidi="ar-SA"/>
        </w:rPr>
        <w:t>الْخَلْقَ بِاحْتِيَالٍ</w:t>
      </w:r>
      <w:r>
        <w:rPr>
          <w:rStyle w:val="FootnoteAnchor"/>
          <w:rtl w:val="true"/>
        </w:rPr>
        <w:footnoteReference w:id="1030"/>
      </w:r>
      <w:r>
        <w:rPr>
          <w:rFonts w:ascii="Amiri" w:hAnsi="Amiri" w:eastAsia="Amiri" w:cs="Amiri"/>
          <w:color w:val="111111"/>
          <w:sz w:val="28"/>
          <w:sz w:val="28"/>
          <w:szCs w:val="28"/>
          <w:rtl w:val="true"/>
          <w:lang w:bidi="ar-SA"/>
        </w:rPr>
        <w:t>، وَ لاَ اسْتَعَانَ بِهِمْ لِكَلاَلٍ</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نزديك و در عين نزديكى از آنها دور است؛ نه مانند جسم كه نزديك شدن او به يك چيز، مانع نزديك شدنِ وى به چيزى ديگر مى‌گردد، زيرا جسم اگر به يك چيز نزديك باشد ضرورتاً از چيز ديگر دور مى‌شود، ولى خدا چون با علم و قدرت به همگان نزديك است، در عين حال از آنها دور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از مشابهت و همانندىِ با مخلوقات است، ولى با علم و قدرت به آنها نزديك است و برترى حضرتش موجب نزديك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خود بر خلق آشكار گرديد، ولى كنه ذاتش بر خلق، همچنان پوشيده است و ظهور، سبب بطون و پنهانى است، چون اگر اين آثارِ ظاهر وجود نداشتند، باطن مخفى هم وجود نداشت، زيرا چنين آثارى جز از واجب‌الوجود صادر نمى‌شود و وجوبِ وجود، موجب خفاى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كنه ذات او مخفى، ولى آثار قدرتش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عكس جمله پيشين است و تعليل هر يك از دو ضد به ضد ديگر است، از آن جهت كه هر دو معلول يك چيز مى‌باشند؛ به يك اعتبار آن يكى علّت اين است و به اعتبار ديگر اين يكى علت آن است، پس در اين توصيف، بطون سبب ظهور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حساب همه مردم مى‌رسد، ولى كسى به حساب او نمى‌رسد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هستى را با چاره‌انديشى و تفكر نيافريد، چون چاره‌انديشى به معناى پيدا كردن راهكار براى رسيدن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فروهشتن خستگى در انجام دادن كارها از آفريدگان كمك نگرفت، چنان‌كه انسان‌ها به هنگام خستگى از يكديگر كمك مى‌گيرند</w:t>
      </w:r>
      <w:r>
        <w:rPr>
          <w:rFonts w:eastAsia="IRNazanin" w:cs="IRNazanin"/>
          <w:color w:val="111111"/>
          <w:sz w:val="28"/>
          <w:szCs w:val="28"/>
          <w:rtl w:val="true"/>
          <w:lang w:bidi="fa-IR"/>
        </w:rPr>
        <w:t xml:space="preserve">. </w:t>
      </w:r>
      <w:bookmarkStart w:id="856" w:name="pg15696_214325"/>
    </w:p>
    <w:p>
      <w:pPr>
        <w:pStyle w:val="BookText"/>
        <w:rPr/>
      </w:pPr>
      <w:bookmarkEnd w:id="856"/>
      <w:r>
        <w:rPr>
          <w:rFonts w:ascii="Amiri" w:hAnsi="Amiri" w:eastAsia="Amiri" w:cs="Amiri"/>
          <w:color w:val="111111"/>
          <w:sz w:val="28"/>
          <w:sz w:val="28"/>
          <w:szCs w:val="28"/>
          <w:rtl w:val="true"/>
          <w:lang w:bidi="ar-SA"/>
        </w:rPr>
        <w:t>أُوصِيكُمْ عِبَادَ اللَّهِ، بِتَقْوَى اللَّهِ، فَإِنَّهَا الزِّمَامُ</w:t>
      </w:r>
      <w:r>
        <w:rPr>
          <w:rStyle w:val="FootnoteAnchor"/>
          <w:rtl w:val="true"/>
        </w:rPr>
        <w:footnoteReference w:id="1032"/>
      </w:r>
      <w:r>
        <w:rPr>
          <w:rFonts w:ascii="Amiri" w:hAnsi="Amiri" w:eastAsia="Amiri" w:cs="Amiri"/>
          <w:color w:val="111111"/>
          <w:sz w:val="28"/>
          <w:sz w:val="28"/>
          <w:szCs w:val="28"/>
          <w:rtl w:val="true"/>
          <w:lang w:bidi="ar-SA"/>
        </w:rPr>
        <w:t>وَ الْقِوَامُ، فَتَمَسَّكُوا بِوَثَائِقِهَا</w:t>
      </w:r>
      <w:r>
        <w:rPr>
          <w:rStyle w:val="FootnoteAnchor"/>
          <w:rtl w:val="true"/>
        </w:rPr>
        <w:footnoteReference w:id="1033"/>
      </w:r>
      <w:r>
        <w:rPr>
          <w:rFonts w:ascii="Amiri" w:hAnsi="Amiri" w:eastAsia="Amiri" w:cs="Amiri"/>
          <w:color w:val="111111"/>
          <w:sz w:val="28"/>
          <w:sz w:val="28"/>
          <w:szCs w:val="28"/>
          <w:rtl w:val="true"/>
          <w:lang w:bidi="ar-SA"/>
        </w:rPr>
        <w:t>، وَ اعْتَصِمُوا بِحَقَائِقِهَا، تَوءُلْ بِكُمْ</w:t>
      </w:r>
      <w:r>
        <w:rPr>
          <w:rStyle w:val="FootnoteAnchor"/>
          <w:rtl w:val="true"/>
        </w:rPr>
        <w:footnoteReference w:id="1034"/>
      </w:r>
      <w:r>
        <w:rPr>
          <w:rFonts w:ascii="Amiri" w:hAnsi="Amiri" w:eastAsia="Amiri" w:cs="Amiri"/>
          <w:color w:val="111111"/>
          <w:sz w:val="28"/>
          <w:sz w:val="28"/>
          <w:szCs w:val="28"/>
          <w:rtl w:val="true"/>
          <w:lang w:bidi="ar-SA"/>
        </w:rPr>
        <w:t>إِلَى أَكْنَانِ</w:t>
      </w:r>
      <w:r>
        <w:rPr>
          <w:rStyle w:val="FootnoteAnchor"/>
          <w:rtl w:val="true"/>
        </w:rPr>
        <w:footnoteReference w:id="1035"/>
      </w:r>
      <w:r>
        <w:rPr>
          <w:rFonts w:ascii="Amiri" w:hAnsi="Amiri" w:eastAsia="Amiri" w:cs="Amiri"/>
          <w:color w:val="111111"/>
          <w:sz w:val="28"/>
          <w:sz w:val="28"/>
          <w:szCs w:val="28"/>
          <w:rtl w:val="true"/>
          <w:lang w:bidi="ar-SA"/>
        </w:rPr>
        <w:t>الدَّعَةِ</w:t>
      </w:r>
      <w:r>
        <w:rPr>
          <w:rStyle w:val="FootnoteAnchor"/>
          <w:rtl w:val="true"/>
        </w:rPr>
        <w:footnoteReference w:id="1036"/>
      </w:r>
      <w:r>
        <w:rPr>
          <w:rFonts w:ascii="Amiri" w:hAnsi="Amiri" w:eastAsia="Amiri" w:cs="Amiri"/>
          <w:color w:val="111111"/>
          <w:sz w:val="28"/>
          <w:sz w:val="28"/>
          <w:szCs w:val="28"/>
          <w:rtl w:val="true"/>
          <w:lang w:bidi="ar-SA"/>
        </w:rPr>
        <w:t>، وَ أَوْطَانِ السَّعَةِ، وَ مَعَاقِلِ</w:t>
      </w:r>
      <w:r>
        <w:rPr>
          <w:rStyle w:val="FootnoteAnchor"/>
          <w:rtl w:val="true"/>
        </w:rPr>
        <w:footnoteReference w:id="1037"/>
      </w:r>
      <w:r>
        <w:rPr>
          <w:rFonts w:ascii="Amiri" w:hAnsi="Amiri" w:eastAsia="Amiri" w:cs="Amiri"/>
          <w:color w:val="111111"/>
          <w:sz w:val="28"/>
          <w:sz w:val="28"/>
          <w:szCs w:val="28"/>
          <w:rtl w:val="true"/>
          <w:lang w:bidi="ar-SA"/>
        </w:rPr>
        <w:t>الْحِرْزِ</w:t>
      </w:r>
      <w:r>
        <w:rPr>
          <w:rStyle w:val="FootnoteAnchor"/>
          <w:rtl w:val="true"/>
        </w:rPr>
        <w:footnoteReference w:id="1038"/>
      </w:r>
      <w:r>
        <w:rPr>
          <w:rFonts w:ascii="Amiri" w:hAnsi="Amiri" w:eastAsia="Amiri" w:cs="Amiri"/>
          <w:color w:val="111111"/>
          <w:sz w:val="28"/>
          <w:sz w:val="28"/>
          <w:szCs w:val="28"/>
          <w:rtl w:val="true"/>
          <w:lang w:bidi="ar-SA"/>
        </w:rPr>
        <w:t xml:space="preserve">، وَ مَنَازِلِ الْعِزِّ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w:t>
      </w:r>
      <w:r>
        <w:rPr>
          <w:rStyle w:val="FootnoteAnchor"/>
          <w:rtl w:val="true"/>
        </w:rPr>
        <w:footnoteReference w:id="1039"/>
      </w:r>
      <w:r>
        <w:rPr>
          <w:rFonts w:ascii="Amiri" w:hAnsi="Amiri" w:eastAsia="Amiri" w:cs="Amiri"/>
          <w:color w:val="111111"/>
          <w:sz w:val="28"/>
          <w:sz w:val="28"/>
          <w:szCs w:val="28"/>
          <w:rtl w:val="true"/>
          <w:lang w:bidi="ar-SA"/>
        </w:rPr>
        <w:t>فِيهِ الأَبْصَارُ</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وَ تُظْلِمُ لَهُ الاْءَقْطَارُ، وَ تُعَطَّلُ فِيهِ صُرُومُ</w:t>
      </w:r>
      <w:r>
        <w:rPr>
          <w:rStyle w:val="FootnoteAnchor"/>
          <w:rtl w:val="true"/>
        </w:rPr>
        <w:footnoteReference w:id="1041"/>
      </w:r>
      <w:r>
        <w:rPr>
          <w:rFonts w:ascii="Amiri" w:hAnsi="Amiri" w:eastAsia="Amiri" w:cs="Amiri"/>
          <w:color w:val="111111"/>
          <w:sz w:val="28"/>
          <w:sz w:val="28"/>
          <w:szCs w:val="28"/>
          <w:rtl w:val="true"/>
          <w:lang w:bidi="ar-SA"/>
        </w:rPr>
        <w:t>الْعِشَارِ</w:t>
      </w:r>
      <w:r>
        <w:rPr>
          <w:rStyle w:val="FootnoteAnchor"/>
          <w:rtl w:val="true"/>
        </w:rPr>
        <w:footnoteReference w:id="1042"/>
      </w:r>
      <w:r>
        <w:rPr>
          <w:rFonts w:ascii="Amiri" w:hAnsi="Amiri" w:eastAsia="Amiri" w:cs="Amiri"/>
          <w:color w:val="111111"/>
          <w:sz w:val="28"/>
          <w:sz w:val="28"/>
          <w:szCs w:val="28"/>
          <w:rtl w:val="true"/>
          <w:lang w:bidi="ar-SA"/>
        </w:rPr>
        <w:t>، وَ يُنْفَخُ فِي الصُّورِ، فَتَزْهَقُ كُلُّ مُهْجَةٍ</w:t>
      </w:r>
      <w:r>
        <w:rPr>
          <w:rStyle w:val="FootnoteAnchor"/>
          <w:rtl w:val="true"/>
        </w:rPr>
        <w:footnoteReference w:id="1043"/>
      </w:r>
      <w:r>
        <w:rPr>
          <w:rFonts w:ascii="Amiri" w:hAnsi="Amiri" w:eastAsia="Amiri" w:cs="Amiri"/>
          <w:color w:val="111111"/>
          <w:sz w:val="28"/>
          <w:sz w:val="28"/>
          <w:szCs w:val="28"/>
          <w:rtl w:val="true"/>
          <w:lang w:bidi="ar-SA"/>
        </w:rPr>
        <w:t>، وَ تَبْكَمُ</w:t>
      </w:r>
      <w:r>
        <w:rPr>
          <w:rStyle w:val="FootnoteAnchor"/>
          <w:rtl w:val="true"/>
        </w:rPr>
        <w:footnoteReference w:id="1044"/>
      </w:r>
      <w:r>
        <w:rPr>
          <w:rFonts w:ascii="Amiri" w:hAnsi="Amiri" w:eastAsia="Amiri" w:cs="Amiri"/>
          <w:color w:val="111111"/>
          <w:sz w:val="28"/>
          <w:sz w:val="28"/>
          <w:szCs w:val="28"/>
          <w:rtl w:val="true"/>
          <w:lang w:bidi="ar-SA"/>
        </w:rPr>
        <w:t>كُلُّ لَهْجَةٍ</w:t>
      </w:r>
      <w:r>
        <w:rPr>
          <w:rStyle w:val="FootnoteAnchor"/>
          <w:rtl w:val="true"/>
        </w:rPr>
        <w:footnoteReference w:id="1045"/>
      </w:r>
      <w:r>
        <w:rPr>
          <w:rFonts w:ascii="Amiri" w:hAnsi="Amiri" w:eastAsia="Amiri" w:cs="Amiri"/>
          <w:color w:val="111111"/>
          <w:sz w:val="28"/>
          <w:sz w:val="28"/>
          <w:szCs w:val="28"/>
          <w:rtl w:val="true"/>
          <w:lang w:bidi="ar-SA"/>
        </w:rPr>
        <w:t>، وَ تَدِكُّ</w:t>
      </w:r>
      <w:r>
        <w:rPr>
          <w:rStyle w:val="FootnoteAnchor"/>
          <w:rtl w:val="true"/>
        </w:rPr>
        <w:footnoteReference w:id="1046"/>
      </w:r>
      <w:r>
        <w:rPr>
          <w:rFonts w:ascii="Amiri" w:hAnsi="Amiri" w:eastAsia="Amiri" w:cs="Amiri"/>
          <w:color w:val="111111"/>
          <w:sz w:val="28"/>
          <w:sz w:val="28"/>
          <w:szCs w:val="28"/>
          <w:rtl w:val="true"/>
          <w:lang w:bidi="ar-SA"/>
        </w:rPr>
        <w:t>الشُّمُّ</w:t>
      </w:r>
      <w:r>
        <w:rPr>
          <w:rStyle w:val="FootnoteAnchor"/>
          <w:rtl w:val="true"/>
        </w:rPr>
        <w:footnoteReference w:id="1047"/>
      </w:r>
      <w:r>
        <w:rPr>
          <w:rFonts w:ascii="Amiri" w:hAnsi="Amiri" w:eastAsia="Amiri" w:cs="Amiri"/>
          <w:color w:val="111111"/>
          <w:sz w:val="28"/>
          <w:sz w:val="28"/>
          <w:szCs w:val="28"/>
          <w:rtl w:val="true"/>
          <w:lang w:bidi="ar-SA"/>
        </w:rPr>
        <w:t>الشَّوَامِخُ</w:t>
      </w:r>
      <w:r>
        <w:rPr>
          <w:rStyle w:val="FootnoteAnchor"/>
          <w:rtl w:val="true"/>
        </w:rPr>
        <w:footnoteReference w:id="1048"/>
      </w:r>
      <w:r>
        <w:rPr>
          <w:rFonts w:ascii="Amiri" w:hAnsi="Amiri" w:eastAsia="Amiri" w:cs="Amiri"/>
          <w:color w:val="111111"/>
          <w:sz w:val="28"/>
          <w:sz w:val="28"/>
          <w:szCs w:val="28"/>
          <w:rtl w:val="true"/>
          <w:lang w:bidi="ar-SA"/>
        </w:rPr>
        <w:t>وَالصُّمُّ</w:t>
      </w:r>
      <w:r>
        <w:rPr>
          <w:rStyle w:val="FootnoteAnchor"/>
          <w:rtl w:val="true"/>
        </w:rPr>
        <w:footnoteReference w:id="1049"/>
      </w:r>
      <w:r>
        <w:rPr>
          <w:rFonts w:ascii="Amiri" w:hAnsi="Amiri" w:eastAsia="Amiri" w:cs="Amiri"/>
          <w:color w:val="111111"/>
          <w:sz w:val="28"/>
          <w:sz w:val="28"/>
          <w:szCs w:val="28"/>
          <w:rtl w:val="true"/>
          <w:lang w:bidi="ar-SA"/>
        </w:rPr>
        <w:t>الرَّوَاسِخُ</w:t>
      </w:r>
      <w:r>
        <w:rPr>
          <w:rStyle w:val="FootnoteAnchor"/>
          <w:rtl w:val="true"/>
        </w:rPr>
        <w:footnoteReference w:id="1050"/>
      </w:r>
      <w:r>
        <w:rPr>
          <w:rFonts w:ascii="Amiri" w:hAnsi="Amiri" w:eastAsia="Amiri" w:cs="Amiri"/>
          <w:color w:val="111111"/>
          <w:sz w:val="28"/>
          <w:sz w:val="28"/>
          <w:szCs w:val="28"/>
          <w:rtl w:val="true"/>
          <w:lang w:bidi="ar-SA"/>
        </w:rPr>
        <w:t>، فَيَصِيرُ صَلْدُهَا</w:t>
      </w:r>
      <w:r>
        <w:rPr>
          <w:rStyle w:val="FootnoteAnchor"/>
          <w:rtl w:val="true"/>
        </w:rPr>
        <w:footnoteReference w:id="1051"/>
      </w:r>
      <w:r>
        <w:rPr>
          <w:rFonts w:ascii="Amiri" w:hAnsi="Amiri" w:eastAsia="Amiri" w:cs="Amiri"/>
          <w:color w:val="111111"/>
          <w:sz w:val="28"/>
          <w:sz w:val="28"/>
          <w:szCs w:val="28"/>
          <w:rtl w:val="true"/>
          <w:lang w:bidi="ar-SA"/>
        </w:rPr>
        <w:t>سَرَاباً رَقْرَقاً</w:t>
      </w:r>
      <w:r>
        <w:rPr>
          <w:rStyle w:val="FootnoteAnchor"/>
          <w:rtl w:val="true"/>
        </w:rPr>
        <w:footnoteReference w:id="1052"/>
      </w:r>
      <w:r>
        <w:rPr>
          <w:rFonts w:ascii="Amiri" w:hAnsi="Amiri" w:eastAsia="Amiri" w:cs="Amiri"/>
          <w:color w:val="111111"/>
          <w:sz w:val="28"/>
          <w:sz w:val="28"/>
          <w:szCs w:val="28"/>
          <w:rtl w:val="true"/>
          <w:lang w:bidi="ar-SA"/>
        </w:rPr>
        <w:t>، وَ مَعْهَدُهَا قَاعاً</w:t>
      </w:r>
      <w:r>
        <w:rPr>
          <w:rStyle w:val="FootnoteAnchor"/>
          <w:rtl w:val="true"/>
        </w:rPr>
        <w:footnoteReference w:id="1053"/>
      </w:r>
      <w:r>
        <w:rPr>
          <w:rFonts w:ascii="Amiri" w:hAnsi="Amiri" w:eastAsia="Amiri" w:cs="Amiri"/>
          <w:color w:val="111111"/>
          <w:sz w:val="28"/>
          <w:sz w:val="28"/>
          <w:szCs w:val="28"/>
          <w:rtl w:val="true"/>
          <w:lang w:bidi="ar-SA"/>
        </w:rPr>
        <w:t>سَمْلَقا</w:t>
      </w:r>
      <w:r>
        <w:rPr>
          <w:rStyle w:val="FootnoteAnchor"/>
          <w:rtl w:val="true"/>
        </w:rPr>
        <w:footnoteReference w:id="1054"/>
      </w:r>
      <w:r>
        <w:rPr>
          <w:rFonts w:ascii="Amiri" w:hAnsi="Amiri" w:eastAsia="Amiri" w:cs="Amiri"/>
          <w:color w:val="111111"/>
          <w:sz w:val="28"/>
          <w:sz w:val="28"/>
          <w:szCs w:val="28"/>
          <w:rtl w:val="true"/>
          <w:lang w:bidi="ar-SA"/>
        </w:rPr>
        <w:t>، فَلاَ شَفِيعٌ يَشْفَعُ، وَ لاَ حَمِيمٌ</w:t>
      </w:r>
      <w:r>
        <w:rPr>
          <w:rStyle w:val="FootnoteAnchor"/>
          <w:rtl w:val="true"/>
        </w:rPr>
        <w:footnoteReference w:id="1055"/>
      </w:r>
      <w:r>
        <w:rPr>
          <w:rFonts w:ascii="Amiri" w:hAnsi="Amiri" w:eastAsia="Amiri" w:cs="Amiri"/>
          <w:color w:val="111111"/>
          <w:sz w:val="28"/>
          <w:sz w:val="28"/>
          <w:szCs w:val="28"/>
          <w:rtl w:val="true"/>
          <w:lang w:bidi="ar-SA"/>
        </w:rPr>
        <w:t>يَدْفَعُ، وَ لاَ مَعْذِرَةٌ تَنْفَعُ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1863483_2142443653"/>
      <w:bookmarkStart w:id="858" w:name="_Toc326"/>
      <w:bookmarkEnd w:id="857"/>
      <w:r>
        <w:rPr>
          <w:rtl w:val="true"/>
        </w:rPr>
        <w:t>جايگاه تقوا در زندگى فردى و اجتماعى</w:t>
      </w:r>
      <w:bookmarkEnd w:id="8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شما را به تقوا و پرواى الهى سفارش مى‌كنم كه مايه دورى از نافرمانى‌اش و پيروى از فرمان اوست و زمامى است كه انسان بايد آن را بگيرد و به سمت سعادت حركت كند، مانند مهار اسب و شتر، كه موجب تعادل و ايستادگى و مايه جلوگيرى از انحراف و گمراهى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امور مستحكم تقوا كه در آن ريا و نفاق و بدعت راه ندارد متمسّك شويد و به تقواى حقيقى روى آوريد نه به امورى مانند وسواس كه موجب زياد شستن دست و پا و لباس و امثال اينها شده و در عرف چنين كسى را با تقوا مى‌خوانند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حالى‌كه تقوا به اين معنا نيست؛ بلكه تقوا همانى است كه شما را به زندگى همراه با آسايش و رفاه و وسعت مى‌رساند و از نعمت‌هاى گسترده و زندگى راحت برخوردار مى‌سازد و در دژها و سنگرهاى مستحكم و ايمن از آفت و بلا و جايگاه امن عزّت در روز قيامت جاى مى‌دهد كه در آن خفّت و خوارى وجود ندارد؛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چشم‌ها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راه گريزند، و تمام زمين تاريك مى‌شود، چون طبق روايت در روز قيامت تاريكى مطلق همه جا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گله‌هاى شتران مرغوب و گرانبها از شدّت هول‌وهراس فراموش مى‌شوند، چنان‌كه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شتران ماده وانهاده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صور اسرافيل دميده مى‌شود؛ يك مرتبه هنگام پايان يافتن دنيا و مرگِ همه انسان‌ها، و بار ديگر هنگام رستاخيز و قيامت كه همه انسان‌ها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هر انسانى وحشت‌زده مى‌شود و نمى‌تواند كارى انجام دهد و گويى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زبان‌ها گنگ مى‌شوند و انسان از ترسْ توان سخن گفتن ندارد، و تمام كوه‌هاى سربه‌فلك‌كشيده خرد مى‌شوند، و مانند پنبه حلاّجى‌شده در مى‌آيند،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الاْءَرْضُ وَالْجِبَالُ فَدُكَّتَا دَكَّةً وَ حِدَةً</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و كوه‌ها از جا برداشته شوند و يكباره درهم كوبيده و متلاشى گردند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كوه‌هاى صاف و سربه‌فلك‌كشيده و محكم از جا كنده مى‌شوند و به سراب تبديل مى‌گردند، يعنى از دور به صورت آب ديده مى‌شوند در حالى‌كه چنان نيست، 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سُيِّرَتِ الْجِبَالُ فَكَانَتْ سَرَابًا</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و كوه‌ها را روان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كوهستان‌ها به صورت زمينى صاف و هموار و ساكن درمى‌آيد،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فِيهَا عِوَجًا وَ لاَ أَمْتًا</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كژى مى‌بينى و نه ناهموارى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هيچ كس براى افراد ناشايسته شفاعت نمى‌كند، چون شفاعت در آخرت مانند شفاعت در دنيا نيست كه انسان براى رفيق خود، هرچند ناشايست باشد، وساطت كند، بلكه چنان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دهد، شفاعت نمى‌كنند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دوست صميمى، عذاب را از انسان دور نمى‌كند و عذرخواهى هيچ سودى ندارد و نمى‌تواند عذرخواه را از عذابى كه سزاوار آن است برهاند</w:t>
      </w:r>
      <w:r>
        <w:rPr>
          <w:rFonts w:eastAsia="IRNazanin" w:cs="IRNazanin"/>
          <w:color w:val="111111"/>
          <w:sz w:val="28"/>
          <w:szCs w:val="28"/>
          <w:rtl w:val="true"/>
          <w:lang w:bidi="fa-IR"/>
        </w:rPr>
        <w:t xml:space="preserve">. </w:t>
      </w:r>
      <w:bookmarkStart w:id="859" w:name="pg15696_214328"/>
    </w:p>
    <w:p>
      <w:pPr>
        <w:pStyle w:val="Heading3"/>
        <w:numPr>
          <w:ilvl w:val="2"/>
          <w:numId w:val="1"/>
        </w:numPr>
        <w:rPr/>
      </w:pPr>
      <w:bookmarkStart w:id="860" w:name="__RefHeading___Toc11863485_2142443653"/>
      <w:bookmarkStart w:id="861" w:name="_Toc327"/>
      <w:bookmarkEnd w:id="859"/>
      <w:bookmarkEnd w:id="860"/>
      <w:r>
        <w:rPr>
          <w:rtl w:val="true"/>
        </w:rPr>
        <w:t>خطبه صد و نود و پنجم</w:t>
      </w:r>
      <w:bookmarkEnd w:id="861"/>
    </w:p>
    <w:p>
      <w:pPr>
        <w:pStyle w:val="Heading4"/>
        <w:numPr>
          <w:ilvl w:val="3"/>
          <w:numId w:val="1"/>
        </w:numPr>
        <w:rPr/>
      </w:pPr>
      <w:bookmarkStart w:id="862" w:name="__RefHeading___Toc11863487_2142443653"/>
      <w:bookmarkStart w:id="863" w:name="_Toc328"/>
      <w:bookmarkEnd w:id="862"/>
      <w:r>
        <w:rPr>
          <w:rtl w:val="true"/>
        </w:rPr>
        <w:t>و من خطبة له عليه‌السلام حول بعثة النبي صلى‌الله‌عليه‌و‌آله و موعظة الناس</w:t>
      </w:r>
      <w:bookmarkEnd w:id="863"/>
    </w:p>
    <w:p>
      <w:pPr>
        <w:pStyle w:val="Heading5"/>
        <w:numPr>
          <w:ilvl w:val="4"/>
          <w:numId w:val="1"/>
        </w:numPr>
        <w:rPr/>
      </w:pPr>
      <w:bookmarkStart w:id="864" w:name="__RefHeading___Toc11863489_2142443653"/>
      <w:bookmarkStart w:id="865" w:name="_Toc329"/>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بَعَثَهُ حِينَ لاَ عَلَمٌ قَائِمٌ، وَ لاَ مَنَارٌ</w:t>
      </w:r>
      <w:r>
        <w:rPr>
          <w:rStyle w:val="FootnoteAnchor"/>
          <w:rtl w:val="true"/>
        </w:rPr>
        <w:footnoteReference w:id="1061"/>
      </w:r>
      <w:r>
        <w:rPr>
          <w:rFonts w:ascii="Amiri" w:hAnsi="Amiri" w:eastAsia="Amiri" w:cs="Amiri"/>
          <w:color w:val="111111"/>
          <w:sz w:val="28"/>
          <w:sz w:val="28"/>
          <w:szCs w:val="28"/>
          <w:rtl w:val="true"/>
          <w:lang w:bidi="ar-SA"/>
        </w:rPr>
        <w:t>سَاطِعٌ</w:t>
      </w:r>
      <w:r>
        <w:rPr>
          <w:rStyle w:val="FootnoteAnchor"/>
          <w:rtl w:val="true"/>
        </w:rPr>
        <w:footnoteReference w:id="1062"/>
      </w:r>
      <w:r>
        <w:rPr>
          <w:rFonts w:ascii="Amiri" w:hAnsi="Amiri" w:eastAsia="Amiri" w:cs="Amiri"/>
          <w:color w:val="111111"/>
          <w:sz w:val="28"/>
          <w:sz w:val="28"/>
          <w:szCs w:val="28"/>
          <w:rtl w:val="true"/>
          <w:lang w:bidi="ar-SA"/>
        </w:rPr>
        <w:t>،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أُحَذِّرُكُمُ الدُّنْيَا، فَإِنَّهَا دَارُ شُخُوصٍ</w:t>
      </w:r>
      <w:r>
        <w:rPr>
          <w:rStyle w:val="FootnoteAnchor"/>
          <w:rtl w:val="true"/>
        </w:rPr>
        <w:footnoteReference w:id="1063"/>
      </w:r>
      <w:r>
        <w:rPr>
          <w:rFonts w:ascii="Amiri" w:hAnsi="Amiri" w:eastAsia="Amiri" w:cs="Amiri"/>
          <w:color w:val="111111"/>
          <w:sz w:val="28"/>
          <w:sz w:val="28"/>
          <w:szCs w:val="28"/>
          <w:rtl w:val="true"/>
          <w:lang w:bidi="ar-SA"/>
        </w:rPr>
        <w:t>، وَ مَحَلَّةُ تَنْغِيصٍ</w:t>
      </w:r>
      <w:r>
        <w:rPr>
          <w:rStyle w:val="FootnoteAnchor"/>
          <w:rtl w:val="true"/>
        </w:rPr>
        <w:footnoteReference w:id="1064"/>
      </w:r>
      <w:r>
        <w:rPr>
          <w:rFonts w:ascii="Amiri" w:hAnsi="Amiri" w:eastAsia="Amiri" w:cs="Amiri"/>
          <w:color w:val="111111"/>
          <w:sz w:val="28"/>
          <w:sz w:val="28"/>
          <w:szCs w:val="28"/>
          <w:rtl w:val="true"/>
          <w:lang w:bidi="ar-SA"/>
        </w:rPr>
        <w:t>، سَاكِنُهَا ظَاعِنٌ</w:t>
      </w:r>
      <w:r>
        <w:rPr>
          <w:rStyle w:val="FootnoteAnchor"/>
          <w:rtl w:val="true"/>
        </w:rPr>
        <w:footnoteReference w:id="1065"/>
      </w:r>
      <w:r>
        <w:rPr>
          <w:rFonts w:ascii="Amiri" w:hAnsi="Amiri" w:eastAsia="Amiri" w:cs="Amiri"/>
          <w:color w:val="111111"/>
          <w:sz w:val="28"/>
          <w:sz w:val="28"/>
          <w:szCs w:val="28"/>
          <w:rtl w:val="true"/>
          <w:lang w:bidi="ar-SA"/>
        </w:rPr>
        <w:t>، وَ قَاطِنُهَا</w:t>
      </w:r>
      <w:r>
        <w:rPr>
          <w:rStyle w:val="FootnoteAnchor"/>
          <w:rtl w:val="true"/>
        </w:rPr>
        <w:footnoteReference w:id="1066"/>
      </w:r>
      <w:r>
        <w:rPr>
          <w:rFonts w:ascii="Amiri" w:hAnsi="Amiri" w:eastAsia="Amiri" w:cs="Amiri"/>
          <w:color w:val="111111"/>
          <w:sz w:val="28"/>
          <w:sz w:val="28"/>
          <w:szCs w:val="28"/>
          <w:rtl w:val="true"/>
          <w:lang w:bidi="ar-SA"/>
        </w:rPr>
        <w:t>بَائِنٌ</w:t>
      </w:r>
      <w:r>
        <w:rPr>
          <w:rStyle w:val="FootnoteAnchor"/>
          <w:rtl w:val="true"/>
        </w:rPr>
        <w:footnoteReference w:id="1067"/>
      </w:r>
      <w:r>
        <w:rPr>
          <w:rFonts w:ascii="Amiri" w:hAnsi="Amiri" w:eastAsia="Amiri" w:cs="Amiri"/>
          <w:color w:val="111111"/>
          <w:sz w:val="28"/>
          <w:sz w:val="28"/>
          <w:szCs w:val="28"/>
          <w:rtl w:val="true"/>
          <w:lang w:bidi="ar-SA"/>
        </w:rPr>
        <w:t>، تَمِيدُ بِأَهْلِهَا مَيَدَانَ</w:t>
      </w:r>
      <w:r>
        <w:rPr>
          <w:rStyle w:val="FootnoteAnchor"/>
          <w:rtl w:val="true"/>
        </w:rPr>
        <w:footnoteReference w:id="1068"/>
      </w:r>
      <w:r>
        <w:rPr>
          <w:rFonts w:ascii="Amiri" w:hAnsi="Amiri" w:eastAsia="Amiri" w:cs="Amiri"/>
          <w:color w:val="111111"/>
          <w:sz w:val="28"/>
          <w:sz w:val="28"/>
          <w:szCs w:val="28"/>
          <w:rtl w:val="true"/>
          <w:lang w:bidi="ar-SA"/>
        </w:rPr>
        <w:t>السَّفِينَةِ تَقْصِفُهَا</w:t>
      </w:r>
      <w:r>
        <w:rPr>
          <w:rStyle w:val="FootnoteAnchor"/>
          <w:rtl w:val="true"/>
        </w:rPr>
        <w:footnoteReference w:id="1069"/>
      </w:r>
      <w:r>
        <w:rPr>
          <w:rFonts w:ascii="Amiri" w:hAnsi="Amiri" w:eastAsia="Amiri" w:cs="Amiri"/>
          <w:color w:val="111111"/>
          <w:sz w:val="28"/>
          <w:sz w:val="28"/>
          <w:szCs w:val="28"/>
          <w:rtl w:val="true"/>
          <w:lang w:bidi="ar-SA"/>
        </w:rPr>
        <w:t>الْعَوَاصِفُ</w:t>
      </w:r>
      <w:r>
        <w:rPr>
          <w:rStyle w:val="FootnoteAnchor"/>
          <w:rtl w:val="true"/>
        </w:rPr>
        <w:footnoteReference w:id="1070"/>
      </w:r>
      <w:r>
        <w:rPr>
          <w:rFonts w:ascii="Amiri" w:hAnsi="Amiri" w:eastAsia="Amiri" w:cs="Amiri"/>
          <w:color w:val="111111"/>
          <w:sz w:val="28"/>
          <w:sz w:val="28"/>
          <w:szCs w:val="28"/>
          <w:rtl w:val="true"/>
          <w:lang w:bidi="ar-SA"/>
        </w:rPr>
        <w:t>فِي لُجَجِ</w:t>
      </w:r>
      <w:r>
        <w:rPr>
          <w:rStyle w:val="FootnoteAnchor"/>
          <w:rtl w:val="true"/>
        </w:rPr>
        <w:footnoteReference w:id="1071"/>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الْغَرِقُ الْوَبِقُ</w:t>
      </w:r>
      <w:r>
        <w:rPr>
          <w:rStyle w:val="FootnoteAnchor"/>
          <w:rtl w:val="true"/>
        </w:rPr>
        <w:footnoteReference w:id="1072"/>
      </w:r>
      <w:r>
        <w:rPr>
          <w:rFonts w:ascii="Amiri" w:hAnsi="Amiri" w:eastAsia="Amiri" w:cs="Amiri"/>
          <w:color w:val="111111"/>
          <w:sz w:val="28"/>
          <w:sz w:val="28"/>
          <w:szCs w:val="28"/>
          <w:rtl w:val="true"/>
          <w:lang w:bidi="ar-SA"/>
        </w:rPr>
        <w:t>، وَ مِنْهُمُ النَّاجِي عَلَى بُطُونِ الاْءَمْوَاجِ، تَحْفِزُهُ</w:t>
      </w:r>
      <w:r>
        <w:rPr>
          <w:rStyle w:val="FootnoteAnchor"/>
          <w:rtl w:val="true"/>
        </w:rPr>
        <w:footnoteReference w:id="1073"/>
      </w:r>
      <w:r>
        <w:rPr>
          <w:rFonts w:ascii="Amiri" w:hAnsi="Amiri" w:eastAsia="Amiri" w:cs="Amiri"/>
          <w:color w:val="111111"/>
          <w:sz w:val="28"/>
          <w:sz w:val="28"/>
          <w:szCs w:val="28"/>
          <w:rtl w:val="true"/>
          <w:lang w:bidi="ar-SA"/>
        </w:rPr>
        <w:t>الرِّيَاحُ بِأَذْيَالِهَا</w:t>
      </w:r>
      <w:r>
        <w:rPr>
          <w:rStyle w:val="FootnoteAnchor"/>
          <w:rtl w:val="true"/>
        </w:rPr>
        <w:footnoteReference w:id="1074"/>
      </w:r>
      <w:r>
        <w:rPr>
          <w:rFonts w:ascii="Amiri" w:hAnsi="Amiri" w:eastAsia="Amiri" w:cs="Amiri"/>
          <w:color w:val="111111"/>
          <w:sz w:val="28"/>
          <w:sz w:val="28"/>
          <w:szCs w:val="28"/>
          <w:rtl w:val="true"/>
          <w:lang w:bidi="ar-SA"/>
        </w:rPr>
        <w:t>، وَ تَحْمِلُهُ عَلَى أَهْوَالِهَا، فَمَا غَرِقَ مِنْهَا فَلَيْسَ بِمُسْتَدْرَكٍ</w:t>
      </w:r>
      <w:r>
        <w:rPr>
          <w:rStyle w:val="FootnoteAnchor"/>
          <w:rtl w:val="true"/>
        </w:rPr>
        <w:footnoteReference w:id="1075"/>
      </w:r>
      <w:r>
        <w:rPr>
          <w:rFonts w:ascii="Amiri" w:hAnsi="Amiri" w:eastAsia="Amiri" w:cs="Amiri"/>
          <w:color w:val="111111"/>
          <w:sz w:val="28"/>
          <w:sz w:val="28"/>
          <w:szCs w:val="28"/>
          <w:rtl w:val="true"/>
          <w:lang w:bidi="ar-SA"/>
        </w:rPr>
        <w:t>وَ مَا نَجَا مِنْهَا فَإِلَى مَهْلَك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بعثت پيامبر صلى‌الله‌عليه‌و‌آله و موعظه مردمان</w:t>
      </w:r>
    </w:p>
    <w:p>
      <w:pPr>
        <w:pStyle w:val="Heading5"/>
        <w:numPr>
          <w:ilvl w:val="4"/>
          <w:numId w:val="1"/>
        </w:numPr>
        <w:rPr/>
      </w:pPr>
      <w:bookmarkStart w:id="866" w:name="__RefHeading___Toc11863491_2142443653"/>
      <w:bookmarkStart w:id="867" w:name="_Toc330"/>
      <w:bookmarkEnd w:id="866"/>
      <w:r>
        <w:rPr>
          <w:rtl w:val="true"/>
        </w:rPr>
        <w:t>دورنماى روزگار قبل از بعثت</w:t>
      </w:r>
      <w:bookmarkEnd w:id="8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اكرم صلى‌الله‌عليه‌و‌آله را در روزگارى به رسالت برانگيخت كه هيچ پرچمى برافراشته نبود، زيرا دين و شريعتى كه به منزله پرچم است و مردمان را به راه حق هدايت مى‌كند و به سعادت مى‌رساند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دين به پرچم‌هايى تشبيه شده كه در مسيرْ نصب مى‌كنند تا آنان را به سوى مقصد راهنمايى كنند</w:t>
      </w:r>
      <w:r>
        <w:rPr>
          <w:rFonts w:eastAsia="IRNazanin" w:cs="IRNazanin"/>
          <w:color w:val="111111"/>
          <w:sz w:val="28"/>
          <w:szCs w:val="28"/>
          <w:rtl w:val="true"/>
          <w:lang w:bidi="fa-IR"/>
        </w:rPr>
        <w:t xml:space="preserve">. </w:t>
      </w:r>
      <w:bookmarkStart w:id="868" w:name="pg15696_214329"/>
    </w:p>
    <w:p>
      <w:pPr>
        <w:pStyle w:val="BookText"/>
        <w:rPr/>
      </w:pPr>
      <w:bookmarkEnd w:id="86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چراغ‌خانه‌اى روشن فراروى مردم وجود نداشت و راه واضح و روشنى نبود تا انسان بتواند با پيمودن آن به سعادت برسد</w:t>
      </w:r>
      <w:r>
        <w:rPr>
          <w:rFonts w:eastAsia="IRNazanin" w:cs="IRNazanin"/>
          <w:color w:val="111111"/>
          <w:sz w:val="28"/>
          <w:szCs w:val="28"/>
          <w:rtl w:val="true"/>
          <w:lang w:bidi="fa-IR"/>
        </w:rPr>
        <w:t>.</w:t>
      </w:r>
    </w:p>
    <w:p>
      <w:pPr>
        <w:pStyle w:val="Heading5"/>
        <w:numPr>
          <w:ilvl w:val="4"/>
          <w:numId w:val="1"/>
        </w:numPr>
        <w:rPr/>
      </w:pPr>
      <w:bookmarkStart w:id="869" w:name="__RefHeading___Toc11863493_2142443653"/>
      <w:bookmarkStart w:id="870" w:name="_Toc331"/>
      <w:bookmarkEnd w:id="869"/>
      <w:r>
        <w:rPr>
          <w:rtl w:val="true"/>
        </w:rPr>
        <w:t>توصيه به تقوا و هشدار نسبت به دنيا</w:t>
      </w:r>
      <w:bookmarkEnd w:id="870"/>
    </w:p>
    <w:p>
      <w:pPr>
        <w:pStyle w:val="BookText"/>
        <w:rPr/>
      </w:pPr>
      <w:r>
        <w:rPr>
          <w:rFonts w:ascii="IRNazanin" w:hAnsi="IRNazanin" w:eastAsia="IRNazanin"/>
          <w:color w:val="111111"/>
          <w:sz w:val="28"/>
          <w:sz w:val="28"/>
          <w:szCs w:val="28"/>
          <w:rtl w:val="true"/>
          <w:lang w:bidi="fa-IR"/>
        </w:rPr>
        <w:t>بندگان خدا، شما را به تقواى الهى سفارش مى‌كنم؛ تقوايى كه باعث عبادت و رويگردانى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آلوده شدن به دنيا كه موجب از دست رفتن آخرت است برحذر مى‌دارم، زيرا دنيا سراى كوچ است و انسان در آن جاودانه نخواهد بود و محلّى است كه عيش انسان با تلخكامى و تباهى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دنيا كوچنده است، چون ناچار روزى بايد به سوى آخرت سفر مى‌كند، و مقيم آن به زودى و هنگام مرگ از آن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مانند كشتى طوفان‌زده‌اى در ميان درياهاست كه ساكنان خود را به اين سو و آن سو مى‌افكند، و طوفانش درهم مى‌شكند، زيرا دنيا انسان‌ها را همواره از حالى به حال ديگر در مى‌آورد</w:t>
      </w:r>
      <w:r>
        <w:rPr>
          <w:rFonts w:eastAsia="IRNazanin" w:cs="IRNazanin"/>
          <w:color w:val="111111"/>
          <w:sz w:val="28"/>
          <w:szCs w:val="28"/>
          <w:rtl w:val="true"/>
          <w:lang w:bidi="fa-IR"/>
        </w:rPr>
        <w:t>.</w:t>
      </w:r>
    </w:p>
    <w:p>
      <w:pPr>
        <w:pStyle w:val="Heading5"/>
        <w:numPr>
          <w:ilvl w:val="4"/>
          <w:numId w:val="1"/>
        </w:numPr>
        <w:rPr/>
      </w:pPr>
      <w:bookmarkStart w:id="871" w:name="__RefHeading___Toc11863495_2142443653"/>
      <w:bookmarkStart w:id="872" w:name="_Toc332"/>
      <w:bookmarkEnd w:id="871"/>
      <w:r>
        <w:rPr>
          <w:rtl w:val="true"/>
        </w:rPr>
        <w:t>احوال ساكنان كشتى طوفان‌زده دنيا</w:t>
      </w:r>
      <w:bookmarkEnd w:id="87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ساكنان اين كشتى طوفان‌زده، برخى در هنگام شكسته شدن اين كشتى، غرق شده و هلاك گرديده‌اند، زيرا فريفته دنيا و مرتكب محرّمات شدند و آخرت را از دست دادند و گروهى نجات يافته، بى‌خبر از مسير و سرنوشت خود، بر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دريا بر قطعه چوبى از كشتى شكسته سوار هستند و بادها آنان را بر مركب هراس‌هاى مختلف نشانده، به اين سو و آن سو مى‌راند؛ هراس از غرق و طعمه ماهيان شدن و هراس از سرگردانى و بدون غذا و آسايش در دريا ماندن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غرق شدگانِ درياى دنيا اميد نجاتى نيست و كسى نمى‌تواند آنها را برهاند و امّا نجات يافتگان غالبا در دريا مى‌مانند تا بميرند</w:t>
      </w:r>
      <w:r>
        <w:rPr>
          <w:rFonts w:eastAsia="IRNazanin" w:cs="IRNazanin"/>
          <w:color w:val="111111"/>
          <w:sz w:val="28"/>
          <w:szCs w:val="28"/>
          <w:rtl w:val="true"/>
          <w:lang w:bidi="fa-IR"/>
        </w:rPr>
        <w:t xml:space="preserve">. </w:t>
      </w:r>
      <w:bookmarkStart w:id="873" w:name="pg15696_214330"/>
    </w:p>
    <w:p>
      <w:pPr>
        <w:pStyle w:val="BookText"/>
        <w:rPr/>
      </w:pPr>
      <w:bookmarkEnd w:id="873"/>
      <w:r>
        <w:rPr>
          <w:rFonts w:ascii="Amiri" w:hAnsi="Amiri" w:eastAsia="Amiri" w:cs="Amiri"/>
          <w:color w:val="111111"/>
          <w:sz w:val="28"/>
          <w:sz w:val="28"/>
          <w:szCs w:val="28"/>
          <w:rtl w:val="true"/>
          <w:lang w:bidi="ar-SA"/>
        </w:rPr>
        <w:t>عِبَادَ اللَّهِ، الاْآنَ فَاعْمَلُوا، وَ الاْءَلْسُنُ مُطْلَقَةٌ، وَ الاْءَبْدَانُ صَحِيحَةٌ، وَ الاْءَعْضَاءُ لَدْنَةٌ</w:t>
      </w:r>
      <w:r>
        <w:rPr>
          <w:rStyle w:val="FootnoteAnchor"/>
          <w:rtl w:val="true"/>
        </w:rPr>
        <w:footnoteReference w:id="1076"/>
      </w:r>
      <w:r>
        <w:rPr>
          <w:rFonts w:ascii="Amiri" w:hAnsi="Amiri" w:eastAsia="Amiri" w:cs="Amiri"/>
          <w:color w:val="111111"/>
          <w:sz w:val="28"/>
          <w:sz w:val="28"/>
          <w:szCs w:val="28"/>
          <w:rtl w:val="true"/>
          <w:lang w:bidi="ar-SA"/>
        </w:rPr>
        <w:t>، وَ الْمُنْقَلَبُ</w:t>
      </w:r>
      <w:r>
        <w:rPr>
          <w:rStyle w:val="FootnoteAnchor"/>
          <w:rtl w:val="true"/>
        </w:rPr>
        <w:footnoteReference w:id="1077"/>
      </w:r>
      <w:r>
        <w:rPr>
          <w:rFonts w:ascii="Amiri" w:hAnsi="Amiri" w:eastAsia="Amiri" w:cs="Amiri"/>
          <w:color w:val="111111"/>
          <w:sz w:val="28"/>
          <w:sz w:val="28"/>
          <w:szCs w:val="28"/>
          <w:rtl w:val="true"/>
          <w:lang w:bidi="ar-SA"/>
        </w:rPr>
        <w:t>فَسِيحٌ، وَ الْمَجَالُ عَرِيضٌ، قَبْلَ إِرْهَاقِ الْفَوْتِ، وَ 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فَحَقِّقُوا عَلَيْكُمْ نُزُولَهُ، وَ لاَ تَنْتَظِرُوا قُدُومَهُ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1863497_2142443653"/>
      <w:bookmarkStart w:id="875" w:name="_Toc333"/>
      <w:bookmarkEnd w:id="874"/>
      <w:r>
        <w:rPr>
          <w:rtl w:val="true"/>
        </w:rPr>
        <w:t>مواعظ سودمند</w:t>
      </w:r>
      <w:bookmarkEnd w:id="875"/>
    </w:p>
    <w:p>
      <w:pPr>
        <w:pStyle w:val="BookText"/>
        <w:rPr/>
      </w:pPr>
      <w:r>
        <w:rPr>
          <w:rFonts w:ascii="IRNazanin" w:hAnsi="IRNazanin" w:eastAsia="IRNazanin"/>
          <w:color w:val="111111"/>
          <w:sz w:val="28"/>
          <w:sz w:val="28"/>
          <w:szCs w:val="28"/>
          <w:rtl w:val="true"/>
          <w:lang w:bidi="fa-IR"/>
        </w:rPr>
        <w:t>بندگان خدا، اكنون و قبل از سر رسيدن اجل و مصيبتِ از دست دادن فرصت و بروز موانع، براى گذر از هراس آخرت خود عمل كنيد، زيرا زبان‌هايتان آزاد است و قبل از مرگ و پيش از بسته شدن زبان مى‌توانيد ذكر و تسبيح بگوييد و سخن حق بر زبان جارى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بدن‌هايتان سالم است و مى‌توانيد عمل خير انجام دهيد و عبادت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اعضاى بدنتان تابع اراده شماست و هنوز از حركت بازنمانده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فرصت بازگشت از گمراهى و روى آوردن به هدايت فراهم است و مى‌توانيد خود را دگرگون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 جبران گذشته‌ها باز و فراخ است كه مى‌توانيد پيش از برباد شدن فرصت و سر رسيدن موانع و مرگ، به تدارك گذشته بپردازيد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مرگ را مانند موجود حاضر و پيشِ روىِ خودتان بدانيد و هرگز از آن غافل نشويد و مانند كسانى كه بدون توجّه به مرگ، گويى در وقوع آن ترديد دارند، در انتظار ننشينيد كه روزى به سراغتان بيايد، بلكه مانند كسى باشيد كه خود را براى پذيرايى از ميهمان آماده مى‌كند</w:t>
      </w:r>
      <w:r>
        <w:rPr>
          <w:rFonts w:eastAsia="IRNazanin" w:cs="IRNazanin"/>
          <w:color w:val="111111"/>
          <w:sz w:val="28"/>
          <w:szCs w:val="28"/>
          <w:rtl w:val="true"/>
          <w:lang w:bidi="fa-IR"/>
        </w:rPr>
        <w:t xml:space="preserve">. </w:t>
      </w:r>
      <w:bookmarkStart w:id="876" w:name="pg15696_214331"/>
    </w:p>
    <w:p>
      <w:pPr>
        <w:pStyle w:val="Heading3"/>
        <w:numPr>
          <w:ilvl w:val="2"/>
          <w:numId w:val="1"/>
        </w:numPr>
        <w:rPr/>
      </w:pPr>
      <w:bookmarkStart w:id="877" w:name="__RefHeading___Toc11863499_2142443653"/>
      <w:bookmarkStart w:id="878" w:name="_Toc334"/>
      <w:bookmarkEnd w:id="876"/>
      <w:bookmarkEnd w:id="877"/>
      <w:r>
        <w:rPr>
          <w:rtl w:val="true"/>
        </w:rPr>
        <w:t>خطبه صد و نود و ششم</w:t>
      </w:r>
      <w:bookmarkEnd w:id="878"/>
    </w:p>
    <w:p>
      <w:pPr>
        <w:pStyle w:val="Heading4"/>
        <w:numPr>
          <w:ilvl w:val="3"/>
          <w:numId w:val="1"/>
        </w:numPr>
        <w:rPr/>
      </w:pPr>
      <w:bookmarkStart w:id="879" w:name="__RefHeading___Toc11863501_2142443653"/>
      <w:bookmarkStart w:id="880" w:name="_Toc335"/>
      <w:bookmarkEnd w:id="879"/>
      <w:r>
        <w:rPr>
          <w:rtl w:val="true"/>
        </w:rPr>
        <w:t>و من كلام له عليه‌السلام</w:t>
      </w:r>
      <w:bookmarkEnd w:id="880"/>
    </w:p>
    <w:p>
      <w:pPr>
        <w:pStyle w:val="Heading5"/>
        <w:numPr>
          <w:ilvl w:val="4"/>
          <w:numId w:val="1"/>
        </w:numPr>
        <w:rPr/>
      </w:pPr>
      <w:bookmarkStart w:id="881" w:name="__RefHeading___Toc11863503_2142443653"/>
      <w:bookmarkStart w:id="882" w:name="_Toc336"/>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وَ لَقَدْ عَلِمَ الْمُسْتَحْفَظُونَ</w:t>
      </w:r>
      <w:r>
        <w:rPr>
          <w:rStyle w:val="FootnoteAnchor"/>
          <w:rtl w:val="true"/>
        </w:rPr>
        <w:footnoteReference w:id="1078"/>
      </w:r>
      <w:r>
        <w:rPr>
          <w:rFonts w:ascii="Amiri" w:hAnsi="Amiri" w:eastAsia="Amiri" w:cs="Amiri"/>
          <w:color w:val="111111"/>
          <w:sz w:val="28"/>
          <w:sz w:val="28"/>
          <w:szCs w:val="28"/>
          <w:rtl w:val="true"/>
          <w:lang w:bidi="ar-SA"/>
        </w:rPr>
        <w:t>مِنْ أَصْحَابِ مُحَمَّدٍ صلى‌الله‌عليه‌و‌آله أَنِّي لَمْ أَرُدَّ عَلَى اللَّهِ وَ لاَ عَلَى رَسُولِهِ سَاعَةً</w:t>
      </w:r>
      <w:r>
        <w:rPr>
          <w:rStyle w:val="FootnoteAnchor"/>
          <w:rtl w:val="true"/>
        </w:rPr>
        <w:footnoteReference w:id="1079"/>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وَاسَيْتُهُ</w:t>
      </w:r>
      <w:r>
        <w:rPr>
          <w:rStyle w:val="FootnoteAnchor"/>
          <w:rtl w:val="true"/>
        </w:rPr>
        <w:footnoteReference w:id="1080"/>
      </w:r>
      <w:r>
        <w:rPr>
          <w:rFonts w:ascii="Amiri" w:hAnsi="Amiri" w:eastAsia="Amiri" w:cs="Amiri"/>
          <w:color w:val="111111"/>
          <w:sz w:val="28"/>
          <w:sz w:val="28"/>
          <w:szCs w:val="28"/>
          <w:rtl w:val="true"/>
          <w:lang w:bidi="ar-SA"/>
        </w:rPr>
        <w:t>بِنَفْسِي فِي الْمَوَاطِنِ الَّتِي تَنْكُصُ</w:t>
      </w:r>
      <w:r>
        <w:rPr>
          <w:rStyle w:val="FootnoteAnchor"/>
          <w:rtl w:val="true"/>
        </w:rPr>
        <w:footnoteReference w:id="1081"/>
      </w:r>
      <w:r>
        <w:rPr>
          <w:rFonts w:ascii="Amiri" w:hAnsi="Amiri" w:eastAsia="Amiri" w:cs="Amiri"/>
          <w:color w:val="111111"/>
          <w:sz w:val="28"/>
          <w:sz w:val="28"/>
          <w:szCs w:val="28"/>
          <w:rtl w:val="true"/>
          <w:lang w:bidi="ar-SA"/>
        </w:rPr>
        <w:t>فِيهَا الاْءَبْطَالُ، وَ تَتَأَخَّرُ فِيهَا الاْءَقْدَامُ، نَجْدَةً</w:t>
      </w:r>
      <w:r>
        <w:rPr>
          <w:rStyle w:val="FootnoteAnchor"/>
          <w:rtl w:val="true"/>
        </w:rPr>
        <w:footnoteReference w:id="1082"/>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صلى‌الله‌عليه‌و‌آله وَ 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نَفْسُهُ فِي كَفِّي، فَأَمْرَرْتُهَا عَلَى وَجْهِي، وَ لَقَدْ وُلِّيتُ غُسْلَهُ صلى‌الله‌عليه‌و‌آله وَ الْمَلاَئِكَةُ أَعْوَانِي، فَضَجَّتِ الدَّارُ وَ الاْءَفْنِيَةُ</w:t>
      </w:r>
      <w:r>
        <w:rPr>
          <w:rStyle w:val="FootnoteAnchor"/>
          <w:rtl w:val="true"/>
        </w:rPr>
        <w:footnoteReference w:id="1083"/>
      </w:r>
      <w:r>
        <w:rPr>
          <w:rFonts w:ascii="Amiri" w:hAnsi="Amiri" w:eastAsia="Amiri" w:cs="Amiri"/>
          <w:color w:val="111111"/>
          <w:sz w:val="28"/>
          <w:sz w:val="28"/>
          <w:szCs w:val="28"/>
          <w:rtl w:val="true"/>
          <w:lang w:bidi="ar-SA"/>
        </w:rPr>
        <w:t>، مَلاَءٌ يَهْبِطُ وَ مَلاَءٌ يَعْرُجُ، وَ مَا فَارَقَتْ سَمْعِي هَيْنَمَةٌ</w:t>
      </w:r>
      <w:r>
        <w:rPr>
          <w:rStyle w:val="FootnoteAnchor"/>
          <w:rtl w:val="true"/>
        </w:rPr>
        <w:footnoteReference w:id="1084"/>
      </w:r>
      <w:r>
        <w:rPr>
          <w:rFonts w:ascii="Amiri" w:hAnsi="Amiri" w:eastAsia="Amiri" w:cs="Amiri"/>
          <w:color w:val="111111"/>
          <w:sz w:val="28"/>
          <w:sz w:val="28"/>
          <w:szCs w:val="28"/>
          <w:rtl w:val="true"/>
          <w:lang w:bidi="ar-SA"/>
        </w:rPr>
        <w:t>مِنْهُمْ، يُصَلُّونَ عَلَيْهِ حَتَّى وَارَيْنَاهُ فِي ضَرِيحِهِ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رابطه خود با پيامبر صلى‌الله‌عليه‌و‌آله و تشويق اصحاب خود به جهاد</w:t>
      </w:r>
    </w:p>
    <w:p>
      <w:pPr>
        <w:pStyle w:val="Heading5"/>
        <w:numPr>
          <w:ilvl w:val="4"/>
          <w:numId w:val="1"/>
        </w:numPr>
        <w:rPr/>
      </w:pPr>
      <w:bookmarkStart w:id="883" w:name="__RefHeading___Toc11863505_2142443653"/>
      <w:bookmarkStart w:id="884" w:name="_Toc337"/>
      <w:bookmarkEnd w:id="883"/>
      <w:r>
        <w:rPr>
          <w:rtl w:val="true"/>
        </w:rPr>
        <w:t>ستايش امام عليه‌السلام از خود</w:t>
      </w:r>
      <w:bookmarkEnd w:id="88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از اصحاب كه پيامبر صلى‌الله‌عليه‌و‌آله به آنها علم و امانت خود را به وديعت سپرد و نيز عالمانى كه دين آن حضرت را حفظ كردند مى‌دانند كه هرگز حتى دمى از فرمان و احكام خدا و پيامبر صلى‌الله‌عليه‌و‌آله سرپيچى و نافرمانى نكردم، در حالى‌كه برخى از اصحاب مرتكب نافرمانى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خداوند همان احكام قرآن و حكم پيامبر، همان فرمان‌هاى آن حضرت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بى‌ترديد در تمام سختى‌ها با پيامبر اكرم صلى‌الله‌عليه‌و‌آله همدل و همراه بودم، او را يارى كردم و در به‌جان‌خريدنِ خطر پيشگام بودم تا به آن حضرت گزندى نرسد و اين همدلى و همراهى در جاهايى بود كه دلاوران فرار مى‌كردند و قدم‌ها وا مى‌ماند،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حنين، اُحُد، خيبر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اصحاب از ميدان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عليه‌السلام چون كوه، استوار ايستاد و از رسول اكرم صلى‌الله‌عليه‌و‌آله دفاع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فرار آن دو صحابى معروف از ميدان جنگ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تكن فيهما شجاعة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في الدين ما بذلاها</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از شجاعتِ ارجمندان برخوردار بودند؛ چرا آن را در راه دين به كار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شجاعت موهبتى بود كه خدا به من ارزانى و با آن گرامى‌ام داشت، زيرا انسان در آزمون‌هاى سخت شناخته، و در نتيجه گرامى 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پيامبر اكرم صلى‌الله‌عليه‌و‌آله در حالى چشم از بر جهان فروبست كه سرش بر سينه من بود؛ يعنى من تا آخرين لحظاتِ عمر پيامبر صلى‌الله‌عليه‌و‌آله همراه حضرتش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مطهّرش در دست من سيلان پيدا كرد و من براى تبرّك آن را به چهره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علم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جسمى لطيف و مانند هوا و نور است كه اولياى الهى آن را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لمس مى‌كنند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سفارش حضرتش عهده‌دار غسل بدن مطهّر آن حضرت شدم و فرشتگان مرا يارى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سرا از فرشتگان آكنده بود، گروهى فرود مى‌آمدند و گروهى بالا مى‌رفتند و همواره زمزمه فرشتگان به گوش من مى‌رسيد كه بر آن حضرت و خاندانش صلوات مى‌فرستادند، تا وقتى كه او را در قبرش دفن كرديم</w:t>
      </w:r>
      <w:r>
        <w:rPr>
          <w:rFonts w:eastAsia="IRNazanin" w:cs="IRNazanin"/>
          <w:color w:val="111111"/>
          <w:sz w:val="28"/>
          <w:szCs w:val="28"/>
          <w:rtl w:val="true"/>
          <w:lang w:bidi="fa-IR"/>
        </w:rPr>
        <w:t xml:space="preserve">. </w:t>
      </w:r>
      <w:bookmarkStart w:id="885" w:name="pg15696_214333"/>
    </w:p>
    <w:p>
      <w:pPr>
        <w:pStyle w:val="BookText"/>
        <w:rPr/>
      </w:pPr>
      <w:bookmarkEnd w:id="885"/>
      <w:r>
        <w:rPr>
          <w:rFonts w:ascii="Amiri" w:hAnsi="Amiri" w:eastAsia="Amiri" w:cs="Amiri"/>
          <w:color w:val="111111"/>
          <w:sz w:val="28"/>
          <w:sz w:val="28"/>
          <w:szCs w:val="28"/>
          <w:rtl w:val="true"/>
          <w:lang w:bidi="ar-SA"/>
        </w:rPr>
        <w:t>فَمَنْ ذَا أَحَقُّ بِهِ مِنِّي حَيّا وَ مَيِّتاً؟ فَانْفُذُوا عَلَى بَصَائِرِكُمْ، وَ 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إِلَهَ إِلاَّ هُوَ إِنِّي لَعَلَى جَادَّةِ الْحَقِّ، وَ إِنَّهُمْ لَعَلَى مَزَلَّةِ</w:t>
      </w:r>
      <w:r>
        <w:rPr>
          <w:rStyle w:val="FootnoteAnchor"/>
          <w:rtl w:val="true"/>
        </w:rPr>
        <w:footnoteReference w:id="1086"/>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كسى در حيات و ممات حضرتش از من به او سزاوارتر و شايسته‌تر است تا در مقام آن حضرت قرار گيرد و جانشين او باشد؟</w:t>
      </w:r>
    </w:p>
    <w:p>
      <w:pPr>
        <w:pStyle w:val="Heading5"/>
        <w:numPr>
          <w:ilvl w:val="4"/>
          <w:numId w:val="1"/>
        </w:numPr>
        <w:rPr/>
      </w:pPr>
      <w:bookmarkStart w:id="886" w:name="__RefHeading___Toc11863507_2142443653"/>
      <w:bookmarkStart w:id="887" w:name="_Toc338"/>
      <w:bookmarkEnd w:id="886"/>
      <w:r>
        <w:rPr>
          <w:rtl w:val="true"/>
        </w:rPr>
        <w:t>تشويق اصحاب به جهاد</w:t>
      </w:r>
      <w:bookmarkEnd w:id="887"/>
    </w:p>
    <w:p>
      <w:pPr>
        <w:pStyle w:val="BookText"/>
        <w:rPr/>
      </w:pPr>
      <w:r>
        <w:rPr>
          <w:rFonts w:ascii="IRNazanin" w:hAnsi="IRNazanin" w:eastAsia="IRNazanin"/>
          <w:color w:val="111111"/>
          <w:sz w:val="28"/>
          <w:sz w:val="28"/>
          <w:szCs w:val="28"/>
          <w:rtl w:val="true"/>
          <w:lang w:bidi="fa-IR"/>
        </w:rPr>
        <w:t>پس بر اساس بصيرت و معرفت به امامِ خود و بدون هيچ ترديدى و با انگيزه‌اى درست و راستين به جنگ برويد و هرگز در حقانيّتِ اين جنگ شك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خداى يگانه كه جز او خدايى نيست، من در جاده حقيقت كه به خدا مى‌انجامد قرار دارم و آنها در لغزشگاه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از روى آگاهى و بصيرت مى‌گويم، نه غفلت‌زده و از سر بى‌توجهى، و شما نيز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براى خود و شما آمرزش مى‌خواهم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سخن امام عليه‌السلام براى تأكيد بر مطلب و بدين معناست كه امكان اشتباه از سوى انسان وجود دارد و حضرت با اين سخن، مى‌خواهد بگويد كه با آگاهى سخن گفته، و دستخوش اشتباه و غفلت نيست</w:t>
      </w:r>
      <w:r>
        <w:rPr>
          <w:rFonts w:eastAsia="IRNazanin" w:cs="IRNazanin"/>
          <w:color w:val="111111"/>
          <w:sz w:val="28"/>
          <w:szCs w:val="28"/>
          <w:rtl w:val="true"/>
          <w:lang w:bidi="fa-IR"/>
        </w:rPr>
        <w:t xml:space="preserve">. </w:t>
      </w:r>
      <w:bookmarkStart w:id="888" w:name="pg15696_214334"/>
    </w:p>
    <w:p>
      <w:pPr>
        <w:pStyle w:val="Heading3"/>
        <w:numPr>
          <w:ilvl w:val="2"/>
          <w:numId w:val="1"/>
        </w:numPr>
        <w:rPr/>
      </w:pPr>
      <w:bookmarkStart w:id="889" w:name="__RefHeading___Toc11863509_2142443653"/>
      <w:bookmarkStart w:id="890" w:name="_Toc339"/>
      <w:bookmarkEnd w:id="888"/>
      <w:bookmarkEnd w:id="889"/>
      <w:r>
        <w:rPr>
          <w:rtl w:val="true"/>
        </w:rPr>
        <w:t>خطبه صد و نود و هفتم</w:t>
      </w:r>
      <w:bookmarkEnd w:id="890"/>
    </w:p>
    <w:p>
      <w:pPr>
        <w:pStyle w:val="Heading4"/>
        <w:numPr>
          <w:ilvl w:val="3"/>
          <w:numId w:val="1"/>
        </w:numPr>
        <w:rPr/>
      </w:pPr>
      <w:bookmarkStart w:id="891" w:name="__RefHeading___Toc11863511_2142443653"/>
      <w:bookmarkStart w:id="892" w:name="_Toc340"/>
      <w:bookmarkEnd w:id="891"/>
      <w:r>
        <w:rPr>
          <w:rtl w:val="true"/>
        </w:rPr>
        <w:t>و من خطبة له عليه‌السلام</w:t>
      </w:r>
      <w:bookmarkEnd w:id="892"/>
    </w:p>
    <w:p>
      <w:pPr>
        <w:pStyle w:val="Heading5"/>
        <w:numPr>
          <w:ilvl w:val="4"/>
          <w:numId w:val="1"/>
        </w:numPr>
        <w:rPr/>
      </w:pPr>
      <w:bookmarkStart w:id="893" w:name="__RefHeading___Toc11863513_2142443653"/>
      <w:bookmarkStart w:id="894" w:name="_Toc341"/>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يَعْلَمُ عَجِيجَ</w:t>
      </w:r>
      <w:r>
        <w:rPr>
          <w:rStyle w:val="FootnoteAnchor"/>
          <w:rtl w:val="true"/>
        </w:rPr>
        <w:footnoteReference w:id="1087"/>
      </w:r>
      <w:r>
        <w:rPr>
          <w:rFonts w:ascii="Amiri" w:hAnsi="Amiri" w:eastAsia="Amiri" w:cs="Amiri"/>
          <w:color w:val="111111"/>
          <w:sz w:val="28"/>
          <w:sz w:val="28"/>
          <w:szCs w:val="28"/>
          <w:rtl w:val="true"/>
          <w:lang w:bidi="ar-SA"/>
        </w:rPr>
        <w:t>الْوُحُوشِ فِي الْفَلَوَاتِ</w:t>
      </w:r>
      <w:r>
        <w:rPr>
          <w:rStyle w:val="FootnoteAnchor"/>
          <w:rtl w:val="true"/>
        </w:rPr>
        <w:footnoteReference w:id="1088"/>
      </w:r>
      <w:r>
        <w:rPr>
          <w:rFonts w:ascii="Amiri" w:hAnsi="Amiri" w:eastAsia="Amiri" w:cs="Amiri"/>
          <w:color w:val="111111"/>
          <w:sz w:val="28"/>
          <w:sz w:val="28"/>
          <w:szCs w:val="28"/>
          <w:rtl w:val="true"/>
          <w:lang w:bidi="ar-SA"/>
        </w:rPr>
        <w:t>، وَ مَعَاصِيَ الْعِبَادِ فِي الْخَلَوَاتِ، وَ اخْتِلاَفَ</w:t>
      </w:r>
      <w:r>
        <w:rPr>
          <w:rStyle w:val="FootnoteAnchor"/>
          <w:rtl w:val="true"/>
        </w:rPr>
        <w:footnoteReference w:id="1089"/>
      </w:r>
      <w:r>
        <w:rPr>
          <w:rFonts w:ascii="Amiri" w:hAnsi="Amiri" w:eastAsia="Amiri" w:cs="Amiri"/>
          <w:color w:val="111111"/>
          <w:sz w:val="28"/>
          <w:sz w:val="28"/>
          <w:szCs w:val="28"/>
          <w:rtl w:val="true"/>
          <w:lang w:bidi="ar-SA"/>
        </w:rPr>
        <w:t>النِّينَانِ</w:t>
      </w:r>
      <w:r>
        <w:rPr>
          <w:rStyle w:val="FootnoteAnchor"/>
          <w:rtl w:val="true"/>
        </w:rPr>
        <w:footnoteReference w:id="1090"/>
      </w:r>
      <w:r>
        <w:rPr>
          <w:rFonts w:ascii="Amiri" w:hAnsi="Amiri" w:eastAsia="Amiri" w:cs="Amiri"/>
          <w:color w:val="111111"/>
          <w:sz w:val="28"/>
          <w:sz w:val="28"/>
          <w:szCs w:val="28"/>
          <w:rtl w:val="true"/>
          <w:lang w:bidi="ar-SA"/>
        </w:rPr>
        <w:t>فِي الْبِحَارِ الْغَامِرَاتِ</w:t>
      </w:r>
      <w:r>
        <w:rPr>
          <w:rStyle w:val="FootnoteAnchor"/>
          <w:rtl w:val="true"/>
        </w:rPr>
        <w:footnoteReference w:id="1091"/>
      </w:r>
      <w:r>
        <w:rPr>
          <w:rFonts w:ascii="Amiri" w:hAnsi="Amiri" w:eastAsia="Amiri" w:cs="Amiri"/>
          <w:color w:val="111111"/>
          <w:sz w:val="28"/>
          <w:sz w:val="28"/>
          <w:szCs w:val="28"/>
          <w:rtl w:val="true"/>
          <w:lang w:bidi="ar-SA"/>
        </w:rPr>
        <w:t>، وَ تَلاَطُمَ الْمَاءِ بِالرِّيَاحِ الْعَاصِفَاتِ</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نَجِيبُ</w:t>
      </w:r>
      <w:r>
        <w:rPr>
          <w:rStyle w:val="FootnoteAnchor"/>
          <w:rtl w:val="true"/>
        </w:rPr>
        <w:footnoteReference w:id="1093"/>
      </w:r>
      <w:r>
        <w:rPr>
          <w:rFonts w:ascii="Amiri" w:hAnsi="Amiri" w:eastAsia="Amiri" w:cs="Amiri"/>
          <w:color w:val="111111"/>
          <w:sz w:val="28"/>
          <w:sz w:val="28"/>
          <w:szCs w:val="28"/>
          <w:rtl w:val="true"/>
          <w:lang w:bidi="ar-SA"/>
        </w:rPr>
        <w:t>اللَّهِ، وَ سَفِيرُ وَحْيِهِ، وَ رَسُولُ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حضرت عليه‌السلام درباره علم الهى و تشويق به تقوا و در فضيلت اسلام و پيامبر صلى‌الله‌عليه‌و‌آله و قرآن</w:t>
      </w:r>
    </w:p>
    <w:p>
      <w:pPr>
        <w:pStyle w:val="Heading5"/>
        <w:numPr>
          <w:ilvl w:val="4"/>
          <w:numId w:val="1"/>
        </w:numPr>
        <w:rPr/>
      </w:pPr>
      <w:bookmarkStart w:id="895" w:name="__RefHeading___Toc11863515_2142443653"/>
      <w:bookmarkStart w:id="896" w:name="_Toc342"/>
      <w:bookmarkEnd w:id="895"/>
      <w:r>
        <w:rPr>
          <w:rtl w:val="true"/>
        </w:rPr>
        <w:t>علم گسترده پروردگار</w:t>
      </w:r>
      <w:bookmarkEnd w:id="896"/>
    </w:p>
    <w:p>
      <w:pPr>
        <w:pStyle w:val="BookText"/>
        <w:rPr/>
      </w:pPr>
      <w:r>
        <w:rPr>
          <w:rFonts w:ascii="IRNazanin" w:hAnsi="IRNazanin" w:eastAsia="IRNazanin"/>
          <w:color w:val="111111"/>
          <w:sz w:val="28"/>
          <w:sz w:val="28"/>
          <w:szCs w:val="28"/>
          <w:rtl w:val="true"/>
          <w:lang w:bidi="fa-IR"/>
        </w:rPr>
        <w:t>خدا سر و صداى جانوران بيابان‌ها و گناه پنهانى بندگان را كه هيچ كسى از آن مطلع نيست، و نيز آمدورفت ماهيان در درياهاى ژرف و تلاطم آب‌ها به وسيله بادهاى طوفان‌زا را مى‌داند</w:t>
      </w:r>
      <w:r>
        <w:rPr>
          <w:rFonts w:eastAsia="IRNazanin" w:cs="IRNazanin"/>
          <w:color w:val="111111"/>
          <w:sz w:val="28"/>
          <w:szCs w:val="28"/>
          <w:rtl w:val="true"/>
          <w:lang w:bidi="fa-IR"/>
        </w:rPr>
        <w:t>.</w:t>
      </w:r>
    </w:p>
    <w:p>
      <w:pPr>
        <w:pStyle w:val="Heading5"/>
        <w:numPr>
          <w:ilvl w:val="4"/>
          <w:numId w:val="1"/>
        </w:numPr>
        <w:rPr/>
      </w:pPr>
      <w:bookmarkStart w:id="897" w:name="__RefHeading___Toc11863517_2142443653"/>
      <w:bookmarkStart w:id="898" w:name="_Toc343"/>
      <w:bookmarkEnd w:id="897"/>
      <w:r>
        <w:rPr>
          <w:rtl w:val="true"/>
        </w:rPr>
        <w:t>اوصاف پيامبر اكرم صلى‌الله‌عليه‌و‌آله</w:t>
      </w:r>
      <w:bookmarkEnd w:id="8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كه حضرت محمد صلى‌الله‌عليه‌و‌آله برگزيده خدا و واسطه وحى الهى بود كه وحى را از خدا مى‌گرفت و به بندگان مى‌رسانيد، و رسول رحمت خدا براى امت بود تا راه سعادت دنيوى و اخروى را به انسان‌ها بنماياند، زيرا راه اسلام، انسان را از هر اندوهى وا مى‌رهاند و هر مشكل و گِرهى را از زندگى انسان مى‌گشايد و در آخرت، عاملان به احكام اسلام را به بهشت مى‌برد</w:t>
      </w:r>
      <w:r>
        <w:rPr>
          <w:rFonts w:eastAsia="IRNazanin" w:cs="IRNazanin"/>
          <w:color w:val="111111"/>
          <w:sz w:val="28"/>
          <w:szCs w:val="28"/>
          <w:rtl w:val="true"/>
          <w:lang w:bidi="fa-IR"/>
        </w:rPr>
        <w:t xml:space="preserve">. </w:t>
      </w:r>
      <w:bookmarkStart w:id="899" w:name="pg15696_214335"/>
    </w:p>
    <w:p>
      <w:pPr>
        <w:pStyle w:val="BookText"/>
        <w:rPr/>
      </w:pPr>
      <w:bookmarkEnd w:id="899"/>
      <w:r>
        <w:rPr>
          <w:rFonts w:ascii="Amiri" w:hAnsi="Amiri" w:eastAsia="Amiri" w:cs="Amiri"/>
          <w:color w:val="111111"/>
          <w:sz w:val="28"/>
          <w:sz w:val="28"/>
          <w:szCs w:val="28"/>
          <w:rtl w:val="true"/>
          <w:lang w:bidi="ar-SA"/>
        </w:rPr>
        <w:t>أَمَّا بَعْدُ فَإِنِّي أُوصِيكُمْ بِتَقْوَى اللَّهِ الَّذِي ابْتَدَأَ خَلْقَكُمْ، وَ إِلَيْهِ يَكُونُ مَعَادُكُمْ، وَ بِهِ نَجَاحُ طَلِبَتِكُمْ، وَ إِلَيْهِ مُنْتَهَى رَغْبَتِكُمْ، وَ نَحْوَهُ قَصْدُ سَبِيلِكُمْ، وَ إِلَيْهِ مَرَامِي</w:t>
      </w:r>
      <w:r>
        <w:rPr>
          <w:rStyle w:val="FootnoteAnchor"/>
          <w:rtl w:val="true"/>
        </w:rPr>
        <w:footnoteReference w:id="1094"/>
      </w:r>
      <w:r>
        <w:rPr>
          <w:rFonts w:ascii="Amiri" w:hAnsi="Amiri" w:eastAsia="Amiri" w:cs="Amiri"/>
          <w:color w:val="111111"/>
          <w:sz w:val="28"/>
          <w:sz w:val="28"/>
          <w:szCs w:val="28"/>
          <w:rtl w:val="true"/>
          <w:lang w:bidi="ar-SA"/>
        </w:rPr>
        <w:t>مَفْزَعِكُمْ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 وَ جِلاَءُ</w:t>
      </w:r>
      <w:r>
        <w:rPr>
          <w:rStyle w:val="FootnoteAnchor"/>
          <w:rtl w:val="true"/>
        </w:rPr>
        <w:footnoteReference w:id="1095"/>
      </w:r>
      <w:r>
        <w:rPr>
          <w:rFonts w:ascii="Amiri" w:hAnsi="Amiri" w:eastAsia="Amiri" w:cs="Amiri"/>
          <w:color w:val="111111"/>
          <w:sz w:val="28"/>
          <w:sz w:val="28"/>
          <w:szCs w:val="28"/>
          <w:rtl w:val="true"/>
          <w:lang w:bidi="ar-SA"/>
        </w:rPr>
        <w:t>عَشَا</w:t>
      </w:r>
      <w:r>
        <w:rPr>
          <w:rStyle w:val="FootnoteAnchor"/>
          <w:rtl w:val="true"/>
        </w:rPr>
        <w:footnoteReference w:id="1096"/>
      </w:r>
      <w:r>
        <w:rPr>
          <w:rFonts w:ascii="Amiri" w:hAnsi="Amiri" w:eastAsia="Amiri" w:cs="Amiri"/>
          <w:color w:val="111111"/>
          <w:sz w:val="28"/>
          <w:sz w:val="28"/>
          <w:szCs w:val="28"/>
          <w:rtl w:val="true"/>
          <w:lang w:bidi="ar-SA"/>
        </w:rPr>
        <w:t>أَبْصَارِكُمْ، وَ أَمْنُ فَزَعِ جَأْشِكُمْ</w:t>
      </w:r>
      <w:r>
        <w:rPr>
          <w:rStyle w:val="FootnoteAnchor"/>
          <w:rtl w:val="true"/>
        </w:rPr>
        <w:footnoteReference w:id="1097"/>
      </w:r>
      <w:r>
        <w:rPr>
          <w:rFonts w:ascii="Amiri" w:hAnsi="Amiri" w:eastAsia="Amiri" w:cs="Amiri"/>
          <w:color w:val="111111"/>
          <w:sz w:val="28"/>
          <w:sz w:val="28"/>
          <w:szCs w:val="28"/>
          <w:rtl w:val="true"/>
          <w:lang w:bidi="ar-SA"/>
        </w:rPr>
        <w:t>، وَ ضِيَاءُ سَوَادِ ظُلْمَتِكُمْ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1863519_2142443653"/>
      <w:bookmarkStart w:id="901" w:name="_Toc344"/>
      <w:bookmarkEnd w:id="900"/>
      <w:r>
        <w:rPr>
          <w:rtl w:val="true"/>
        </w:rPr>
        <w:t>توصيه به تقواى الهى</w:t>
      </w:r>
      <w:bookmarkEnd w:id="901"/>
    </w:p>
    <w:p>
      <w:pPr>
        <w:pStyle w:val="BookText"/>
        <w:rPr/>
      </w:pPr>
      <w:r>
        <w:rPr>
          <w:rFonts w:ascii="IRNazanin" w:hAnsi="IRNazanin" w:eastAsia="IRNazanin"/>
          <w:color w:val="111111"/>
          <w:sz w:val="28"/>
          <w:sz w:val="28"/>
          <w:szCs w:val="28"/>
          <w:rtl w:val="true"/>
          <w:lang w:bidi="fa-IR"/>
        </w:rPr>
        <w:t xml:space="preserve">امّا بعد از حمد و درود بر پيامبر صلى‌الله‌عليه‌و‌آله ، شما را به تقواى الهى سفارش مى‌كنم؛ خدايى كه شما را آفريد و آفرينش شما تنها از سوى او بوده و بازگشت شما نيز به سوى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 داورى و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داورى و محاسبه كار شما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موفقيّت شما در رسيدن به مقصد و مطلوب تنها در گرو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منتهاى رغبت، يعنى كمال شما از جانب او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او رهسپاريد كه پاداش و كيفر نزد اوست، و هنگامه ترس و ناراحتى فقط اوست كه پناهگاه شماست</w:t>
      </w:r>
      <w:r>
        <w:rPr>
          <w:rFonts w:eastAsia="IRNazanin" w:cs="IRNazanin"/>
          <w:color w:val="111111"/>
          <w:sz w:val="28"/>
          <w:szCs w:val="28"/>
          <w:rtl w:val="true"/>
          <w:lang w:bidi="fa-IR"/>
        </w:rPr>
        <w:t>.</w:t>
      </w:r>
    </w:p>
    <w:p>
      <w:pPr>
        <w:pStyle w:val="Heading5"/>
        <w:numPr>
          <w:ilvl w:val="4"/>
          <w:numId w:val="1"/>
        </w:numPr>
        <w:rPr/>
      </w:pPr>
      <w:bookmarkStart w:id="902" w:name="__RefHeading___Toc11863521_2142443653"/>
      <w:bookmarkStart w:id="903" w:name="_Toc345"/>
      <w:bookmarkEnd w:id="902"/>
      <w:r>
        <w:rPr>
          <w:rtl w:val="true"/>
        </w:rPr>
        <w:t>تقوا، درمان دردها</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الهى درمان بيمارى قلب‌هاى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بيان منظور از بيمارى قلب، همان رذايل اخلاقى است كه از قلب انسان باتقوا زدوده مى‌شود، زيرا خداى سبحان از رذايل نهى فرمود، و انسان باتقوا از آنها روى بر مى‌تابد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بينايى چشم دل شماست، زيرا دل انسان بى‌تقوا نابيناست و هرگز عاقبت كار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نمى‌بيند، ولى انسان پرهيزكار، چشم دل او گشوده است و عواقب امور را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شفاى بيمارى‌هاى جسمى شماست، چون امراض و بيمارى‌هاى جسمى غالباً نتيجه گناهان هستند، ولى وقتى انسانْ پرهيزكار و باتقوا باشد جسم او نيز سالم مى‌ماند و لذا وجه غالب يك جامعه متدين، سلامتى و بيمارى‌هاى گوناگونْ علامت جامعه غير متديّن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 موجب اصلاح سينه‌هاى شماست، يعنى كينه و تكبّر و مانند اينها با تقوا زدوده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پالاينده آلودگى‌هاى روح شماست، زيرا روح انسان پرهيزگار، با ترس و بخل و مانند اينها نزديكى و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 بينايى شما را از مى‌زدايد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بينايى نسبت به حقايق و راه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گاه ترس، مايه قرار دلِ پريشان و هراسان شماست، چون تقوا وسيله ارتباط انسان با خداست، و لذا انسان را از ناآرامى و هراس مى‌رهاند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روشنى‌بخش سياهى و تاريكى شماست، يعنى تقوا ظلمت كفر و گناه را برطرف و نور و روشنايى خود را جايگزين آن مى‌كند</w:t>
      </w:r>
      <w:r>
        <w:rPr>
          <w:rFonts w:eastAsia="IRNazanin" w:cs="IRNazanin"/>
          <w:color w:val="111111"/>
          <w:sz w:val="28"/>
          <w:szCs w:val="28"/>
          <w:rtl w:val="true"/>
          <w:lang w:bidi="fa-IR"/>
        </w:rPr>
        <w:t xml:space="preserve">. </w:t>
      </w:r>
      <w:bookmarkStart w:id="904" w:name="pg15696_214337"/>
    </w:p>
    <w:p>
      <w:pPr>
        <w:pStyle w:val="BookText"/>
        <w:rPr/>
      </w:pPr>
      <w:bookmarkEnd w:id="904"/>
      <w:r>
        <w:rPr>
          <w:rFonts w:ascii="Amiri" w:hAnsi="Amiri" w:eastAsia="Amiri" w:cs="Amiri"/>
          <w:color w:val="111111"/>
          <w:sz w:val="28"/>
          <w:sz w:val="28"/>
          <w:szCs w:val="28"/>
          <w:rtl w:val="true"/>
          <w:lang w:bidi="ar-SA"/>
        </w:rPr>
        <w:t>فَاجْعَلُوا طَاعَةَ اللَّهِ شِعَاراً</w:t>
      </w:r>
      <w:r>
        <w:rPr>
          <w:rStyle w:val="FootnoteAnchor"/>
          <w:rtl w:val="true"/>
        </w:rPr>
        <w:footnoteReference w:id="1098"/>
      </w:r>
      <w:r>
        <w:rPr>
          <w:rFonts w:ascii="Amiri" w:hAnsi="Amiri" w:eastAsia="Amiri" w:cs="Amiri"/>
          <w:color w:val="111111"/>
          <w:sz w:val="28"/>
          <w:sz w:val="28"/>
          <w:szCs w:val="28"/>
          <w:rtl w:val="true"/>
          <w:lang w:bidi="ar-SA"/>
        </w:rPr>
        <w:t>دُونَ دِثَارِكُمْ</w:t>
      </w:r>
      <w:r>
        <w:rPr>
          <w:rStyle w:val="FootnoteAnchor"/>
          <w:rtl w:val="true"/>
        </w:rPr>
        <w:footnoteReference w:id="1099"/>
      </w:r>
      <w:r>
        <w:rPr>
          <w:rFonts w:ascii="Amiri" w:hAnsi="Amiri" w:eastAsia="Amiri" w:cs="Amiri"/>
          <w:color w:val="111111"/>
          <w:sz w:val="28"/>
          <w:sz w:val="28"/>
          <w:szCs w:val="28"/>
          <w:rtl w:val="true"/>
          <w:lang w:bidi="ar-SA"/>
        </w:rPr>
        <w:t>، وَ دَخِيلاً دُونَ شِعَارِكُمْ، وَ لَطِيفاً بَيْنَ أَضْلاَعِكُمْ</w:t>
      </w:r>
      <w:r>
        <w:rPr>
          <w:rStyle w:val="FootnoteAnchor"/>
          <w:rtl w:val="true"/>
        </w:rPr>
        <w:footnoteReference w:id="1100"/>
      </w:r>
      <w:r>
        <w:rPr>
          <w:rFonts w:ascii="Amiri" w:hAnsi="Amiri" w:eastAsia="Amiri" w:cs="Amiri"/>
          <w:color w:val="111111"/>
          <w:sz w:val="28"/>
          <w:sz w:val="28"/>
          <w:szCs w:val="28"/>
          <w:rtl w:val="true"/>
          <w:lang w:bidi="ar-SA"/>
        </w:rPr>
        <w:t>، وَ أَمِيراً فَوْقَ أُمُورِكُمْ، وَ مَنْهَلاً</w:t>
      </w:r>
      <w:r>
        <w:rPr>
          <w:rStyle w:val="FootnoteAnchor"/>
          <w:rtl w:val="true"/>
        </w:rPr>
        <w:footnoteReference w:id="1101"/>
      </w:r>
      <w:r>
        <w:rPr>
          <w:rFonts w:ascii="Amiri" w:hAnsi="Amiri" w:eastAsia="Amiri" w:cs="Amiri"/>
          <w:color w:val="111111"/>
          <w:sz w:val="28"/>
          <w:sz w:val="28"/>
          <w:szCs w:val="28"/>
          <w:rtl w:val="true"/>
          <w:lang w:bidi="ar-SA"/>
        </w:rPr>
        <w:t>لِحِينِ وُرُودِكُمْ، وَ شَفِيعاً لِدَرَكِ طَلِبَتِكُمْ، وَ جُنَّةً لِيَوْمِ فَزَعِكُمْ، وَ مَصَابِيحَ لِبُطُونِ قُبُورِكُمْ، وَ سَكَناً</w:t>
      </w:r>
      <w:r>
        <w:rPr>
          <w:rStyle w:val="FootnoteAnchor"/>
          <w:rtl w:val="true"/>
        </w:rPr>
        <w:footnoteReference w:id="1102"/>
      </w:r>
      <w:r>
        <w:rPr>
          <w:rFonts w:ascii="Amiri" w:hAnsi="Amiri" w:eastAsia="Amiri" w:cs="Amiri"/>
          <w:color w:val="111111"/>
          <w:sz w:val="28"/>
          <w:sz w:val="28"/>
          <w:szCs w:val="28"/>
          <w:rtl w:val="true"/>
          <w:lang w:bidi="ar-SA"/>
        </w:rPr>
        <w:t>لِطُولِ وَحْشَتِكُمْ، وَ نَفَساً</w:t>
      </w:r>
      <w:r>
        <w:rPr>
          <w:rStyle w:val="FootnoteAnchor"/>
          <w:rtl w:val="true"/>
        </w:rPr>
        <w:footnoteReference w:id="1103"/>
      </w:r>
      <w:r>
        <w:rPr>
          <w:rFonts w:ascii="Amiri" w:hAnsi="Amiri" w:eastAsia="Amiri" w:cs="Amiri"/>
          <w:color w:val="111111"/>
          <w:sz w:val="28"/>
          <w:sz w:val="28"/>
          <w:szCs w:val="28"/>
          <w:rtl w:val="true"/>
          <w:lang w:bidi="ar-SA"/>
        </w:rPr>
        <w:t>لِكَرْبِ مَوَاطِنِكُمْ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1863523_2142443653"/>
      <w:bookmarkStart w:id="906" w:name="_Toc346"/>
      <w:bookmarkEnd w:id="905"/>
      <w:r>
        <w:rPr>
          <w:rtl w:val="true"/>
        </w:rPr>
        <w:t>چگونگى تقواپيشگى</w:t>
      </w:r>
      <w:bookmarkEnd w:id="9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خداوند را شعار قلبى خود قرار دهيد، نه فقط كار ظاهرى باشد، مانند منافقان كه در درون كافرند و در ظاهرْ خويش را مؤمن مى‌نمايانند؛ و آن را با قلب خود بياميزيد، نه اينكه فقط پوشش و جلوه ظاهريتان باشد، و در درون خود جايش دهيد و بر همه كارهايتان مقدّم بداريد، بدين معنا كه هرچه خدا فرمانتان دهد، همان كنيد و از آنچه بازتان مى‌دارد دست برداريد و آبشخور تشنگى‌تان قرارش دهيد، يعنى كار را بر اساس اطاعت خداوند انجام دهيد، نه هرگونه 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 را براى رسيدن به هدف‌هايتان واسطه و شفيع قرار دهيد، چون تقوا موجب رسيدن به هدف 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راه بيرون شدنى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براى روز ترس خود سپرى قرار دهيد زيرا خدا فرد پرهيزكار را از ترس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قبرتان چراغ‌هايى بدانيد، زيرا قبر انسان تاريك است و در واقع تقوا نور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دوران طولانى وحشت خود در قبر مايه آرامش و اُنس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قبرِ انسانِ بى‌تقوا وحشتكده‌اى است هولناك</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وسيله رهايى از اندوه گذرگاه‌ها و مواطن خود قرار دهيد، چون انسان قطعاً بايد براى رهايى از اندوه و غم چاره‌اى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باتقوا باشد اندوه و ناراحتى او زايل مى‌شود</w:t>
      </w:r>
      <w:r>
        <w:rPr>
          <w:rFonts w:eastAsia="IRNazanin" w:cs="IRNazanin"/>
          <w:color w:val="111111"/>
          <w:sz w:val="28"/>
          <w:szCs w:val="28"/>
          <w:rtl w:val="true"/>
          <w:lang w:bidi="fa-IR"/>
        </w:rPr>
        <w:t xml:space="preserve">. </w:t>
      </w:r>
      <w:bookmarkStart w:id="907" w:name="pg15696_214338"/>
    </w:p>
    <w:p>
      <w:pPr>
        <w:pStyle w:val="BookText"/>
        <w:rPr/>
      </w:pPr>
      <w:bookmarkEnd w:id="907"/>
      <w:r>
        <w:rPr>
          <w:rFonts w:ascii="Amiri" w:hAnsi="Amiri" w:eastAsia="Amiri" w:cs="Amiri"/>
          <w:color w:val="111111"/>
          <w:sz w:val="28"/>
          <w:sz w:val="28"/>
          <w:szCs w:val="28"/>
          <w:rtl w:val="true"/>
          <w:lang w:bidi="ar-SA"/>
        </w:rPr>
        <w:t>فَإِنَّ طَاعَةَ اللَّهِ حِرْزٌ مِنْ مَتَالِفَ</w:t>
      </w:r>
      <w:r>
        <w:rPr>
          <w:rStyle w:val="FootnoteAnchor"/>
          <w:rtl w:val="true"/>
        </w:rPr>
        <w:footnoteReference w:id="1105"/>
      </w:r>
      <w:r>
        <w:rPr>
          <w:rFonts w:ascii="Amiri" w:hAnsi="Amiri" w:eastAsia="Amiri" w:cs="Amiri"/>
          <w:color w:val="111111"/>
          <w:sz w:val="28"/>
          <w:sz w:val="28"/>
          <w:szCs w:val="28"/>
          <w:rtl w:val="true"/>
          <w:lang w:bidi="ar-SA"/>
        </w:rPr>
        <w:t>مُكْتَنِفَةٍ</w:t>
      </w:r>
      <w:r>
        <w:rPr>
          <w:rStyle w:val="FootnoteAnchor"/>
          <w:rtl w:val="true"/>
        </w:rPr>
        <w:footnoteReference w:id="1106"/>
      </w:r>
      <w:r>
        <w:rPr>
          <w:rFonts w:ascii="Amiri" w:hAnsi="Amiri" w:eastAsia="Amiri" w:cs="Amiri"/>
          <w:color w:val="111111"/>
          <w:sz w:val="28"/>
          <w:sz w:val="28"/>
          <w:szCs w:val="28"/>
          <w:rtl w:val="true"/>
          <w:lang w:bidi="ar-SA"/>
        </w:rPr>
        <w:t>، وَ مَخَاوِفَ</w:t>
      </w:r>
      <w:r>
        <w:rPr>
          <w:rStyle w:val="FootnoteAnchor"/>
          <w:rtl w:val="true"/>
        </w:rPr>
        <w:footnoteReference w:id="1107"/>
      </w:r>
      <w:r>
        <w:rPr>
          <w:rFonts w:ascii="Amiri" w:hAnsi="Amiri" w:eastAsia="Amiri" w:cs="Amiri"/>
          <w:color w:val="111111"/>
          <w:sz w:val="28"/>
          <w:sz w:val="28"/>
          <w:szCs w:val="28"/>
          <w:rtl w:val="true"/>
          <w:lang w:bidi="ar-SA"/>
        </w:rPr>
        <w:t>مُتَوَقَّعَةٍ، وَ أُوَارِ</w:t>
      </w:r>
      <w:r>
        <w:rPr>
          <w:rStyle w:val="FootnoteAnchor"/>
          <w:rtl w:val="true"/>
        </w:rPr>
        <w:footnoteReference w:id="1108"/>
      </w:r>
      <w:r>
        <w:rPr>
          <w:rFonts w:ascii="Amiri" w:hAnsi="Amiri" w:eastAsia="Amiri" w:cs="Amiri"/>
          <w:color w:val="111111"/>
          <w:sz w:val="28"/>
          <w:sz w:val="28"/>
          <w:szCs w:val="28"/>
          <w:rtl w:val="true"/>
          <w:lang w:bidi="ar-SA"/>
        </w:rPr>
        <w:t>نِيرَانٍ مُوقَدَةٍ</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w:t>
      </w:r>
      <w:r>
        <w:rPr>
          <w:rStyle w:val="FootnoteAnchor"/>
          <w:rtl w:val="true"/>
        </w:rPr>
        <w:footnoteReference w:id="1110"/>
      </w:r>
      <w:r>
        <w:rPr>
          <w:rFonts w:ascii="Amiri" w:hAnsi="Amiri" w:eastAsia="Amiri" w:cs="Amiri"/>
          <w:color w:val="111111"/>
          <w:sz w:val="28"/>
          <w:sz w:val="28"/>
          <w:szCs w:val="28"/>
          <w:rtl w:val="true"/>
          <w:lang w:bidi="ar-SA"/>
        </w:rPr>
        <w:t>عَنْهُ الشَّدَائِدُ بَعْدَ دُنُوِّهَا وَ احْلَوْلَتْ</w:t>
      </w:r>
      <w:r>
        <w:rPr>
          <w:rStyle w:val="FootnoteAnchor"/>
          <w:rtl w:val="true"/>
        </w:rPr>
        <w:footnoteReference w:id="1111"/>
      </w:r>
      <w:r>
        <w:rPr>
          <w:rFonts w:ascii="Amiri" w:hAnsi="Amiri" w:eastAsia="Amiri" w:cs="Amiri"/>
          <w:color w:val="111111"/>
          <w:sz w:val="28"/>
          <w:sz w:val="28"/>
          <w:szCs w:val="28"/>
          <w:rtl w:val="true"/>
          <w:lang w:bidi="ar-SA"/>
        </w:rPr>
        <w:t>لَهُ الاْءُمُورُ بَعْدَ مَرَارَتِهَا، وَ انْفَرَجَتْ عَنْهُ الاْءَمْوَاجُ بَعْدَ تَرَاكُمِهَا</w:t>
      </w:r>
      <w:r>
        <w:rPr>
          <w:rStyle w:val="FootnoteAnchor"/>
          <w:rtl w:val="true"/>
        </w:rPr>
        <w:footnoteReference w:id="1112"/>
      </w:r>
      <w:r>
        <w:rPr>
          <w:rFonts w:ascii="Amiri" w:hAnsi="Amiri" w:eastAsia="Amiri" w:cs="Amiri"/>
          <w:color w:val="111111"/>
          <w:sz w:val="28"/>
          <w:sz w:val="28"/>
          <w:szCs w:val="28"/>
          <w:rtl w:val="true"/>
          <w:lang w:bidi="ar-SA"/>
        </w:rPr>
        <w:t>، وَ أَسْهَلَتْ لَهُ الصِّعَابُ بَعْدَ إِنْصَابِهَا</w:t>
      </w:r>
      <w:r>
        <w:rPr>
          <w:rStyle w:val="FootnoteAnchor"/>
          <w:rtl w:val="true"/>
        </w:rPr>
        <w:footnoteReference w:id="1113"/>
      </w:r>
      <w:r>
        <w:rPr>
          <w:rFonts w:ascii="Amiri" w:hAnsi="Amiri" w:eastAsia="Amiri" w:cs="Amiri"/>
          <w:color w:val="111111"/>
          <w:sz w:val="28"/>
          <w:sz w:val="28"/>
          <w:szCs w:val="28"/>
          <w:rtl w:val="true"/>
          <w:lang w:bidi="ar-SA"/>
        </w:rPr>
        <w:t>، وَ هَطَلَتْ</w:t>
      </w:r>
      <w:r>
        <w:rPr>
          <w:rStyle w:val="FootnoteAnchor"/>
          <w:rtl w:val="true"/>
        </w:rPr>
        <w:footnoteReference w:id="1114"/>
      </w:r>
      <w:r>
        <w:rPr>
          <w:rFonts w:ascii="Amiri" w:hAnsi="Amiri" w:eastAsia="Amiri" w:cs="Amiri"/>
          <w:color w:val="111111"/>
          <w:sz w:val="28"/>
          <w:sz w:val="28"/>
          <w:szCs w:val="28"/>
          <w:rtl w:val="true"/>
          <w:lang w:bidi="ar-SA"/>
        </w:rPr>
        <w:t>عَلَيْهِ الْكَرَامَةُ بَعْدَ قُحُوطِهَا، وَ تَحَدَّبَتْ</w:t>
      </w:r>
      <w:r>
        <w:rPr>
          <w:rStyle w:val="FootnoteAnchor"/>
          <w:rtl w:val="true"/>
        </w:rPr>
        <w:footnoteReference w:id="1115"/>
      </w:r>
      <w:r>
        <w:rPr>
          <w:rFonts w:ascii="Amiri" w:hAnsi="Amiri" w:eastAsia="Amiri" w:cs="Amiri"/>
          <w:color w:val="111111"/>
          <w:sz w:val="28"/>
          <w:sz w:val="28"/>
          <w:szCs w:val="28"/>
          <w:rtl w:val="true"/>
          <w:lang w:bidi="ar-SA"/>
        </w:rPr>
        <w:t>عَلَيْهِ الرَّحْمَةُ بَعْدَ نُفُورِهَا</w:t>
      </w:r>
      <w:r>
        <w:rPr>
          <w:rStyle w:val="FootnoteAnchor"/>
          <w:rtl w:val="true"/>
        </w:rPr>
        <w:footnoteReference w:id="1116"/>
      </w:r>
      <w:r>
        <w:rPr>
          <w:rFonts w:ascii="Amiri" w:hAnsi="Amiri" w:eastAsia="Amiri" w:cs="Amiri"/>
          <w:color w:val="111111"/>
          <w:sz w:val="28"/>
          <w:sz w:val="28"/>
          <w:szCs w:val="28"/>
          <w:rtl w:val="true"/>
          <w:lang w:bidi="ar-SA"/>
        </w:rPr>
        <w:t>، وَ تَفَجَّرَتْ عَلَيْهِ النِّعَمُ بَعْدَ نُضُوبِهَا</w:t>
      </w:r>
      <w:r>
        <w:rPr>
          <w:rStyle w:val="FootnoteAnchor"/>
          <w:rtl w:val="true"/>
        </w:rPr>
        <w:footnoteReference w:id="1117"/>
      </w:r>
      <w:r>
        <w:rPr>
          <w:rFonts w:ascii="Amiri" w:hAnsi="Amiri" w:eastAsia="Amiri" w:cs="Amiri"/>
          <w:color w:val="111111"/>
          <w:sz w:val="28"/>
          <w:sz w:val="28"/>
          <w:szCs w:val="28"/>
          <w:rtl w:val="true"/>
          <w:lang w:bidi="ar-SA"/>
        </w:rPr>
        <w:t>، وَ وَبَلَتْ</w:t>
      </w:r>
      <w:r>
        <w:rPr>
          <w:rStyle w:val="FootnoteAnchor"/>
          <w:rtl w:val="true"/>
        </w:rPr>
        <w:footnoteReference w:id="1118"/>
      </w:r>
      <w:r>
        <w:rPr>
          <w:rFonts w:ascii="Amiri" w:hAnsi="Amiri" w:eastAsia="Amiri" w:cs="Amiri"/>
          <w:color w:val="111111"/>
          <w:sz w:val="28"/>
          <w:sz w:val="28"/>
          <w:szCs w:val="28"/>
          <w:rtl w:val="true"/>
          <w:lang w:bidi="ar-SA"/>
        </w:rPr>
        <w:t>عَلَيْهِ الْبَرَكَةُ بَعْدَ إِرْذَاذِهَا</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نَفَعَكُمْ بِمَوْعِظَتِهِ، وَ وَعَظَكُمْ بِرِسَالَتِهِ، وَ امْتَنَّ</w:t>
      </w:r>
      <w:r>
        <w:rPr>
          <w:rStyle w:val="FootnoteAnchor"/>
          <w:rtl w:val="true"/>
        </w:rPr>
        <w:footnoteReference w:id="1120"/>
      </w:r>
      <w:r>
        <w:rPr>
          <w:rFonts w:ascii="Amiri" w:hAnsi="Amiri" w:eastAsia="Amiri" w:cs="Amiri"/>
          <w:color w:val="111111"/>
          <w:sz w:val="28"/>
          <w:sz w:val="28"/>
          <w:szCs w:val="28"/>
          <w:rtl w:val="true"/>
          <w:lang w:bidi="ar-SA"/>
        </w:rPr>
        <w:t>عَلَيْكُمْ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فَعَبِّدُوا أَنْفُسَكُمْ لِعِبَادَتِهِ، وَ اخْرُجُوا إِلَيْهِ مِنْ حَقِّ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1863525_2142443653"/>
      <w:bookmarkStart w:id="909" w:name="_Toc347"/>
      <w:bookmarkEnd w:id="908"/>
      <w:r>
        <w:rPr>
          <w:rtl w:val="true"/>
        </w:rPr>
        <w:t>آثار تقوا و طاعت الهى</w:t>
      </w:r>
      <w:bookmarkEnd w:id="909"/>
    </w:p>
    <w:p>
      <w:pPr>
        <w:pStyle w:val="BookText"/>
        <w:rPr/>
      </w:pPr>
      <w:r>
        <w:rPr>
          <w:rFonts w:ascii="IRNazanin" w:hAnsi="IRNazanin" w:eastAsia="IRNazanin"/>
          <w:color w:val="111111"/>
          <w:sz w:val="28"/>
          <w:sz w:val="28"/>
          <w:szCs w:val="28"/>
          <w:rtl w:val="true"/>
          <w:lang w:bidi="fa-IR"/>
        </w:rPr>
        <w:t>بى‌ترديد كه طاعت الهى و تقوا پناهگاهى است ايمن در برابر مهلكه‌هاى اطراف انسان و رهايى از ترس‌هاى مورد انتظار كه ممكن است به سراغ انسان بيايد، و محافظى است در برابر حرارت و شعله برافروخته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آتش، جنگ‌ها و فتنه‌هايى است كه موجب برافروختگى انسان مى‌شود و از همين‌رو به آتش تشبيه شده است</w:t>
      </w:r>
      <w:r>
        <w:rPr>
          <w:rFonts w:eastAsia="IRNazanin" w:cs="IRNazanin"/>
          <w:color w:val="111111"/>
          <w:sz w:val="28"/>
          <w:szCs w:val="28"/>
          <w:rtl w:val="true"/>
          <w:lang w:bidi="fa-IR"/>
        </w:rPr>
        <w:t>.</w:t>
      </w:r>
    </w:p>
    <w:p>
      <w:pPr>
        <w:pStyle w:val="Heading5"/>
        <w:numPr>
          <w:ilvl w:val="4"/>
          <w:numId w:val="1"/>
        </w:numPr>
        <w:rPr/>
      </w:pPr>
      <w:bookmarkStart w:id="910" w:name="__RefHeading___Toc11863527_2142443653"/>
      <w:bookmarkStart w:id="911" w:name="_Toc348"/>
      <w:bookmarkEnd w:id="910"/>
      <w:r>
        <w:rPr>
          <w:rtl w:val="true"/>
        </w:rPr>
        <w:t>پاداش پرهيزگاران</w:t>
      </w:r>
      <w:bookmarkEnd w:id="91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هركه تقوا پيشه كند، سختى‌ها و ناگوارى‌هاى هجوم‌آورده به وى، دور مى‌شوند، چون خدا شخص پرهيزگار را درمى‌يابد و براى او راه نجاتى فراهم مى‌كند، به گونه‌اى كه هرگز گمان آن را نمى‌برد</w:t>
      </w:r>
      <w:r>
        <w:rPr>
          <w:rFonts w:eastAsia="IRNazanin" w:cs="IRNazanin"/>
          <w:color w:val="111111"/>
          <w:sz w:val="28"/>
          <w:szCs w:val="28"/>
          <w:rtl w:val="true"/>
          <w:lang w:bidi="fa-IR"/>
        </w:rPr>
        <w:t xml:space="preserve">. </w:t>
      </w:r>
      <w:bookmarkStart w:id="912" w:name="pg15696_214339"/>
    </w:p>
    <w:p>
      <w:pPr>
        <w:pStyle w:val="BookText"/>
        <w:rPr/>
      </w:pPr>
      <w:bookmarkEnd w:id="91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كارهاى سخت و ناگوار براى او، شيرين و دلپسند مى‌شود، چون انسان پرهيزگار و تقواپيشه فرجامى نيكو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امواج انباشته فتنه و بلا از او دور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دشوار و آزارنده‌اش آسان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كرامت خداى كريم سيل‌آسا به سوى او سرازير مى‌شود، در حالى‌كه قبلاً از آن خبرى نبوده و گويى محيط زندگى او دچار قحطى كرامت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حق تعالى پس از گريزان شدن، بدو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چشمه‌هاى نعمت پس از ناپديد شدن دوباره براى او به جوشش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بركت پس از كاهش، سيل‌آسا بر او ريزش مى‌گيرد</w:t>
      </w:r>
      <w:r>
        <w:rPr>
          <w:rFonts w:eastAsia="IRNazanin" w:cs="IRNazanin"/>
          <w:color w:val="111111"/>
          <w:sz w:val="28"/>
          <w:szCs w:val="28"/>
          <w:rtl w:val="true"/>
          <w:lang w:bidi="fa-IR"/>
        </w:rPr>
        <w:t>.</w:t>
      </w:r>
    </w:p>
    <w:p>
      <w:pPr>
        <w:pStyle w:val="Heading5"/>
        <w:numPr>
          <w:ilvl w:val="4"/>
          <w:numId w:val="1"/>
        </w:numPr>
        <w:rPr/>
      </w:pPr>
      <w:bookmarkStart w:id="913" w:name="__RefHeading___Toc11863529_2142443653"/>
      <w:bookmarkStart w:id="914" w:name="_Toc349"/>
      <w:bookmarkEnd w:id="913"/>
      <w:r>
        <w:rPr>
          <w:rtl w:val="true"/>
        </w:rPr>
        <w:t>پرهيزگارى و بندگى</w:t>
      </w:r>
      <w:bookmarkEnd w:id="914"/>
    </w:p>
    <w:p>
      <w:pPr>
        <w:pStyle w:val="BookText"/>
        <w:rPr/>
      </w:pPr>
      <w:r>
        <w:rPr>
          <w:rFonts w:ascii="IRNazanin" w:hAnsi="IRNazanin" w:eastAsia="IRNazanin"/>
          <w:color w:val="111111"/>
          <w:sz w:val="28"/>
          <w:sz w:val="28"/>
          <w:szCs w:val="28"/>
          <w:rtl w:val="true"/>
          <w:lang w:bidi="fa-IR"/>
        </w:rPr>
        <w:t>پس تقواى خدا را در پيش گيريد، خدايى كه شما را با عبرت‌ها و موعظه‌هاى خود سودتان رساند و راه سعادت و شقاوت را فرا رويتان گشود، و به وسيله رسالت انبياء موعظه‌تان فرمود و نعمت فراوان خود را بر شما ارزانى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خودتان را براى عبادت الهى تسليم و رام كنيد و به نيكى از عهده بندگى خداوند برآييد تا حق طاعت الهى را به جاى آورده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آوردنِ حق بندگى در آن است كه آنچه خدا فرموده يا از آن بازداشته، به گوش جان بشنويم و هرگز از آن غفلت نورزيم</w:t>
      </w:r>
      <w:r>
        <w:rPr>
          <w:rFonts w:eastAsia="IRNazanin" w:cs="IRNazanin"/>
          <w:color w:val="111111"/>
          <w:sz w:val="28"/>
          <w:szCs w:val="28"/>
          <w:rtl w:val="true"/>
          <w:lang w:bidi="fa-IR"/>
        </w:rPr>
        <w:t xml:space="preserve">. </w:t>
      </w:r>
      <w:bookmarkStart w:id="915" w:name="pg15696_214340"/>
    </w:p>
    <w:p>
      <w:pPr>
        <w:pStyle w:val="BookText"/>
        <w:rPr/>
      </w:pPr>
      <w:bookmarkEnd w:id="915"/>
      <w:r>
        <w:rPr>
          <w:rFonts w:ascii="Amiri" w:hAnsi="Amiri" w:eastAsia="Amiri" w:cs="Amiri"/>
          <w:color w:val="111111"/>
          <w:sz w:val="28"/>
          <w:sz w:val="28"/>
          <w:szCs w:val="28"/>
          <w:rtl w:val="true"/>
          <w:lang w:bidi="ar-SA"/>
        </w:rPr>
        <w:t>ثُمَّ إِنَّ هَذَا الاْءِسْلاَمَ دِينُ اللَّهِ الَّذِي اصْطَفَاهُ لِنَفْسِهِ، وَ اصْطَنَعَهُ عَلَى عَيْنِهِ، وَ أَصْفَاهُ</w:t>
      </w:r>
      <w:r>
        <w:rPr>
          <w:rStyle w:val="FootnoteAnchor"/>
          <w:rtl w:val="true"/>
        </w:rPr>
        <w:footnoteReference w:id="1121"/>
      </w:r>
      <w:r>
        <w:rPr>
          <w:rFonts w:ascii="Amiri" w:hAnsi="Amiri" w:eastAsia="Amiri" w:cs="Amiri"/>
          <w:color w:val="111111"/>
          <w:sz w:val="28"/>
          <w:sz w:val="28"/>
          <w:szCs w:val="28"/>
          <w:rtl w:val="true"/>
          <w:lang w:bidi="ar-SA"/>
        </w:rPr>
        <w:t>خِيَرَةَ خَلْقِهِ، وَ 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الاْءَدْيَانَ بِعِزَّتِهِ، وَ وَضَعَ الْمِلَلَ بِرَفْعِهِ، وَ أَهَانَ أَعْدَاءَهُ بِكَرَامَتِهِ، وَ خَذَلَ مُحَادِّيهِ</w:t>
      </w:r>
      <w:r>
        <w:rPr>
          <w:rStyle w:val="FootnoteAnchor"/>
          <w:rtl w:val="true"/>
        </w:rPr>
        <w:footnoteReference w:id="1122"/>
      </w:r>
      <w:r>
        <w:rPr>
          <w:rFonts w:ascii="Amiri" w:hAnsi="Amiri" w:eastAsia="Amiri" w:cs="Amiri"/>
          <w:color w:val="111111"/>
          <w:sz w:val="28"/>
          <w:sz w:val="28"/>
          <w:szCs w:val="28"/>
          <w:rtl w:val="true"/>
          <w:lang w:bidi="ar-SA"/>
        </w:rPr>
        <w:t>بِنَصْرِهِ، وَ هَدَمَ أَرْكَانَ الضَّلاَلَةِ بِرُكْنِهِ، وَ سَقَى مَنْ عَطِشَ مِنْ حِيَاضِهِ</w:t>
      </w:r>
      <w:r>
        <w:rPr>
          <w:rStyle w:val="FootnoteAnchor"/>
          <w:rtl w:val="true"/>
        </w:rPr>
        <w:footnoteReference w:id="1123"/>
      </w:r>
      <w:r>
        <w:rPr>
          <w:rFonts w:ascii="Amiri" w:hAnsi="Amiri" w:eastAsia="Amiri" w:cs="Amiri"/>
          <w:color w:val="111111"/>
          <w:sz w:val="28"/>
          <w:sz w:val="28"/>
          <w:szCs w:val="28"/>
          <w:rtl w:val="true"/>
          <w:lang w:bidi="ar-SA"/>
        </w:rPr>
        <w:t>وَ أَتْأَقَ</w:t>
      </w:r>
      <w:r>
        <w:rPr>
          <w:rStyle w:val="FootnoteAnchor"/>
          <w:rtl w:val="true"/>
        </w:rPr>
        <w:footnoteReference w:id="1124"/>
      </w:r>
      <w:r>
        <w:rPr>
          <w:rFonts w:ascii="Amiri" w:hAnsi="Amiri" w:eastAsia="Amiri" w:cs="Amiri"/>
          <w:color w:val="111111"/>
          <w:sz w:val="28"/>
          <w:sz w:val="28"/>
          <w:szCs w:val="28"/>
          <w:rtl w:val="true"/>
          <w:lang w:bidi="ar-SA"/>
        </w:rPr>
        <w:t>الْحِيَاضَ بِمَوَاتِحِهِ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11863531_2142443653"/>
      <w:bookmarkStart w:id="917" w:name="_Toc350"/>
      <w:bookmarkEnd w:id="916"/>
      <w:r>
        <w:rPr>
          <w:rtl w:val="true"/>
        </w:rPr>
        <w:t>ويژگى‌هاى دين مبين اسلام</w:t>
      </w:r>
      <w:bookmarkEnd w:id="917"/>
    </w:p>
    <w:p>
      <w:pPr>
        <w:pStyle w:val="BookText"/>
        <w:rPr/>
      </w:pPr>
      <w:r>
        <w:rPr>
          <w:rFonts w:ascii="IRNazanin" w:hAnsi="IRNazanin" w:eastAsia="IRNazanin"/>
          <w:color w:val="111111"/>
          <w:sz w:val="28"/>
          <w:sz w:val="28"/>
          <w:szCs w:val="28"/>
          <w:rtl w:val="true"/>
          <w:lang w:bidi="fa-IR"/>
        </w:rPr>
        <w:t>پس اين دين اسلام دينِ خداوند است كه آن را براى خويش برگزيده است؛ يعنى اسلام را به عنوان راهى براى رسيدن به رحمت خود در دو جهان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تحت نظارت خود به وجود آورد؛ يعنى برنامه‌هاى اسلامى را كامل ساخت، زيرا اگر كسى چيزى را تحت نظارت خود بسازد، قطعاً طبق مراد و موافق نظر او خواهد بود، لذا ساخت آن را از نظر دور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 كنايه از آن است كه اسلام صددرصد مطابق با خواست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را به بهترين انسان‌ها يعنى حضرت محمد صلى‌الله‌عليه‌و‌آله اعطا فرمود تا به مردم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پايه‌هاى مكتب اسلام را بر اساس محبّت پيامبر اكرم صلى‌الله‌عليه‌و‌آله قرارداد و بدون داشتنِ محبّت و ولايت آن حضرت هرگز آن را از كسى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گذشته، مانند مسيحيّت و يهوديّت را با عزّت اسلام بى‌مقدار ساخت؛ يعنى پس از اسلام، آن اديان را از كسى نخواهد پذيرفت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رفعت بخشيدن به اسلام، ملت‌ها و امّت‌هايى را كه با آن پيوند اعتقادى و ايمان ندارند ناچيز و فرودست گرداند، چون طبيعى است اگر چيزى از همگنان خود برترى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يافت، آنها نيز تنزل 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تكريم اسلام، دشمنانش را خوار ساخت، زيرا بزرگ داشتن چيزى مستلزم خوارى رقيبان و دشمنان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يارى كردن اسلام، مخالفان سرسخت اسلام را خوار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اركان ضلالت و گمراهى و پيروان آن را به وسيله ستون مستحكم اسلام ويران كرد؛ زيرا راه سعادت را به وسيله اسلام به مردم نشان داد، پس ديگر راهى براى گمراهى نمى‌ماند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تشنگان معرفت و ايمان و فضيلت را از آبگيرهاى معارف اسلام و احكام آن سيراب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براى كسانى كه از آن بر مى‌گيرند پر ساخت</w:t>
      </w:r>
      <w:r>
        <w:rPr>
          <w:rFonts w:eastAsia="IRNazanin" w:cs="IRNazanin"/>
          <w:color w:val="111111"/>
          <w:sz w:val="28"/>
          <w:szCs w:val="28"/>
          <w:rtl w:val="true"/>
          <w:lang w:bidi="fa-IR"/>
        </w:rPr>
        <w:t xml:space="preserve">. </w:t>
      </w:r>
      <w:bookmarkStart w:id="918" w:name="pg15696_214342"/>
    </w:p>
    <w:p>
      <w:pPr>
        <w:pStyle w:val="BookText"/>
        <w:rPr/>
      </w:pPr>
      <w:bookmarkEnd w:id="918"/>
      <w:r>
        <w:rPr>
          <w:rFonts w:ascii="Amiri" w:hAnsi="Amiri" w:eastAsia="Amiri" w:cs="Amiri"/>
          <w:color w:val="111111"/>
          <w:sz w:val="28"/>
          <w:sz w:val="28"/>
          <w:szCs w:val="28"/>
          <w:rtl w:val="true"/>
          <w:lang w:bidi="ar-SA"/>
        </w:rPr>
        <w:t>ثُمَّ جَعَلَهُ لاَ انْفِصَامَ لِعُرْوَتِهِ</w:t>
      </w:r>
      <w:r>
        <w:rPr>
          <w:rStyle w:val="FootnoteAnchor"/>
          <w:rtl w:val="true"/>
        </w:rPr>
        <w:footnoteReference w:id="1126"/>
      </w:r>
      <w:r>
        <w:rPr>
          <w:rFonts w:ascii="Amiri" w:hAnsi="Amiri" w:eastAsia="Amiri" w:cs="Amiri"/>
          <w:color w:val="111111"/>
          <w:sz w:val="28"/>
          <w:sz w:val="28"/>
          <w:szCs w:val="28"/>
          <w:rtl w:val="true"/>
          <w:lang w:bidi="ar-SA"/>
        </w:rPr>
        <w:t>، وَ لاَ فَكَّ لِحَلْقَتِهِ، وَ لاَ انْهِدَامَ لاِءَسَاسِهِ، وَ لاَ زَوَالَ لِدَعَائِمِهِ، وَ لاَ انْقِلاَعَ لِشَجَرَتِهِ، وَ لاَ انْقِطَاعَ لِمُدَّتِهِ، وَ لاَ عَفَاءَ</w:t>
      </w:r>
      <w:r>
        <w:rPr>
          <w:rStyle w:val="FootnoteAnchor"/>
          <w:rtl w:val="true"/>
        </w:rPr>
        <w:footnoteReference w:id="1127"/>
      </w:r>
      <w:r>
        <w:rPr>
          <w:rFonts w:ascii="Amiri" w:hAnsi="Amiri" w:eastAsia="Amiri" w:cs="Amiri"/>
          <w:color w:val="111111"/>
          <w:sz w:val="28"/>
          <w:sz w:val="28"/>
          <w:szCs w:val="28"/>
          <w:rtl w:val="true"/>
          <w:lang w:bidi="ar-SA"/>
        </w:rPr>
        <w:t>لِشَرَائِعِهِ</w:t>
      </w:r>
      <w:r>
        <w:rPr>
          <w:rStyle w:val="FootnoteAnchor"/>
          <w:rtl w:val="true"/>
        </w:rPr>
        <w:footnoteReference w:id="1128"/>
      </w:r>
      <w:r>
        <w:rPr>
          <w:rFonts w:ascii="Amiri" w:hAnsi="Amiri" w:eastAsia="Amiri" w:cs="Amiri"/>
          <w:color w:val="111111"/>
          <w:sz w:val="28"/>
          <w:sz w:val="28"/>
          <w:szCs w:val="28"/>
          <w:rtl w:val="true"/>
          <w:lang w:bidi="ar-SA"/>
        </w:rPr>
        <w:t>، وَ لاَ جَذَّ</w:t>
      </w:r>
      <w:r>
        <w:rPr>
          <w:rStyle w:val="FootnoteAnchor"/>
          <w:rtl w:val="true"/>
        </w:rPr>
        <w:footnoteReference w:id="1129"/>
      </w:r>
      <w:r>
        <w:rPr>
          <w:rFonts w:ascii="Amiri" w:hAnsi="Amiri" w:eastAsia="Amiri" w:cs="Amiri"/>
          <w:color w:val="111111"/>
          <w:sz w:val="28"/>
          <w:sz w:val="28"/>
          <w:szCs w:val="28"/>
          <w:rtl w:val="true"/>
          <w:lang w:bidi="ar-SA"/>
        </w:rPr>
        <w:t>لِفُرُوعِهِ، وَ لاَ ضَنْكَ</w:t>
      </w:r>
      <w:r>
        <w:rPr>
          <w:rStyle w:val="FootnoteAnchor"/>
          <w:rtl w:val="true"/>
        </w:rPr>
        <w:footnoteReference w:id="1130"/>
      </w:r>
      <w:r>
        <w:rPr>
          <w:rFonts w:ascii="Amiri" w:hAnsi="Amiri" w:eastAsia="Amiri" w:cs="Amiri"/>
          <w:color w:val="111111"/>
          <w:sz w:val="28"/>
          <w:sz w:val="28"/>
          <w:szCs w:val="28"/>
          <w:rtl w:val="true"/>
          <w:lang w:bidi="ar-SA"/>
        </w:rPr>
        <w:t>لِطُرُقِهِ، وَ لاَ وُعُوثَةَ</w:t>
      </w:r>
      <w:r>
        <w:rPr>
          <w:rStyle w:val="FootnoteAnchor"/>
          <w:rtl w:val="true"/>
        </w:rPr>
        <w:footnoteReference w:id="1131"/>
      </w:r>
      <w:r>
        <w:rPr>
          <w:rFonts w:ascii="Amiri" w:hAnsi="Amiri" w:eastAsia="Amiri" w:cs="Amiri"/>
          <w:color w:val="111111"/>
          <w:sz w:val="28"/>
          <w:sz w:val="28"/>
          <w:szCs w:val="28"/>
          <w:rtl w:val="true"/>
          <w:lang w:bidi="ar-SA"/>
        </w:rPr>
        <w:t>لِسُهُولَتِهِ، وَ لاَ سَوَادَ لِوَضَحِهِ</w:t>
      </w:r>
      <w:r>
        <w:rPr>
          <w:rStyle w:val="FootnoteAnchor"/>
          <w:rtl w:val="true"/>
        </w:rPr>
        <w:footnoteReference w:id="1132"/>
      </w:r>
      <w:r>
        <w:rPr>
          <w:rFonts w:ascii="Amiri" w:hAnsi="Amiri" w:eastAsia="Amiri" w:cs="Amiri"/>
          <w:color w:val="111111"/>
          <w:sz w:val="28"/>
          <w:sz w:val="28"/>
          <w:szCs w:val="28"/>
          <w:rtl w:val="true"/>
          <w:lang w:bidi="ar-SA"/>
        </w:rPr>
        <w:t>، وَ لاَ عِوَجَ لاِنْتِصَابِهِ، وَ لاَ عَصَلَ</w:t>
      </w:r>
      <w:r>
        <w:rPr>
          <w:rStyle w:val="FootnoteAnchor"/>
          <w:rtl w:val="true"/>
        </w:rPr>
        <w:footnoteReference w:id="1133"/>
      </w:r>
      <w:r>
        <w:rPr>
          <w:rFonts w:ascii="Amiri" w:hAnsi="Amiri" w:eastAsia="Amiri" w:cs="Amiri"/>
          <w:color w:val="111111"/>
          <w:sz w:val="28"/>
          <w:sz w:val="28"/>
          <w:szCs w:val="28"/>
          <w:rtl w:val="true"/>
          <w:lang w:bidi="ar-SA"/>
        </w:rPr>
        <w:t>فِي عُودِهِ، وَ لاَ وَعَثَ</w:t>
      </w:r>
      <w:r>
        <w:rPr>
          <w:rStyle w:val="FootnoteAnchor"/>
          <w:rtl w:val="true"/>
        </w:rPr>
        <w:footnoteReference w:id="1134"/>
      </w:r>
      <w:r>
        <w:rPr>
          <w:rFonts w:ascii="Amiri" w:hAnsi="Amiri" w:eastAsia="Amiri" w:cs="Amiri"/>
          <w:color w:val="111111"/>
          <w:sz w:val="28"/>
          <w:sz w:val="28"/>
          <w:szCs w:val="28"/>
          <w:rtl w:val="true"/>
          <w:lang w:bidi="ar-SA"/>
        </w:rPr>
        <w:t>لِفَجِّهِ</w:t>
      </w:r>
      <w:r>
        <w:rPr>
          <w:rStyle w:val="FootnoteAnchor"/>
          <w:rtl w:val="true"/>
        </w:rPr>
        <w:footnoteReference w:id="1135"/>
      </w:r>
      <w:r>
        <w:rPr>
          <w:rFonts w:ascii="Amiri" w:hAnsi="Amiri" w:eastAsia="Amiri" w:cs="Amiri"/>
          <w:color w:val="111111"/>
          <w:sz w:val="28"/>
          <w:sz w:val="28"/>
          <w:szCs w:val="28"/>
          <w:rtl w:val="true"/>
          <w:lang w:bidi="ar-SA"/>
        </w:rPr>
        <w:t>، وَ لاَ انْطِفَاءَ لِمِصْبَاحِهِ، وَ 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w:t>
      </w:r>
      <w:r>
        <w:rPr>
          <w:rStyle w:val="FootnoteAnchor"/>
          <w:rtl w:val="true"/>
        </w:rPr>
        <w:footnoteReference w:id="1136"/>
      </w:r>
      <w:r>
        <w:rPr>
          <w:rFonts w:ascii="Amiri" w:hAnsi="Amiri" w:eastAsia="Amiri" w:cs="Amiri"/>
          <w:color w:val="111111"/>
          <w:sz w:val="28"/>
          <w:sz w:val="28"/>
          <w:szCs w:val="28"/>
          <w:rtl w:val="true"/>
          <w:lang w:bidi="ar-SA"/>
        </w:rPr>
        <w:t>فِي الْحَقِّ أَسْنَاخَهَا</w:t>
      </w:r>
      <w:r>
        <w:rPr>
          <w:rStyle w:val="FootnoteAnchor"/>
          <w:rtl w:val="true"/>
        </w:rPr>
        <w:footnoteReference w:id="1137"/>
      </w:r>
      <w:r>
        <w:rPr>
          <w:rFonts w:ascii="Amiri" w:hAnsi="Amiri" w:eastAsia="Amiri" w:cs="Amiri"/>
          <w:color w:val="111111"/>
          <w:sz w:val="28"/>
          <w:sz w:val="28"/>
          <w:szCs w:val="28"/>
          <w:rtl w:val="true"/>
          <w:lang w:bidi="ar-SA"/>
        </w:rPr>
        <w:t>، وَ ثَبَّتَ لَهَا أسَاسَهَا، وَ يَنَابِيعُ غَزُرَتْ</w:t>
      </w:r>
      <w:r>
        <w:rPr>
          <w:rStyle w:val="FootnoteAnchor"/>
          <w:rtl w:val="true"/>
        </w:rPr>
        <w:footnoteReference w:id="1138"/>
      </w:r>
      <w:r>
        <w:rPr>
          <w:rFonts w:ascii="Amiri" w:hAnsi="Amiri" w:eastAsia="Amiri" w:cs="Amiri"/>
          <w:color w:val="111111"/>
          <w:sz w:val="28"/>
          <w:sz w:val="28"/>
          <w:szCs w:val="28"/>
          <w:rtl w:val="true"/>
          <w:lang w:bidi="ar-SA"/>
        </w:rPr>
        <w:t>عُيُونُهَا، وَ مَصَابِيحُ شَبَّتْ</w:t>
      </w:r>
      <w:r>
        <w:rPr>
          <w:rStyle w:val="FootnoteAnchor"/>
          <w:rtl w:val="true"/>
        </w:rPr>
        <w:footnoteReference w:id="1139"/>
      </w:r>
      <w:r>
        <w:rPr>
          <w:rFonts w:ascii="Amiri" w:hAnsi="Amiri" w:eastAsia="Amiri" w:cs="Amiri"/>
          <w:color w:val="111111"/>
          <w:sz w:val="28"/>
          <w:sz w:val="28"/>
          <w:szCs w:val="28"/>
          <w:rtl w:val="true"/>
          <w:lang w:bidi="ar-SA"/>
        </w:rPr>
        <w:t>نِيرَانُهَا، وَ مَنَارٌ اقْتَدَى بِهَا سُفَّارُهَا</w:t>
      </w:r>
      <w:r>
        <w:rPr>
          <w:rStyle w:val="FootnoteAnchor"/>
          <w:rtl w:val="true"/>
        </w:rPr>
        <w:footnoteReference w:id="1140"/>
      </w:r>
      <w:r>
        <w:rPr>
          <w:rFonts w:ascii="Amiri" w:hAnsi="Amiri" w:eastAsia="Amiri" w:cs="Amiri"/>
          <w:color w:val="111111"/>
          <w:sz w:val="28"/>
          <w:sz w:val="28"/>
          <w:szCs w:val="28"/>
          <w:rtl w:val="true"/>
          <w:lang w:bidi="ar-SA"/>
        </w:rPr>
        <w:t>، وَ أَعْلاَمٌ قُصِدَ بِهَا فِجَاجُهَا</w:t>
      </w:r>
      <w:r>
        <w:rPr>
          <w:rStyle w:val="FootnoteAnchor"/>
          <w:rtl w:val="true"/>
        </w:rPr>
        <w:footnoteReference w:id="1141"/>
      </w:r>
      <w:r>
        <w:rPr>
          <w:rFonts w:ascii="Amiri" w:hAnsi="Amiri" w:eastAsia="Amiri" w:cs="Amiri"/>
          <w:color w:val="111111"/>
          <w:sz w:val="28"/>
          <w:sz w:val="28"/>
          <w:szCs w:val="28"/>
          <w:rtl w:val="true"/>
          <w:lang w:bidi="ar-SA"/>
        </w:rPr>
        <w:t>، وَ مَنَاهِلُ</w:t>
      </w:r>
      <w:r>
        <w:rPr>
          <w:rStyle w:val="FootnoteAnchor"/>
          <w:rtl w:val="true"/>
        </w:rPr>
        <w:footnoteReference w:id="1142"/>
      </w:r>
      <w:r>
        <w:rPr>
          <w:rFonts w:ascii="Amiri" w:hAnsi="Amiri" w:eastAsia="Amiri" w:cs="Amiri"/>
          <w:color w:val="111111"/>
          <w:sz w:val="28"/>
          <w:sz w:val="28"/>
          <w:szCs w:val="28"/>
          <w:rtl w:val="true"/>
          <w:lang w:bidi="ar-SA"/>
        </w:rPr>
        <w:t>رَوِيَ</w:t>
      </w:r>
      <w:r>
        <w:rPr>
          <w:rStyle w:val="FootnoteAnchor"/>
          <w:rtl w:val="true"/>
        </w:rPr>
        <w:footnoteReference w:id="1143"/>
      </w:r>
      <w:r>
        <w:rPr>
          <w:rFonts w:ascii="Amiri" w:hAnsi="Amiri" w:eastAsia="Amiri" w:cs="Amiri"/>
          <w:color w:val="111111"/>
          <w:sz w:val="28"/>
          <w:sz w:val="28"/>
          <w:szCs w:val="28"/>
          <w:rtl w:val="true"/>
          <w:lang w:bidi="ar-SA"/>
        </w:rPr>
        <w:t>بِهَا وُرَّادُهَا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11863533_2142443653"/>
      <w:bookmarkStart w:id="920" w:name="_Toc351"/>
      <w:bookmarkEnd w:id="919"/>
      <w:r>
        <w:rPr>
          <w:rtl w:val="true"/>
        </w:rPr>
        <w:t>اسلام، دستاويز مستحكمِ نجات</w:t>
      </w:r>
      <w:bookmarkEnd w:id="920"/>
    </w:p>
    <w:p>
      <w:pPr>
        <w:pStyle w:val="BookText"/>
        <w:rPr/>
      </w:pPr>
      <w:r>
        <w:rPr>
          <w:rFonts w:ascii="IRNazanin" w:hAnsi="IRNazanin" w:eastAsia="IRNazanin"/>
          <w:color w:val="111111"/>
          <w:sz w:val="28"/>
          <w:sz w:val="28"/>
          <w:szCs w:val="28"/>
          <w:rtl w:val="true"/>
          <w:lang w:bidi="fa-IR"/>
        </w:rPr>
        <w:t>آنگاه اسلام را به گونه‌اى قرار داد كه دستاويز آن هرگز سست نشود و نمى‌گسلد، يعنى هر كس كه به اسلام تمسّك جويد، هرگز از خير و رحمت دور و محروم نمى‌ماند، زيرا خير پايان‌ناپذير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حلقه‌هاى درهم فرو رفته اسلام از يكديگر جدا نمى‌شوند؛ يعنى حلقه‌هاى زنجير سعادت اسلام براى كسانى كه مى‌خواهند به آن تمسك جويند تا از اين رهگذر به سعادت دو جهان نايل آيند ناگسستنى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پايه‌هاى اسلام هرگز منهدم نمى‌شود، چنان كه پايه‌هاى يك ساختمان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دين جديدى فرا نخواهد رسيد تا اسلام را كنار بگذارد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ستون‌هاى دين اسلام كه همان احكام آن است هرگز از بين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اصول و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ريشه كن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جاودانه است پايانى نخواهد داشت، به گونه‌اى كه تا روز قيامت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 اسلام هرگز كهنگى نمى‌يابند و از بين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شاخه‌هاى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قطع نمى‌شوند بلكه هماره بدون تغيير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راه‌هاى اسلام تنگى نگيرد، بلكه هماره وسيع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كه احكام اسلام آسان است و در آن سختى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سهولت و هموارى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اسلام ناهموارى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روشنى احكام اسلام، سياهى و تيرگىِ انحراف نگيرد و با آن آميخته نشود، آن‌سان كه سپيدى و روشنى سپيده‌دم با سياهى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مستقيم اسلام دستخوش كجى و انحراف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چوبش خميدگى نگيرد، در اين سخن اسلام به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مستقيم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جادّه وسيع و هموار اسلام هيچ‌گونه ناهموارى ندارد، و چراغش هرگز به خاموشى نمى‌گرايد، بلكه تا ابد روشن است، و شيرينى اصول و فروع اسلام هرگز تلخ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چون ستون‌هايى است كه پايه‌هاى آن در حقيقت استقرار يافته است و هيچ باطلى در اصول آن راه نمى‌يابد، و خداى متعال اساس و پايه آن را مستحكم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آبشخورى است كه چشمه‌هاى آن هماره جوشان و پرآب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چراغ‌هايى است كه آتش آن هماره فروزنده و تابنده است، و چراغخانه‌اى است كه مسافران شبانه‌اش از آن پيروى مى‌كنند و راه خود را بدان مى‌يابند، و پرچم‌هايى است كه به وسيله آن راه‌ها پيموده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اسلام در هدايت مثل چراغ‌خانه در شب و پرچم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آبشخورى است كه تشنگانش از آن نوشيده و سيراب خواهند شد</w:t>
      </w:r>
      <w:r>
        <w:rPr>
          <w:rFonts w:eastAsia="IRNazanin" w:cs="IRNazanin"/>
          <w:color w:val="111111"/>
          <w:sz w:val="28"/>
          <w:szCs w:val="28"/>
          <w:rtl w:val="true"/>
          <w:lang w:bidi="fa-IR"/>
        </w:rPr>
        <w:t xml:space="preserve">. </w:t>
      </w:r>
      <w:bookmarkStart w:id="921" w:name="pg15696_214344"/>
    </w:p>
    <w:p>
      <w:pPr>
        <w:pStyle w:val="BookText"/>
        <w:rPr/>
      </w:pPr>
      <w:bookmarkEnd w:id="921"/>
      <w:r>
        <w:rPr>
          <w:rFonts w:ascii="Amiri" w:hAnsi="Amiri" w:eastAsia="Amiri" w:cs="Amiri"/>
          <w:color w:val="111111"/>
          <w:sz w:val="28"/>
          <w:sz w:val="28"/>
          <w:szCs w:val="28"/>
          <w:rtl w:val="true"/>
          <w:lang w:bidi="ar-SA"/>
        </w:rPr>
        <w:t>جَعَلَ اللَّهُ فِيهِ مُنْتَهَى رِضْوَانِهِ، وَ ذِرْوَةَ</w:t>
      </w:r>
      <w:r>
        <w:rPr>
          <w:rStyle w:val="FootnoteAnchor"/>
          <w:rtl w:val="true"/>
        </w:rPr>
        <w:footnoteReference w:id="1145"/>
      </w:r>
      <w:r>
        <w:rPr>
          <w:rFonts w:ascii="Amiri" w:hAnsi="Amiri" w:eastAsia="Amiri" w:cs="Amiri"/>
          <w:color w:val="111111"/>
          <w:sz w:val="28"/>
          <w:sz w:val="28"/>
          <w:szCs w:val="28"/>
          <w:rtl w:val="true"/>
          <w:lang w:bidi="ar-SA"/>
        </w:rPr>
        <w:t>دَعَائِمِهِ، وَ سَنَامَ</w:t>
      </w:r>
      <w:r>
        <w:rPr>
          <w:rStyle w:val="FootnoteAnchor"/>
          <w:rtl w:val="true"/>
        </w:rPr>
        <w:footnoteReference w:id="1146"/>
      </w:r>
      <w:r>
        <w:rPr>
          <w:rFonts w:ascii="Amiri" w:hAnsi="Amiri" w:eastAsia="Amiri" w:cs="Amiri"/>
          <w:color w:val="111111"/>
          <w:sz w:val="28"/>
          <w:sz w:val="28"/>
          <w:szCs w:val="28"/>
          <w:rtl w:val="true"/>
          <w:lang w:bidi="ar-SA"/>
        </w:rPr>
        <w:t>طَاعَتِهِ، فَهُوَ عِنْدَ اللَّهِ وَثِيقُ الاْءَرْكَانِ، رَفِيعُ الْبُنْيَانِ، مُنِيرُ الْبُرْهَانِ، مُضِيءُ النِّيرَانِ، عَزِيزُ السُّلْطَانِ، مُشْرِفُ الْمَنَارِ مُعْوِزُ</w:t>
      </w:r>
      <w:r>
        <w:rPr>
          <w:rStyle w:val="FootnoteAnchor"/>
          <w:rtl w:val="true"/>
        </w:rPr>
        <w:footnoteReference w:id="1147"/>
      </w:r>
      <w:r>
        <w:rPr>
          <w:rFonts w:ascii="Amiri" w:hAnsi="Amiri" w:eastAsia="Amiri" w:cs="Amiri"/>
          <w:color w:val="111111"/>
          <w:sz w:val="28"/>
          <w:sz w:val="28"/>
          <w:szCs w:val="28"/>
          <w:rtl w:val="true"/>
          <w:lang w:bidi="ar-SA"/>
        </w:rPr>
        <w:t>الْمَثَارِ</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فَشَرِّفُوهُ وَ اتَّبِعُوهُ، وَ أَدُّوا إِلَيْهِ حَقَّهُ، وَ ضَعُوهُ مَوَاضِعَهُ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نهايت خشنودى خود را در اسلام قرار داده و كاملاً از آن راضى است و هر كس كه به آن عمل كند مورد رضاى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اسلام را مرتفع‌ترين پايه‌هاى هدايت خود قرار داد، يعنى اديان ديگر پايه‌هاى هدايت، و اسلام فرازين‌ترين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طاعت خود را در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اسلام در پيشگاه خدا، پايه‌هاى محكم، يعنى اصول و فروع مستحكمى دارد، بنيادى رفيع، و دلايلى واضح و آشكار، و چراغهاى فروزان دارد، و سلطه و سيطره‌اش نفوذناپذير است و هرگز مغلوب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چراغ‌خانه‌اش بر راه‌ها مشرف است و مردم را راه مى‌نماياند، دگرگون كردن اسلام ممكن نباشد تا كسى بتواند آن را با چيزى ديگر در آميخته يا آن را منحرف سازد</w:t>
      </w:r>
      <w:r>
        <w:rPr>
          <w:rFonts w:eastAsia="IRNazanin" w:cs="IRNazanin"/>
          <w:color w:val="111111"/>
          <w:sz w:val="28"/>
          <w:szCs w:val="28"/>
          <w:rtl w:val="true"/>
          <w:lang w:bidi="fa-IR"/>
        </w:rPr>
        <w:t>.</w:t>
      </w:r>
    </w:p>
    <w:p>
      <w:pPr>
        <w:pStyle w:val="Heading5"/>
        <w:numPr>
          <w:ilvl w:val="4"/>
          <w:numId w:val="1"/>
        </w:numPr>
        <w:rPr/>
      </w:pPr>
      <w:bookmarkStart w:id="922" w:name="__RefHeading___Toc11863535_2142443653"/>
      <w:bookmarkStart w:id="923" w:name="_Toc352"/>
      <w:bookmarkEnd w:id="922"/>
      <w:r>
        <w:rPr>
          <w:rtl w:val="true"/>
        </w:rPr>
        <w:t>چند توصيه درباره اسلام</w:t>
      </w:r>
      <w:bookmarkEnd w:id="9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شرف اسلام شرافت يابيد و از آن پيروى كنيد و به احكام آن پايبند شويد، و حقّ آن را با پيروى و دعوت مردم به تبعيّت از آن ادا كنيد، و آن را در جايى در خور و فراخور قرار دهيد و احكام آن را هرگز تغيير ندهيد</w:t>
      </w:r>
      <w:r>
        <w:rPr>
          <w:rFonts w:eastAsia="IRNazanin" w:cs="IRNazanin"/>
          <w:color w:val="111111"/>
          <w:sz w:val="28"/>
          <w:szCs w:val="28"/>
          <w:rtl w:val="true"/>
          <w:lang w:bidi="fa-IR"/>
        </w:rPr>
        <w:t xml:space="preserve">. </w:t>
      </w:r>
      <w:bookmarkStart w:id="924" w:name="pg15696_214345"/>
    </w:p>
    <w:p>
      <w:pPr>
        <w:pStyle w:val="BookText"/>
        <w:rPr/>
      </w:pPr>
      <w:bookmarkEnd w:id="924"/>
      <w:r>
        <w:rPr>
          <w:rFonts w:ascii="Amiri" w:hAnsi="Amiri" w:eastAsia="Amiri" w:cs="Amiri"/>
          <w:color w:val="111111"/>
          <w:sz w:val="28"/>
          <w:sz w:val="28"/>
          <w:szCs w:val="28"/>
          <w:rtl w:val="true"/>
          <w:lang w:bidi="ar-SA"/>
        </w:rPr>
        <w:t>ثُمَّ إِنَّ اللَّهَ سُبْحَانَهُ بَعَثَ مُحَمَّداً صلى‌الله‌عليه‌و‌آله بِالْحَقِّ حِينَ دَنَا مِنَ الدُّنْيَا الاِنْقِطَاعُ، وَ أَقْبَلَ مِنَ الاْآخِرَةِ الاِطِّلاَعُ</w:t>
      </w:r>
      <w:r>
        <w:rPr>
          <w:rStyle w:val="FootnoteAnchor"/>
          <w:rtl w:val="true"/>
        </w:rPr>
        <w:footnoteReference w:id="1149"/>
      </w:r>
      <w:r>
        <w:rPr>
          <w:rFonts w:ascii="Amiri" w:hAnsi="Amiri" w:eastAsia="Amiri" w:cs="Amiri"/>
          <w:color w:val="111111"/>
          <w:sz w:val="28"/>
          <w:sz w:val="28"/>
          <w:szCs w:val="28"/>
          <w:rtl w:val="true"/>
          <w:lang w:bidi="ar-SA"/>
        </w:rPr>
        <w:t>، وَ أَظْلَمَتْ بَهْجَتُهَا بَعْدَ إِشْرَاقٍ، وَ قَامَتْ بِأَهْلِهَا عَلَى سَاقٍ</w:t>
      </w:r>
      <w:r>
        <w:rPr>
          <w:rStyle w:val="FootnoteAnchor"/>
          <w:rtl w:val="true"/>
        </w:rPr>
        <w:footnoteReference w:id="1150"/>
      </w:r>
      <w:r>
        <w:rPr>
          <w:rFonts w:ascii="Amiri" w:hAnsi="Amiri" w:eastAsia="Amiri" w:cs="Amiri"/>
          <w:color w:val="111111"/>
          <w:sz w:val="28"/>
          <w:sz w:val="28"/>
          <w:szCs w:val="28"/>
          <w:rtl w:val="true"/>
          <w:lang w:bidi="ar-SA"/>
        </w:rPr>
        <w:t>، وَ خَشُنَ مِنْهَا مِهَادٌ، وَ أَزِفَ</w:t>
      </w:r>
      <w:r>
        <w:rPr>
          <w:rStyle w:val="FootnoteAnchor"/>
          <w:rtl w:val="true"/>
        </w:rPr>
        <w:footnoteReference w:id="1151"/>
      </w:r>
      <w:r>
        <w:rPr>
          <w:rFonts w:ascii="Amiri" w:hAnsi="Amiri" w:eastAsia="Amiri" w:cs="Amiri"/>
          <w:color w:val="111111"/>
          <w:sz w:val="28"/>
          <w:sz w:val="28"/>
          <w:szCs w:val="28"/>
          <w:rtl w:val="true"/>
          <w:lang w:bidi="ar-SA"/>
        </w:rPr>
        <w:t>مِنْهَا قِيَادٌ</w:t>
      </w:r>
      <w:r>
        <w:rPr>
          <w:rStyle w:val="FootnoteAnchor"/>
          <w:rtl w:val="true"/>
        </w:rPr>
        <w:footnoteReference w:id="1152"/>
      </w:r>
      <w:r>
        <w:rPr>
          <w:rFonts w:ascii="Amiri" w:hAnsi="Amiri" w:eastAsia="Amiri" w:cs="Amiri"/>
          <w:color w:val="111111"/>
          <w:sz w:val="28"/>
          <w:sz w:val="28"/>
          <w:szCs w:val="28"/>
          <w:rtl w:val="true"/>
          <w:lang w:bidi="ar-SA"/>
        </w:rPr>
        <w:t>، فِي انْقِطَاعٍ مِنْ مُدَّتِهَا، وَ اقْتِرَابٍ مِنْ أَشْرَاطِهَا</w:t>
      </w:r>
      <w:r>
        <w:rPr>
          <w:rStyle w:val="FootnoteAnchor"/>
          <w:rtl w:val="true"/>
        </w:rPr>
        <w:footnoteReference w:id="1153"/>
      </w:r>
      <w:r>
        <w:rPr>
          <w:rFonts w:ascii="Amiri" w:hAnsi="Amiri" w:eastAsia="Amiri" w:cs="Amiri"/>
          <w:color w:val="111111"/>
          <w:sz w:val="28"/>
          <w:sz w:val="28"/>
          <w:szCs w:val="28"/>
          <w:rtl w:val="true"/>
          <w:lang w:bidi="ar-SA"/>
        </w:rPr>
        <w:t>، وَ تَصَرُّمٍ</w:t>
      </w:r>
      <w:r>
        <w:rPr>
          <w:rStyle w:val="FootnoteAnchor"/>
          <w:rtl w:val="true"/>
        </w:rPr>
        <w:footnoteReference w:id="1154"/>
      </w:r>
      <w:r>
        <w:rPr>
          <w:rFonts w:ascii="Amiri" w:hAnsi="Amiri" w:eastAsia="Amiri" w:cs="Amiri"/>
          <w:color w:val="111111"/>
          <w:sz w:val="28"/>
          <w:sz w:val="28"/>
          <w:szCs w:val="28"/>
          <w:rtl w:val="true"/>
          <w:lang w:bidi="ar-SA"/>
        </w:rPr>
        <w:t>مِنْ أَهْلِهَا، وَ انْفِصَامٍ مِنْ حَلْقَتِهَا، وَ انْتِشَارٍ مِنْ سَبَبِهَا، وَ عَفَاءٍ</w:t>
      </w:r>
      <w:r>
        <w:rPr>
          <w:rStyle w:val="FootnoteAnchor"/>
          <w:rtl w:val="true"/>
        </w:rPr>
        <w:footnoteReference w:id="1155"/>
      </w:r>
      <w:r>
        <w:rPr>
          <w:rFonts w:ascii="Amiri" w:hAnsi="Amiri" w:eastAsia="Amiri" w:cs="Amiri"/>
          <w:color w:val="111111"/>
          <w:sz w:val="28"/>
          <w:sz w:val="28"/>
          <w:szCs w:val="28"/>
          <w:rtl w:val="true"/>
          <w:lang w:bidi="ar-SA"/>
        </w:rPr>
        <w:t>مِنْ أَعْلاَمِهَا، وَ تَكَشُّفٍ مِنْ عَوْرَاتِهَا</w:t>
      </w:r>
      <w:r>
        <w:rPr>
          <w:rStyle w:val="FootnoteAnchor"/>
          <w:rtl w:val="true"/>
        </w:rPr>
        <w:footnoteReference w:id="1156"/>
      </w:r>
      <w:r>
        <w:rPr>
          <w:rFonts w:ascii="Amiri" w:hAnsi="Amiri" w:eastAsia="Amiri" w:cs="Amiri"/>
          <w:color w:val="111111"/>
          <w:sz w:val="28"/>
          <w:sz w:val="28"/>
          <w:szCs w:val="28"/>
          <w:rtl w:val="true"/>
          <w:lang w:bidi="ar-SA"/>
        </w:rPr>
        <w:t>،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 وَ كَرَامَةً لاِءُمَّتِهِ، وَ رَبِيعاً لاِءَهْلِ زَمَانِهِ، وَ رِفْعَةً لاِءَعْوَانِهِ، وَ شَرَفاً لاِءَنْصَارِهِ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11863537_2142443653"/>
      <w:bookmarkStart w:id="926" w:name="_Toc353"/>
      <w:bookmarkEnd w:id="925"/>
      <w:r>
        <w:rPr>
          <w:rtl w:val="true"/>
        </w:rPr>
        <w:t>دور نماى عصر جاهليت</w:t>
      </w:r>
      <w:bookmarkEnd w:id="926"/>
    </w:p>
    <w:p>
      <w:pPr>
        <w:pStyle w:val="BookText"/>
        <w:rPr/>
      </w:pPr>
      <w:r>
        <w:rPr>
          <w:rFonts w:ascii="IRNazanin" w:hAnsi="IRNazanin" w:eastAsia="IRNazanin"/>
          <w:color w:val="111111"/>
          <w:sz w:val="28"/>
          <w:sz w:val="28"/>
          <w:szCs w:val="28"/>
          <w:rtl w:val="true"/>
          <w:lang w:bidi="fa-IR"/>
        </w:rPr>
        <w:t>خداى سبحان، حضرت محمّد صلى‌الله‌عليه‌و‌آله را زمانى به حق برانگيخت كه دنيا به پايان خود مى‌رسيد و آخرت نزديك مى‌شد؛ زيرا ظهور آن حضرت از علامات پيدايش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سرزندگى و سرور دنيا بعد از آنكه با حضور انبياى پيشين همه جا را روشن كرده بود، به سبب فقدان آنان و ترك عمل به احكام الهى، به ظلمت و تاريكى گراييد، وجود مبارك پيامبر صلى‌الله‌عليه‌و‌آله برانگيخته شد و جهان بار ديگر روشنايى و سرزندگى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دنيا با اهل خود به جنگ و مبارزه برخاسته بود و گهواره نرم و آرام دنيا به خشونت و بى‌قرارى و ناهنجارى گرفتار شد، پس از آن مردم نمى‌توانستند در آن بياسايند و آرام گيرند، زيرا گناهان آرامش را سلب كرده بودند و دنيا به نابودى‌اش نزديك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در حالى تسليم نابودى و اضمحلال شده بود كه مدّت مقرّر آن به پايان رسيده بود؛ يعنى گوياى اجل آن سر رسيده و به قيامت و علايم زوال خود نزديك شده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نيز به سوى آخرت رهسپار شده بودند و حلقه‌هاى درهم تنيده آن از هم </w:t>
      </w:r>
      <w:bookmarkStart w:id="927" w:name="pg15696_214346"/>
    </w:p>
    <w:p>
      <w:pPr>
        <w:pStyle w:val="BookText"/>
        <w:rPr/>
      </w:pPr>
      <w:bookmarkEnd w:id="92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گسسته شده بودند، يعنى پيوند دنيا و مردم گسسته شده بود، و نه دنيا به آنها عمرى مى‌داد و نه آنها از دنيا بهره‌اى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عوامل حيات و زندگى آن گسيخته و در اختيار نبود، زيرا هرگاه شيرازه چيزى از هم بگسلد، و هرگاه بى‌نظمى گسترش يابد عوامل زندگى ناكارآمد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كهنه شده بودند و زشتى‌هاى آن مانند فقر و جنگ و بيمارى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شده بود و به علت آشوب‌ها و نابسامانى‌هاى حاكم بر جامعه از طول عمر آدميان كاسته شده بود</w:t>
      </w:r>
      <w:r>
        <w:rPr>
          <w:rFonts w:eastAsia="IRNazanin" w:cs="IRNazanin"/>
          <w:color w:val="111111"/>
          <w:sz w:val="28"/>
          <w:szCs w:val="28"/>
          <w:rtl w:val="true"/>
          <w:lang w:bidi="fa-IR"/>
        </w:rPr>
        <w:t>.</w:t>
      </w:r>
    </w:p>
    <w:p>
      <w:pPr>
        <w:pStyle w:val="Heading5"/>
        <w:numPr>
          <w:ilvl w:val="4"/>
          <w:numId w:val="1"/>
        </w:numPr>
        <w:rPr/>
      </w:pPr>
      <w:bookmarkStart w:id="928" w:name="__RefHeading___Toc11863539_2142443653"/>
      <w:bookmarkStart w:id="929" w:name="_Toc354"/>
      <w:bookmarkEnd w:id="928"/>
      <w:r>
        <w:rPr>
          <w:rtl w:val="true"/>
        </w:rPr>
        <w:t>فلسفه بعثت حضرت رسول صلى‌الله‌عليه‌و‌آله</w:t>
      </w:r>
      <w:bookmarkEnd w:id="929"/>
    </w:p>
    <w:p>
      <w:pPr>
        <w:pStyle w:val="BookText"/>
        <w:rPr/>
      </w:pPr>
      <w:r>
        <w:rPr>
          <w:rFonts w:ascii="IRNazanin" w:hAnsi="IRNazanin" w:eastAsia="IRNazanin"/>
          <w:color w:val="111111"/>
          <w:sz w:val="28"/>
          <w:sz w:val="28"/>
          <w:szCs w:val="28"/>
          <w:rtl w:val="true"/>
          <w:lang w:bidi="fa-IR"/>
        </w:rPr>
        <w:t>از اين‌رو خداوند وجود مقدّس حضرت رسول صلى‌الله‌عليه‌و‌آله را برانگيخت تا پيام الهى را به مردم ابلاغ كند، و از اين رهگذر امّت اسلامى كرامت پيدا كند، چون مسلمانان به واسطه آن حضرت كرامت و ارجمندى يافتند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مردم زمان آن حضرت بهارى باشد، و مانند گل‌هاى بهارى شاداب و با طراوت شوند، و بلندىِ مرتبت و شرافت و عزت براى ياران و ياوران خويش باشد</w:t>
      </w:r>
      <w:r>
        <w:rPr>
          <w:rFonts w:eastAsia="IRNazanin" w:cs="IRNazanin"/>
          <w:color w:val="111111"/>
          <w:sz w:val="28"/>
          <w:szCs w:val="28"/>
          <w:rtl w:val="true"/>
          <w:lang w:bidi="fa-IR"/>
        </w:rPr>
        <w:t xml:space="preserve">. </w:t>
      </w:r>
      <w:bookmarkStart w:id="930" w:name="pg15696_214347"/>
    </w:p>
    <w:p>
      <w:pPr>
        <w:pStyle w:val="BookText"/>
        <w:rPr/>
      </w:pPr>
      <w:bookmarkEnd w:id="930"/>
      <w:r>
        <w:rPr>
          <w:rFonts w:ascii="Amiri" w:hAnsi="Amiri" w:eastAsia="Amiri" w:cs="Amiri"/>
          <w:color w:val="111111"/>
          <w:sz w:val="28"/>
          <w:sz w:val="28"/>
          <w:szCs w:val="28"/>
          <w:rtl w:val="true"/>
          <w:lang w:bidi="ar-SA"/>
        </w:rPr>
        <w:t>ثُمَّ أَنْزَلَ عَلَيْهِ الْكِتَابَ نُوراً لاَ تُطْفَأُ مَصَابِيحُهُ، وَ سِرَاجاً لاَ يَخْبُو</w:t>
      </w:r>
      <w:r>
        <w:rPr>
          <w:rStyle w:val="FootnoteAnchor"/>
          <w:rtl w:val="true"/>
        </w:rPr>
        <w:footnoteReference w:id="1157"/>
      </w:r>
      <w:r>
        <w:rPr>
          <w:rFonts w:ascii="Amiri" w:hAnsi="Amiri" w:eastAsia="Amiri" w:cs="Amiri"/>
          <w:color w:val="111111"/>
          <w:sz w:val="28"/>
          <w:sz w:val="28"/>
          <w:szCs w:val="28"/>
          <w:rtl w:val="true"/>
          <w:lang w:bidi="ar-SA"/>
        </w:rPr>
        <w:t>تَوَقُّدُهُ، وَ بَحْراً لاَ يُدْرَكُ قَعْرُهُ، وَ مِنْهَاجاً لاَ يُضِلُّ نَهْجُهُ، وَ شُعَاعاً لاَ يُظْلِمُ ضَوْءُهُ، وَ فُرْقَاناً لاَ يُخْمَدُ بُرْهَانُهُ، وَ تِبْيَاناً لاَ تُهْدَمُ أَرْكَانُهُ، وَ شِفَاءً لاَ تُخْشَى أَسْقَامُهُ، وَ عِزّاً لاَ تُهْزَمُ أَنْصَارُهُ، وَ حَقّاً لاَ تُخْذَلُ أَعْوَانُهُ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1863541_2142443653"/>
      <w:bookmarkStart w:id="932" w:name="_Toc355"/>
      <w:bookmarkEnd w:id="931"/>
      <w:r>
        <w:rPr>
          <w:rtl w:val="true"/>
        </w:rPr>
        <w:t>ويژگى‌هاى قرآن مجيد</w:t>
      </w:r>
      <w:bookmarkEnd w:id="932"/>
    </w:p>
    <w:p>
      <w:pPr>
        <w:pStyle w:val="BookText"/>
        <w:rPr/>
      </w:pPr>
      <w:r>
        <w:rPr>
          <w:rFonts w:ascii="IRNazanin" w:hAnsi="IRNazanin" w:eastAsia="IRNazanin"/>
          <w:color w:val="111111"/>
          <w:sz w:val="28"/>
          <w:sz w:val="28"/>
          <w:szCs w:val="28"/>
          <w:rtl w:val="true"/>
          <w:lang w:bidi="fa-IR"/>
        </w:rPr>
        <w:t xml:space="preserve">سپس خداوند بر وجود مقدّس پيامبر اكرم صلى‌الله‌عليه‌و‌آله 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پرفروغ فرو فرستاد كه چراغ‌هاى هدايتگر آن، يعنى احكام و ارشاداتش، هرگز خاموش نمى‌شوند، و در واقع چراغى است كه شعله‌هاى فروزنده‌اش هيچ‌گاه فروكش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دريايى است كه ژرفاى آن دست‌نايافتنى، و روش و راهى است به سوى حق كه پوينده‌اش را هرگز گمراه نمى‌كند،</w:t>
      </w:r>
    </w:p>
    <w:p>
      <w:pPr>
        <w:pStyle w:val="BookText"/>
        <w:rPr/>
      </w:pPr>
      <w:r>
        <w:rPr>
          <w:rFonts w:ascii="IRNazanin" w:hAnsi="IRNazanin" w:eastAsia="IRNazanin"/>
          <w:color w:val="111111"/>
          <w:sz w:val="28"/>
          <w:sz w:val="28"/>
          <w:szCs w:val="28"/>
          <w:rtl w:val="true"/>
          <w:lang w:bidi="fa-IR"/>
        </w:rPr>
        <w:t>و شعاع و پرتوى است كه نور آن هرگز به تاريكى نمى‌گرايد و پرتو آن همواره براى هدايت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فرقان و جداكننده حق و باطل است كه هرگز براهينِ مستحكم آن خاموش نمى‌شوند و تا ابد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كننده حق است كه هرگز پايه‌هاى آن ويران نمى‌شود، يعنى شرايع و احكام آن همواره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درمانى براى بيمارى‌هاى قلب و جسم جامعه است كه هرگز بيمارى نزايد و نيفزايد و به خلاف برخى از داروها كه نه تنها شفا نمى‌دهند بلكه بر بيمارى مى‌افزايد، اين كتاب فقط اصلاحگر و درمانگر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عزّتى است كه يارانش در ميدان استدلال و احتجاج شكست نمى‌خورند، زيرا دليل آن بالاتر از همه دليل‌هاست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حقّى است مطابقِ با واقع كه پيروانش مغلوب نمى‌شوند، بلكه هميشه پيروزند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مَعْدِنُ الاْءِيمَانِ وَ بُحْبُوحَتُهُ</w:t>
      </w:r>
      <w:r>
        <w:rPr>
          <w:rStyle w:val="FootnoteAnchor"/>
          <w:rtl w:val="true"/>
        </w:rPr>
        <w:footnoteReference w:id="1158"/>
      </w:r>
      <w:r>
        <w:rPr>
          <w:rFonts w:ascii="Amiri" w:hAnsi="Amiri" w:eastAsia="Amiri" w:cs="Amiri"/>
          <w:color w:val="111111"/>
          <w:sz w:val="28"/>
          <w:sz w:val="28"/>
          <w:szCs w:val="28"/>
          <w:rtl w:val="true"/>
          <w:lang w:bidi="ar-SA"/>
        </w:rPr>
        <w:t>، وَ يَنَابِيعُ</w:t>
      </w:r>
      <w:r>
        <w:rPr>
          <w:rStyle w:val="FootnoteAnchor"/>
          <w:rtl w:val="true"/>
        </w:rPr>
        <w:footnoteReference w:id="1159"/>
      </w:r>
      <w:r>
        <w:rPr>
          <w:rFonts w:ascii="Amiri" w:hAnsi="Amiri" w:eastAsia="Amiri" w:cs="Amiri"/>
          <w:color w:val="111111"/>
          <w:sz w:val="28"/>
          <w:sz w:val="28"/>
          <w:szCs w:val="28"/>
          <w:rtl w:val="true"/>
          <w:lang w:bidi="ar-SA"/>
        </w:rPr>
        <w:t>الْعِلْمِ وَ بُحُورُهُ، وَ رِيَاضُ</w:t>
      </w:r>
      <w:r>
        <w:rPr>
          <w:rStyle w:val="FootnoteAnchor"/>
          <w:rtl w:val="true"/>
        </w:rPr>
        <w:footnoteReference w:id="1160"/>
      </w:r>
      <w:r>
        <w:rPr>
          <w:rFonts w:ascii="Amiri" w:hAnsi="Amiri" w:eastAsia="Amiri" w:cs="Amiri"/>
          <w:color w:val="111111"/>
          <w:sz w:val="28"/>
          <w:sz w:val="28"/>
          <w:szCs w:val="28"/>
          <w:rtl w:val="true"/>
          <w:lang w:bidi="ar-SA"/>
        </w:rPr>
        <w:t>الْعَدْلِ وَ غُدْرَانُهُ</w:t>
      </w:r>
      <w:r>
        <w:rPr>
          <w:rStyle w:val="FootnoteAnchor"/>
          <w:rtl w:val="true"/>
        </w:rPr>
        <w:footnoteReference w:id="1161"/>
      </w:r>
      <w:r>
        <w:rPr>
          <w:rFonts w:ascii="Amiri" w:hAnsi="Amiri" w:eastAsia="Amiri" w:cs="Amiri"/>
          <w:color w:val="111111"/>
          <w:sz w:val="28"/>
          <w:sz w:val="28"/>
          <w:szCs w:val="28"/>
          <w:rtl w:val="true"/>
          <w:lang w:bidi="ar-SA"/>
        </w:rPr>
        <w:t>، وَ أَثَافِيُّ</w:t>
      </w:r>
      <w:r>
        <w:rPr>
          <w:rStyle w:val="FootnoteAnchor"/>
          <w:rtl w:val="true"/>
        </w:rPr>
        <w:footnoteReference w:id="1162"/>
      </w:r>
      <w:r>
        <w:rPr>
          <w:rFonts w:ascii="Amiri" w:hAnsi="Amiri" w:eastAsia="Amiri" w:cs="Amiri"/>
          <w:color w:val="111111"/>
          <w:sz w:val="28"/>
          <w:sz w:val="28"/>
          <w:szCs w:val="28"/>
          <w:rtl w:val="true"/>
          <w:lang w:bidi="ar-SA"/>
        </w:rPr>
        <w:t>الاْءِسْلاَمِ وَ بُنْيَانُهُ، وَ أَوْدِيَةُ</w:t>
      </w:r>
      <w:r>
        <w:rPr>
          <w:rStyle w:val="FootnoteAnchor"/>
          <w:rtl w:val="true"/>
        </w:rPr>
        <w:footnoteReference w:id="1163"/>
      </w:r>
      <w:r>
        <w:rPr>
          <w:rFonts w:ascii="Amiri" w:hAnsi="Amiri" w:eastAsia="Amiri" w:cs="Amiri"/>
          <w:color w:val="111111"/>
          <w:sz w:val="28"/>
          <w:sz w:val="28"/>
          <w:szCs w:val="28"/>
          <w:rtl w:val="true"/>
          <w:lang w:bidi="ar-SA"/>
        </w:rPr>
        <w:t>الْحَقِّ وَ غِيطَانُهُ</w:t>
      </w:r>
      <w:r>
        <w:rPr>
          <w:rStyle w:val="FootnoteAnchor"/>
          <w:rtl w:val="true"/>
        </w:rPr>
        <w:footnoteReference w:id="1164"/>
      </w:r>
      <w:r>
        <w:rPr>
          <w:rFonts w:ascii="Amiri" w:hAnsi="Amiri" w:eastAsia="Amiri" w:cs="Amiri"/>
          <w:color w:val="111111"/>
          <w:sz w:val="28"/>
          <w:sz w:val="28"/>
          <w:szCs w:val="28"/>
          <w:rtl w:val="true"/>
          <w:lang w:bidi="ar-SA"/>
        </w:rPr>
        <w:t>، وَ بَحْرٌ لاَ يَنْزِفُهُ الْمُسْتَنْزِفُونَ</w:t>
      </w:r>
      <w:r>
        <w:rPr>
          <w:rStyle w:val="FootnoteAnchor"/>
          <w:rtl w:val="true"/>
        </w:rPr>
        <w:footnoteReference w:id="1165"/>
      </w:r>
      <w:r>
        <w:rPr>
          <w:rFonts w:ascii="Amiri" w:hAnsi="Amiri" w:eastAsia="Amiri" w:cs="Amiri"/>
          <w:color w:val="111111"/>
          <w:sz w:val="28"/>
          <w:sz w:val="28"/>
          <w:szCs w:val="28"/>
          <w:rtl w:val="true"/>
          <w:lang w:bidi="ar-SA"/>
        </w:rPr>
        <w:t>، وَ عُيُونٌ لاَ يُنْضِبُهَا</w:t>
      </w:r>
      <w:r>
        <w:rPr>
          <w:rStyle w:val="FootnoteAnchor"/>
          <w:rtl w:val="true"/>
        </w:rPr>
        <w:footnoteReference w:id="1166"/>
      </w:r>
      <w:r>
        <w:rPr>
          <w:rFonts w:ascii="Amiri" w:hAnsi="Amiri" w:eastAsia="Amiri" w:cs="Amiri"/>
          <w:color w:val="111111"/>
          <w:sz w:val="28"/>
          <w:sz w:val="28"/>
          <w:szCs w:val="28"/>
          <w:rtl w:val="true"/>
          <w:lang w:bidi="ar-SA"/>
        </w:rPr>
        <w:t>الْمَاتِحُونَ</w:t>
      </w:r>
      <w:r>
        <w:rPr>
          <w:rStyle w:val="FootnoteAnchor"/>
          <w:rtl w:val="true"/>
        </w:rPr>
        <w:footnoteReference w:id="1167"/>
      </w:r>
      <w:r>
        <w:rPr>
          <w:rFonts w:ascii="Amiri" w:hAnsi="Amiri" w:eastAsia="Amiri" w:cs="Amiri"/>
          <w:color w:val="111111"/>
          <w:sz w:val="28"/>
          <w:sz w:val="28"/>
          <w:szCs w:val="28"/>
          <w:rtl w:val="true"/>
          <w:lang w:bidi="ar-SA"/>
        </w:rPr>
        <w:t>، وَ مَنَاهِلُ</w:t>
      </w:r>
      <w:r>
        <w:rPr>
          <w:rStyle w:val="FootnoteAnchor"/>
          <w:rtl w:val="true"/>
        </w:rPr>
        <w:footnoteReference w:id="1168"/>
      </w:r>
      <w:r>
        <w:rPr>
          <w:rFonts w:ascii="Amiri" w:hAnsi="Amiri" w:eastAsia="Amiri" w:cs="Amiri"/>
          <w:color w:val="111111"/>
          <w:sz w:val="28"/>
          <w:sz w:val="28"/>
          <w:szCs w:val="28"/>
          <w:rtl w:val="true"/>
          <w:lang w:bidi="ar-SA"/>
        </w:rPr>
        <w:t>لاَ يَغِيضُهَا</w:t>
      </w:r>
      <w:r>
        <w:rPr>
          <w:rStyle w:val="FootnoteAnchor"/>
          <w:rtl w:val="true"/>
        </w:rPr>
        <w:footnoteReference w:id="1169"/>
      </w:r>
      <w:r>
        <w:rPr>
          <w:rFonts w:ascii="Amiri" w:hAnsi="Amiri" w:eastAsia="Amiri" w:cs="Amiri"/>
          <w:color w:val="111111"/>
          <w:sz w:val="28"/>
          <w:sz w:val="28"/>
          <w:szCs w:val="28"/>
          <w:rtl w:val="true"/>
          <w:lang w:bidi="ar-SA"/>
        </w:rPr>
        <w:t>الْوَارِدُونَ، وَ مَنَازِلُ لاَ يَضِلُّ نَهْجَهَا الْمُسَافِرُونَ، وَ أَعْلاَمٌ</w:t>
      </w:r>
      <w:r>
        <w:rPr>
          <w:rStyle w:val="FootnoteAnchor"/>
          <w:rtl w:val="true"/>
        </w:rPr>
        <w:footnoteReference w:id="1170"/>
      </w:r>
      <w:r>
        <w:rPr>
          <w:rFonts w:ascii="Amiri" w:hAnsi="Amiri" w:eastAsia="Amiri" w:cs="Amiri"/>
          <w:color w:val="111111"/>
          <w:sz w:val="28"/>
          <w:sz w:val="28"/>
          <w:szCs w:val="28"/>
          <w:rtl w:val="true"/>
          <w:lang w:bidi="ar-SA"/>
        </w:rPr>
        <w:t>لاَ يَعْمَى عَنْهَا السَّائِرُونَ، وَ آكَامٌ</w:t>
      </w:r>
      <w:r>
        <w:rPr>
          <w:rStyle w:val="FootnoteAnchor"/>
          <w:rtl w:val="true"/>
        </w:rPr>
        <w:footnoteReference w:id="1171"/>
      </w:r>
      <w:r>
        <w:rPr>
          <w:rFonts w:ascii="Amiri" w:hAnsi="Amiri" w:eastAsia="Amiri" w:cs="Amiri"/>
          <w:color w:val="111111"/>
          <w:sz w:val="28"/>
          <w:sz w:val="28"/>
          <w:szCs w:val="28"/>
          <w:rtl w:val="true"/>
          <w:lang w:bidi="ar-SA"/>
        </w:rPr>
        <w:t>لاَ يَجُوزُ عَنْهَا الْقَاصِدُونَ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قرآن معدن و خاستگاه ايمان و قلب و نمايانگر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علم و درياى بى‌منتهاى دانش، و از هر تيرگى و ناصافى و ناخالصى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باغ‌هاى عدالت و بركه‌ها و غديرهاى پر آب آن و اساس و بنيان اسلام، و دشت‌هاى پهناور و بيابان‌هاى سرسبز و پرآب و آبادان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دريايى است كه هرچه از آن برگيرند پايانى ندارد، و چشمه‌هايى است كه برگيرندگان آب آن را به اتمام نمى‌رسانند، و آبشخورى است كه نوشندگان از آن نمى‌كاهند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منازلى است كه مسافران و پويندگان آن گم و گمراه نمى‌شوند؛ يعنى هر كس بخواهد به سوى حقّ سفر كند به راهنمايى قرآن كريم راه را مستقيم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علامت‌ها و پرچم‌هايى است كه روندگان، راه را با بينايىِ كامل مى‌پويند، زيرا كسانى كه بخواهند راه حق را بروند به واسطه اين علايم و پرچم‌هاى قرآنى راه را آشكار مى‌بينند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مكان‌هاى مرتفع و خوش آب و هوايى است كه آهنگ‌كنندگان از آن‌جا با شتاب عبور نمى‌كنند، بلكه توقف و درنگ مى‌نمايند، زيرا انسان در مكان‌هاى مرتفع به جهت پاكيزه‌تر بودن و اشراف داشتن بر همه مكان‌ها، در آن اتراق و درنگ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جَعَلَهُ اللَّهُ رِيّاً لِعَطَشِ الْعُلَمَاءِ، وَ رَبِيعاً لِقُلُوبِ الْفُقَهَاءِ، وَ مَحَاجَّ</w:t>
      </w:r>
      <w:r>
        <w:rPr>
          <w:rStyle w:val="FootnoteAnchor"/>
          <w:rtl w:val="true"/>
        </w:rPr>
        <w:footnoteReference w:id="1172"/>
      </w:r>
      <w:r>
        <w:rPr>
          <w:rFonts w:ascii="Amiri" w:hAnsi="Amiri" w:eastAsia="Amiri" w:cs="Amiri"/>
          <w:color w:val="111111"/>
          <w:sz w:val="28"/>
          <w:sz w:val="28"/>
          <w:szCs w:val="28"/>
          <w:rtl w:val="true"/>
          <w:lang w:bidi="ar-SA"/>
        </w:rPr>
        <w:t>لِطُرُقِ الصُّلَحَاءِ، وَ دَوَاءً لَيْسَ بَعْدَهُ دَاءٌ، وَ نُوراً لَيْسَ مَعَهُ ظُلْمَةٌ، وَ حَبْلاً وَثِيقاً عُرْوَتُهُ</w:t>
      </w:r>
      <w:r>
        <w:rPr>
          <w:rStyle w:val="FootnoteAnchor"/>
          <w:rtl w:val="true"/>
        </w:rPr>
        <w:footnoteReference w:id="1173"/>
      </w:r>
      <w:r>
        <w:rPr>
          <w:rFonts w:ascii="Amiri" w:hAnsi="Amiri" w:eastAsia="Amiri" w:cs="Amiri"/>
          <w:color w:val="111111"/>
          <w:sz w:val="28"/>
          <w:sz w:val="28"/>
          <w:szCs w:val="28"/>
          <w:rtl w:val="true"/>
          <w:lang w:bidi="ar-SA"/>
        </w:rPr>
        <w:t>، وَ مَعْقِلاً مَنِيعاً ذِرْوَتُهُ، وَ عِزّاً لِمَنْ تَوَلاَّهُ، وَ سِلْماً لِمَنْ دَخَلَهُ، وَ هُدًى لِمَنِ ائْتَمَّ</w:t>
      </w:r>
      <w:r>
        <w:rPr>
          <w:rStyle w:val="FootnoteAnchor"/>
          <w:rtl w:val="true"/>
        </w:rPr>
        <w:footnoteReference w:id="1174"/>
      </w:r>
      <w:r>
        <w:rPr>
          <w:rFonts w:ascii="Amiri" w:hAnsi="Amiri" w:eastAsia="Amiri" w:cs="Amiri"/>
          <w:color w:val="111111"/>
          <w:sz w:val="28"/>
          <w:sz w:val="28"/>
          <w:szCs w:val="28"/>
          <w:rtl w:val="true"/>
          <w:lang w:bidi="ar-SA"/>
        </w:rPr>
        <w:t>بِهِ، وَ عُذْراً لِمَنِ انْتَحَلَهُ</w:t>
      </w:r>
      <w:r>
        <w:rPr>
          <w:rStyle w:val="FootnoteAnchor"/>
          <w:rtl w:val="true"/>
        </w:rPr>
        <w:footnoteReference w:id="1175"/>
      </w:r>
      <w:r>
        <w:rPr>
          <w:rFonts w:ascii="Amiri" w:hAnsi="Amiri" w:eastAsia="Amiri" w:cs="Amiri"/>
          <w:color w:val="111111"/>
          <w:sz w:val="28"/>
          <w:sz w:val="28"/>
          <w:szCs w:val="28"/>
          <w:rtl w:val="true"/>
          <w:lang w:bidi="ar-SA"/>
        </w:rPr>
        <w:t>، وَ بُرْهَاناً لِمَنْ تَكَلَّمَ بِهِ، وَ شَاهِداً لِمَنْ خَاصَمَ بِهِ، وَ فَلْجاً</w:t>
      </w:r>
      <w:r>
        <w:rPr>
          <w:rStyle w:val="FootnoteAnchor"/>
          <w:rtl w:val="true"/>
        </w:rPr>
        <w:footnoteReference w:id="1176"/>
      </w:r>
      <w:r>
        <w:rPr>
          <w:rFonts w:ascii="Amiri" w:hAnsi="Amiri" w:eastAsia="Amiri" w:cs="Amiri"/>
          <w:color w:val="111111"/>
          <w:sz w:val="28"/>
          <w:sz w:val="28"/>
          <w:szCs w:val="28"/>
          <w:rtl w:val="true"/>
          <w:lang w:bidi="ar-SA"/>
        </w:rPr>
        <w:t>لِمَنْ حَاجَّ بِهِ، وَ حَامِلاً لِمَنْ حَمَلَهُ، وَ مَطِيَّةً لِمَنْ أَعْمَلَهُ، وَ آيَةً لِمَنْ تَوَسَّمَ، وَ جُنَّةً لِمَنِ اسْتَلاْءَمَ</w:t>
      </w:r>
      <w:r>
        <w:rPr>
          <w:rStyle w:val="FootnoteAnchor"/>
          <w:rtl w:val="true"/>
        </w:rPr>
        <w:footnoteReference w:id="1177"/>
      </w:r>
      <w:r>
        <w:rPr>
          <w:rFonts w:ascii="Amiri" w:hAnsi="Amiri" w:eastAsia="Amiri" w:cs="Amiri"/>
          <w:color w:val="111111"/>
          <w:sz w:val="28"/>
          <w:sz w:val="28"/>
          <w:szCs w:val="28"/>
          <w:rtl w:val="true"/>
          <w:lang w:bidi="ar-SA"/>
        </w:rPr>
        <w:t>، وَ عِلْماً لِمَنْ وَعَى، وَ حَدِيثاً لِمَنْ رَوَى، وَ حُكْماً لِمَنْ قَضَى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قرآن را برطرف كننده تشنگى عالمان و دانشمندان قرار داد، زيرا انواع دانش‌ها در قرآن است و تشنه علم را به خوبى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بهار دل‌هاى فقيهانش ساخت، چرا كه با فهم و شناخت حقائق، دل آنها شاد و بانشاط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راه‌هايى قرار داد براى صالحانْ، چون افراد صالح و شايسته‌اى كه مى‌خواهند به سوى خدا سير كنند، قرآن بهترين راهِ روشن و هموار براى آنها در رسيدن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دارويش قرار داد كه پس از آن ديگر بيمارى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را نورى قرار داد كه همراه آن تاريكى و ظلمت نباشد، زيرا قرآن كريم مسير حق را كاملاً آشكار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ريسمانى بسيار محكم گرداند كه متمسكان به آن را به سعادت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دژى محكم كه پناهنده به آن را از ناگوارى‌هاى دنيا و آخرت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است براى آن‌كه قرآن را دوست خود بگيرد و از آن پيروى كند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آن‌كه در آن وارد شود دين و دنيايش به سلامت خواهد بود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وسيله ارشاد و هدايت كسى است كه به آن اقتدا كند و آن را پيشواى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عذرخواه كسى است كه خود را به آن منسوب كند، مثلاً منافق را كه به ظاهرْ خود را پيرو قرآن مى‌نماياند از كشتن و مباح شمردن مال و خانواده‌اش امان مى‌بخشد و همينْ عذر او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برهان و دليل مستحكم كسى است كه با آن سخن بگويد و بر اساس آن استدلال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شاهدى است براى كسى كه با بيان قرآن مخاصمه كند كه در نهايت غالب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آن‌كه بدان محاجه نمايد قطعا پيروز مى‌شود، چون لاجرم بر خصم پيروز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آن‌كه آن را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قرآن حملش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يعنى اگر كسى به آن عمل كرد، او را به راه خير و سعادت رهنمون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مركَب كسى است كه به آن عمل كند و او را به مقصدش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كسى كه بخواهد از امور آينده مطلع شود و هوشمندانه آينده‌نگرى كند، نشانه و دليل والايى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سپرى است براى كسى كه به آن پناه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اينجا قرآن را به سپر و زره تشبيه فرموده چون انسان را از آسيب دشمن محفوظ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كسى كه درك و آگاهى داشته باشد،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آن‌كه بخواهد سرگذشت پندآموز پيشينيان را بازگويد، نيكو دستمايه‌اى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داورى است براى كسى كه بخواهد در ميان مردم قضاوت كند</w:t>
      </w:r>
      <w:r>
        <w:rPr>
          <w:rFonts w:eastAsia="Amiri" w:cs="Amiri" w:ascii="Amiri" w:hAnsi="Amiri"/>
          <w:color w:val="111111"/>
          <w:sz w:val="28"/>
          <w:szCs w:val="28"/>
          <w:rtl w:val="true"/>
          <w:lang w:bidi="ar-SA"/>
        </w:rPr>
        <w:t xml:space="preserve">. </w:t>
      </w:r>
      <w:bookmarkStart w:id="933" w:name="pg15696_214351"/>
    </w:p>
    <w:p>
      <w:pPr>
        <w:pStyle w:val="Heading3"/>
        <w:numPr>
          <w:ilvl w:val="2"/>
          <w:numId w:val="1"/>
        </w:numPr>
        <w:rPr/>
      </w:pPr>
      <w:bookmarkStart w:id="934" w:name="__RefHeading___Toc11863543_2142443653"/>
      <w:bookmarkStart w:id="935" w:name="_Toc356"/>
      <w:bookmarkEnd w:id="933"/>
      <w:bookmarkEnd w:id="934"/>
      <w:r>
        <w:rPr>
          <w:rtl w:val="true"/>
        </w:rPr>
        <w:t>خطبه صد و نود و هشتم</w:t>
      </w:r>
      <w:bookmarkEnd w:id="935"/>
    </w:p>
    <w:p>
      <w:pPr>
        <w:pStyle w:val="Heading4"/>
        <w:numPr>
          <w:ilvl w:val="3"/>
          <w:numId w:val="1"/>
        </w:numPr>
        <w:rPr/>
      </w:pPr>
      <w:bookmarkStart w:id="936" w:name="__RefHeading___Toc11863545_2142443653"/>
      <w:bookmarkStart w:id="937" w:name="_Toc357"/>
      <w:bookmarkEnd w:id="936"/>
      <w:r>
        <w:rPr>
          <w:rtl w:val="true"/>
        </w:rPr>
        <w:t>و من كلام له عليه‌السلام في الصلوة و الزكاة و الأمانة و الوعظ</w:t>
      </w:r>
      <w:bookmarkEnd w:id="937"/>
    </w:p>
    <w:p>
      <w:pPr>
        <w:pStyle w:val="Heading5"/>
        <w:numPr>
          <w:ilvl w:val="4"/>
          <w:numId w:val="1"/>
        </w:numPr>
        <w:rPr/>
      </w:pPr>
      <w:bookmarkStart w:id="938" w:name="__RefHeading___Toc11863547_2142443653"/>
      <w:bookmarkStart w:id="939" w:name="_Toc358"/>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 xml:space="preserve">تَعَاهَدُوا أَمْرَ الصَّلاَةِ، وَ حَافِظُوا عَلَيْهَا، وَ اسْتَكْثِرُوا مِنْهَا، 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Style w:val="FootnoteAnchor"/>
          <w:rtl w:val="true"/>
        </w:rPr>
        <w:footnoteReference w:id="1178"/>
      </w:r>
      <w:r>
        <w:rPr>
          <w:rFonts w:ascii="Amiri" w:hAnsi="Amiri" w:eastAsia="Amiri" w:cs="Amiri"/>
          <w:color w:val="111111"/>
          <w:sz w:val="28"/>
          <w:sz w:val="28"/>
          <w:szCs w:val="28"/>
          <w:rtl w:val="true"/>
          <w:lang w:bidi="ar-SA"/>
        </w:rPr>
        <w:t>عَلَى الْمُوءْمِنِينَ كِتاباً مَوْقُوتاً</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w:t>
      </w:r>
      <w:r>
        <w:rPr>
          <w:rStyle w:val="FootnoteAnchor"/>
          <w:rtl w:val="true"/>
        </w:rPr>
        <w:footnoteReference w:id="1180"/>
      </w:r>
      <w:r>
        <w:rPr>
          <w:rFonts w:ascii="Amiri" w:hAnsi="Amiri" w:eastAsia="Amiri" w:cs="Amiri"/>
          <w:color w:val="111111"/>
          <w:sz w:val="28"/>
          <w:sz w:val="28"/>
          <w:szCs w:val="28"/>
          <w:rtl w:val="true"/>
          <w:lang w:bidi="ar-SA"/>
        </w:rPr>
        <w:t>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پيرامون نماز و زكات و امانت و موعظه</w:t>
      </w:r>
    </w:p>
    <w:p>
      <w:pPr>
        <w:pStyle w:val="Heading5"/>
        <w:numPr>
          <w:ilvl w:val="4"/>
          <w:numId w:val="1"/>
        </w:numPr>
        <w:rPr/>
      </w:pPr>
      <w:bookmarkStart w:id="940" w:name="__RefHeading___Toc11863549_2142443653"/>
      <w:bookmarkStart w:id="941" w:name="_Toc359"/>
      <w:bookmarkEnd w:id="940"/>
      <w:r>
        <w:rPr>
          <w:rtl w:val="true"/>
        </w:rPr>
        <w:t>جايگاه نماز</w:t>
      </w:r>
      <w:bookmarkEnd w:id="941"/>
    </w:p>
    <w:p>
      <w:pPr>
        <w:pStyle w:val="BookText"/>
        <w:rPr/>
      </w:pPr>
      <w:r>
        <w:rPr>
          <w:rFonts w:ascii="IRNazanin" w:hAnsi="IRNazanin" w:eastAsia="IRNazanin"/>
          <w:color w:val="111111"/>
          <w:sz w:val="28"/>
          <w:sz w:val="28"/>
          <w:szCs w:val="28"/>
          <w:rtl w:val="true"/>
          <w:lang w:bidi="fa-IR"/>
        </w:rPr>
        <w:t>مواظب جايگاه نماز باشيد تا شأن و منزلت آن 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اداىِ به هنگامِ آن، حرمت و حريمش را پاس بداريد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نمازهاى نوافل، آن را فزونى بخشيد، زيرا نماز بهترين قانون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نماز به خداوند نزديك شويد كه معراج مؤمن است و 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 در اوقات معين واجب قطعى و تغييرناپذير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جواب دوزخيان را نمى‌شنويد كه طبق نقل قرآن كريم وقتى از آنها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 را در آتش دوزخ افكند</w:t>
      </w:r>
      <w:r>
        <w:rPr>
          <w:rFonts w:eastAsia="IRNazanin" w:cs="IRNazanin"/>
          <w:color w:val="111111"/>
          <w:sz w:val="28"/>
          <w:szCs w:val="28"/>
          <w:rtl w:val="true"/>
          <w:lang w:bidi="fa-IR"/>
        </w:rPr>
        <w:t xml:space="preserve">. </w:t>
      </w:r>
      <w:bookmarkStart w:id="942" w:name="pg15696_214352"/>
    </w:p>
    <w:p>
      <w:pPr>
        <w:pStyle w:val="BookText"/>
        <w:rPr/>
      </w:pPr>
      <w:bookmarkEnd w:id="942"/>
      <w:r>
        <w:rPr>
          <w:rFonts w:ascii="Amiri" w:hAnsi="Amiri" w:eastAsia="Amiri" w:cs="Amiri"/>
          <w:color w:val="111111"/>
          <w:sz w:val="28"/>
          <w:sz w:val="28"/>
          <w:szCs w:val="28"/>
          <w:rtl w:val="true"/>
          <w:lang w:bidi="ar-SA"/>
        </w:rPr>
        <w:t>وَ إِنَّهَا لَتَحُتُّ الذُّنُوبَ حَتَّ</w:t>
      </w:r>
      <w:r>
        <w:rPr>
          <w:rStyle w:val="FootnoteAnchor"/>
          <w:rtl w:val="true"/>
        </w:rPr>
        <w:footnoteReference w:id="1182"/>
      </w:r>
      <w:r>
        <w:rPr>
          <w:rFonts w:ascii="Amiri" w:hAnsi="Amiri" w:eastAsia="Amiri" w:cs="Amiri"/>
          <w:color w:val="111111"/>
          <w:sz w:val="28"/>
          <w:sz w:val="28"/>
          <w:szCs w:val="28"/>
          <w:rtl w:val="true"/>
          <w:lang w:bidi="ar-SA"/>
        </w:rPr>
        <w:t>الْوَرَقِ، وَ تُطْلِقُهَا إِطْلاَقَ</w:t>
      </w:r>
      <w:r>
        <w:rPr>
          <w:rStyle w:val="FootnoteAnchor"/>
          <w:rtl w:val="true"/>
        </w:rPr>
        <w:footnoteReference w:id="1183"/>
      </w:r>
      <w:r>
        <w:rPr>
          <w:rFonts w:ascii="Amiri" w:hAnsi="Amiri" w:eastAsia="Amiri" w:cs="Amiri"/>
          <w:color w:val="111111"/>
          <w:sz w:val="28"/>
          <w:sz w:val="28"/>
          <w:szCs w:val="28"/>
          <w:rtl w:val="true"/>
          <w:lang w:bidi="ar-SA"/>
        </w:rPr>
        <w:t>الرِّبَقِ</w:t>
      </w:r>
      <w:r>
        <w:rPr>
          <w:rStyle w:val="FootnoteAnchor"/>
          <w:rtl w:val="true"/>
        </w:rPr>
        <w:footnoteReference w:id="1184"/>
      </w:r>
      <w:r>
        <w:rPr>
          <w:rFonts w:ascii="Amiri" w:hAnsi="Amiri" w:eastAsia="Amiri" w:cs="Amiri"/>
          <w:color w:val="111111"/>
          <w:sz w:val="28"/>
          <w:sz w:val="28"/>
          <w:szCs w:val="28"/>
          <w:rtl w:val="true"/>
          <w:lang w:bidi="ar-SA"/>
        </w:rPr>
        <w:t>، وَ شَبَّهَهَا رَسُولُ اللَّهِ صلى‌الله‌عليه‌و‌آله بِالْحَمَّةِ</w:t>
      </w:r>
      <w:r>
        <w:rPr>
          <w:rStyle w:val="FootnoteAnchor"/>
          <w:rtl w:val="true"/>
        </w:rPr>
        <w:footnoteReference w:id="1185"/>
      </w:r>
      <w:r>
        <w:rPr>
          <w:rFonts w:ascii="Amiri" w:hAnsi="Amiri" w:eastAsia="Amiri" w:cs="Amiri"/>
          <w:color w:val="111111"/>
          <w:sz w:val="28"/>
          <w:sz w:val="28"/>
          <w:szCs w:val="28"/>
          <w:rtl w:val="true"/>
          <w:lang w:bidi="ar-SA"/>
        </w:rPr>
        <w:t>تَكُونُ عَلَى بَابِ الرَّجُلِ، فَهُوَ يَغْتَسِلُ مِنْهَا فِي الْيَوْمِ وَ اللَّيْلَةِ خَمْسَ مَرَّاتٍ، فَمَا عَسَى أَنْ يَبْقَى عَلَيْهِ مِنَ الدَّرَنِ</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رِجَالٌ مِنَ الْمُوءْمِنِينَ الَّذِينَ لاَ تَشْغَلُهُمْ عَنْهَا زِينَةُ مَتَاعٍ، وَ لاَ قُرَّةُ عَيْنٍ</w:t>
      </w:r>
      <w:r>
        <w:rPr>
          <w:rStyle w:val="FootnoteAnchor"/>
          <w:rtl w:val="true"/>
        </w:rPr>
        <w:footnoteReference w:id="1187"/>
      </w:r>
      <w:r>
        <w:rPr>
          <w:rFonts w:ascii="Amiri" w:hAnsi="Amiri" w:eastAsia="Amiri" w:cs="Amiri"/>
          <w:color w:val="111111"/>
          <w:sz w:val="28"/>
          <w:sz w:val="28"/>
          <w:szCs w:val="28"/>
          <w:rtl w:val="true"/>
          <w:lang w:bidi="ar-SA"/>
        </w:rPr>
        <w:t>مِنْ وَلَدٍ وَ لاَ مَالٍ</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w:t>
      </w:r>
      <w:r>
        <w:rPr>
          <w:rStyle w:val="FootnoteAnchor"/>
          <w:rtl w:val="true"/>
        </w:rPr>
        <w:footnoteReference w:id="1189"/>
      </w:r>
      <w:r>
        <w:rPr>
          <w:rFonts w:ascii="Amiri" w:hAnsi="Amiri" w:eastAsia="Amiri" w:cs="Amiri"/>
          <w:color w:val="111111"/>
          <w:sz w:val="28"/>
          <w:sz w:val="28"/>
          <w:szCs w:val="28"/>
          <w:rtl w:val="true"/>
          <w:lang w:bidi="ar-SA"/>
        </w:rPr>
        <w:t>الصَّلاةِ وَ إِيتاءِ الزَّكاةِ</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صلى‌الله‌عليه‌و‌آله نَصِباً</w:t>
      </w:r>
      <w:r>
        <w:rPr>
          <w:rStyle w:val="FootnoteAnchor"/>
          <w:rtl w:val="true"/>
        </w:rPr>
        <w:footnoteReference w:id="1191"/>
      </w:r>
      <w:r>
        <w:rPr>
          <w:rFonts w:ascii="Amiri" w:hAnsi="Amiri" w:eastAsia="Amiri" w:cs="Amiri"/>
          <w:color w:val="111111"/>
          <w:sz w:val="28"/>
          <w:sz w:val="28"/>
          <w:szCs w:val="28"/>
          <w:rtl w:val="true"/>
          <w:lang w:bidi="ar-SA"/>
        </w:rPr>
        <w:t>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 يَصْبِرُ عَلَيْهَا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1863551_2142443653"/>
      <w:bookmarkStart w:id="944" w:name="_Toc360"/>
      <w:bookmarkEnd w:id="943"/>
      <w:r>
        <w:rPr>
          <w:rtl w:val="true"/>
        </w:rPr>
        <w:t>آثار و بركات نماز</w:t>
      </w:r>
      <w:bookmarkEnd w:id="944"/>
    </w:p>
    <w:p>
      <w:pPr>
        <w:pStyle w:val="BookText"/>
        <w:rPr/>
      </w:pPr>
      <w:r>
        <w:rPr>
          <w:rFonts w:ascii="IRNazanin" w:hAnsi="IRNazanin" w:eastAsia="IRNazanin"/>
          <w:color w:val="111111"/>
          <w:sz w:val="28"/>
          <w:sz w:val="28"/>
          <w:szCs w:val="28"/>
          <w:rtl w:val="true"/>
          <w:lang w:bidi="fa-IR"/>
        </w:rPr>
        <w:t>به يقين نماز گناهان را مانند برگ درختان در فصل پاييز فرو مى‌ريزد و همانند گره‌هاى ريسمانى كه بر گردن قرار گرفته باشد، آن را مى‌گشايد و فرد را از شر اين حلقه‌ها مى‌رهاند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پيامبر اكرم صلى‌الله‌عليه‌و‌آله آن را به چشمه آب گرم شفابخش تشبيه فرموده كه بر در خانه انسان قرار گرفته و او هر شبانه‌روز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 و عصر و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خود را شست‌وشو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چنين انسانى چرك‌آلود بماند؟ و نيز كسى كه هر روز پنج مرتبه نماز مى‌خواند آيا گناهى براى او مى‌ماند؟ اين پرسش انكارى است و بدين معناست كه چنين كسى آلوده گناه نخواهد ماند</w:t>
      </w:r>
      <w:r>
        <w:rPr>
          <w:rFonts w:eastAsia="IRNazanin" w:cs="IRNazanin"/>
          <w:color w:val="111111"/>
          <w:sz w:val="28"/>
          <w:szCs w:val="28"/>
          <w:rtl w:val="true"/>
          <w:lang w:bidi="fa-IR"/>
        </w:rPr>
        <w:t xml:space="preserve">. </w:t>
      </w:r>
      <w:bookmarkStart w:id="945" w:name="pg15696_214353"/>
    </w:p>
    <w:p>
      <w:pPr>
        <w:pStyle w:val="BookText"/>
        <w:rPr/>
      </w:pPr>
      <w:bookmarkEnd w:id="94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1863553_2142443653"/>
      <w:bookmarkStart w:id="947" w:name="_Toc361"/>
      <w:bookmarkEnd w:id="946"/>
      <w:r>
        <w:rPr>
          <w:rtl w:val="true"/>
        </w:rPr>
        <w:t>نماز از ديدگاه پيامبر صلى‌الله‌عليه‌و‌آله</w:t>
      </w:r>
      <w:bookmarkEnd w:id="947"/>
    </w:p>
    <w:p>
      <w:pPr>
        <w:pStyle w:val="BookText"/>
        <w:rPr/>
      </w:pPr>
      <w:r>
        <w:rPr>
          <w:rFonts w:ascii="IRNazanin" w:hAnsi="IRNazanin" w:eastAsia="IRNazanin"/>
          <w:color w:val="111111"/>
          <w:sz w:val="28"/>
          <w:sz w:val="28"/>
          <w:szCs w:val="28"/>
          <w:rtl w:val="true"/>
          <w:lang w:bidi="fa-IR"/>
        </w:rPr>
        <w:t>بى‌ترديد حقّ نماز را مؤمنانى شناختند و ادا كردند كه اموال و اولادشان، كه زيور زندگى و مايه سرور آدمى هستند، آنها را از نماز باز ندارند و خداى سبحان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مردانى كه نه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خريد و فروش و رهن و مزارعه و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داد و ستدى، آنها را از ياد خدا و برپاداشتن نماز و پرداخت زكات به خود مشغول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صلى‌الله‌عليه‌و‌آله پس از آنكه بشارت بهشت را دريافت كرد، در نماز گزاردنْ خود را به زحمت مى‌انداخت با آنكه مى‌دانست كه قطعا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از آن جهت بود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 خود را به نماز فرمان ده و خود بر آن شكيبا باش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پيامبر صلى‌الله‌عليه‌و‌آله ، هم خانواده‌اش را به نماز فرمان مى‌داد و هم خود در برپاداشتن نماز صبورى و شكيبايى مى‌ورزيد و به جهت خستگى ناشى از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نمى‌كرد</w:t>
      </w:r>
      <w:r>
        <w:rPr>
          <w:rFonts w:eastAsia="IRNazanin" w:cs="IRNazanin"/>
          <w:color w:val="111111"/>
          <w:sz w:val="28"/>
          <w:szCs w:val="28"/>
          <w:rtl w:val="true"/>
          <w:lang w:bidi="fa-IR"/>
        </w:rPr>
        <w:t xml:space="preserve">. </w:t>
      </w:r>
      <w:bookmarkStart w:id="948" w:name="pg15696_214354"/>
    </w:p>
    <w:p>
      <w:pPr>
        <w:pStyle w:val="BookText"/>
        <w:rPr/>
      </w:pPr>
      <w:bookmarkEnd w:id="948"/>
      <w:r>
        <w:rPr>
          <w:rFonts w:ascii="Amiri" w:hAnsi="Amiri" w:eastAsia="Amiri" w:cs="Amiri"/>
          <w:color w:val="111111"/>
          <w:sz w:val="28"/>
          <w:sz w:val="28"/>
          <w:szCs w:val="28"/>
          <w:rtl w:val="true"/>
          <w:lang w:bidi="ar-SA"/>
        </w:rPr>
        <w:t>ثُمَّ إِنَّ الزَّكَاةَ جُعِلَتْ مَعَ الصَّلاَةِ قُرْبَاناً لاِءَهْلِ الاْءِسْلاَمِ، فَمَنْ أَعْطَاهَا طَيِّبَ النَّفْسِ بِهَا، فَإِنَّهَا تُجْعَلُ لَهُ كَفَّارَةً</w:t>
      </w:r>
      <w:r>
        <w:rPr>
          <w:rStyle w:val="FootnoteAnchor"/>
          <w:rtl w:val="true"/>
        </w:rPr>
        <w:footnoteReference w:id="1193"/>
      </w:r>
      <w:r>
        <w:rPr>
          <w:rFonts w:ascii="Amiri" w:hAnsi="Amiri" w:eastAsia="Amiri" w:cs="Amiri"/>
          <w:color w:val="111111"/>
          <w:sz w:val="28"/>
          <w:sz w:val="28"/>
          <w:szCs w:val="28"/>
          <w:rtl w:val="true"/>
          <w:lang w:bidi="ar-SA"/>
        </w:rPr>
        <w:t>، وَ مِنَ النَّارِ حِجَازاً</w:t>
      </w:r>
      <w:r>
        <w:rPr>
          <w:rStyle w:val="FootnoteAnchor"/>
          <w:rtl w:val="true"/>
        </w:rPr>
        <w:footnoteReference w:id="1194"/>
      </w:r>
      <w:r>
        <w:rPr>
          <w:rFonts w:ascii="Amiri" w:hAnsi="Amiri" w:eastAsia="Amiri" w:cs="Amiri"/>
          <w:color w:val="111111"/>
          <w:sz w:val="28"/>
          <w:sz w:val="28"/>
          <w:szCs w:val="28"/>
          <w:rtl w:val="true"/>
          <w:lang w:bidi="ar-SA"/>
        </w:rPr>
        <w:t>وَ وِقَايَةً</w:t>
      </w:r>
      <w:r>
        <w:rPr>
          <w:rStyle w:val="FootnoteAnchor"/>
          <w:rtl w:val="true"/>
        </w:rPr>
        <w:footnoteReference w:id="1195"/>
      </w:r>
      <w:r>
        <w:rPr>
          <w:rFonts w:ascii="Amiri" w:hAnsi="Amiri" w:eastAsia="Amiri" w:cs="Amiri"/>
          <w:color w:val="111111"/>
          <w:sz w:val="28"/>
          <w:sz w:val="28"/>
          <w:szCs w:val="28"/>
          <w:rtl w:val="true"/>
          <w:lang w:bidi="ar-SA"/>
        </w:rPr>
        <w:t>، فَلاَ يُتْبِعَنَّهَا أَحَدٌ نَفْسَهُ، وَ لاَ يُكْثِرَنَّ عَلَيْهَا لَهَفَهُ</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أَعْطَاهَا غَيْرَ طَيِّبِ النَّفْسِ بِهَا، يَرْجُو بِهَا مَا هُوَ أَفْضَلُ مِنْهَا، فَهُوَ جَاهِلٌ بِالسُّنَّةِ، مَغْبُونُ الاْءَجْرِ، ضَالُّ الْعَمَلِ، طَوِيلُ النَّدَمِ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1863555_2142443653"/>
      <w:bookmarkStart w:id="950" w:name="_Toc362"/>
      <w:bookmarkEnd w:id="949"/>
      <w:r>
        <w:rPr>
          <w:rtl w:val="true"/>
        </w:rPr>
        <w:t>جايگاه زكات در فرهنگ قرآنى</w:t>
      </w:r>
      <w:bookmarkEnd w:id="950"/>
    </w:p>
    <w:p>
      <w:pPr>
        <w:pStyle w:val="BookText"/>
        <w:rPr/>
      </w:pPr>
      <w:r>
        <w:rPr>
          <w:rFonts w:ascii="IRNazanin" w:hAnsi="IRNazanin" w:eastAsia="IRNazanin"/>
          <w:color w:val="111111"/>
          <w:sz w:val="28"/>
          <w:sz w:val="28"/>
          <w:szCs w:val="28"/>
          <w:rtl w:val="true"/>
          <w:lang w:bidi="fa-IR"/>
        </w:rPr>
        <w:t>ديگر اينكه خدا زكات را در كنار نماز جاى داد تا موجب تقرّب مسلمانان و نيل به رضاى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رضايت قلبى زكات مالِ خود را بدهد و در آن به ديده غرامت و كارى سنگين ننگرد، بلكه آن را واجبِ اندك بداند، كفّاره گناهان او و سپرى براى او در برابر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نبايد خود را به اين مالى كه به عنوان زكات مى‌پردازد وابسته گردانده و با نگاه آلوده به طمع آن را دنبال كند و آن را از دست‌رفته شمارد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زكات را از روى بى‌ميلى بپردازد و آن را غرامتى به حساب آورد و اميد داشته باشد كه خداوند بهتر از آن را به او پاداش خواهد داد، در اين صورت از سنت پيامبر و پاداش خدا به دهندگان زكاتْ ناآگاه مى‌باشد، و پاداش او ناقص و عمل او بى‌فايده و به دنبال آن در آخرت پشيمانى طولانى‌مدت خواهد داشت كه چرا با رضايت نپرداخته تا از پاداش الهى برخوردار شود</w:t>
      </w:r>
      <w:r>
        <w:rPr>
          <w:rFonts w:eastAsia="IRNazanin" w:cs="IRNazanin"/>
          <w:color w:val="111111"/>
          <w:sz w:val="28"/>
          <w:szCs w:val="28"/>
          <w:rtl w:val="true"/>
          <w:lang w:bidi="fa-IR"/>
        </w:rPr>
        <w:t xml:space="preserve">. </w:t>
      </w:r>
      <w:bookmarkStart w:id="951" w:name="pg15696_214355"/>
    </w:p>
    <w:p>
      <w:pPr>
        <w:pStyle w:val="BookText"/>
        <w:rPr/>
      </w:pPr>
      <w:bookmarkEnd w:id="951"/>
      <w:r>
        <w:rPr>
          <w:rFonts w:ascii="Amiri" w:hAnsi="Amiri" w:eastAsia="Amiri" w:cs="Amiri"/>
          <w:color w:val="111111"/>
          <w:sz w:val="28"/>
          <w:sz w:val="28"/>
          <w:szCs w:val="28"/>
          <w:rtl w:val="true"/>
          <w:lang w:bidi="ar-SA"/>
        </w:rPr>
        <w:t>ثُمَّ</w:t>
      </w:r>
      <w:r>
        <w:rPr>
          <w:rStyle w:val="FootnoteAnchor"/>
          <w:rtl w:val="true"/>
        </w:rPr>
        <w:footnoteReference w:id="1197"/>
      </w:r>
      <w:r>
        <w:rPr>
          <w:rFonts w:ascii="Amiri" w:hAnsi="Amiri" w:eastAsia="Amiri" w:cs="Amiri"/>
          <w:color w:val="111111"/>
          <w:sz w:val="28"/>
          <w:sz w:val="28"/>
          <w:szCs w:val="28"/>
          <w:rtl w:val="true"/>
          <w:lang w:bidi="ar-SA"/>
        </w:rPr>
        <w:t>أَدَاءَ الاْءَمَانَةِ فَقَدْ خَابَ</w:t>
      </w:r>
      <w:r>
        <w:rPr>
          <w:rStyle w:val="FootnoteAnchor"/>
          <w:rtl w:val="true"/>
        </w:rPr>
        <w:footnoteReference w:id="1198"/>
      </w:r>
      <w:r>
        <w:rPr>
          <w:rFonts w:ascii="Amiri" w:hAnsi="Amiri" w:eastAsia="Amiri" w:cs="Amiri"/>
          <w:color w:val="111111"/>
          <w:sz w:val="28"/>
          <w:sz w:val="28"/>
          <w:szCs w:val="28"/>
          <w:rtl w:val="true"/>
          <w:lang w:bidi="ar-SA"/>
        </w:rPr>
        <w:t>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عَلَى السَّمَاوَاتِ الْمَبْنِيَّةِ وَ الاْءَرَضِينَ الْمَدْحُوَّةِ</w:t>
      </w:r>
      <w:r>
        <w:rPr>
          <w:rStyle w:val="FootnoteAnchor"/>
          <w:rtl w:val="true"/>
        </w:rPr>
        <w:footnoteReference w:id="1199"/>
      </w:r>
      <w:r>
        <w:rPr>
          <w:rFonts w:ascii="Amiri" w:hAnsi="Amiri" w:eastAsia="Amiri" w:cs="Amiri"/>
          <w:color w:val="111111"/>
          <w:sz w:val="28"/>
          <w:sz w:val="28"/>
          <w:szCs w:val="28"/>
          <w:rtl w:val="true"/>
          <w:lang w:bidi="ar-SA"/>
        </w:rPr>
        <w:t>، وَ الْجِبَالِ ذَاتِ الطُّولِ الْمَنْصُوبَةِ، فَلاَ أَطْوَلَ وَ لاَ أَعْرَضَ، وَ لاَ أَعْلَى وَ 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w:t>
      </w:r>
      <w:r>
        <w:rPr>
          <w:rStyle w:val="FootnoteAnchor"/>
          <w:rtl w:val="true"/>
        </w:rPr>
        <w:footnoteReference w:id="1200"/>
      </w:r>
      <w:r>
        <w:rPr>
          <w:rFonts w:ascii="Amiri" w:hAnsi="Amiri" w:eastAsia="Amiri" w:cs="Amiri"/>
          <w:color w:val="111111"/>
          <w:sz w:val="28"/>
          <w:sz w:val="28"/>
          <w:szCs w:val="28"/>
          <w:rtl w:val="true"/>
          <w:lang w:bidi="ar-SA"/>
        </w:rPr>
        <w:t>شَيْءٌ بِطُولٍ أَوْ عَرْضٍ أَوْ قُوَّةٍ أَوْ عِزٍّ لاَمْتَنَعْنَ، وَ لَكِنْ أَشْفَقْنَ</w:t>
      </w:r>
      <w:r>
        <w:rPr>
          <w:rStyle w:val="FootnoteAnchor"/>
          <w:rtl w:val="true"/>
        </w:rPr>
        <w:footnoteReference w:id="1201"/>
      </w:r>
      <w:r>
        <w:rPr>
          <w:rFonts w:ascii="Amiri" w:hAnsi="Amiri" w:eastAsia="Amiri" w:cs="Amiri"/>
          <w:color w:val="111111"/>
          <w:sz w:val="28"/>
          <w:sz w:val="28"/>
          <w:szCs w:val="28"/>
          <w:rtl w:val="true"/>
          <w:lang w:bidi="ar-SA"/>
        </w:rPr>
        <w:t>مِنَ الْعُقُوبَةِ، وَ عَقَلْنَ</w:t>
      </w:r>
      <w:r>
        <w:rPr>
          <w:rStyle w:val="FootnoteAnchor"/>
          <w:rtl w:val="true"/>
        </w:rPr>
        <w:footnoteReference w:id="1202"/>
      </w:r>
      <w:r>
        <w:rPr>
          <w:rFonts w:ascii="Amiri" w:hAnsi="Amiri" w:eastAsia="Amiri" w:cs="Amiri"/>
          <w:color w:val="111111"/>
          <w:sz w:val="28"/>
          <w:sz w:val="28"/>
          <w:szCs w:val="28"/>
          <w:rtl w:val="true"/>
          <w:lang w:bidi="ar-SA"/>
        </w:rPr>
        <w:t xml:space="preserve">مَا جَهِلَ مَنْ هُوَ أَضْعَفُ مِنْهُنَّ، وَ هُوَ الاْءِنْسَانُ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لاَ يَخْفَى عَلَيْهِ مَا الْعِبَادُ مُقْتَرِفُونَ</w:t>
      </w:r>
      <w:r>
        <w:rPr>
          <w:rStyle w:val="FootnoteAnchor"/>
          <w:rtl w:val="true"/>
        </w:rPr>
        <w:footnoteReference w:id="1203"/>
      </w:r>
      <w:r>
        <w:rPr>
          <w:rFonts w:ascii="Amiri" w:hAnsi="Amiri" w:eastAsia="Amiri" w:cs="Amiri"/>
          <w:color w:val="111111"/>
          <w:sz w:val="28"/>
          <w:sz w:val="28"/>
          <w:szCs w:val="28"/>
          <w:rtl w:val="true"/>
          <w:lang w:bidi="ar-SA"/>
        </w:rPr>
        <w:t>فِي لَيْلِهِمْ وَ 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w:t>
      </w:r>
      <w:r>
        <w:rPr>
          <w:rStyle w:val="FootnoteAnchor"/>
          <w:rtl w:val="true"/>
        </w:rPr>
        <w:footnoteReference w:id="1204"/>
      </w:r>
      <w:r>
        <w:rPr>
          <w:rFonts w:ascii="Amiri" w:hAnsi="Amiri" w:eastAsia="Amiri" w:cs="Amiri"/>
          <w:color w:val="111111"/>
          <w:sz w:val="28"/>
          <w:sz w:val="28"/>
          <w:szCs w:val="28"/>
          <w:rtl w:val="true"/>
          <w:lang w:bidi="ar-SA"/>
        </w:rPr>
        <w:t>خُبْراً، وَ 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أَعْضَاوءُكُمْ شُهُودُهُ، وَ جَوَارِحُكُمْ جُنُودُهُ، وَ ضَمَائِرُكُمْ عُيُونُهُ</w:t>
      </w:r>
      <w:r>
        <w:rPr>
          <w:rStyle w:val="FootnoteAnchor"/>
          <w:rtl w:val="true"/>
        </w:rPr>
        <w:footnoteReference w:id="1205"/>
      </w:r>
      <w:r>
        <w:rPr>
          <w:rFonts w:ascii="Amiri" w:hAnsi="Amiri" w:eastAsia="Amiri" w:cs="Amiri"/>
          <w:color w:val="111111"/>
          <w:sz w:val="28"/>
          <w:sz w:val="28"/>
          <w:szCs w:val="28"/>
          <w:rtl w:val="true"/>
          <w:lang w:bidi="ar-SA"/>
        </w:rPr>
        <w:t>، وَ خَلَوَاتُكُمْ عِيَانُهُ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1863557_2142443653"/>
      <w:bookmarkStart w:id="953" w:name="_Toc363"/>
      <w:bookmarkEnd w:id="952"/>
      <w:r>
        <w:rPr>
          <w:rtl w:val="true"/>
        </w:rPr>
        <w:t>جايگاه امانتدارى در اسلام</w:t>
      </w:r>
      <w:bookmarkEnd w:id="9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امانتدارى را رعايت كنيد، كه اگر كسى امانتدار نباشد بى‌ترديد زيانكار خواهد بود، زيرا خداوند امانت را بر آسمان‌هاى رفيع، كه با قدرتش برافراشته شده‌اند، و بر زمين‌هاى گسترده و كوه‌هاى بلند و سربه‌فلك كشيده و استوار عرضه كرد؛ كوه‌هايى كه از ميان موجودات زمين چيزى بلندتر و عريض‌تر و رفيع‌تر و بزرگ‌تر از آنها وجود ندارد، و اگر بنا بود، به حسب ظاهر، موجودى با قدرت و طول و عرض بار امانت را بر دوش كشد، كوه‌ها شايسته‌ترين موجوداتى بودند، كه امتناع نمى‌كنند و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امتناع، پرهيز از خيانت و ضرورت و بايستگى اداى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كوه‌ها با همه اين توصيفات از كيفر و عقوبت خيانتِ در امانت ترسيدند، اما انسانى كه از عظمت اين امانت ناآگاه و از كوه‌ها و آسمان‌ها و زمين‌ها ضعيف‌تر بود، آن را پذيرفت و در آن خيانت نمود و با اين كار، و با </w:t>
      </w:r>
      <w:bookmarkStart w:id="954" w:name="pg15696_214356"/>
    </w:p>
    <w:p>
      <w:pPr>
        <w:pStyle w:val="BookText"/>
        <w:rPr/>
      </w:pPr>
      <w:bookmarkEnd w:id="95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آگاهى‌اش از كيفر خيانت، ستم بزرگى بر خود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امام عليه‌السلام اشاره به اين آيه از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الاْءَمانَةَ عَلَى السَّماواتِ وَ الاْءَ رْضِ وَ الْجِبالِ فَأَبَيْنَ أَنْ يَحْمِلْنَها وَ أَشْفَقْنَ مِنْها وَ حَمَلَهَا الاْءِ نْسانُ إِنَّهُ كانَ ظَلُوماً جَهُولاً</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زمين و كوه‌ها عرضه كرديم، پس، از برداشتن آن سر باز زدند و از آن هراسناك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راستى او ستمگرى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يا مجازگويى براى تبيين دشوارى قبول امانت و اداى آن است، يا حقيقت‌گويى، كه حقيقتاً امانت بر آسمان و زمين و كوه‌ها عرضه شد، ولى چون آن را دشوار يافتند، از پذيرش آن صرفِ 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تفصيلى اين مسأله را در كتاب تقريب القرآن ذيل آيه فوق ذكر كرده‌ايم</w:t>
      </w:r>
      <w:r>
        <w:rPr>
          <w:rFonts w:eastAsia="IRNazanin" w:cs="IRNazanin"/>
          <w:color w:val="111111"/>
          <w:sz w:val="28"/>
          <w:szCs w:val="28"/>
          <w:rtl w:val="true"/>
          <w:lang w:bidi="fa-IR"/>
        </w:rPr>
        <w:t>.</w:t>
      </w:r>
    </w:p>
    <w:p>
      <w:pPr>
        <w:pStyle w:val="Heading5"/>
        <w:numPr>
          <w:ilvl w:val="4"/>
          <w:numId w:val="1"/>
        </w:numPr>
        <w:rPr/>
      </w:pPr>
      <w:bookmarkStart w:id="955" w:name="__RefHeading___Toc11863559_2142443653"/>
      <w:bookmarkStart w:id="956" w:name="_Toc364"/>
      <w:bookmarkEnd w:id="955"/>
      <w:r>
        <w:rPr>
          <w:rtl w:val="true"/>
        </w:rPr>
        <w:t>علم خداوند به اعمال بندگان</w:t>
      </w:r>
      <w:bookmarkEnd w:id="956"/>
    </w:p>
    <w:p>
      <w:pPr>
        <w:pStyle w:val="BookText"/>
        <w:rPr/>
      </w:pPr>
      <w:r>
        <w:rPr>
          <w:rFonts w:ascii="IRNazanin" w:hAnsi="IRNazanin" w:eastAsia="IRNazanin"/>
          <w:color w:val="111111"/>
          <w:sz w:val="28"/>
          <w:sz w:val="28"/>
          <w:szCs w:val="28"/>
          <w:rtl w:val="true"/>
          <w:lang w:bidi="fa-IR"/>
        </w:rPr>
        <w:t>هيچ كارى كه در شب و روز از بندگان سر مى‌زند بر خداى متعال پوشيده نيست و او دقيقا از انسان آگاهى دارد و هيچ يك از شئون و امورِ انسان از احاطه علمى خدا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بدن شما شاهدان و گواهان كارهاى شمايند، چنان‌كه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دهان‌هاى آنان مهر مى‌زنيم و دست‌هايشان براى ما سخن مى‌گويند و پاهايشان بدانچه فراهم مى‌ساختند گواهى مى‌دهند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شما سربازان و لشكريان خدا و مأمور اجراى فرمان حضرتش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ضماير و درون شما، جاسوسان الهى‌اند كه هرچه انجام دهيد به خداوند گزارش مى‌دهند، و خلوت‌هاى شما براى خداوند كاملاً آشكار است</w:t>
      </w:r>
      <w:r>
        <w:rPr>
          <w:rFonts w:eastAsia="IRNazanin" w:cs="IRNazanin"/>
          <w:color w:val="111111"/>
          <w:sz w:val="28"/>
          <w:szCs w:val="28"/>
          <w:rtl w:val="true"/>
          <w:lang w:bidi="fa-IR"/>
        </w:rPr>
        <w:t xml:space="preserve">. </w:t>
      </w:r>
      <w:bookmarkStart w:id="957" w:name="pg15696_214357"/>
    </w:p>
    <w:p>
      <w:pPr>
        <w:pStyle w:val="Heading3"/>
        <w:numPr>
          <w:ilvl w:val="2"/>
          <w:numId w:val="1"/>
        </w:numPr>
        <w:rPr/>
      </w:pPr>
      <w:bookmarkStart w:id="958" w:name="__RefHeading___Toc11863561_2142443653"/>
      <w:bookmarkStart w:id="959" w:name="_Toc365"/>
      <w:bookmarkEnd w:id="957"/>
      <w:bookmarkEnd w:id="958"/>
      <w:r>
        <w:rPr>
          <w:rtl w:val="true"/>
        </w:rPr>
        <w:t>خطبه صد و نود و نهم</w:t>
      </w:r>
      <w:bookmarkEnd w:id="959"/>
    </w:p>
    <w:p>
      <w:pPr>
        <w:pStyle w:val="Heading4"/>
        <w:numPr>
          <w:ilvl w:val="3"/>
          <w:numId w:val="1"/>
        </w:numPr>
        <w:rPr/>
      </w:pPr>
      <w:bookmarkStart w:id="960" w:name="__RefHeading___Toc11863563_2142443653"/>
      <w:bookmarkStart w:id="961" w:name="_Toc366"/>
      <w:bookmarkEnd w:id="960"/>
      <w:r>
        <w:rPr>
          <w:rtl w:val="true"/>
        </w:rPr>
        <w:t>و من كلام له عليه‌السلام في معاوية</w:t>
      </w:r>
      <w:bookmarkEnd w:id="961"/>
    </w:p>
    <w:p>
      <w:pPr>
        <w:pStyle w:val="Heading5"/>
        <w:numPr>
          <w:ilvl w:val="4"/>
          <w:numId w:val="1"/>
        </w:numPr>
        <w:rPr/>
      </w:pPr>
      <w:bookmarkStart w:id="962" w:name="__RefHeading___Toc11863565_2142443653"/>
      <w:bookmarkStart w:id="963" w:name="_Toc367"/>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وَ اللَّهِ مَا مُعَاوِيَةُ بِأَدْهَى</w:t>
      </w:r>
      <w:r>
        <w:rPr>
          <w:rStyle w:val="FootnoteAnchor"/>
          <w:rtl w:val="true"/>
        </w:rPr>
        <w:footnoteReference w:id="1208"/>
      </w:r>
      <w:r>
        <w:rPr>
          <w:rFonts w:ascii="Amiri" w:hAnsi="Amiri" w:eastAsia="Amiri" w:cs="Amiri"/>
          <w:color w:val="111111"/>
          <w:sz w:val="28"/>
          <w:sz w:val="28"/>
          <w:szCs w:val="28"/>
          <w:rtl w:val="true"/>
          <w:lang w:bidi="ar-SA"/>
        </w:rPr>
        <w:t>مِنِّي، وَ لَكِنَّهُ يَغْدِرُ وَ 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كَرَاهِيَةُ الْغَدْرِ لَكُنْتُ مِنْ أَدْهَى النَّاسِ، وَ لَكِنْ كُلُّ غُدَرَةٍ</w:t>
      </w:r>
      <w:r>
        <w:rPr>
          <w:rStyle w:val="FootnoteAnchor"/>
          <w:rtl w:val="true"/>
        </w:rPr>
        <w:footnoteReference w:id="1209"/>
      </w:r>
      <w:r>
        <w:rPr>
          <w:rFonts w:ascii="Amiri" w:hAnsi="Amiri" w:eastAsia="Amiri" w:cs="Amiri"/>
          <w:color w:val="111111"/>
          <w:sz w:val="28"/>
          <w:sz w:val="28"/>
          <w:szCs w:val="28"/>
          <w:rtl w:val="true"/>
          <w:lang w:bidi="ar-SA"/>
        </w:rPr>
        <w:t>فُجَرَةٌ</w:t>
      </w:r>
      <w:r>
        <w:rPr>
          <w:rStyle w:val="FootnoteAnchor"/>
          <w:rtl w:val="true"/>
        </w:rPr>
        <w:footnoteReference w:id="1210"/>
      </w:r>
      <w:r>
        <w:rPr>
          <w:rFonts w:ascii="Amiri" w:hAnsi="Amiri" w:eastAsia="Amiri" w:cs="Amiri"/>
          <w:color w:val="111111"/>
          <w:sz w:val="28"/>
          <w:sz w:val="28"/>
          <w:szCs w:val="28"/>
          <w:rtl w:val="true"/>
          <w:lang w:bidi="ar-SA"/>
        </w:rPr>
        <w:t>، وَ كُلُّ فُجَرَةٍ كُفَرَةٌ</w:t>
      </w:r>
      <w:r>
        <w:rPr>
          <w:rStyle w:val="FootnoteAnchor"/>
          <w:rtl w:val="true"/>
        </w:rPr>
        <w:footnoteReference w:id="1211"/>
      </w:r>
      <w:r>
        <w:rPr>
          <w:rFonts w:ascii="Amiri" w:hAnsi="Amiri" w:eastAsia="Amiri" w:cs="Amiri"/>
          <w:color w:val="111111"/>
          <w:sz w:val="28"/>
          <w:sz w:val="28"/>
          <w:szCs w:val="28"/>
          <w:rtl w:val="true"/>
          <w:lang w:bidi="ar-SA"/>
        </w:rPr>
        <w:t>، وَ 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أُسْتَغْفَلُ بِالْمَكِيدَةِ، وَ لاَ أُسْتَغْمَزُ</w:t>
      </w:r>
      <w:r>
        <w:rPr>
          <w:rStyle w:val="FootnoteAnchor"/>
          <w:rtl w:val="true"/>
        </w:rPr>
        <w:footnoteReference w:id="1212"/>
      </w:r>
      <w:r>
        <w:rPr>
          <w:rFonts w:ascii="Amiri" w:hAnsi="Amiri" w:eastAsia="Amiri" w:cs="Amiri"/>
          <w:color w:val="111111"/>
          <w:sz w:val="28"/>
          <w:sz w:val="28"/>
          <w:szCs w:val="28"/>
          <w:rtl w:val="true"/>
          <w:lang w:bidi="ar-SA"/>
        </w:rPr>
        <w:t>بِالشَّدِيدَةِ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معاويه</w:t>
      </w:r>
    </w:p>
    <w:p>
      <w:pPr>
        <w:pStyle w:val="Heading5"/>
        <w:numPr>
          <w:ilvl w:val="4"/>
          <w:numId w:val="1"/>
        </w:numPr>
        <w:rPr/>
      </w:pPr>
      <w:bookmarkStart w:id="964" w:name="__RefHeading___Toc11863567_2142443653"/>
      <w:bookmarkStart w:id="965" w:name="_Toc368"/>
      <w:bookmarkEnd w:id="964"/>
      <w:r>
        <w:rPr>
          <w:rtl w:val="true"/>
        </w:rPr>
        <w:t>معاويه نيرنگ‌باز</w:t>
      </w:r>
      <w:bookmarkEnd w:id="965"/>
    </w:p>
    <w:p>
      <w:pPr>
        <w:pStyle w:val="BookText"/>
        <w:rPr/>
      </w:pPr>
      <w:r>
        <w:rPr>
          <w:rFonts w:ascii="IRNazanin" w:hAnsi="IRNazanin" w:eastAsia="IRNazanin"/>
          <w:color w:val="111111"/>
          <w:sz w:val="28"/>
          <w:sz w:val="28"/>
          <w:szCs w:val="28"/>
          <w:rtl w:val="true"/>
          <w:lang w:bidi="fa-IR"/>
        </w:rPr>
        <w:t>بايد توجه داشت كه معاويه با به كار بردنِ انواع نيرنگ‌ها مى‌كوشيد كه به اهداف خود برسد، لذا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سياستمدار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عليه‌السلام تنها به كارى تن مى‌داد كه مورد رضاى خداى سبحان بود و از اين رهگذر بسيارى از منافع دنيوى را از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عليه‌السلام در تبيين همين مسأله است كه مى‌فرمايد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معاويه در راه رسيدن به مقصود زيرك و آگاه‌تر از من نيست، ولى او نيرنگ به كار مى‌برد و اگر احساس كند كه نيرنگ به سود اوست، عهد و پيمان را نيز زير پا مى‌گذارد و اگر مصالح خود را در انجام دادنِ گناهِ كبيره ببيند، از آن روى بر 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نيرنگ كار ناپسندى نبود، من از همه مردم به نيرنگبازى آشناتر بودم</w:t>
      </w:r>
      <w:r>
        <w:rPr>
          <w:rFonts w:eastAsia="IRNazanin" w:cs="IRNazanin"/>
          <w:color w:val="111111"/>
          <w:sz w:val="28"/>
          <w:szCs w:val="28"/>
          <w:rtl w:val="true"/>
          <w:lang w:bidi="fa-IR"/>
        </w:rPr>
        <w:t xml:space="preserve">. </w:t>
      </w:r>
      <w:bookmarkStart w:id="966" w:name="pg15696_214358"/>
    </w:p>
    <w:p>
      <w:pPr>
        <w:pStyle w:val="BookText"/>
        <w:rPr/>
      </w:pPr>
      <w:bookmarkEnd w:id="96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1863569_2142443653"/>
      <w:bookmarkStart w:id="968" w:name="_Toc369"/>
      <w:bookmarkEnd w:id="967"/>
      <w:r>
        <w:rPr>
          <w:rtl w:val="true"/>
        </w:rPr>
        <w:t>زشتى نيرنگ و مكر</w:t>
      </w:r>
      <w:bookmarkEnd w:id="968"/>
    </w:p>
    <w:p>
      <w:pPr>
        <w:pStyle w:val="BookText"/>
        <w:rPr/>
      </w:pPr>
      <w:r>
        <w:rPr>
          <w:rFonts w:ascii="IRNazanin" w:hAnsi="IRNazanin" w:eastAsia="IRNazanin"/>
          <w:color w:val="111111"/>
          <w:sz w:val="28"/>
          <w:sz w:val="28"/>
          <w:szCs w:val="28"/>
          <w:rtl w:val="true"/>
          <w:lang w:bidi="fa-IR"/>
        </w:rPr>
        <w:t>اما هر نيرنگى گناه و عصيان است و هر عصيان و گناهى كفر است، زيرا كفر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اعتقادى؛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ده گروه از اين امت كفر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كه مراد پيامبر صلى‌الله‌عليه‌و‌آله از اين سخن، كفر عملى است نه كفر اعتقادى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نيرنگبازى در قيامت پرچمى افراشته دارد كه به وسيله آن شناخته مى‌شود، زيرا هر انسانى در صحنه قيامت داراى نشان ويژه‌اى است،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w:t>
      </w:r>
      <w:r>
        <w:rPr>
          <w:rFonts w:eastAsia="IRNazanin" w:cs="IRNazanin"/>
          <w:color w:val="111111"/>
          <w:sz w:val="28"/>
          <w:szCs w:val="28"/>
          <w:rtl w:val="true"/>
          <w:lang w:bidi="fa-IR"/>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تبهكاران از سيمايشان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كه هرگز غافلگيرِ مكر و نيرنگ نشدم، چون راه‌هاى مكر را به خوبى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نيرنگبازى نتوانسته مرا غافلگير كند و با من خدعه كند و اگر خودم نيرنگ نمى‌كنم از آن جهت است كه از آن رويگردانم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نيروى قدرتمندى باعث ضعف و سستى من نشده و مرا تحت فشار قرار نداده است و من از خداى سبحان پروا دارم و لذا در بسيارى از موارد اقدامى نمى‌كنم</w:t>
      </w:r>
      <w:r>
        <w:rPr>
          <w:rFonts w:eastAsia="IRNazanin" w:cs="IRNazanin"/>
          <w:color w:val="111111"/>
          <w:sz w:val="28"/>
          <w:szCs w:val="28"/>
          <w:rtl w:val="true"/>
          <w:lang w:bidi="fa-IR"/>
        </w:rPr>
        <w:t xml:space="preserve">. </w:t>
      </w:r>
      <w:bookmarkStart w:id="969" w:name="pg15696_214359"/>
    </w:p>
    <w:p>
      <w:pPr>
        <w:pStyle w:val="Heading3"/>
        <w:numPr>
          <w:ilvl w:val="2"/>
          <w:numId w:val="1"/>
        </w:numPr>
        <w:rPr/>
      </w:pPr>
      <w:bookmarkStart w:id="970" w:name="__RefHeading___Toc11863571_2142443653"/>
      <w:bookmarkStart w:id="971" w:name="_Toc370"/>
      <w:bookmarkEnd w:id="969"/>
      <w:bookmarkEnd w:id="970"/>
      <w:r>
        <w:rPr>
          <w:rtl w:val="true"/>
        </w:rPr>
        <w:t>خطبه دويستم</w:t>
      </w:r>
      <w:bookmarkEnd w:id="971"/>
    </w:p>
    <w:p>
      <w:pPr>
        <w:pStyle w:val="Heading4"/>
        <w:numPr>
          <w:ilvl w:val="3"/>
          <w:numId w:val="1"/>
        </w:numPr>
        <w:rPr/>
      </w:pPr>
      <w:bookmarkStart w:id="972" w:name="__RefHeading___Toc11863573_2142443653"/>
      <w:bookmarkStart w:id="973" w:name="_Toc371"/>
      <w:bookmarkEnd w:id="972"/>
      <w:r>
        <w:rPr>
          <w:rtl w:val="true"/>
        </w:rPr>
        <w:t>و من كلام له عليه‌السلام يعظ بسلوك الطريق الواضح</w:t>
      </w:r>
      <w:bookmarkEnd w:id="973"/>
    </w:p>
    <w:p>
      <w:pPr>
        <w:pStyle w:val="Heading5"/>
        <w:numPr>
          <w:ilvl w:val="4"/>
          <w:numId w:val="1"/>
        </w:numPr>
        <w:rPr/>
      </w:pPr>
      <w:bookmarkStart w:id="974" w:name="__RefHeading___Toc11863575_2142443653"/>
      <w:bookmarkStart w:id="975" w:name="_Toc372"/>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 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يَجْمَعُ النَّاسَ الرِّضَا وَ السُّخْطُ، 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Style w:val="FootnoteAnchor"/>
          <w:rtl w:val="true"/>
        </w:rPr>
        <w:footnoteReference w:id="1214"/>
      </w:r>
      <w:r>
        <w:rPr>
          <w:rFonts w:ascii="Amiri" w:hAnsi="Amiri" w:eastAsia="Amiri" w:cs="Amiri"/>
          <w:color w:val="111111"/>
          <w:sz w:val="28"/>
          <w:sz w:val="28"/>
          <w:szCs w:val="28"/>
          <w:rtl w:val="true"/>
          <w:lang w:bidi="ar-SA"/>
        </w:rPr>
        <w:t>فَأَصْبَحُوا نادِمِينَ</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فَمَا كَانَ إِلاَّ أَنْ خَارَتْ أَرْضُهُمْ بِالْخَسْفَةِ خُوَارَ</w:t>
      </w:r>
      <w:r>
        <w:rPr>
          <w:rStyle w:val="FootnoteAnchor"/>
          <w:rtl w:val="true"/>
        </w:rPr>
        <w:footnoteReference w:id="1216"/>
      </w:r>
      <w:r>
        <w:rPr>
          <w:rFonts w:ascii="Amiri" w:hAnsi="Amiri" w:eastAsia="Amiri" w:cs="Amiri"/>
          <w:color w:val="111111"/>
          <w:sz w:val="28"/>
          <w:sz w:val="28"/>
          <w:szCs w:val="28"/>
          <w:rtl w:val="true"/>
          <w:lang w:bidi="ar-SA"/>
        </w:rPr>
        <w:t>السِّكَّةِ</w:t>
      </w:r>
      <w:r>
        <w:rPr>
          <w:rStyle w:val="FootnoteAnchor"/>
          <w:rtl w:val="true"/>
        </w:rPr>
        <w:footnoteReference w:id="1217"/>
      </w:r>
      <w:r>
        <w:rPr>
          <w:rFonts w:ascii="Amiri" w:hAnsi="Amiri" w:eastAsia="Amiri" w:cs="Amiri"/>
          <w:color w:val="111111"/>
          <w:sz w:val="28"/>
          <w:sz w:val="28"/>
          <w:szCs w:val="28"/>
          <w:rtl w:val="true"/>
          <w:lang w:bidi="ar-SA"/>
        </w:rPr>
        <w:t>الْمُحْمَاةِ</w:t>
      </w:r>
      <w:r>
        <w:rPr>
          <w:rStyle w:val="FootnoteAnchor"/>
          <w:rtl w:val="true"/>
        </w:rPr>
        <w:footnoteReference w:id="1218"/>
      </w:r>
      <w:r>
        <w:rPr>
          <w:rFonts w:ascii="Amiri" w:hAnsi="Amiri" w:eastAsia="Amiri" w:cs="Amiri"/>
          <w:color w:val="111111"/>
          <w:sz w:val="28"/>
          <w:sz w:val="28"/>
          <w:szCs w:val="28"/>
          <w:rtl w:val="true"/>
          <w:lang w:bidi="ar-SA"/>
        </w:rPr>
        <w:t>فِي الاْءَرْضِ الْخَوَّارَةِ</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سَلَكَ الطَّرِيقَ الْوَاضِحَ وَرَدَ الْمَاءَ، وَ مَنْ خَالَفَ وَقَعَ فِي التِّيهِ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كه در آن به پيمودن راه روشن سفارش نموده است</w:t>
      </w:r>
    </w:p>
    <w:p>
      <w:pPr>
        <w:pStyle w:val="Heading5"/>
        <w:numPr>
          <w:ilvl w:val="4"/>
          <w:numId w:val="1"/>
        </w:numPr>
        <w:rPr/>
      </w:pPr>
      <w:bookmarkStart w:id="976" w:name="__RefHeading___Toc11863577_2142443653"/>
      <w:bookmarkStart w:id="977" w:name="_Toc373"/>
      <w:bookmarkEnd w:id="976"/>
      <w:r>
        <w:rPr>
          <w:rtl w:val="true"/>
        </w:rPr>
        <w:t>لزوم ثبات قدم در راه حق و هدايت</w:t>
      </w:r>
      <w:bookmarkEnd w:id="977"/>
    </w:p>
    <w:p>
      <w:pPr>
        <w:pStyle w:val="BookText"/>
        <w:rPr/>
      </w:pPr>
      <w:r>
        <w:rPr>
          <w:rFonts w:ascii="IRNazanin" w:hAnsi="IRNazanin" w:eastAsia="IRNazanin"/>
          <w:color w:val="111111"/>
          <w:sz w:val="28"/>
          <w:sz w:val="28"/>
          <w:szCs w:val="28"/>
          <w:rtl w:val="true"/>
          <w:lang w:bidi="fa-IR"/>
        </w:rPr>
        <w:t>اى مردم، به دليل كمى ياران حق از پيمودن راه هدايت وحشت‌زده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پيروان حق اندك باشند شما آن راه را بپيمانيد و ادامه دهيد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باطل‌كار بر سر سفره‌اى نشسته‌اند كه سيرشدن آن بسيار كوتاه و گرسنگى آن طولانى است، يعنى مردم به دنيايى روى آورده‌اند كه خواه حلال و خواه حرام آن مدّت كمى لذت مى‌بخشد، زيرا دنيا كوتاه و اندك، ولى گرسنگى آن زياد است، زيرا اگر كسى از مال حرام بخورد در آخرت گرسنه خواهد بود و گرسنگى آخرت طولانى است</w:t>
      </w:r>
      <w:r>
        <w:rPr>
          <w:rFonts w:eastAsia="IRNazanin" w:cs="IRNazanin"/>
          <w:color w:val="111111"/>
          <w:sz w:val="28"/>
          <w:szCs w:val="28"/>
          <w:rtl w:val="true"/>
          <w:lang w:bidi="fa-IR"/>
        </w:rPr>
        <w:t xml:space="preserve">. </w:t>
      </w:r>
      <w:bookmarkStart w:id="978" w:name="pg15696_214360"/>
    </w:p>
    <w:p>
      <w:pPr>
        <w:pStyle w:val="BookText"/>
        <w:rPr/>
      </w:pPr>
      <w:bookmarkEnd w:id="9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اگر دنيا را از سر زهد و تقوا رها كرديد به كارهايى كه دنياپرستان به آن مى‌پردازند راضى نشويد، زيرا همان‌طور كه انسان در مقابل عمل خود مسئول است، در مقابل رضاىِ به عملِ ديگران نيز مسئول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و غضب مايه گرد آمدن انسان‌ها و اجتماع آنان مى‌شود و كسى كه به عمل كسى راضى باشد در آن عمل شريك است و كسى كه از عمل ناپسندى ناخشنود باشد با آن عمل بيگانه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صالح عليه‌السلام را فقط يك نفر پى كرد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خداى متعال تمام آن قوم را اعمّ از كسى كه عاقر بوده و يا نبوده كيفر كرد، زيرا آنان به كار پى‌كننده شتر راضى بودند و در نتيجه در گناه و كيفر او شريك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پى كردند و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آنان از كارى بود كه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سود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طولى نكشيد كه سرزمين آنها درست مانند آهن تفتيده‌اى كه بر اثر حرارتش در زمين نرم، به آسانى فرو مى‌رود، فرو رفت و بسان گاو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اوقات بر اثر فرو كردن آهن تفتيده در زمين، صداى شكافته شدن زمين و سوختن ريشه گياهان و امثال آن به گوش مى‌رسد</w:t>
      </w:r>
      <w:r>
        <w:rPr>
          <w:rFonts w:eastAsia="IRNazanin" w:cs="IRNazanin"/>
          <w:color w:val="111111"/>
          <w:sz w:val="28"/>
          <w:szCs w:val="28"/>
          <w:rtl w:val="true"/>
          <w:lang w:bidi="fa-IR"/>
        </w:rPr>
        <w:t>.</w:t>
      </w:r>
    </w:p>
    <w:p>
      <w:pPr>
        <w:pStyle w:val="Heading5"/>
        <w:numPr>
          <w:ilvl w:val="4"/>
          <w:numId w:val="1"/>
        </w:numPr>
        <w:rPr/>
      </w:pPr>
      <w:bookmarkStart w:id="979" w:name="__RefHeading___Toc11863579_2142443653"/>
      <w:bookmarkStart w:id="980" w:name="_Toc374"/>
      <w:bookmarkEnd w:id="979"/>
      <w:r>
        <w:rPr>
          <w:rtl w:val="true"/>
        </w:rPr>
        <w:t>پيمودن راه روشن و مخالفت با آن</w:t>
      </w:r>
      <w:bookmarkEnd w:id="98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هر كس كه راه روشن و آشكار را بپيمايد به آبشخور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 زيرا راه درست قطعاً آدمى را به آب و آبادانى مى‌رساند و انسان با رسيدن به محلّ راحتْ مى‌آسايد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با آن مخالفت كند و راست و چپ بپويد در بيابان گمراهىْ كه آب و آبادانى ندارد گرفتار و سرانجام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واضح و روشنى را كه خدا و پيامبرش به پيمودن آن فرمان داده‌اند، بپيماييد</w:t>
      </w:r>
      <w:r>
        <w:rPr>
          <w:rFonts w:eastAsia="IRNazanin" w:cs="IRNazanin"/>
          <w:color w:val="111111"/>
          <w:sz w:val="28"/>
          <w:szCs w:val="28"/>
          <w:rtl w:val="true"/>
          <w:lang w:bidi="fa-IR"/>
        </w:rPr>
        <w:t xml:space="preserve">. </w:t>
      </w:r>
      <w:bookmarkStart w:id="981" w:name="pg15696_214361"/>
    </w:p>
    <w:p>
      <w:pPr>
        <w:pStyle w:val="Heading3"/>
        <w:numPr>
          <w:ilvl w:val="2"/>
          <w:numId w:val="1"/>
        </w:numPr>
        <w:rPr/>
      </w:pPr>
      <w:bookmarkStart w:id="982" w:name="__RefHeading___Toc11863581_2142443653"/>
      <w:bookmarkStart w:id="983" w:name="_Toc375"/>
      <w:bookmarkEnd w:id="981"/>
      <w:bookmarkEnd w:id="982"/>
      <w:r>
        <w:rPr>
          <w:rtl w:val="true"/>
        </w:rPr>
        <w:t>خطبه دويست و يكم</w:t>
      </w:r>
      <w:bookmarkEnd w:id="983"/>
    </w:p>
    <w:p>
      <w:pPr>
        <w:pStyle w:val="Heading4"/>
        <w:numPr>
          <w:ilvl w:val="3"/>
          <w:numId w:val="1"/>
        </w:numPr>
        <w:rPr/>
      </w:pPr>
      <w:bookmarkStart w:id="984" w:name="__RefHeading___Toc11863583_2142443653"/>
      <w:bookmarkStart w:id="985" w:name="_Toc376"/>
      <w:bookmarkEnd w:id="984"/>
      <w:r>
        <w:rPr>
          <w:rtl w:val="true"/>
        </w:rPr>
        <w:t>و من كلام له عليه‌السلام</w:t>
      </w:r>
      <w:bookmarkEnd w:id="985"/>
    </w:p>
    <w:p>
      <w:pPr>
        <w:pStyle w:val="Heading5"/>
        <w:numPr>
          <w:ilvl w:val="4"/>
          <w:numId w:val="1"/>
        </w:numPr>
        <w:rPr/>
      </w:pPr>
      <w:bookmarkStart w:id="986" w:name="__RefHeading___Toc11863585_2142443653"/>
      <w:bookmarkStart w:id="987" w:name="_Toc377"/>
      <w:bookmarkEnd w:id="986"/>
      <w:r>
        <w:rPr>
          <w:rtl w:val="true"/>
        </w:rPr>
        <w:t>اشاره</w:t>
      </w:r>
      <w:bookmarkEnd w:id="987"/>
    </w:p>
    <w:p>
      <w:pPr>
        <w:pStyle w:val="BookText"/>
        <w:rPr/>
      </w:pPr>
      <w:r>
        <w:rPr>
          <w:rFonts w:ascii="Amiri" w:hAnsi="Amiri" w:eastAsia="Amiri" w:cs="Amiri"/>
          <w:color w:val="111111"/>
          <w:sz w:val="28"/>
          <w:sz w:val="28"/>
          <w:szCs w:val="28"/>
          <w:rtl w:val="true"/>
          <w:lang w:bidi="ar-SA"/>
        </w:rPr>
        <w:t>رُوِيَ عَنْهُ أَنَّهُ قَالَهُ عِنْدَ دَفْنِ سَيِّدَةِ النِّسَاءِ فَاطِمَةَ عليهاالسلام كَالْمُنَاجِي بِهِ رَسُولَ اللَّهِ صلى‌الله‌عليه‌و‌آله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 وَ عَنِ ابْنَتِكَ</w:t>
      </w:r>
      <w:r>
        <w:rPr>
          <w:rStyle w:val="FootnoteAnchor"/>
          <w:rtl w:val="true"/>
        </w:rPr>
        <w:footnoteReference w:id="1221"/>
      </w:r>
      <w:r>
        <w:rPr>
          <w:rFonts w:ascii="Amiri" w:hAnsi="Amiri" w:eastAsia="Amiri" w:cs="Amiri"/>
          <w:color w:val="111111"/>
          <w:sz w:val="28"/>
          <w:sz w:val="28"/>
          <w:szCs w:val="28"/>
          <w:rtl w:val="true"/>
          <w:lang w:bidi="ar-SA"/>
        </w:rPr>
        <w:t>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w:t>
      </w:r>
      <w:r>
        <w:rPr>
          <w:rStyle w:val="FootnoteAnchor"/>
          <w:rtl w:val="true"/>
        </w:rPr>
        <w:footnoteReference w:id="1222"/>
      </w:r>
      <w:r>
        <w:rPr>
          <w:rFonts w:ascii="Amiri" w:hAnsi="Amiri" w:eastAsia="Amiri" w:cs="Amiri"/>
          <w:color w:val="111111"/>
          <w:sz w:val="28"/>
          <w:sz w:val="28"/>
          <w:szCs w:val="28"/>
          <w:rtl w:val="true"/>
          <w:lang w:bidi="ar-SA"/>
        </w:rPr>
        <w:t>صَبْرِي، وَ رَقَّ</w:t>
      </w:r>
      <w:r>
        <w:rPr>
          <w:rStyle w:val="FootnoteAnchor"/>
          <w:rtl w:val="true"/>
        </w:rPr>
        <w:footnoteReference w:id="1223"/>
      </w:r>
      <w:r>
        <w:rPr>
          <w:rFonts w:ascii="Amiri" w:hAnsi="Amiri" w:eastAsia="Amiri" w:cs="Amiri"/>
          <w:color w:val="111111"/>
          <w:sz w:val="28"/>
          <w:sz w:val="28"/>
          <w:szCs w:val="28"/>
          <w:rtl w:val="true"/>
          <w:lang w:bidi="ar-SA"/>
        </w:rPr>
        <w:t>عَنْهَا تَجَلُّدِي</w:t>
      </w:r>
      <w:r>
        <w:rPr>
          <w:rStyle w:val="FootnoteAnchor"/>
          <w:rtl w:val="true"/>
        </w:rPr>
        <w:footnoteReference w:id="1224"/>
      </w:r>
      <w:r>
        <w:rPr>
          <w:rFonts w:ascii="Amiri" w:hAnsi="Amiri" w:eastAsia="Amiri" w:cs="Amiri"/>
          <w:color w:val="111111"/>
          <w:sz w:val="28"/>
          <w:sz w:val="28"/>
          <w:szCs w:val="28"/>
          <w:rtl w:val="true"/>
          <w:lang w:bidi="ar-SA"/>
        </w:rPr>
        <w:t>، إِلاَّ أَنَّ لِي فِي التَّأَسِّي بِعَظِيمِ فُرْقَتِكَ، وَ فَادِحِ</w:t>
      </w:r>
      <w:r>
        <w:rPr>
          <w:rStyle w:val="FootnoteAnchor"/>
          <w:rtl w:val="true"/>
        </w:rPr>
        <w:footnoteReference w:id="1225"/>
      </w:r>
      <w:r>
        <w:rPr>
          <w:rFonts w:ascii="Amiri" w:hAnsi="Amiri" w:eastAsia="Amiri" w:cs="Amiri"/>
          <w:color w:val="111111"/>
          <w:sz w:val="28"/>
          <w:sz w:val="28"/>
          <w:szCs w:val="28"/>
          <w:rtl w:val="true"/>
          <w:lang w:bidi="ar-SA"/>
        </w:rPr>
        <w:t>مُصِيبَتِكَ، مَوْضِعَ تَعَزٍّ</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وَسَّدْتُكَ</w:t>
      </w:r>
      <w:r>
        <w:rPr>
          <w:rStyle w:val="FootnoteAnchor"/>
          <w:rtl w:val="true"/>
        </w:rPr>
        <w:footnoteReference w:id="1227"/>
      </w:r>
      <w:r>
        <w:rPr>
          <w:rFonts w:ascii="Amiri" w:hAnsi="Amiri" w:eastAsia="Amiri" w:cs="Amiri"/>
          <w:color w:val="111111"/>
          <w:sz w:val="28"/>
          <w:sz w:val="28"/>
          <w:szCs w:val="28"/>
          <w:rtl w:val="true"/>
          <w:lang w:bidi="ar-SA"/>
        </w:rPr>
        <w:t>فِي مَلْحُودَةِ</w:t>
      </w:r>
      <w:r>
        <w:rPr>
          <w:rStyle w:val="FootnoteAnchor"/>
          <w:rtl w:val="true"/>
        </w:rPr>
        <w:footnoteReference w:id="1228"/>
      </w:r>
      <w:r>
        <w:rPr>
          <w:rFonts w:ascii="Amiri" w:hAnsi="Amiri" w:eastAsia="Amiri" w:cs="Amiri"/>
          <w:color w:val="111111"/>
          <w:sz w:val="28"/>
          <w:sz w:val="28"/>
          <w:szCs w:val="28"/>
          <w:rtl w:val="true"/>
          <w:lang w:bidi="ar-SA"/>
        </w:rPr>
        <w:t>قَبْرِكَ، وَ فَاضَتْ</w:t>
      </w:r>
      <w:r>
        <w:rPr>
          <w:rStyle w:val="FootnoteAnchor"/>
          <w:rtl w:val="true"/>
        </w:rPr>
        <w:footnoteReference w:id="1229"/>
      </w:r>
      <w:r>
        <w:rPr>
          <w:rFonts w:ascii="Amiri" w:hAnsi="Amiri" w:eastAsia="Amiri" w:cs="Amiri"/>
          <w:color w:val="111111"/>
          <w:sz w:val="28"/>
          <w:sz w:val="28"/>
          <w:szCs w:val="28"/>
          <w:rtl w:val="true"/>
          <w:lang w:bidi="ar-SA"/>
        </w:rPr>
        <w:t>بَيْنَ نَحْرِي وَ 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هنگام دفن سرور زنان، فاطمه عليهاالسلام كه با پيامبر صلى‌الله‌عليه‌و‌آله كنار قبرش زمزمه كرد</w:t>
      </w:r>
    </w:p>
    <w:p>
      <w:pPr>
        <w:pStyle w:val="Heading5"/>
        <w:numPr>
          <w:ilvl w:val="4"/>
          <w:numId w:val="1"/>
        </w:numPr>
        <w:rPr/>
      </w:pPr>
      <w:bookmarkStart w:id="988" w:name="__RefHeading___Toc11863587_2142443653"/>
      <w:bookmarkStart w:id="989" w:name="_Toc378"/>
      <w:bookmarkEnd w:id="988"/>
      <w:r>
        <w:rPr>
          <w:rtl w:val="true"/>
        </w:rPr>
        <w:t>سوگوارى امام عليه‌السلام براى حضرت زهرا عليهاالسلام</w:t>
      </w:r>
      <w:bookmarkEnd w:id="989"/>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اميرمؤمنان عليه‌السلام مى‌خواست حضرت صدّيقه طاهره عليهاالسلام را در قبر بگذارد دو دست شبيه دستان پيامبر اكرم صلى‌الله‌عليه‌و‌آله از داخل قبر آشكار شد و آن بانو را فروگرفت و چون امام عليه‌السلام به جايگاه پيامبر صلى‌الله‌عليه‌و‌آله آگاه بود با اين جملات حضرت را مخاطب ساخت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بر تو باد اى رسول خدا صلى‌الله‌عليه‌و‌آله ، از جانب من و از جانب دخترت كه در جوار تو فرود آمد و شتابان به تو پيوست؛ چون اوّلين فرد از اهل‌بيت آن حضرت بود كه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پيوست، چنان‌كه پيامبر صلى‌الله‌عليه‌و‌آله در بستر بيمارى خود از اين موضوع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صلى‌الله‌عليه‌و‌آله ، در مصيبت دخترت كه برگزيده تو بود صبر من اندك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اگر صبر انسان كم شود، سخت اندوهگين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خويشتندارى من در پنهان كردن بى‌تابى، ضعيف شد، چون نمى‌توانم بى‌تابى نكنم، امّا با در نظر آوردن مصيبت دردناك ارتحال شما بردبارى‌ام را به ياد مى‌آورم و همان را پيش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صبر خود را در مصيبت شما به ياد مى‌آورم، در اين مصيبت نيز صبر مى‌كنم و پاداش آن را نزد خداى سبحان محفوظ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دست خود تو را در قبر خواباندم و روح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سر بر سينه‌ام قرار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سينه و حنجره من خارج شد، چون پيامبر اكرم صلى‌الله‌عليه‌و‌آله در دامان اميرمؤمنان على عليه‌السلام جان داد و سر پيامبر در هنگام احتضار بر سينه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در آن مصيبت عظيم و طاقت‌سوز صبر كردم در مصيبت حضرت زهرا عليهاالسلام نيز صبر خواهم كرد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خداييم و به سوى خدا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هنگامى بر زبان رانده مى‌شود كه انسان در اوج مصيبت و حادثه باشد و بدين ترتيب خود را آرام مى‌كند، چون انسانِ مملوكْ كه پاداش و كيفر او به خدا منتهى مى‌شود، سزاوار نيست هنگام گرفتن چيزى از او، بى‌تابى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w:t>
      </w:r>
      <w:r>
        <w:rPr>
          <w:rStyle w:val="FootnoteAnchor"/>
          <w:rtl w:val="true"/>
        </w:rPr>
        <w:footnoteReference w:id="1230"/>
      </w:r>
      <w:r>
        <w:rPr>
          <w:rFonts w:ascii="Amiri" w:hAnsi="Amiri" w:eastAsia="Amiri" w:cs="Amiri"/>
          <w:color w:val="111111"/>
          <w:sz w:val="28"/>
          <w:sz w:val="28"/>
          <w:szCs w:val="28"/>
          <w:rtl w:val="true"/>
          <w:lang w:bidi="ar-SA"/>
        </w:rPr>
        <w:t>، وَ أَمَّا لَيْلِي فَمُسَهَّدٌ</w:t>
      </w:r>
      <w:r>
        <w:rPr>
          <w:rStyle w:val="FootnoteAnchor"/>
          <w:rtl w:val="true"/>
        </w:rPr>
        <w:footnoteReference w:id="1231"/>
      </w:r>
      <w:r>
        <w:rPr>
          <w:rFonts w:ascii="Amiri" w:hAnsi="Amiri" w:eastAsia="Amiri" w:cs="Amiri"/>
          <w:color w:val="111111"/>
          <w:sz w:val="28"/>
          <w:sz w:val="28"/>
          <w:szCs w:val="28"/>
          <w:rtl w:val="true"/>
          <w:lang w:bidi="ar-SA"/>
        </w:rPr>
        <w:t>،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w:t>
      </w:r>
      <w:r>
        <w:rPr>
          <w:rStyle w:val="FootnoteAnchor"/>
          <w:rtl w:val="true"/>
        </w:rPr>
        <w:footnoteReference w:id="1232"/>
      </w:r>
      <w:r>
        <w:rPr>
          <w:rFonts w:ascii="Amiri" w:hAnsi="Amiri" w:eastAsia="Amiri" w:cs="Amiri"/>
          <w:color w:val="111111"/>
          <w:sz w:val="28"/>
          <w:sz w:val="28"/>
          <w:szCs w:val="28"/>
          <w:rtl w:val="true"/>
          <w:lang w:bidi="ar-SA"/>
        </w:rPr>
        <w:t>أُمَّتِكَ عَلَى هَضْمِهَا</w:t>
      </w:r>
      <w:r>
        <w:rPr>
          <w:rStyle w:val="FootnoteAnchor"/>
          <w:rtl w:val="true"/>
        </w:rPr>
        <w:footnoteReference w:id="1233"/>
      </w:r>
      <w:r>
        <w:rPr>
          <w:rFonts w:ascii="Amiri" w:hAnsi="Amiri" w:eastAsia="Amiri" w:cs="Amiri"/>
          <w:color w:val="111111"/>
          <w:sz w:val="28"/>
          <w:sz w:val="28"/>
          <w:szCs w:val="28"/>
          <w:rtl w:val="true"/>
          <w:lang w:bidi="ar-SA"/>
        </w:rPr>
        <w:t>، فَأَحْفِهَا</w:t>
      </w:r>
      <w:r>
        <w:rPr>
          <w:rStyle w:val="FootnoteAnchor"/>
          <w:rtl w:val="true"/>
        </w:rPr>
        <w:footnoteReference w:id="1234"/>
      </w:r>
      <w:r>
        <w:rPr>
          <w:rFonts w:ascii="Amiri" w:hAnsi="Amiri" w:eastAsia="Amiri" w:cs="Amiri"/>
          <w:color w:val="111111"/>
          <w:sz w:val="28"/>
          <w:sz w:val="28"/>
          <w:szCs w:val="28"/>
          <w:rtl w:val="true"/>
          <w:lang w:bidi="ar-SA"/>
        </w:rPr>
        <w:t>السُّوءَالَ، وَ اسْتَخْبِرْهَا الْحَالَ، هَذَا وَ لَمْ يَطُلِ الْعَهْدُ، وَ 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عَلَيْكُمَا سَلاَمَ مُوَدِّعٍ</w:t>
      </w:r>
      <w:r>
        <w:rPr>
          <w:rStyle w:val="FootnoteAnchor"/>
          <w:rtl w:val="true"/>
        </w:rPr>
        <w:footnoteReference w:id="1235"/>
      </w:r>
      <w:r>
        <w:rPr>
          <w:rFonts w:ascii="Amiri" w:hAnsi="Amiri" w:eastAsia="Amiri" w:cs="Amiri"/>
          <w:color w:val="111111"/>
          <w:sz w:val="28"/>
          <w:sz w:val="28"/>
          <w:szCs w:val="28"/>
          <w:rtl w:val="true"/>
          <w:lang w:bidi="ar-SA"/>
        </w:rPr>
        <w:t>لاَ قَالٍ</w:t>
      </w:r>
      <w:r>
        <w:rPr>
          <w:rStyle w:val="FootnoteAnchor"/>
          <w:rtl w:val="true"/>
        </w:rPr>
        <w:footnoteReference w:id="1236"/>
      </w:r>
      <w:r>
        <w:rPr>
          <w:rFonts w:ascii="Amiri" w:hAnsi="Amiri" w:eastAsia="Amiri" w:cs="Amiri"/>
          <w:color w:val="111111"/>
          <w:sz w:val="28"/>
          <w:sz w:val="28"/>
          <w:szCs w:val="28"/>
          <w:rtl w:val="true"/>
          <w:lang w:bidi="ar-SA"/>
        </w:rPr>
        <w:t>وَ لاَ سَئِمٍ</w:t>
      </w:r>
      <w:r>
        <w:rPr>
          <w:rStyle w:val="FootnoteAnchor"/>
          <w:rtl w:val="true"/>
        </w:rPr>
        <w:footnoteReference w:id="1237"/>
      </w:r>
      <w:r>
        <w:rPr>
          <w:rFonts w:ascii="Amiri" w:hAnsi="Amiri" w:eastAsia="Amiri" w:cs="Amiri"/>
          <w:color w:val="111111"/>
          <w:sz w:val="28"/>
          <w:sz w:val="28"/>
          <w:szCs w:val="28"/>
          <w:rtl w:val="true"/>
          <w:lang w:bidi="ar-SA"/>
        </w:rPr>
        <w:t>،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برگردانده شد؛ چرا كه حضرت زهرا عليهاالسلام امانتى از سوى پيامبر صلى‌الله‌عليه‌و‌آله در دست اميرمؤمنان عليه‌السلام بود كه اكنون در قبر به دستان پيامبر صلى‌الله‌عليه‌و‌آله باز پس داده شد و گويى پيامبر صلى‌الله‌عليه‌و‌آله حضرت صدّيقه عليهاالسلام را به صورت امانت به على عليه‌السلام سپرده و از او پيمان گرفته بود تا او را پاس بدارد و به خوبى سرپرستى‌اش كند، و اينك با كمال امانتدارى، پس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اندوهم تا واپسين دم پايدار است و شب‌هايم به بيدارى خواهد گذشت تا آنگاه كه خداوند بهشتى را كه تو در آن ساكنى براى من برگزيند و مقدّر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يادآورى يك حادثه دردناك موجب اندوه هميشگى و بيدارخوابى مى‌گردد چون در اعماق روح انسان جا مى‌گيرد و يادآورى آن موجب آزردن درونش مى‌شود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خدا،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خواهد داد كه امّت تو براى ظلم بر او متّحد و پشتيبان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مستقيم و عملاً و برخى غيرمستقيم و با سكوت و تأييد، به او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غصب كردند و پهلويش را شكستند و جنينش را سقط كردند و بر صورتش سيلى زدند و با ظلم به شوهرش دلِ او را آزردند و درِ خانه‌اش را سوزاندند و بدون اجازه وارد خانه‌اش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مصرانه از او سؤال كن و حال ما را از خود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حوادث در حالى بر ما گذشت كه از 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مهرورزيدن و مودّت به ذوى القربى و به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آنان گرفته بودى چندان نگذشته و همچنان ياد تو در خاطره‌ها زنده و نام تو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نه از روى فراموشى عهد و ياد تو، بلكه از سرِ عصيان و سركشى و كشمكش بر سر مال و حكومت چنين كارى كردند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صلى‌الله‌عليه‌و‌آله و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سلامِ كسى كه قصد خداحافظى و رفتن دارد، نه سلام آن‌كه به خشم آمده و يا خسته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رفتنم به اين دو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و از قبر شما دو بزرگوار فاصله بگيرم نه به جهت ملالت مجاورت قبر شماست و اگر در كنار قبر شما بمانم نه به علت بدگمانى به وعده الهى نسبت به صابران و شكيبايان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ماندن من در كنار قبر شما و بى‌تابى‌ام بدان سبب نيست كه به اجر و پاداشى كه خداوند وعده‌اش را به صابران داده بدگمان هستم، بلكه، اى رسول خدا، رفتن من از آن روست كه نواده‌هايت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و زينب و كلثوم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بدهم و بر اساس دستور تو به امور مهم اسلام بپردازم و ماندن كنار قبر تو بدان سبب دلپذير است كه به دنيا و آرايه‌هاى آن روگردانم مى‌سازد و موجب مى‌شود به دنيا و اهل آن انسى نداشته باشم</w:t>
      </w:r>
      <w:r>
        <w:rPr>
          <w:rFonts w:eastAsia="IRNazanin" w:cs="IRNazanin"/>
          <w:color w:val="111111"/>
          <w:sz w:val="28"/>
          <w:szCs w:val="28"/>
          <w:rtl w:val="true"/>
          <w:lang w:bidi="fa-IR"/>
        </w:rPr>
        <w:t xml:space="preserve">. </w:t>
      </w:r>
      <w:bookmarkStart w:id="990" w:name="pg15696_214365"/>
    </w:p>
    <w:p>
      <w:pPr>
        <w:pStyle w:val="Heading3"/>
        <w:numPr>
          <w:ilvl w:val="2"/>
          <w:numId w:val="1"/>
        </w:numPr>
        <w:rPr/>
      </w:pPr>
      <w:bookmarkStart w:id="991" w:name="__RefHeading___Toc11863589_2142443653"/>
      <w:bookmarkStart w:id="992" w:name="_Toc379"/>
      <w:bookmarkEnd w:id="990"/>
      <w:bookmarkEnd w:id="991"/>
      <w:r>
        <w:rPr>
          <w:rtl w:val="true"/>
        </w:rPr>
        <w:t>خطبه دويست و دوم</w:t>
      </w:r>
      <w:bookmarkEnd w:id="992"/>
    </w:p>
    <w:p>
      <w:pPr>
        <w:pStyle w:val="Heading4"/>
        <w:numPr>
          <w:ilvl w:val="3"/>
          <w:numId w:val="1"/>
        </w:numPr>
        <w:rPr/>
      </w:pPr>
      <w:bookmarkStart w:id="993" w:name="__RefHeading___Toc11863591_2142443653"/>
      <w:bookmarkStart w:id="994" w:name="_Toc380"/>
      <w:bookmarkEnd w:id="993"/>
      <w:r>
        <w:rPr>
          <w:rtl w:val="true"/>
        </w:rPr>
        <w:t>و من كلام له عليه‌السلام</w:t>
      </w:r>
      <w:bookmarkEnd w:id="994"/>
    </w:p>
    <w:p>
      <w:pPr>
        <w:pStyle w:val="Heading5"/>
        <w:numPr>
          <w:ilvl w:val="4"/>
          <w:numId w:val="1"/>
        </w:numPr>
        <w:rPr/>
      </w:pPr>
      <w:bookmarkStart w:id="995" w:name="__RefHeading___Toc11863593_2142443653"/>
      <w:bookmarkStart w:id="996" w:name="_Toc381"/>
      <w:bookmarkEnd w:id="995"/>
      <w:r>
        <w:rPr>
          <w:rtl w:val="true"/>
        </w:rPr>
        <w:t>اشاره</w:t>
      </w:r>
      <w:bookmarkEnd w:id="996"/>
    </w:p>
    <w:p>
      <w:pPr>
        <w:pStyle w:val="BookText"/>
        <w:rPr/>
      </w:pPr>
      <w:r>
        <w:rPr>
          <w:rFonts w:ascii="Amiri" w:hAnsi="Amiri" w:eastAsia="Amiri" w:cs="Amiri"/>
          <w:color w:val="111111"/>
          <w:sz w:val="28"/>
          <w:sz w:val="28"/>
          <w:szCs w:val="28"/>
          <w:rtl w:val="true"/>
          <w:lang w:bidi="ar-SA"/>
        </w:rPr>
        <w:t>أَيُّهَا النَّاسُ، إِنَّمَا الدُّنْيَا دَارُ مَجَازٍ، وَ الاْآخِرَةُ دَارُ قَرَارٍ، فَخُذُوا مِنْ مَمَرِّكُمْ لِمَقَرِّكُمْ، وَ لاَ تَهْتِكُوا أَسْتَارَكُمْ عِنْدَ مَنْ يَعْلَمُ أَسْرَارَكُمْ، وَ أَخْرِجُوا مِنَ الدُّنْيَا قُلُوبَكُمْ مِنْ قَبْلِ أَنْ تَخْرُجَ مِنْهَا أَبْدَانُكُمْ فَفِيهَا اخْتُبِرْتُمْ</w:t>
      </w:r>
      <w:r>
        <w:rPr>
          <w:rStyle w:val="FootnoteAnchor"/>
          <w:rtl w:val="true"/>
        </w:rPr>
        <w:footnoteReference w:id="1238"/>
      </w:r>
      <w:r>
        <w:rPr>
          <w:rFonts w:ascii="Amiri" w:hAnsi="Amiri" w:eastAsia="Amiri" w:cs="Amiri"/>
          <w:color w:val="111111"/>
          <w:sz w:val="28"/>
          <w:sz w:val="28"/>
          <w:szCs w:val="28"/>
          <w:rtl w:val="true"/>
          <w:lang w:bidi="ar-SA"/>
        </w:rPr>
        <w:t>،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آبَاوءُكُمْ</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 لاَ تُخْلِفُوا كُلاًّ فَيَكُونَ عَلَيْكُمْ</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موعظه و زهد نسبت به دنيا</w:t>
      </w:r>
    </w:p>
    <w:p>
      <w:pPr>
        <w:pStyle w:val="Heading5"/>
        <w:numPr>
          <w:ilvl w:val="4"/>
          <w:numId w:val="1"/>
        </w:numPr>
        <w:rPr/>
      </w:pPr>
      <w:bookmarkStart w:id="997" w:name="__RefHeading___Toc11863595_2142443653"/>
      <w:bookmarkStart w:id="998" w:name="_Toc382"/>
      <w:bookmarkEnd w:id="997"/>
      <w:r>
        <w:rPr>
          <w:rtl w:val="true"/>
        </w:rPr>
        <w:t>اوصاف دنيا</w:t>
      </w:r>
      <w:bookmarkEnd w:id="998"/>
    </w:p>
    <w:p>
      <w:pPr>
        <w:pStyle w:val="BookText"/>
        <w:rPr/>
      </w:pPr>
      <w:r>
        <w:rPr>
          <w:rFonts w:ascii="IRNazanin" w:hAnsi="IRNazanin" w:eastAsia="IRNazanin"/>
          <w:color w:val="111111"/>
          <w:sz w:val="28"/>
          <w:sz w:val="28"/>
          <w:szCs w:val="28"/>
          <w:rtl w:val="true"/>
          <w:lang w:bidi="fa-IR"/>
        </w:rPr>
        <w:t>اى مردم، دنيا گذرگاه آخرت و آخرت محلّ استقرار انسان‌هاست؛ بنابراين، از دنيا كه محلّ عبور است با انجام دادنِ اعمال شايسته براى آخرت خود كه محلّ استقرار است توشه‌اى برگيريد تا در آنجا از مقامات عالى برخوردار شويد، زيرا انسان هرچه در مزرعه دنيا بكارد، در آخرت درو خواهد كرد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پرده‌هاى باطن خود را نزد خدايى كه از اسرار شما آگاه است پاره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ظاهر انسانى كه گناه نمى‌كند مانند پرده‌اى است كه بر روى باطنِ آكنده از شهوات كشيده شده و اگر كسى گناه بكند، پرده او دريده و باطن او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سخن تصريح دارد </w:t>
      </w:r>
      <w:bookmarkStart w:id="999" w:name="pg15696_214366"/>
    </w:p>
    <w:p>
      <w:pPr>
        <w:pStyle w:val="BookText"/>
        <w:rPr/>
      </w:pPr>
      <w:bookmarkEnd w:id="99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خدا از نهان انسان‌ها آگاه است، اما به ديده كيفردهى در آنان نمى‌نگرد، مگر اينكه با گناه پرده خويش را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قلب‌هاى خود را از دنيا خارج و بى‌ميل كنيد قبل از آنكه بدن‌هايتان از آن خارج گردد؛ يعنى پيش از آنكه بميريد قلب خود را با آخرت آشنا كنيد و پيوند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دنيا آزمايش مى‌شويد و براى غير دنيا، يعنى آخرت خلق شده‌ايد، چرا كه دنيا گذرگاه و آخرت قرارگاه و جايگاه ماندن است؛ بنابراين، عمل كنيد كه جز عمل چيزى سودتان نمى‌رساند</w:t>
      </w:r>
      <w:r>
        <w:rPr>
          <w:rFonts w:eastAsia="IRNazanin" w:cs="IRNazanin"/>
          <w:color w:val="111111"/>
          <w:sz w:val="28"/>
          <w:szCs w:val="28"/>
          <w:rtl w:val="true"/>
          <w:lang w:bidi="fa-IR"/>
        </w:rPr>
        <w:t>.</w:t>
      </w:r>
    </w:p>
    <w:p>
      <w:pPr>
        <w:pStyle w:val="Heading5"/>
        <w:numPr>
          <w:ilvl w:val="4"/>
          <w:numId w:val="1"/>
        </w:numPr>
        <w:rPr/>
      </w:pPr>
      <w:bookmarkStart w:id="1000" w:name="__RefHeading___Toc11863597_2142443653"/>
      <w:bookmarkStart w:id="1001" w:name="_Toc383"/>
      <w:bookmarkEnd w:id="1000"/>
      <w:r>
        <w:rPr>
          <w:rtl w:val="true"/>
        </w:rPr>
        <w:t>پس از مرگ</w:t>
      </w:r>
      <w:bookmarkEnd w:id="1001"/>
    </w:p>
    <w:p>
      <w:pPr>
        <w:pStyle w:val="BookText"/>
        <w:rPr/>
      </w:pPr>
      <w:r>
        <w:rPr>
          <w:rFonts w:ascii="IRNazanin" w:hAnsi="IRNazanin" w:eastAsia="IRNazanin"/>
          <w:color w:val="111111"/>
          <w:sz w:val="28"/>
          <w:sz w:val="28"/>
          <w:szCs w:val="28"/>
          <w:rtl w:val="true"/>
          <w:lang w:bidi="fa-IR"/>
        </w:rPr>
        <w:t>وقتى كه انسان از دنيا مى‌رود،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خود بر جاى نهاده؟ و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پيش فرستاده است؟ پس سؤال مردم از مال به جاى مانده و سؤال فرشتگان از عمل پيش‌فرستاده‌شده است؛ چيزى كه پاداش جاودان سراى ديگر به همراه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پدرانتان را بيامرزد، برخى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پيش فرستيد تا قرضى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را در آخرت پس بگيريد و تمام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صرف دنيا نكنيد كه وبال گردنتان مى‌شود و كيفر آن گريبانتان را مى‌گيرد</w:t>
      </w:r>
      <w:r>
        <w:rPr>
          <w:rFonts w:eastAsia="IRNazanin" w:cs="IRNazanin"/>
          <w:color w:val="111111"/>
          <w:sz w:val="28"/>
          <w:szCs w:val="28"/>
          <w:rtl w:val="true"/>
          <w:lang w:bidi="fa-IR"/>
        </w:rPr>
        <w:t xml:space="preserve">. </w:t>
      </w:r>
      <w:bookmarkStart w:id="1002" w:name="pg15696_214367"/>
    </w:p>
    <w:p>
      <w:pPr>
        <w:pStyle w:val="Heading3"/>
        <w:numPr>
          <w:ilvl w:val="2"/>
          <w:numId w:val="1"/>
        </w:numPr>
        <w:rPr/>
      </w:pPr>
      <w:bookmarkStart w:id="1003" w:name="__RefHeading___Toc11863599_2142443653"/>
      <w:bookmarkStart w:id="1004" w:name="_Toc384"/>
      <w:bookmarkEnd w:id="1002"/>
      <w:bookmarkEnd w:id="1003"/>
      <w:r>
        <w:rPr>
          <w:rtl w:val="true"/>
        </w:rPr>
        <w:t>خطبه دويست و سوم</w:t>
      </w:r>
      <w:bookmarkEnd w:id="1004"/>
    </w:p>
    <w:p>
      <w:pPr>
        <w:pStyle w:val="Heading4"/>
        <w:numPr>
          <w:ilvl w:val="3"/>
          <w:numId w:val="1"/>
        </w:numPr>
        <w:rPr/>
      </w:pPr>
      <w:bookmarkStart w:id="1005" w:name="__RefHeading___Toc11863601_2142443653"/>
      <w:bookmarkStart w:id="1006" w:name="_Toc385"/>
      <w:bookmarkEnd w:id="1005"/>
      <w:r>
        <w:rPr>
          <w:rtl w:val="true"/>
        </w:rPr>
        <w:t>و من كلام له عليه‌السلام كان كثيراً ما ينادي به أصحابه</w:t>
      </w:r>
      <w:bookmarkEnd w:id="1006"/>
    </w:p>
    <w:p>
      <w:pPr>
        <w:pStyle w:val="Heading5"/>
        <w:numPr>
          <w:ilvl w:val="4"/>
          <w:numId w:val="1"/>
        </w:numPr>
        <w:rPr/>
      </w:pPr>
      <w:bookmarkStart w:id="1007" w:name="__RefHeading___Toc11863603_2142443653"/>
      <w:bookmarkStart w:id="1008" w:name="_Toc386"/>
      <w:bookmarkEnd w:id="1007"/>
      <w:r>
        <w:rPr>
          <w:rtl w:val="true"/>
        </w:rPr>
        <w:t>اشاره</w:t>
      </w:r>
      <w:bookmarkEnd w:id="1008"/>
    </w:p>
    <w:p>
      <w:pPr>
        <w:pStyle w:val="BookText"/>
        <w:rPr/>
      </w:pPr>
      <w:r>
        <w:rPr>
          <w:rFonts w:ascii="Amiri" w:hAnsi="Amiri" w:eastAsia="Amiri" w:cs="Amiri"/>
          <w:color w:val="111111"/>
          <w:sz w:val="28"/>
          <w:sz w:val="28"/>
          <w:szCs w:val="28"/>
          <w:rtl w:val="true"/>
          <w:lang w:bidi="ar-SA"/>
        </w:rPr>
        <w:t>تَجَهَّزُوا رَحِمَكُمُ اللَّهُ</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نُودِيَ فِيكُمْ بِالرَّحِيلِ، وَ أَقِلُّوا الْعُرْجَةَ</w:t>
      </w:r>
      <w:r>
        <w:rPr>
          <w:rStyle w:val="FootnoteAnchor"/>
          <w:rtl w:val="true"/>
        </w:rPr>
        <w:footnoteReference w:id="1242"/>
      </w:r>
      <w:r>
        <w:rPr>
          <w:rFonts w:ascii="Amiri" w:hAnsi="Amiri" w:eastAsia="Amiri" w:cs="Amiri"/>
          <w:color w:val="111111"/>
          <w:sz w:val="28"/>
          <w:sz w:val="28"/>
          <w:szCs w:val="28"/>
          <w:rtl w:val="true"/>
          <w:lang w:bidi="ar-SA"/>
        </w:rPr>
        <w:t>عَلَى الدُّنْيَا، وَ انْقَلِبُوا بِصَالِحِ مَا بِحَضْرَتِكُمْ مِنَ الزَّادِ، فَإِنَّ أَمَامَكُمْ عَقَبَةً</w:t>
      </w:r>
      <w:r>
        <w:rPr>
          <w:rStyle w:val="FootnoteAnchor"/>
          <w:rtl w:val="true"/>
        </w:rPr>
        <w:footnoteReference w:id="1243"/>
      </w:r>
      <w:r>
        <w:rPr>
          <w:rFonts w:ascii="Amiri" w:hAnsi="Amiri" w:eastAsia="Amiri" w:cs="Amiri"/>
          <w:color w:val="111111"/>
          <w:sz w:val="28"/>
          <w:sz w:val="28"/>
          <w:szCs w:val="28"/>
          <w:rtl w:val="true"/>
          <w:lang w:bidi="ar-SA"/>
        </w:rPr>
        <w:t>كَؤُودا</w:t>
      </w:r>
      <w:r>
        <w:rPr>
          <w:rStyle w:val="FootnoteAnchor"/>
          <w:rtl w:val="true"/>
        </w:rPr>
        <w:footnoteReference w:id="1244"/>
      </w:r>
      <w:r>
        <w:rPr>
          <w:rFonts w:ascii="Amiri" w:hAnsi="Amiri" w:eastAsia="Amiri" w:cs="Amiri"/>
          <w:color w:val="111111"/>
          <w:sz w:val="28"/>
          <w:sz w:val="28"/>
          <w:szCs w:val="28"/>
          <w:rtl w:val="true"/>
          <w:lang w:bidi="ar-SA"/>
        </w:rPr>
        <w:t>وَ مَنَازِلَ مَخُوفَةً مَهُولَةً، لاَ بُدَّ مِنَ الْوُرُودِ عَلَيْهَا،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مَلاَحِظَ</w:t>
      </w:r>
      <w:r>
        <w:rPr>
          <w:rStyle w:val="FootnoteAnchor"/>
          <w:rtl w:val="true"/>
        </w:rPr>
        <w:footnoteReference w:id="1245"/>
      </w:r>
      <w:r>
        <w:rPr>
          <w:rFonts w:ascii="Amiri" w:hAnsi="Amiri" w:eastAsia="Amiri" w:cs="Amiri"/>
          <w:color w:val="111111"/>
          <w:sz w:val="28"/>
          <w:sz w:val="28"/>
          <w:szCs w:val="28"/>
          <w:rtl w:val="true"/>
          <w:lang w:bidi="ar-SA"/>
        </w:rPr>
        <w:t>الْمَنِيَّةِ</w:t>
      </w:r>
      <w:r>
        <w:rPr>
          <w:rStyle w:val="FootnoteAnchor"/>
          <w:rtl w:val="true"/>
        </w:rPr>
        <w:footnoteReference w:id="1246"/>
      </w:r>
      <w:r>
        <w:rPr>
          <w:rFonts w:ascii="Amiri" w:hAnsi="Amiri" w:eastAsia="Amiri" w:cs="Amiri"/>
          <w:color w:val="111111"/>
          <w:sz w:val="28"/>
          <w:sz w:val="28"/>
          <w:szCs w:val="28"/>
          <w:rtl w:val="true"/>
          <w:lang w:bidi="ar-SA"/>
        </w:rPr>
        <w:t>نَحْوَكُمْ دَانِيَةٌ</w:t>
      </w:r>
      <w:r>
        <w:rPr>
          <w:rStyle w:val="FootnoteAnchor"/>
          <w:rtl w:val="true"/>
        </w:rPr>
        <w:footnoteReference w:id="1247"/>
      </w:r>
      <w:r>
        <w:rPr>
          <w:rFonts w:ascii="Amiri" w:hAnsi="Amiri" w:eastAsia="Amiri" w:cs="Amiri"/>
          <w:color w:val="111111"/>
          <w:sz w:val="28"/>
          <w:sz w:val="28"/>
          <w:szCs w:val="28"/>
          <w:rtl w:val="true"/>
          <w:lang w:bidi="ar-SA"/>
        </w:rPr>
        <w:t>، وَ كَأَنَّكُمْ بِمَخَالِبِهَا</w:t>
      </w:r>
      <w:r>
        <w:rPr>
          <w:rStyle w:val="FootnoteAnchor"/>
          <w:rtl w:val="true"/>
        </w:rPr>
        <w:footnoteReference w:id="1248"/>
      </w:r>
      <w:r>
        <w:rPr>
          <w:rFonts w:ascii="Amiri" w:hAnsi="Amiri" w:eastAsia="Amiri" w:cs="Amiri"/>
          <w:color w:val="111111"/>
          <w:sz w:val="28"/>
          <w:sz w:val="28"/>
          <w:szCs w:val="28"/>
          <w:rtl w:val="true"/>
          <w:lang w:bidi="ar-SA"/>
        </w:rPr>
        <w:t>وَ قَدْ نَشِبَتْ</w:t>
      </w:r>
      <w:r>
        <w:rPr>
          <w:rStyle w:val="FootnoteAnchor"/>
          <w:rtl w:val="true"/>
        </w:rPr>
        <w:footnoteReference w:id="1249"/>
      </w:r>
      <w:r>
        <w:rPr>
          <w:rFonts w:ascii="Amiri" w:hAnsi="Amiri" w:eastAsia="Amiri" w:cs="Amiri"/>
          <w:color w:val="111111"/>
          <w:sz w:val="28"/>
          <w:sz w:val="28"/>
          <w:szCs w:val="28"/>
          <w:rtl w:val="true"/>
          <w:lang w:bidi="ar-SA"/>
        </w:rPr>
        <w:t>فِيكُمْ، وَ قَدْ دَهَمَتْكُمْ</w:t>
      </w:r>
      <w:r>
        <w:rPr>
          <w:rStyle w:val="FootnoteAnchor"/>
          <w:rtl w:val="true"/>
        </w:rPr>
        <w:footnoteReference w:id="1250"/>
      </w:r>
      <w:r>
        <w:rPr>
          <w:rFonts w:ascii="Amiri" w:hAnsi="Amiri" w:eastAsia="Amiri" w:cs="Amiri"/>
          <w:color w:val="111111"/>
          <w:sz w:val="28"/>
          <w:sz w:val="28"/>
          <w:szCs w:val="28"/>
          <w:rtl w:val="true"/>
          <w:lang w:bidi="ar-SA"/>
        </w:rPr>
        <w:t>فِيهَا مُفْظِعَاتُ</w:t>
      </w:r>
      <w:r>
        <w:rPr>
          <w:rStyle w:val="FootnoteAnchor"/>
          <w:rtl w:val="true"/>
        </w:rPr>
        <w:footnoteReference w:id="1251"/>
      </w:r>
      <w:r>
        <w:rPr>
          <w:rFonts w:ascii="Amiri" w:hAnsi="Amiri" w:eastAsia="Amiri" w:cs="Amiri"/>
          <w:color w:val="111111"/>
          <w:sz w:val="28"/>
          <w:sz w:val="28"/>
          <w:szCs w:val="28"/>
          <w:rtl w:val="true"/>
          <w:lang w:bidi="ar-SA"/>
        </w:rPr>
        <w:t>الاْءُمُورِ، وَ مُعْضِلاَتُ</w:t>
      </w:r>
      <w:r>
        <w:rPr>
          <w:rStyle w:val="FootnoteAnchor"/>
          <w:rtl w:val="true"/>
        </w:rPr>
        <w:footnoteReference w:id="1252"/>
      </w:r>
      <w:r>
        <w:rPr>
          <w:rFonts w:ascii="Amiri" w:hAnsi="Amiri" w:eastAsia="Amiri" w:cs="Amiri"/>
          <w:color w:val="111111"/>
          <w:sz w:val="28"/>
          <w:sz w:val="28"/>
          <w:szCs w:val="28"/>
          <w:rtl w:val="true"/>
          <w:lang w:bidi="ar-SA"/>
        </w:rPr>
        <w:t>الْمَحْذُورِ</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عَلاَئِقَ الدُّنْيَا، وَ اسْتَظْهِرُوا بِزَادِ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كه همواره خطاب به اصحاب خود مى‌فرمود و آنها را بدان موعظه مى‌كرد و از دنيا برحذرشان مى‌داشت</w:t>
      </w:r>
    </w:p>
    <w:p>
      <w:pPr>
        <w:pStyle w:val="Heading5"/>
        <w:numPr>
          <w:ilvl w:val="4"/>
          <w:numId w:val="1"/>
        </w:numPr>
        <w:rPr/>
      </w:pPr>
      <w:bookmarkStart w:id="1009" w:name="__RefHeading___Toc11863605_2142443653"/>
      <w:bookmarkStart w:id="1010" w:name="_Toc387"/>
      <w:bookmarkEnd w:id="1009"/>
      <w:r>
        <w:rPr>
          <w:rtl w:val="true"/>
        </w:rPr>
        <w:t>آمادگى براى سفر آخرت</w:t>
      </w:r>
      <w:bookmarkEnd w:id="10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رحمت كند، كه بانگ كوچ در جمعتان به صدا در آمده است، پس خود را آماده كنيد و توشه سفر برگيريد و دلبستگىِ به دنيا را كم كنيد و با توشه‌اى شايسته از آنچه در اختيار داريد به سوى آخرت روان شويد، يعنى عمر و مال خود را نه براى دنيا، بلكه صرف آخرت خود كنيد كه توشه‌هاى ارزشمندى در اختيار داريد</w:t>
      </w:r>
      <w:r>
        <w:rPr>
          <w:rFonts w:eastAsia="IRNazanin" w:cs="IRNazanin"/>
          <w:color w:val="111111"/>
          <w:sz w:val="28"/>
          <w:szCs w:val="28"/>
          <w:rtl w:val="true"/>
          <w:lang w:bidi="fa-IR"/>
        </w:rPr>
        <w:t xml:space="preserve">. </w:t>
      </w:r>
      <w:bookmarkStart w:id="1011" w:name="pg15696_214368"/>
    </w:p>
    <w:p>
      <w:pPr>
        <w:pStyle w:val="BookText"/>
        <w:rPr/>
      </w:pPr>
      <w:bookmarkEnd w:id="101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1863607_2142443653"/>
      <w:bookmarkStart w:id="1013" w:name="_Toc388"/>
      <w:bookmarkEnd w:id="1012"/>
      <w:r>
        <w:rPr>
          <w:rtl w:val="true"/>
        </w:rPr>
        <w:t>ترسيم صحنه‌هايى از مرگ و جهان آخرت</w:t>
      </w:r>
      <w:bookmarkEnd w:id="1013"/>
    </w:p>
    <w:p>
      <w:pPr>
        <w:pStyle w:val="BookText"/>
        <w:rPr/>
      </w:pPr>
      <w:r>
        <w:rPr>
          <w:rFonts w:ascii="IRNazanin" w:hAnsi="IRNazanin" w:eastAsia="IRNazanin"/>
          <w:color w:val="111111"/>
          <w:sz w:val="28"/>
          <w:sz w:val="28"/>
          <w:szCs w:val="28"/>
          <w:rtl w:val="true"/>
          <w:lang w:bidi="fa-IR"/>
        </w:rPr>
        <w:t>به راستى كه پس از مرگ گردنه‌هاى صعب‌العبور و منزل‌هاى هولناك و وحشتناكى، چون قبر و حساب و صراط، پيش‌رو داريد و ناگزير بايد در آن منازل وارد شويد و در آنها درنگ كنيد تا به حسابتان رسيدگى شود و البته، از اين ورود و وقوف و حسابرسى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نگاه‌هاى مرگ به سوى شما نزديك است و در شما مى‌نگرد و گويى چنگال‌هاى خود را در بدن شما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تحقيقاً به هنگامِ مردن فجايعِ دردناك و وحشتناكى شما را در ميان مى‌گيرد</w:t>
      </w:r>
      <w:r>
        <w:rPr>
          <w:rFonts w:eastAsia="IRNazanin" w:cs="IRNazanin"/>
          <w:color w:val="111111"/>
          <w:sz w:val="28"/>
          <w:szCs w:val="28"/>
          <w:rtl w:val="true"/>
          <w:lang w:bidi="fa-IR"/>
        </w:rPr>
        <w:t>.</w:t>
      </w:r>
    </w:p>
    <w:p>
      <w:pPr>
        <w:pStyle w:val="Heading5"/>
        <w:numPr>
          <w:ilvl w:val="4"/>
          <w:numId w:val="1"/>
        </w:numPr>
        <w:rPr/>
      </w:pPr>
      <w:bookmarkStart w:id="1014" w:name="__RefHeading___Toc11863609_2142443653"/>
      <w:bookmarkStart w:id="1015" w:name="_Toc389"/>
      <w:bookmarkEnd w:id="1014"/>
      <w:r>
        <w:rPr>
          <w:rtl w:val="true"/>
        </w:rPr>
        <w:t>لزوم تقوا به عنوان توشه</w:t>
      </w:r>
      <w:bookmarkEnd w:id="1015"/>
    </w:p>
    <w:p>
      <w:pPr>
        <w:pStyle w:val="BookText"/>
        <w:rPr/>
      </w:pPr>
      <w:r>
        <w:rPr>
          <w:rFonts w:ascii="IRNazanin" w:hAnsi="IRNazanin" w:eastAsia="IRNazanin"/>
          <w:color w:val="111111"/>
          <w:sz w:val="28"/>
          <w:sz w:val="28"/>
          <w:szCs w:val="28"/>
          <w:rtl w:val="true"/>
          <w:lang w:bidi="fa-IR"/>
        </w:rPr>
        <w:t>پس پيوند خويش را از دنيا بگسلانيد، مبادا در دام آن گرفتار آييد و از تقواى الهى به عنوان توشه و پشتيبان و كمك بهره بگيريد</w:t>
      </w:r>
      <w:r>
        <w:rPr>
          <w:rFonts w:eastAsia="IRNazanin" w:cs="IRNazanin"/>
          <w:color w:val="111111"/>
          <w:sz w:val="28"/>
          <w:szCs w:val="28"/>
          <w:rtl w:val="true"/>
          <w:lang w:bidi="fa-IR"/>
        </w:rPr>
        <w:t>.</w:t>
      </w:r>
    </w:p>
    <w:p>
      <w:pPr>
        <w:pStyle w:val="Heading5"/>
        <w:numPr>
          <w:ilvl w:val="4"/>
          <w:numId w:val="1"/>
        </w:numPr>
        <w:rPr/>
      </w:pPr>
      <w:bookmarkStart w:id="1016" w:name="__RefHeading___Toc11863611_2142443653"/>
      <w:bookmarkStart w:id="1017" w:name="_Toc390"/>
      <w:bookmarkEnd w:id="1016"/>
      <w:r>
        <w:rPr>
          <w:rtl w:val="true"/>
        </w:rPr>
        <w:t>سخنى از سيد رضى رحمه‌الله</w:t>
      </w:r>
      <w:bookmarkEnd w:id="1017"/>
    </w:p>
    <w:p>
      <w:pPr>
        <w:pStyle w:val="BookText"/>
        <w:rPr/>
      </w:pPr>
      <w:r>
        <w:rPr>
          <w:rFonts w:ascii="Amiri" w:hAnsi="Amiri" w:eastAsia="Amiri" w:cs="Amiri"/>
          <w:color w:val="111111"/>
          <w:sz w:val="28"/>
          <w:sz w:val="28"/>
          <w:szCs w:val="28"/>
          <w:rtl w:val="true"/>
          <w:lang w:bidi="ar-SA"/>
        </w:rPr>
        <w:t>و قد مضى شيء من هذا الكلام فيما تقدم بخلاف هذه الرواية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اين كلام، متفاوت با اين روايت گذشت</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1018" w:name="pg15696_214369"/>
    </w:p>
    <w:p>
      <w:pPr>
        <w:pStyle w:val="Heading3"/>
        <w:numPr>
          <w:ilvl w:val="2"/>
          <w:numId w:val="1"/>
        </w:numPr>
        <w:rPr/>
      </w:pPr>
      <w:bookmarkStart w:id="1019" w:name="__RefHeading___Toc11863613_2142443653"/>
      <w:bookmarkStart w:id="1020" w:name="_Toc391"/>
      <w:bookmarkEnd w:id="1018"/>
      <w:bookmarkEnd w:id="1019"/>
      <w:r>
        <w:rPr>
          <w:rtl w:val="true"/>
        </w:rPr>
        <w:t>خطبه دويست و چهارم</w:t>
      </w:r>
      <w:bookmarkEnd w:id="1020"/>
    </w:p>
    <w:p>
      <w:pPr>
        <w:pStyle w:val="Heading4"/>
        <w:numPr>
          <w:ilvl w:val="3"/>
          <w:numId w:val="1"/>
        </w:numPr>
        <w:rPr/>
      </w:pPr>
      <w:bookmarkStart w:id="1021" w:name="__RefHeading___Toc11863615_2142443653"/>
      <w:bookmarkStart w:id="1022" w:name="_Toc392"/>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و من كلام له عليه‌السلام كلّم به طلحة و الزبير بعد بيعته بالخلافة، و قد عتبا عليه من ترك مشورتهما</w:t>
      </w:r>
      <w:r>
        <w:rPr>
          <w:rStyle w:val="FootnoteAnchor"/>
          <w:rtl w:val="true"/>
        </w:rPr>
        <w:footnoteReference w:id="1255"/>
      </w:r>
      <w:r>
        <w:rPr>
          <w:rFonts w:ascii="Amiri" w:hAnsi="Amiri" w:eastAsia="Amiri" w:cs="Amiri"/>
          <w:color w:val="111111"/>
          <w:sz w:val="28"/>
          <w:sz w:val="28"/>
          <w:szCs w:val="28"/>
          <w:rtl w:val="true"/>
          <w:lang w:bidi="ar-SA"/>
        </w:rPr>
        <w:t>، و الاستعانة في الأمور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نَقَمْتُمَا</w:t>
      </w:r>
      <w:r>
        <w:rPr>
          <w:rStyle w:val="FootnoteAnchor"/>
          <w:rtl w:val="true"/>
        </w:rPr>
        <w:footnoteReference w:id="1256"/>
      </w:r>
      <w:r>
        <w:rPr>
          <w:rFonts w:ascii="Amiri" w:hAnsi="Amiri" w:eastAsia="Amiri" w:cs="Amiri"/>
          <w:color w:val="111111"/>
          <w:sz w:val="28"/>
          <w:sz w:val="28"/>
          <w:szCs w:val="28"/>
          <w:rtl w:val="true"/>
          <w:lang w:bidi="ar-SA"/>
        </w:rPr>
        <w:t>يَسِيراً وَ أَرْجَأْتُمَا</w:t>
      </w:r>
      <w:r>
        <w:rPr>
          <w:rStyle w:val="FootnoteAnchor"/>
          <w:rtl w:val="true"/>
        </w:rPr>
        <w:footnoteReference w:id="1257"/>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تُخْبِرَانِي أَيُّ شَيْءٍ كَانَ لَكُمَا فِيهِ حَقٌّ دَفَعْتُكُمَا عَنْهُ؟ أَمْ أَيُّ قَسْمٍ</w:t>
      </w:r>
      <w:r>
        <w:rPr>
          <w:rStyle w:val="FootnoteAnchor"/>
          <w:rtl w:val="true"/>
        </w:rPr>
        <w:footnoteReference w:id="1258"/>
      </w:r>
      <w:r>
        <w:rPr>
          <w:rFonts w:ascii="Amiri" w:hAnsi="Amiri" w:eastAsia="Amiri" w:cs="Amiri"/>
          <w:color w:val="111111"/>
          <w:sz w:val="28"/>
          <w:sz w:val="28"/>
          <w:szCs w:val="28"/>
          <w:rtl w:val="true"/>
          <w:lang w:bidi="ar-SA"/>
        </w:rPr>
        <w:t>اسْتَأْثَرْتُ عَلَيْكُمَا بِهِ؟ أَمْ أَيُّ حَقٍّ رَفَعَهُ إِلَيَّ أَحَدٌ مِنَ الْمُسْلِمِينَ ضَعُفْتُ عَنْهُ، أَمْ جَهِلْتُهُ، أَمْ أَخْطَأْتُ بَابَهُ؟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پس از بيعت، خطاب به طلحه و زبير كه آن دو، امام عليه‌السلام را سرزنش كرده بودند كه چرا با آنها مشورت نكرده و از آنها در كارهاى حكومتى كمك نگرفته است</w:t>
      </w:r>
    </w:p>
    <w:p>
      <w:pPr>
        <w:pStyle w:val="Heading4"/>
        <w:numPr>
          <w:ilvl w:val="3"/>
          <w:numId w:val="1"/>
        </w:numPr>
        <w:rPr/>
      </w:pPr>
      <w:bookmarkStart w:id="1023" w:name="__RefHeading___Toc11863617_2142443653"/>
      <w:bookmarkStart w:id="1024" w:name="_Toc393"/>
      <w:bookmarkEnd w:id="1023"/>
      <w:r>
        <w:rPr>
          <w:rtl w:val="true"/>
        </w:rPr>
        <w:t>نكوهش طلحه و زبير</w:t>
      </w:r>
      <w:bookmarkEnd w:id="1024"/>
    </w:p>
    <w:p>
      <w:pPr>
        <w:pStyle w:val="BookText"/>
        <w:rPr/>
      </w:pPr>
      <w:r>
        <w:rPr>
          <w:rFonts w:ascii="IRNazanin" w:hAnsi="IRNazanin" w:eastAsia="IRNazanin"/>
          <w:color w:val="111111"/>
          <w:sz w:val="28"/>
          <w:sz w:val="28"/>
          <w:szCs w:val="28"/>
          <w:rtl w:val="true"/>
          <w:lang w:bidi="fa-IR"/>
        </w:rPr>
        <w:t xml:space="preserve">شما دو نفر براى كارى ناچيز خشم گرفته‌ايد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با شما مشورت نكردم و در مقابل خيلى از چيزها را به عمد تأخير انداختيد و ارتش بر ضد من به راه انداختيد و با من جنگيديد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چه حق مى‌گوييد كه بايد با شما مشورت مى‌كردم كه من آن حق را با مشورت نكردن با شما سلب كرده‌ام و سبب خشم شما شده‌ام؟ و شما چه استحقاق مالى داشتيد كه من آن را به خود اختصاص دادم و شما را از آن محروم كرده‌ام، كه اين امر موجب شد كه شما بر من خشم گرفته‌ايد؟ كدام حق قضايى و غيرقضايى بود كه كسى از مسلمانان به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كرد و من در آن ضعف نشان داده باشم و نتوانسته‌ام آن را به خوبى اجرا كنم و يا از آن ناآگاه بوده‌ام و يا در آن حكم و حقّ، خطا كرده‌ام؟ و يا كدام خطاى در مصداق حكم از من سرزده كه نياز به رايزنى و مشورت با كسى داشته باشم و به شما اعتماد نكردم؟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هيچ يك از امور ياد شده نبود ولى طلحه و زبير مى‌خواستند بى‌جهت منصب وزارت را به دست بگيرند و بيش از آنچه مسلمانان از بيت‌المال مى‌گرفتند بگيرند، ولى وقتى خلاف اين خواسته‌ها را ديدند بر امام عليه‌السلام خشم گرفتند و در صف اتّحاد امّت رخنه ايجاد كردند و سر به نافرمانى نهادند</w:t>
      </w:r>
      <w:r>
        <w:rPr>
          <w:rFonts w:eastAsia="IRNazanin" w:cs="IRNazanin"/>
          <w:color w:val="111111"/>
          <w:sz w:val="28"/>
          <w:szCs w:val="28"/>
          <w:rtl w:val="true"/>
          <w:lang w:bidi="fa-IR"/>
        </w:rPr>
        <w:t xml:space="preserve">. </w:t>
      </w:r>
      <w:bookmarkStart w:id="1025" w:name="pg15696_214371"/>
    </w:p>
    <w:p>
      <w:pPr>
        <w:pStyle w:val="BookText"/>
        <w:rPr/>
      </w:pPr>
      <w:bookmarkEnd w:id="1025"/>
      <w:r>
        <w:rPr>
          <w:rFonts w:ascii="Amiri" w:hAnsi="Amiri" w:eastAsia="Amiri" w:cs="Amiri"/>
          <w:color w:val="111111"/>
          <w:sz w:val="28"/>
          <w:sz w:val="28"/>
          <w:szCs w:val="28"/>
          <w:rtl w:val="true"/>
          <w:lang w:bidi="ar-SA"/>
        </w:rPr>
        <w:t>وَ اللَّهِ مَا كَانَتْ لِي فِي الْخِلاَفَةِ رَغْبَةٌ، وَ لاَ فِي الْوِلاَيَةِ إِرْبَةٌ</w:t>
      </w:r>
      <w:r>
        <w:rPr>
          <w:rStyle w:val="FootnoteAnchor"/>
          <w:rtl w:val="true"/>
        </w:rPr>
        <w:footnoteReference w:id="1259"/>
      </w:r>
      <w:r>
        <w:rPr>
          <w:rFonts w:ascii="Amiri" w:hAnsi="Amiri" w:eastAsia="Amiri" w:cs="Amiri"/>
          <w:color w:val="111111"/>
          <w:sz w:val="28"/>
          <w:sz w:val="28"/>
          <w:szCs w:val="28"/>
          <w:rtl w:val="true"/>
          <w:lang w:bidi="ar-SA"/>
        </w:rPr>
        <w:t>، وَ لَكِنَّكُمْ دَعَوْتُمُونِي إِلَيْهَا، وَ حَمَلْتُمُونِي عَلَيْهَا، فَلَمَّا أَفْضَتْ</w:t>
      </w:r>
      <w:r>
        <w:rPr>
          <w:rStyle w:val="FootnoteAnchor"/>
          <w:rtl w:val="true"/>
        </w:rPr>
        <w:footnoteReference w:id="1260"/>
      </w:r>
      <w:r>
        <w:rPr>
          <w:rFonts w:ascii="Amiri" w:hAnsi="Amiri" w:eastAsia="Amiri" w:cs="Amiri"/>
          <w:color w:val="111111"/>
          <w:sz w:val="28"/>
          <w:sz w:val="28"/>
          <w:szCs w:val="28"/>
          <w:rtl w:val="true"/>
          <w:lang w:bidi="ar-SA"/>
        </w:rPr>
        <w:t>إِلَيَّ نَظَرْتُ إِلَى كِتَابِ اللَّهِ وَ مَا وَضَعَ لَنَا، وَ أَمَرَنَا بِالْحُكْمِ بِهِ فَاتَّبَعْتُهُ، وَ مَا اسْتَسَنَّ النَّبِيُّ صلى‌الله‌عليه‌و‌آله فَاقْتَدَيْتُهُ، فَلَمْ أَحْتَجْ فِي ذَلِكَ إِلَى رَأْيِكُمَا، وَ لاَ رَأْيِ غَيْرِكُمَا، وَ لاَ وَقَعَ حُكْمٌ جَهِلْتُهُ، فَأَسْتَشِيرَكُمَا وَ إِخْوَانِي مِنَ الْمُسْلِمِينَ، وَ لَوْ كَانَ ذَلِكَ لَمْ أَرْغَبْ عَنْكُمَا وَ لاَ عَنْ غَيْرِكُمَا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11863619_2142443653"/>
      <w:bookmarkStart w:id="1027" w:name="_Toc394"/>
      <w:bookmarkEnd w:id="1026"/>
      <w:r>
        <w:rPr>
          <w:rtl w:val="true"/>
        </w:rPr>
        <w:t>بى‌رغبتى امام عليه‌السلام به حكومت</w:t>
      </w:r>
      <w:bookmarkEnd w:id="1027"/>
    </w:p>
    <w:p>
      <w:pPr>
        <w:pStyle w:val="BookText"/>
        <w:rPr/>
      </w:pPr>
      <w:r>
        <w:rPr>
          <w:rFonts w:ascii="IRNazanin" w:hAnsi="IRNazanin" w:eastAsia="IRNazanin"/>
          <w:color w:val="111111"/>
          <w:sz w:val="28"/>
          <w:sz w:val="28"/>
          <w:szCs w:val="28"/>
          <w:rtl w:val="true"/>
          <w:lang w:bidi="fa-IR"/>
        </w:rPr>
        <w:t>به خدا سوگند، هيچ ميل و رغبتى به خلافت نداشتم كه شما با بيعتتان بر من منّت مى‌گذاريد و با اين كارتان باعث تحقق خواسته من شديد و در نتيجه بايستى خواسته شما را هم برآورده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نيازى به سرپرستى امور مسلمانان نداشتم و اين شماها بوديد كه مرا به خلافت دعوت كرديد و با اصرار مرا به پذيرش آن واداشتيد</w:t>
      </w:r>
      <w:r>
        <w:rPr>
          <w:rFonts w:eastAsia="IRNazanin" w:cs="IRNazanin"/>
          <w:color w:val="111111"/>
          <w:sz w:val="28"/>
          <w:szCs w:val="28"/>
          <w:rtl w:val="true"/>
          <w:lang w:bidi="fa-IR"/>
        </w:rPr>
        <w:t>.</w:t>
      </w:r>
    </w:p>
    <w:p>
      <w:pPr>
        <w:pStyle w:val="Heading4"/>
        <w:numPr>
          <w:ilvl w:val="3"/>
          <w:numId w:val="1"/>
        </w:numPr>
        <w:rPr/>
      </w:pPr>
      <w:bookmarkStart w:id="1028" w:name="__RefHeading___Toc11863621_2142443653"/>
      <w:bookmarkStart w:id="1029" w:name="_Toc395"/>
      <w:bookmarkEnd w:id="1028"/>
      <w:r>
        <w:rPr>
          <w:rtl w:val="true"/>
        </w:rPr>
        <w:t>دليل مشورت نكردن امام عليه‌السلام با طلحه و زبير</w:t>
      </w:r>
      <w:bookmarkEnd w:id="1029"/>
    </w:p>
    <w:p>
      <w:pPr>
        <w:pStyle w:val="BookText"/>
        <w:rPr/>
      </w:pPr>
      <w:r>
        <w:rPr>
          <w:rFonts w:ascii="IRNazanin" w:hAnsi="IRNazanin" w:eastAsia="IRNazanin"/>
          <w:color w:val="111111"/>
          <w:sz w:val="28"/>
          <w:sz w:val="28"/>
          <w:szCs w:val="28"/>
          <w:rtl w:val="true"/>
          <w:lang w:bidi="fa-IR"/>
        </w:rPr>
        <w:t>آنگاه كه خلافت و حكومت به من رسيد در كتاب خدا و احكامى كه براى خليفه مقرر شده و ما را به اجراى شريعت فرمان داده است، نگريستم و از آن پيروى كردم و به مرحله اجرا گذاردم، و نيز به آنچه پيامبر اكرم صلى‌الله‌عليه‌و‌آله پايه‌گذارى فرموده بود اقتدا كردم و عمل نمودم و در عملِ به سنّت رسول خدا صلى‌الله‌عليه‌و‌آله هيچ احتياجى به مشورت با شما و ديگران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انسان بى‌نيازِ از نظرخواهى با كسى مشورت مى‌كند؟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حكمى و قضاوتى پيش نيامد كه از آن ناآگاه باشم و ندانم كه چگونه بايد درباره آن قضيّه حكم يا آن حكم را اجرا كنم تا در اين صورت نيازى به مشورتِ با شما و ديگر برادران مسلمانم داشته باشم و با مشورتْ حكم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چيزى درمانده مى‌شدم و در حكمى مى‌ماندم، در آن صورت از رايزنىِ با شما و ساير مسلمانان رويگردانى نمى‌كردم</w:t>
      </w:r>
      <w:r>
        <w:rPr>
          <w:rFonts w:eastAsia="IRNazanin" w:cs="IRNazanin"/>
          <w:color w:val="111111"/>
          <w:sz w:val="28"/>
          <w:szCs w:val="28"/>
          <w:rtl w:val="true"/>
          <w:lang w:bidi="fa-IR"/>
        </w:rPr>
        <w:t xml:space="preserve">. </w:t>
      </w:r>
      <w:bookmarkStart w:id="1030" w:name="pg15696_214372"/>
    </w:p>
    <w:p>
      <w:pPr>
        <w:pStyle w:val="BookText"/>
        <w:rPr/>
      </w:pPr>
      <w:bookmarkEnd w:id="1030"/>
      <w:r>
        <w:rPr>
          <w:rFonts w:ascii="Amiri" w:hAnsi="Amiri" w:eastAsia="Amiri" w:cs="Amiri"/>
          <w:color w:val="111111"/>
          <w:sz w:val="28"/>
          <w:sz w:val="28"/>
          <w:szCs w:val="28"/>
          <w:rtl w:val="true"/>
          <w:lang w:bidi="ar-SA"/>
        </w:rPr>
        <w:t xml:space="preserve">وَ أَمَّا مَا ذَكَرْتُمَا مِنْ أَمْرِ الاْءُسْوَةِ، فَإِنَّ ذَلِكَ أَمْرٌ لَمْ أَحْكُمْ أَنَا فِيهِ بِرَأْيِي وَ لاَ وَلِيتُهُ هَوىً مِنِّي، بَلْ وَجَدْتُ أَنَا وَ أَنْتُمَا مَا جَاءَ بِهِ رَسُولُ اللَّهِ صلى‌الله‌عليه‌و‌آله قَدْ فُرِغَ مِنْهُ، فَلَمْ أَحْتَجْ إِلَيْكُمَا فِيمَا قَدْ فَرَغَ اللَّهُ مِنْ قَسْمِهِ، وَ أَمْضَى فِيهِ حُكْمَهُ، فَلَيْسَ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لاَ لِغَيْرِكُمَا فِي هَذَا عُتْبَى</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رَأَى حَقّاً فَأَعَانَ عَلَيْهِ، أَوْ رَأَى جَوْراً فَرَدَّهُ، وَ كَانَ عَوْناً بِالْحَقِّ عَلَى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11863623_2142443653"/>
      <w:bookmarkStart w:id="1032" w:name="_Toc396"/>
      <w:bookmarkEnd w:id="1031"/>
      <w:r>
        <w:rPr>
          <w:rtl w:val="true"/>
        </w:rPr>
        <w:t>دليل برخوردارى مساوى امام عليه‌السلام از بيت‌المال</w:t>
      </w:r>
      <w:bookmarkEnd w:id="1032"/>
    </w:p>
    <w:p>
      <w:pPr>
        <w:pStyle w:val="BookText"/>
        <w:rPr/>
      </w:pPr>
      <w:r>
        <w:rPr>
          <w:rFonts w:ascii="IRNazanin" w:hAnsi="IRNazanin" w:eastAsia="IRNazanin"/>
          <w:color w:val="111111"/>
          <w:sz w:val="28"/>
          <w:sz w:val="28"/>
          <w:szCs w:val="28"/>
          <w:rtl w:val="true"/>
          <w:lang w:bidi="fa-IR"/>
        </w:rPr>
        <w:t>و امّا در پرداخت سهميه از بيت‌المال، پيامبر صلى‌الله‌عليه‌و‌آله به همه مردم به طور يكسان عطا مى‌كرد، ولى عمر و عثمان به خلاف حكم خدا و پيامبر صلى‌الله‌عليه‌و‌آله افرادى را بر ديگران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عليه‌السلام خلافت را در دست گرفت سنّت پيامبر صلى‌الله‌عليه‌و‌آله را حاكم نمود و همين امر باعث شد كه انحصارطلبان از دست او خشمگين شوند، كه طلحه و زبير از آن جمله بودند و مى‌خواستند سهم بيشترى بگيرند، اما امام عليه‌السلام خوددارى و تنها به سنّت پيامبر صلى‌الله‌عليه‌و‌آله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مى‌فرمايد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پرداخت سهم بيشتر به افراد خاص بايد بگويم كه اين تصميم شخصىِ من نيست كه شما را از سهم بيشتر محروم كنم، و نيز اين‌طور نيست كه از هواى نفس پيروى كرده باشم، بلكه سنّت پيامبر صلى‌الله‌عليه‌و‌آله را هم من و هم شما ديده‌ايم كه چگونه از بيت‌المال به همه مردم به صورت يكسان عطا مى‌فرمود و اين، كارى انكارناپذير و در شريعتْ امرى ثابت شده است كه همه شاهد آن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در كارى كه خدا آن را معيّن و فرمان خود را در آن جارى كرده كه سهم همه از بيت‌المال يكسان باشد، چون و چرا نمى‌كنم، و چون تمام مسلمانان در تحصيل غنيمت شريكند، از همين‌رو همگى‌شان به يك اندازه از آن بهره مى‌برند</w:t>
      </w:r>
      <w:r>
        <w:rPr>
          <w:rFonts w:eastAsia="IRNazanin" w:cs="IRNazanin"/>
          <w:color w:val="111111"/>
          <w:sz w:val="28"/>
          <w:szCs w:val="28"/>
          <w:rtl w:val="true"/>
          <w:lang w:bidi="fa-IR"/>
        </w:rPr>
        <w:t xml:space="preserve">. </w:t>
      </w:r>
      <w:bookmarkStart w:id="1033" w:name="pg15696_214373"/>
    </w:p>
    <w:p>
      <w:pPr>
        <w:pStyle w:val="BookText"/>
        <w:rPr/>
      </w:pPr>
      <w:bookmarkEnd w:id="103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كسانى كه استثنا شده‌اند، مثل كسى كه در جنگ كسى را كشته و لباس و اسلحه‌اش را براى خود بردارد، ولى اگر بيش از حقّ خود بخواهد، در آن صورت به حقّ ديگرى ستم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مركز فرماندهى و رهبرى اسلام به امورى مانند جهاد و امثال آن مى‌پردازد، در مركز حكومت بايد سهميّه‌ها به صورت يكسان توزيع شود، ولى در ساير شهرها، حاكمان بر اساس مصلحت و نياز افراد ثروت را تقسيم مى‌كنند؛ لذا تبيين فرمود كه در امر تقسيم بيت‌المال در ميان تمام مسلمانان لازم نيست تا فردى به اين مطلب اعتراض كند كه دَهِش و نظير آن مخصوص مدينه است، زيرا حكم غنيمت و مانند آن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مجتهد حقّ دارد در پرداخت خمس و زكات تبعيض قائل شود؟ بر همين اساس امام عليه‌السلام وقتى مالك اشتر را به عنوان حاكم مصر معيّن فرمود دستور داد كه به قاضى به اندازه‌اى كه رفع نياز او بشود حقوق بپردازد و سفارش‌هايى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اى طلحه و اى زبير شما و هيچ كس ديگر حق اعتراض و اشكال گرفتن به يكسان بودن پرداختى حقوق از بيت‌المال را نداريد</w:t>
      </w:r>
      <w:r>
        <w:rPr>
          <w:rFonts w:eastAsia="IRNazanin" w:cs="IRNazanin"/>
          <w:color w:val="111111"/>
          <w:sz w:val="28"/>
          <w:szCs w:val="28"/>
          <w:rtl w:val="true"/>
          <w:lang w:bidi="fa-IR"/>
        </w:rPr>
        <w:t>.</w:t>
      </w:r>
    </w:p>
    <w:p>
      <w:pPr>
        <w:pStyle w:val="Heading4"/>
        <w:numPr>
          <w:ilvl w:val="3"/>
          <w:numId w:val="1"/>
        </w:numPr>
        <w:rPr/>
      </w:pPr>
      <w:bookmarkStart w:id="1034" w:name="__RefHeading___Toc11863625_2142443653"/>
      <w:bookmarkStart w:id="1035" w:name="_Toc397"/>
      <w:bookmarkEnd w:id="1034"/>
      <w:r>
        <w:rPr>
          <w:rtl w:val="true"/>
        </w:rPr>
        <w:t>دعاى امام عليه‌السلام</w:t>
      </w:r>
      <w:bookmarkEnd w:id="1035"/>
    </w:p>
    <w:p>
      <w:pPr>
        <w:pStyle w:val="BookText"/>
        <w:rPr/>
      </w:pPr>
      <w:r>
        <w:rPr>
          <w:rFonts w:ascii="IRNazanin" w:hAnsi="IRNazanin" w:eastAsia="IRNazanin"/>
          <w:color w:val="111111"/>
          <w:sz w:val="28"/>
          <w:sz w:val="28"/>
          <w:szCs w:val="28"/>
          <w:rtl w:val="true"/>
          <w:lang w:bidi="fa-IR"/>
        </w:rPr>
        <w:t>خداوند دل‌هاى ما و شما را راضى كند كه از حق تبعيت نماييم و بر پايبندى به فرمانش ما و شما را شكيبايى عطا فرمايد، هرچند در مال و مقام‌مان كاستى آورد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 كند كسى را كه حقّى ببيند و آن را يارى كند تا استوار گردد و بر باطل غلبه كند، و يا ستمى را ببيند و آن را ابطال كند و در برابر ظلم ياور حق باشد؛ يعنى ظالم و طرفدار باطل را آگاهى دهد تا از باطل و ظلم خود دست بردارد</w:t>
      </w:r>
      <w:r>
        <w:rPr>
          <w:rFonts w:eastAsia="IRNazanin" w:cs="IRNazanin"/>
          <w:color w:val="111111"/>
          <w:sz w:val="28"/>
          <w:szCs w:val="28"/>
          <w:rtl w:val="true"/>
          <w:lang w:bidi="fa-IR"/>
        </w:rPr>
        <w:t xml:space="preserve">. </w:t>
      </w:r>
      <w:bookmarkStart w:id="1036" w:name="pg15696_214374"/>
    </w:p>
    <w:p>
      <w:pPr>
        <w:pStyle w:val="Heading3"/>
        <w:numPr>
          <w:ilvl w:val="2"/>
          <w:numId w:val="1"/>
        </w:numPr>
        <w:rPr/>
      </w:pPr>
      <w:bookmarkStart w:id="1037" w:name="__RefHeading___Toc11863627_2142443653"/>
      <w:bookmarkStart w:id="1038" w:name="_Toc398"/>
      <w:bookmarkEnd w:id="1036"/>
      <w:bookmarkEnd w:id="1037"/>
      <w:r>
        <w:rPr>
          <w:rtl w:val="true"/>
        </w:rPr>
        <w:t>خطبه دويست و پنجم</w:t>
      </w:r>
      <w:bookmarkEnd w:id="1038"/>
    </w:p>
    <w:p>
      <w:pPr>
        <w:pStyle w:val="Heading4"/>
        <w:numPr>
          <w:ilvl w:val="3"/>
          <w:numId w:val="1"/>
        </w:numPr>
        <w:rPr/>
      </w:pPr>
      <w:bookmarkStart w:id="1039" w:name="__RefHeading___Toc11863629_2142443653"/>
      <w:bookmarkStart w:id="1040" w:name="_Toc399"/>
      <w:bookmarkEnd w:id="1039"/>
      <w:r>
        <w:rPr>
          <w:rtl w:val="true"/>
        </w:rPr>
        <w:t>و من كلام له عليه‌السلام و قد سمع قوماً من أصحابه يسبّون أهل الشام أيام حربهم بصفين</w:t>
      </w:r>
      <w:bookmarkEnd w:id="1040"/>
    </w:p>
    <w:p>
      <w:pPr>
        <w:pStyle w:val="Heading5"/>
        <w:numPr>
          <w:ilvl w:val="4"/>
          <w:numId w:val="1"/>
        </w:numPr>
        <w:rPr/>
      </w:pPr>
      <w:bookmarkStart w:id="1041" w:name="__RefHeading___Toc11863631_2142443653"/>
      <w:bookmarkStart w:id="1042" w:name="_Toc400"/>
      <w:bookmarkEnd w:id="1041"/>
      <w:r>
        <w:rPr>
          <w:rtl w:val="true"/>
        </w:rPr>
        <w:t>اشاره</w:t>
      </w:r>
      <w:bookmarkEnd w:id="1042"/>
    </w:p>
    <w:p>
      <w:pPr>
        <w:pStyle w:val="BookText"/>
        <w:rPr/>
      </w:pPr>
      <w:r>
        <w:rPr>
          <w:rFonts w:ascii="Amiri" w:hAnsi="Amiri" w:eastAsia="Amiri" w:cs="Amiri"/>
          <w:color w:val="111111"/>
          <w:sz w:val="28"/>
          <w:sz w:val="28"/>
          <w:szCs w:val="28"/>
          <w:rtl w:val="true"/>
          <w:lang w:bidi="ar-SA"/>
        </w:rPr>
        <w:t>و من كلام له عليه‌السلام و قد سمع قوماً من أصحابه يسبّون أهل الشام أيام حربهم بصفين</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 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 أَصْلِحْ ذَاتَ بَيْنِنَا وَ بَيْنِهِمْ، وَ اهْدِهِمْ مِنْ ضَلاَلَتِهِمْ، حَتَّى يَعْرِفَ الْحَقَّ مَنْ جَهِلَهُ، وَ يَرْعَوِيَ</w:t>
      </w:r>
      <w:r>
        <w:rPr>
          <w:rStyle w:val="FootnoteAnchor"/>
          <w:rtl w:val="true"/>
        </w:rPr>
        <w:footnoteReference w:id="1263"/>
      </w:r>
      <w:r>
        <w:rPr>
          <w:rFonts w:ascii="Amiri" w:hAnsi="Amiri" w:eastAsia="Amiri" w:cs="Amiri"/>
          <w:color w:val="111111"/>
          <w:sz w:val="28"/>
          <w:sz w:val="28"/>
          <w:szCs w:val="28"/>
          <w:rtl w:val="true"/>
          <w:lang w:bidi="ar-SA"/>
        </w:rPr>
        <w:t>عَنِ الْغَيِّ وَ الْعُدْوَانِ مَنْ لَهِجَ بِهِ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وقتى شنيد جمعى از اصحابش در جنگ صفين شاميان را دشنام مى‌دهند</w:t>
      </w:r>
    </w:p>
    <w:p>
      <w:pPr>
        <w:pStyle w:val="Heading5"/>
        <w:numPr>
          <w:ilvl w:val="4"/>
          <w:numId w:val="1"/>
        </w:numPr>
        <w:rPr/>
      </w:pPr>
      <w:bookmarkStart w:id="1043" w:name="__RefHeading___Toc11863633_2142443653"/>
      <w:bookmarkStart w:id="1044" w:name="_Toc401"/>
      <w:bookmarkEnd w:id="1043"/>
      <w:r>
        <w:rPr>
          <w:rtl w:val="true"/>
        </w:rPr>
        <w:t>زشتى دشنام و نيكويى اوصاف اعمال و احوال دشمنان</w:t>
      </w:r>
      <w:bookmarkEnd w:id="1044"/>
    </w:p>
    <w:p>
      <w:pPr>
        <w:pStyle w:val="BookText"/>
        <w:rPr/>
      </w:pPr>
      <w:r>
        <w:rPr>
          <w:rFonts w:ascii="IRNazanin" w:hAnsi="IRNazanin" w:eastAsia="IRNazanin"/>
          <w:color w:val="111111"/>
          <w:sz w:val="28"/>
          <w:sz w:val="28"/>
          <w:szCs w:val="28"/>
          <w:rtl w:val="true"/>
          <w:lang w:bidi="fa-IR"/>
        </w:rPr>
        <w:t>من برايتان نمى‌پسندم دشنامگوى باشيد، چون دشنامْ طرف مقابل را تحريك مى‌كند و البته سود و دستاوردى نيز در پى ندارد، ولى اگر شما كارها و منش معاويه و يارانش را براى افراد ناآگاه توصيف كنيد، سخنى درست‌تر و در عذر نهادنِ در جنگ با آنان رساتر است، زيرا باعث مى‌شود مردم بفهمند كه معاويه شايسته حكومت نيست و در ادّعاى خود ستم مى‌كند و نيز حجّت ما را در جنگ با شاميان به طور كامل تمام مى‌نمايد زيرا در اين‌صورت همه خواهند فهميد كه آنها ظالم هستند و در جنگ با آنان، حق را به ما مى‌دهند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است به جاى دشنام دادن چنين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خون ما و خون آنها را حفظ 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اين‌گونه كه آنها از باطل به حق برگردند و جنگ متوقّف گردد و خونى ريخته نشود، و ميان ما و آنها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بين آنها رابطه‌اى وجود دارد كه در صورت نابسامان و تيره شدنش، شعله جنگ برافروخته و در صورت اصلاح، آرامش و صلح ايجاد مى‌شود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از گمراهى به راه حقّ هدايت كن و به سوى حقيقت بازگردان تا افراد ناآگاه حق را بفهمند و از باطل جدا گردند، و كسانى كه حق را فهميده‌اند و بر باطل پاى‌ورزى مى‌كنند از گمراهى و تجاوز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اين‌گونه دعا كردن براى دشمن در جانشان تأثير مى‌گذارد و آنان را به سوى حق مى‌كشاند و خاطرشان را خشنود مى‌كند</w:t>
      </w:r>
      <w:r>
        <w:rPr>
          <w:rFonts w:eastAsia="IRNazanin" w:cs="IRNazanin"/>
          <w:color w:val="111111"/>
          <w:sz w:val="28"/>
          <w:szCs w:val="28"/>
          <w:rtl w:val="true"/>
          <w:lang w:bidi="fa-IR"/>
        </w:rPr>
        <w:t xml:space="preserve">. </w:t>
      </w:r>
      <w:bookmarkStart w:id="1045" w:name="pg15696_214376"/>
    </w:p>
    <w:p>
      <w:pPr>
        <w:pStyle w:val="Heading3"/>
        <w:numPr>
          <w:ilvl w:val="2"/>
          <w:numId w:val="1"/>
        </w:numPr>
        <w:rPr/>
      </w:pPr>
      <w:bookmarkStart w:id="1046" w:name="__RefHeading___Toc11863635_2142443653"/>
      <w:bookmarkStart w:id="1047" w:name="_Toc402"/>
      <w:bookmarkEnd w:id="1045"/>
      <w:bookmarkEnd w:id="1046"/>
      <w:r>
        <w:rPr>
          <w:rtl w:val="true"/>
        </w:rPr>
        <w:t>خطبه دويست و ششم</w:t>
      </w:r>
      <w:bookmarkEnd w:id="1047"/>
    </w:p>
    <w:p>
      <w:pPr>
        <w:pStyle w:val="Heading4"/>
        <w:numPr>
          <w:ilvl w:val="3"/>
          <w:numId w:val="1"/>
        </w:numPr>
        <w:rPr/>
      </w:pPr>
      <w:bookmarkStart w:id="1048" w:name="__RefHeading___Toc11863637_2142443653"/>
      <w:bookmarkStart w:id="1049" w:name="_Toc403"/>
      <w:bookmarkEnd w:id="1048"/>
      <w:r>
        <w:rPr>
          <w:rtl w:val="true"/>
        </w:rPr>
        <w:t>و من كلام له عليه‌السلام في بعض أيام صفّين و قد رأى الحسن عليه‌السلام يتسرّع إلى الحرب</w:t>
      </w:r>
      <w:bookmarkEnd w:id="1049"/>
    </w:p>
    <w:p>
      <w:pPr>
        <w:pStyle w:val="Heading5"/>
        <w:numPr>
          <w:ilvl w:val="4"/>
          <w:numId w:val="1"/>
        </w:numPr>
        <w:rPr/>
      </w:pPr>
      <w:bookmarkStart w:id="1050" w:name="__RefHeading___Toc11863639_2142443653"/>
      <w:bookmarkStart w:id="1051" w:name="_Toc404"/>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 xml:space="preserve">امْلِكُوا عَنِّي هَذَا الْغُلاَمَ لاَ يَهُدَّنِي، فَإِنَّنِي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بِهِمَا نَسْلُ رَسُولِ اللَّهِ صلى‌الله‌عليه‌و‌آله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يكى از روزهاى جنگ صفين آنگاه كه فرزندش امام حسن عليه‌السلام با شتاب به ميدان جنگ مى‌رفت</w:t>
      </w:r>
    </w:p>
    <w:p>
      <w:pPr>
        <w:pStyle w:val="Heading5"/>
        <w:numPr>
          <w:ilvl w:val="4"/>
          <w:numId w:val="1"/>
        </w:numPr>
        <w:rPr/>
      </w:pPr>
      <w:bookmarkStart w:id="1052" w:name="__RefHeading___Toc11863641_2142443653"/>
      <w:bookmarkStart w:id="1053" w:name="_Toc405"/>
      <w:bookmarkEnd w:id="1052"/>
      <w:r>
        <w:rPr>
          <w:rtl w:val="true"/>
        </w:rPr>
        <w:t>جايگاه ويژه امام حسن و امام حسين عليهماالسلام در امّت اسلامى</w:t>
      </w:r>
      <w:bookmarkEnd w:id="1053"/>
    </w:p>
    <w:p>
      <w:pPr>
        <w:pStyle w:val="BookText"/>
        <w:rPr/>
      </w:pPr>
      <w:r>
        <w:rPr>
          <w:rFonts w:ascii="IRNazanin" w:hAnsi="IRNazanin" w:eastAsia="IRNazanin"/>
          <w:color w:val="111111"/>
          <w:sz w:val="28"/>
          <w:sz w:val="28"/>
          <w:szCs w:val="28"/>
          <w:rtl w:val="true"/>
          <w:lang w:bidi="fa-IR"/>
        </w:rPr>
        <w:t>جلوىِ اين پسر را برايم بگيريد مبادا با كشته شدنش كمرم را در هم شكند، زيرا من نسبت به اين دو فرزند، يعنى حسن و حسين عليهماالسلام بسيار حساس هستم كه طعمه مرگ شوند و با مرگ آنها نسل پيامبر صلى‌الله‌عليه‌و‌آله بريده شود، زيرا اين دو تنها باقيمانده نسل پيامبر خدا صلى‌الله‌عليه‌و‌آله هستند</w:t>
      </w:r>
      <w:r>
        <w:rPr>
          <w:rFonts w:eastAsia="IRNazanin" w:cs="IRNazanin"/>
          <w:color w:val="111111"/>
          <w:sz w:val="28"/>
          <w:szCs w:val="28"/>
          <w:rtl w:val="true"/>
          <w:lang w:bidi="fa-IR"/>
        </w:rPr>
        <w:t>.</w:t>
      </w:r>
    </w:p>
    <w:p>
      <w:pPr>
        <w:pStyle w:val="Heading5"/>
        <w:numPr>
          <w:ilvl w:val="4"/>
          <w:numId w:val="1"/>
        </w:numPr>
        <w:rPr/>
      </w:pPr>
      <w:bookmarkStart w:id="1054" w:name="__RefHeading___Toc11863643_2142443653"/>
      <w:bookmarkStart w:id="1055" w:name="_Toc406"/>
      <w:bookmarkEnd w:id="1054"/>
      <w:r>
        <w:rPr>
          <w:rtl w:val="true"/>
        </w:rPr>
        <w:t>گفتارى از سيّد رضى رحمه‌الله</w:t>
      </w:r>
      <w:bookmarkEnd w:id="1055"/>
    </w:p>
    <w:p>
      <w:pPr>
        <w:pStyle w:val="BookText"/>
        <w:rPr/>
      </w:pPr>
      <w:r>
        <w:rPr>
          <w:rFonts w:ascii="Amiri" w:hAnsi="Amiri" w:eastAsia="Amiri" w:cs="Amiri"/>
          <w:color w:val="111111"/>
          <w:sz w:val="28"/>
          <w:sz w:val="28"/>
          <w:szCs w:val="28"/>
          <w:rtl w:val="true"/>
          <w:lang w:bidi="ar-SA"/>
        </w:rPr>
        <w:t xml:space="preserve">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 أفصحه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املكوا عني هذا الغلام، در شمار عبارت‌هاى بسيار زيبا و شيواى حضرت است</w:t>
      </w:r>
      <w:r>
        <w:rPr>
          <w:rFonts w:eastAsia="Amiri" w:cs="Amiri" w:ascii="Amiri" w:hAnsi="Amiri"/>
          <w:color w:val="111111"/>
          <w:sz w:val="28"/>
          <w:szCs w:val="28"/>
          <w:rtl w:val="true"/>
          <w:lang w:bidi="ar-SA"/>
        </w:rPr>
        <w:t xml:space="preserve">. </w:t>
      </w:r>
      <w:bookmarkStart w:id="1056" w:name="pg15696_214377"/>
    </w:p>
    <w:p>
      <w:pPr>
        <w:pStyle w:val="Heading3"/>
        <w:numPr>
          <w:ilvl w:val="2"/>
          <w:numId w:val="1"/>
        </w:numPr>
        <w:rPr/>
      </w:pPr>
      <w:bookmarkStart w:id="1057" w:name="__RefHeading___Toc11863645_2142443653"/>
      <w:bookmarkStart w:id="1058" w:name="_Toc407"/>
      <w:bookmarkEnd w:id="1056"/>
      <w:bookmarkEnd w:id="1057"/>
      <w:r>
        <w:rPr>
          <w:rtl w:val="true"/>
        </w:rPr>
        <w:t>خطبه دويست و هفتم</w:t>
      </w:r>
      <w:bookmarkEnd w:id="1058"/>
    </w:p>
    <w:p>
      <w:pPr>
        <w:pStyle w:val="Heading4"/>
        <w:numPr>
          <w:ilvl w:val="3"/>
          <w:numId w:val="1"/>
        </w:numPr>
        <w:rPr/>
      </w:pPr>
      <w:bookmarkStart w:id="1059" w:name="__RefHeading___Toc11863647_2142443653"/>
      <w:bookmarkStart w:id="1060" w:name="_Toc408"/>
      <w:bookmarkEnd w:id="1059"/>
      <w:r>
        <w:rPr>
          <w:rtl w:val="true"/>
        </w:rPr>
        <w:t>و من كلام له عليه‌السلام قاله لمّا اضطرب عليه أصحابه في أمر الحكومة</w:t>
      </w:r>
      <w:bookmarkEnd w:id="1060"/>
    </w:p>
    <w:p>
      <w:pPr>
        <w:pStyle w:val="Heading5"/>
        <w:numPr>
          <w:ilvl w:val="4"/>
          <w:numId w:val="1"/>
        </w:numPr>
        <w:rPr/>
      </w:pPr>
      <w:bookmarkStart w:id="1061" w:name="__RefHeading___Toc11863649_2142443653"/>
      <w:bookmarkStart w:id="1062" w:name="_Toc409"/>
      <w:bookmarkEnd w:id="1061"/>
      <w:r>
        <w:rPr>
          <w:rtl w:val="true"/>
        </w:rPr>
        <w:t>اشاره</w:t>
      </w:r>
      <w:bookmarkEnd w:id="1062"/>
    </w:p>
    <w:p>
      <w:pPr>
        <w:pStyle w:val="BookText"/>
        <w:rPr/>
      </w:pPr>
      <w:r>
        <w:rPr>
          <w:rFonts w:ascii="Amiri" w:hAnsi="Amiri" w:eastAsia="Amiri" w:cs="Amiri"/>
          <w:color w:val="111111"/>
          <w:sz w:val="28"/>
          <w:sz w:val="28"/>
          <w:szCs w:val="28"/>
          <w:rtl w:val="true"/>
          <w:lang w:bidi="ar-SA"/>
        </w:rPr>
        <w:t>أَيُّهَا النَّاسُ إِنَّهُ لَمْ يَزَلْ أَمْرِي مَعَكُمْ عَلَى مَا أُحِبُّ حَتَّى نَهِكَتْكُمُ</w:t>
      </w:r>
      <w:r>
        <w:rPr>
          <w:rStyle w:val="FootnoteAnchor"/>
          <w:rtl w:val="true"/>
        </w:rPr>
        <w:footnoteReference w:id="1265"/>
      </w:r>
      <w:r>
        <w:rPr>
          <w:rFonts w:ascii="Amiri" w:hAnsi="Amiri" w:eastAsia="Amiri" w:cs="Amiri"/>
          <w:color w:val="111111"/>
          <w:sz w:val="28"/>
          <w:sz w:val="28"/>
          <w:szCs w:val="28"/>
          <w:rtl w:val="true"/>
          <w:lang w:bidi="ar-SA"/>
        </w:rPr>
        <w:t xml:space="preserve">الْحَرْبُ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مِنْكُمْ وَ تَرَكَتْ وَ هِيَ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 قَدْ أَحْبَبْتُمُ الْبَقَاءَ، وَ لَيْسَ لِي أَنْ أَحْمِلَكُمْ عَلَى مَا تَكْرَهُونَ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حضرت عليه‌السلام وقتى اصحابش در موضوع حكميّت در جنگ صفّين با او مخالفت كردند</w:t>
      </w:r>
    </w:p>
    <w:p>
      <w:pPr>
        <w:pStyle w:val="Heading5"/>
        <w:numPr>
          <w:ilvl w:val="4"/>
          <w:numId w:val="1"/>
        </w:numPr>
        <w:rPr/>
      </w:pPr>
      <w:bookmarkStart w:id="1063" w:name="__RefHeading___Toc11863651_2142443653"/>
      <w:bookmarkStart w:id="1064" w:name="_Toc410"/>
      <w:bookmarkEnd w:id="1063"/>
      <w:r>
        <w:rPr>
          <w:rtl w:val="true"/>
        </w:rPr>
        <w:t>تحليل امام عليه‌السلام از جنگ صفين و حكميّت</w:t>
      </w:r>
      <w:bookmarkEnd w:id="1064"/>
    </w:p>
    <w:p>
      <w:pPr>
        <w:pStyle w:val="BookText"/>
        <w:rPr/>
      </w:pPr>
      <w:r>
        <w:rPr>
          <w:rFonts w:ascii="IRNazanin" w:hAnsi="IRNazanin" w:eastAsia="IRNazanin"/>
          <w:color w:val="111111"/>
          <w:sz w:val="28"/>
          <w:sz w:val="28"/>
          <w:szCs w:val="28"/>
          <w:rtl w:val="true"/>
          <w:lang w:bidi="fa-IR"/>
        </w:rPr>
        <w:t>اى مردم، كار من با شما چنان بود كه دوست مى‌داشتم و از خواسته‌ها و اوامر من تبعيّت مى‌كرديد، تا آنگاه كه جنگ شما را سست و ناتوان كرد و سر به نافرمانى افراشتيد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جنگْ جان تعدادى از شما را گرفت و عده‌اى نيز زنده مانديد، در حالى كه اين جنگ براى دشمنانتان، يعنى ياران معاويه فرساينده‌تر و عده كشتگان آنها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حضرت براى سرزنش ياران خود بيان مى‌فرمايد كه چگونه از جنگ كناره گرفتند، در حالى‌كه مى‌بايست مثل گذشته با تمام قدرت مى‌جنگيدند، چون تأثير جنگ در دشمن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آنان بودند كه حضرت را به پذيرش حكميّت</w:t>
      </w:r>
      <w:r>
        <w:rPr>
          <w:rStyle w:val="FootnoteAnchor"/>
          <w:rtl w:val="true"/>
        </w:rPr>
        <w:footnoteReference w:id="1266"/>
      </w:r>
      <w:r>
        <w:rPr>
          <w:rFonts w:ascii="IRNazanin" w:hAnsi="IRNazanin" w:eastAsia="IRNazanin"/>
          <w:color w:val="111111"/>
          <w:sz w:val="28"/>
          <w:sz w:val="28"/>
          <w:szCs w:val="28"/>
          <w:rtl w:val="true"/>
          <w:lang w:bidi="fa-IR"/>
        </w:rPr>
        <w:t>وادار كردند تا مبادا از جنگ آسيب ببينند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ديروز، يعنى قبل از آنكه جنگ به ضعف بگرايد امير و فرمانده شما بودم و شما فرمانبر من بوديد، اما امروز كه حكميّت را بر من تحميل كرديد فرمانبردار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على‌رغم ميل باطنى خود و با اينكه مى‌دانست حكميّت نيرنگ است، اما ناچار به پذيرش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كه حكميّت را به من پيشنهاد مى‌كرديد شما را از آن نهى مى‌كردم، اما امروز شما مرا از آن نهى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اصحاب امام عليه‌السلام فهميدند ماجراى حكميت نيرنگ بود و از سوى ديگر امام عليه‌السلام قول داده بود كه آن را بپذيرد، وى را از پذيرش آن نهى مى‌كردند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زنده‌ماندن را دوست مى‌داريد، لذا مرا به قبول حكميّت وادار كرديد تا جنگ پايان يابد، و من نمى‌توانم شما را بر كارى كه دوست نداريد وادار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 نكوهش اصحاب است كه چرا جنگ را ترك كردند و از مرگ ترسيدند و امام را به پذيرش حكميّت واداشتند، ولى پشيمان شدند و اكنون از امام عليه‌السلام مى‌خواهند از قبول حكميّت سر باز زند؟ </w:t>
      </w:r>
      <w:bookmarkStart w:id="1065" w:name="pg15696_214379"/>
    </w:p>
    <w:p>
      <w:pPr>
        <w:pStyle w:val="Heading3"/>
        <w:numPr>
          <w:ilvl w:val="2"/>
          <w:numId w:val="1"/>
        </w:numPr>
        <w:rPr/>
      </w:pPr>
      <w:bookmarkStart w:id="1066" w:name="__RefHeading___Toc11863653_2142443653"/>
      <w:bookmarkStart w:id="1067" w:name="_Toc411"/>
      <w:bookmarkEnd w:id="1065"/>
      <w:bookmarkEnd w:id="1066"/>
      <w:r>
        <w:rPr>
          <w:rtl w:val="true"/>
        </w:rPr>
        <w:t>خطبه دويست و هشتم</w:t>
      </w:r>
      <w:bookmarkEnd w:id="1067"/>
    </w:p>
    <w:p>
      <w:pPr>
        <w:pStyle w:val="Heading4"/>
        <w:numPr>
          <w:ilvl w:val="3"/>
          <w:numId w:val="1"/>
        </w:numPr>
        <w:rPr/>
      </w:pPr>
      <w:bookmarkStart w:id="1068" w:name="__RefHeading___Toc11863655_2142443653"/>
      <w:bookmarkStart w:id="1069" w:name="_Toc412"/>
      <w:bookmarkEnd w:id="1068"/>
      <w:r>
        <w:rPr>
          <w:rtl w:val="true"/>
        </w:rPr>
        <w:t xml:space="preserve">و من كلام له عليه‌السلام بالبصرة و قد دخل على العلاء بن زياد الحارثي </w:t>
      </w:r>
      <w:r>
        <w:rPr>
          <w:rtl w:val="true"/>
        </w:rPr>
        <w:t xml:space="preserve">- </w:t>
      </w:r>
      <w:r>
        <w:rPr>
          <w:rtl w:val="true"/>
        </w:rPr>
        <w:t xml:space="preserve">و هو من أصحابه </w:t>
      </w:r>
      <w:r>
        <w:rPr>
          <w:rtl w:val="true"/>
        </w:rPr>
        <w:t xml:space="preserve">- </w:t>
      </w:r>
      <w:r>
        <w:rPr>
          <w:rtl w:val="true"/>
        </w:rPr>
        <w:t>يعوده، فلما رأى سعة داره، قال</w:t>
      </w:r>
      <w:r>
        <w:rPr>
          <w:rtl w:val="true"/>
        </w:rPr>
        <w:t>:</w:t>
      </w:r>
      <w:bookmarkEnd w:id="1069"/>
    </w:p>
    <w:p>
      <w:pPr>
        <w:pStyle w:val="Heading5"/>
        <w:numPr>
          <w:ilvl w:val="4"/>
          <w:numId w:val="1"/>
        </w:numPr>
        <w:rPr/>
      </w:pPr>
      <w:bookmarkStart w:id="1070" w:name="__RefHeading___Toc11863657_2142443653"/>
      <w:bookmarkStart w:id="1071" w:name="_Toc413"/>
      <w:bookmarkEnd w:id="1070"/>
      <w:r>
        <w:rPr>
          <w:rtl w:val="true"/>
        </w:rPr>
        <w:t>اشاره</w:t>
      </w:r>
      <w:bookmarkEnd w:id="1071"/>
    </w:p>
    <w:p>
      <w:pPr>
        <w:pStyle w:val="BookText"/>
        <w:rPr/>
      </w:pPr>
      <w:r>
        <w:rPr>
          <w:rFonts w:ascii="Amiri" w:hAnsi="Amiri" w:eastAsia="Amiri" w:cs="Amiri"/>
          <w:color w:val="111111"/>
          <w:sz w:val="28"/>
          <w:sz w:val="28"/>
          <w:szCs w:val="28"/>
          <w:rtl w:val="true"/>
          <w:lang w:bidi="ar-SA"/>
        </w:rPr>
        <w:t>مَا كُنْتَ تَصْنَعُ بِسِعَةِ هَذِهِ الدَّارِ فِي الدُّنْيَا أَمَا أَنْتَ إِلَيْهَا فِي الاْآخِرَةِ كُنْتَ أَحْوَجَ؟ وَ بَلَى إِنْ شِئْتَ بَلَغْتَ بِهَا الاْآخِرَةَ، تَقْرِي</w:t>
      </w:r>
      <w:r>
        <w:rPr>
          <w:rStyle w:val="FootnoteAnchor"/>
          <w:rtl w:val="true"/>
        </w:rPr>
        <w:footnoteReference w:id="1267"/>
      </w:r>
      <w:r>
        <w:rPr>
          <w:rFonts w:ascii="Amiri" w:hAnsi="Amiri" w:eastAsia="Amiri" w:cs="Amiri"/>
          <w:color w:val="111111"/>
          <w:sz w:val="28"/>
          <w:sz w:val="28"/>
          <w:szCs w:val="28"/>
          <w:rtl w:val="true"/>
          <w:lang w:bidi="ar-SA"/>
        </w:rPr>
        <w:t>فِيهَا الضَّيْفَ، وَ تَصِلُ فِيهَا الرَّحِمَ وَ تُطْلِعُ مِنْهَا الْحُقُوقَ مَطَالِعَهَا</w:t>
      </w:r>
      <w:r>
        <w:rPr>
          <w:rStyle w:val="FootnoteAnchor"/>
          <w:rtl w:val="true"/>
        </w:rPr>
        <w:footnoteReference w:id="1268"/>
      </w:r>
      <w:r>
        <w:rPr>
          <w:rFonts w:ascii="Amiri" w:hAnsi="Amiri" w:eastAsia="Amiri" w:cs="Amiri"/>
          <w:color w:val="111111"/>
          <w:sz w:val="28"/>
          <w:sz w:val="28"/>
          <w:szCs w:val="28"/>
          <w:rtl w:val="true"/>
          <w:lang w:bidi="ar-SA"/>
        </w:rPr>
        <w:t>فَإِذا أَنْتَ قَدْ بَلَغْتَ بِهَا 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 لَبِسَ الْعَبَاءَةَ وَ تَخَلَّى</w:t>
      </w:r>
      <w:r>
        <w:rPr>
          <w:rStyle w:val="FootnoteAnchor"/>
          <w:rtl w:val="true"/>
        </w:rPr>
        <w:footnoteReference w:id="1269"/>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بصره هنگام وارد شدن بر يكى از اصحاب خود به نام علاء بن زياد حارثى كه منزل بزرگى داشت</w:t>
      </w:r>
    </w:p>
    <w:p>
      <w:pPr>
        <w:pStyle w:val="Heading5"/>
        <w:numPr>
          <w:ilvl w:val="4"/>
          <w:numId w:val="1"/>
        </w:numPr>
        <w:rPr/>
      </w:pPr>
      <w:bookmarkStart w:id="1072" w:name="__RefHeading___Toc11863659_2142443653"/>
      <w:bookmarkStart w:id="1073" w:name="_Toc414"/>
      <w:bookmarkEnd w:id="1072"/>
      <w:r>
        <w:rPr>
          <w:rtl w:val="true"/>
        </w:rPr>
        <w:t>خانه بزرگ، سودبخش يا زيان‌بار؟</w:t>
      </w:r>
      <w:bookmarkEnd w:id="1073"/>
    </w:p>
    <w:p>
      <w:pPr>
        <w:pStyle w:val="BookText"/>
        <w:rPr/>
      </w:pPr>
      <w:r>
        <w:rPr>
          <w:rFonts w:ascii="IRNazanin" w:hAnsi="IRNazanin" w:eastAsia="IRNazanin"/>
          <w:color w:val="111111"/>
          <w:sz w:val="28"/>
          <w:sz w:val="28"/>
          <w:szCs w:val="28"/>
          <w:rtl w:val="true"/>
          <w:lang w:bidi="fa-IR"/>
        </w:rPr>
        <w:t>مى‌خواهى با اين منزل بزرگ در اين دنيا چه بكنى حال آنكه در آخرت به چنين منزلى بيشتر نيازمند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استفهام انكارى است، يعنى به منزلى به اين بزرگى نيازى ندارى؛ اگر بخشى از آن را به سراى آخرت مى‌فرستادى و به آن مقدار كه نياز تو را برطرف كند بسنده مى‌كردى برايت بهتر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امام عليه‌السلام اين جمله را مقدّمه سخن بعدى خود قرار داده است، لذا مى‌فرمايد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مى‌خواهى به وسيله اين منزل و صرف آن در راه رضاى خدا به آخرت برسى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صورت مى‌توانى در اين منزل از ميهمان پذيرايى كنى و با خويشاوندان خود صله رحم و ارتباط داشته باشى و آنها را براى تفريح به منزل خود دعوت كنى و حقوق شرعى خود را از اين منزل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كارها را انجام دادى با اين منزل به آخرت و درجات اخروى دست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علاء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از برادرم عاصم بن زياد در محضر شما گله‌گذارى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پوشيده، به رسم اهل زهد و از نعمت‌هاى دنيا دورى گزيده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عاصم نزد حضرت حضور يافت، امام عليه‌السلام به او فرمود</w:t>
      </w:r>
      <w:r>
        <w:rPr>
          <w:rFonts w:eastAsia="IRNazanin" w:cs="IRNazanin"/>
          <w:color w:val="111111"/>
          <w:sz w:val="28"/>
          <w:szCs w:val="28"/>
          <w:rtl w:val="true"/>
          <w:lang w:bidi="fa-IR"/>
        </w:rPr>
        <w:t xml:space="preserve">: </w:t>
      </w:r>
      <w:bookmarkStart w:id="1074" w:name="pg15696_214381"/>
    </w:p>
    <w:p>
      <w:pPr>
        <w:pStyle w:val="BookText"/>
        <w:rPr/>
      </w:pPr>
      <w:bookmarkEnd w:id="1074"/>
      <w:r>
        <w:rPr>
          <w:rFonts w:ascii="Amiri" w:hAnsi="Amiri" w:eastAsia="Amiri" w:cs="Amiri"/>
          <w:color w:val="111111"/>
          <w:sz w:val="28"/>
          <w:sz w:val="28"/>
          <w:szCs w:val="28"/>
          <w:rtl w:val="true"/>
          <w:lang w:bidi="ar-SA"/>
        </w:rPr>
        <w:t>يَا عُدَيَّ</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 كلّ أناس سوف تدخل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دُوَيْهِيَّة تصفرّ منها الأنامل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داهيه‌اى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ميان مردم وارد مى‌شود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سرانگشت‌ها زرد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تصغير داهيه مى‌باشد، اما همراه با تعظيم و زرد شدن سرانگشتان، كنايه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 لَقَدِ اسْتَهَامَ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 الْخَبِيثُ، أَ 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هَذَا أَنْتَ فِي خُشُونَةِ مَلْبَسِكَ وَ جُشُوبَةِ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مَأْكَلِكَ؟ قَالَ، وَيْحَكَ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إِنِّي لَسْتُ كَأَنْتَ، إِنَّ اللَّهَ تَعَالَى فَرَضَ عَلَى أَئِمَّةِ الْعَدْلِ أَنْ يُقَدِّرُوا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أَنْفُسَهُمْ بِضَعَفَةِ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كَيْلاَ يَتَبَيَّغَ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1863661_2142443653"/>
      <w:bookmarkStart w:id="1076" w:name="_Toc415"/>
      <w:bookmarkEnd w:id="1075"/>
      <w:r>
        <w:rPr>
          <w:rtl w:val="true"/>
        </w:rPr>
        <w:t>زهد منفى از ديدگاه اميرمؤمنان عليه‌السلام</w:t>
      </w:r>
      <w:bookmarkEnd w:id="1076"/>
    </w:p>
    <w:p>
      <w:pPr>
        <w:pStyle w:val="BookText"/>
        <w:rPr/>
      </w:pPr>
      <w:r>
        <w:rPr>
          <w:rFonts w:ascii="IRNazanin" w:hAnsi="IRNazanin" w:eastAsia="IRNazanin"/>
          <w:color w:val="111111"/>
          <w:sz w:val="28"/>
          <w:sz w:val="28"/>
          <w:szCs w:val="28"/>
          <w:rtl w:val="true"/>
          <w:lang w:bidi="fa-IR"/>
        </w:rPr>
        <w:t>اى دشمنك خويشتن، شيطان اين كار را براى تو زيبا جلوه داده كه به عباى كهنه‌اى قناعت كنى و در گوشه‌اى بخزى، آيا به خانواده و فرزندانت رحم نمى‌كنى كه آنها را رها كرده‌اى و به گمان خود زهد مى‌ورزى؟</w:t>
      </w:r>
    </w:p>
    <w:p>
      <w:pPr>
        <w:pStyle w:val="BookText"/>
        <w:rPr/>
      </w:pPr>
      <w:r>
        <w:rPr>
          <w:rFonts w:ascii="IRNazanin" w:hAnsi="IRNazanin" w:eastAsia="IRNazanin"/>
          <w:color w:val="111111"/>
          <w:sz w:val="28"/>
          <w:sz w:val="28"/>
          <w:szCs w:val="28"/>
          <w:rtl w:val="true"/>
          <w:lang w:bidi="fa-IR"/>
        </w:rPr>
        <w:t xml:space="preserve">آيا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ساير 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را براى تو حلال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 قُلْ هِيَ لِلَّذِينَ آمَنُوا فِي الْحَياةِ الدُّنْيا خالِصَةً يَوْمَ الْقِيامَةِ</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خدا براى بندگانش پديد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روزى‌هاى پاكيزه را چه كسى حرام گردانيده؟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براى كسانى است كه ايمان آورده‌اند 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از بهره بردنِ از اين نعمت‌ها منع كرده و آن را براى تو ناپسند مى‌شمارد؟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بى‌ارزش‌تر از آن هستى كه خدا آنها را از سر اجبار بر تو حلال كرده باشد و تو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مى‌خواهى با رويگردانى از نعمت‌هاى حضرتش رضاى او را به دست آورى؟</w:t>
      </w:r>
    </w:p>
    <w:p>
      <w:pPr>
        <w:pStyle w:val="BookText"/>
        <w:rPr/>
      </w:pPr>
      <w:r>
        <w:rPr>
          <w:rFonts w:ascii="Amiri" w:hAnsi="Amiri" w:eastAsia="Amiri" w:cs="Amiri"/>
          <w:color w:val="111111"/>
          <w:sz w:val="28"/>
          <w:sz w:val="28"/>
          <w:szCs w:val="28"/>
          <w:rtl w:val="true"/>
          <w:lang w:bidi="ar-SA"/>
        </w:rPr>
        <w:t>بايد توجه داشت كه لذت‌هاى دنيا براى انسان مباح است، به شرط آنكه از راه حرام به دست نيايد و نيرويى كه از آن به دست مى‌آيد تنها در راه طاعت الهى صرف شود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شما اين مطالب را مى‌فرمايى در حالى‌كه لباس خودت بسيار خشن و غذايت بسيار ناگوار است؟</w:t>
      </w:r>
    </w:p>
    <w:p>
      <w:pPr>
        <w:pStyle w:val="BookText"/>
        <w:rPr/>
      </w:pPr>
      <w:r>
        <w:rPr>
          <w:rFonts w:ascii="IRNazanin" w:hAnsi="IRNazanin" w:eastAsia="IRNazanin"/>
          <w:color w:val="111111"/>
          <w:sz w:val="28"/>
          <w:sz w:val="28"/>
          <w:szCs w:val="28"/>
          <w:rtl w:val="true"/>
          <w:lang w:bidi="fa-IR"/>
        </w:rPr>
        <w:t>او با اين سخن مى‌خواست علت نهى امام عليه‌السلام از عزلت‌گزينى خود را بداند، زيرا خود حضرت پوشاك كم‌بها بر تن داشت و نان خشك و ناگوار مى‌خورد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من مثل تو نيستم كه خود را با من مقايسه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پيشوايان و رهبران عدل، در مقابل پيشوايان ستمكار، كه خدا رهبرى آنها را امضا نفرموده است، واجب ساخته كه خود را با مردم ضعيف و ناتوان جامعه در خوراك و پوشاك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سازند تا فقر فقيران بر آنان نياشوبد، چرا كه اگر فقير ببيند امام و رهبر او از لذّت‌هاى زندگى بهره مى‌گيرد بى‌تاب و از شاهراه حق منحرف مى‌گردد، ولى وقتى ببيند رهبر و پيشوايش مانند وى زندگى مى‌كند آرامش خاطر مى‌يابد</w:t>
      </w:r>
      <w:r>
        <w:rPr>
          <w:rFonts w:eastAsia="IRNazanin" w:cs="IRNazanin"/>
          <w:color w:val="111111"/>
          <w:sz w:val="28"/>
          <w:szCs w:val="28"/>
          <w:rtl w:val="true"/>
          <w:lang w:bidi="fa-IR"/>
        </w:rPr>
        <w:t xml:space="preserve">. </w:t>
      </w:r>
      <w:bookmarkStart w:id="1077" w:name="pg15696_214383"/>
    </w:p>
    <w:p>
      <w:pPr>
        <w:pStyle w:val="Heading3"/>
        <w:numPr>
          <w:ilvl w:val="2"/>
          <w:numId w:val="1"/>
        </w:numPr>
        <w:rPr/>
      </w:pPr>
      <w:bookmarkStart w:id="1078" w:name="__RefHeading___Toc11863663_2142443653"/>
      <w:bookmarkStart w:id="1079" w:name="_Toc416"/>
      <w:bookmarkEnd w:id="1077"/>
      <w:bookmarkEnd w:id="1078"/>
      <w:r>
        <w:rPr>
          <w:rtl w:val="true"/>
        </w:rPr>
        <w:t>خطبه دويست و نهم</w:t>
      </w:r>
      <w:bookmarkEnd w:id="1079"/>
    </w:p>
    <w:p>
      <w:pPr>
        <w:pStyle w:val="Heading4"/>
        <w:numPr>
          <w:ilvl w:val="3"/>
          <w:numId w:val="1"/>
        </w:numPr>
        <w:rPr/>
      </w:pPr>
      <w:bookmarkStart w:id="1080" w:name="__RefHeading___Toc11863665_2142443653"/>
      <w:bookmarkStart w:id="1081" w:name="_Toc417"/>
      <w:bookmarkEnd w:id="1080"/>
      <w:r>
        <w:rPr>
          <w:rtl w:val="true"/>
        </w:rPr>
        <w:t>و من كلام له عليه‌السلام</w:t>
      </w:r>
      <w:bookmarkEnd w:id="1081"/>
    </w:p>
    <w:p>
      <w:pPr>
        <w:pStyle w:val="Heading5"/>
        <w:numPr>
          <w:ilvl w:val="4"/>
          <w:numId w:val="1"/>
        </w:numPr>
        <w:rPr/>
      </w:pPr>
      <w:bookmarkStart w:id="1082" w:name="__RefHeading___Toc11863667_2142443653"/>
      <w:bookmarkStart w:id="1083" w:name="_Toc418"/>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 xml:space="preserve">و قد سأله سائل عن أحاديث البدع و عما في أيدي الناس من اختلاف الخبر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عَلَى رَسُولِ اللَّهِ صلى‌الله‌عليه‌و‌آله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w:t>
      </w:r>
      <w:r>
        <w:rPr>
          <w:rStyle w:val="FootnoteAnchor"/>
          <w:rtl w:val="true"/>
        </w:rPr>
        <w:footnoteReference w:id="1273"/>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آنگاه كه شخصى درباره بدعت‌ها و احاديثِ دستخوش اختلاف شده رايج در بين مردم از امام عليه‌السلام پرسيد، امام عليه‌السلام فرمود</w:t>
      </w:r>
      <w:r>
        <w:rPr>
          <w:rFonts w:eastAsia="IRNazanin" w:cs="IRNazanin"/>
          <w:color w:val="111111"/>
          <w:sz w:val="28"/>
          <w:szCs w:val="28"/>
          <w:rtl w:val="true"/>
          <w:lang w:bidi="fa-IR"/>
        </w:rPr>
        <w:t>:</w:t>
      </w:r>
    </w:p>
    <w:p>
      <w:pPr>
        <w:pStyle w:val="Heading5"/>
        <w:numPr>
          <w:ilvl w:val="4"/>
          <w:numId w:val="1"/>
        </w:numPr>
        <w:rPr/>
      </w:pPr>
      <w:bookmarkStart w:id="1084" w:name="__RefHeading___Toc11863669_2142443653"/>
      <w:bookmarkStart w:id="1085" w:name="_Toc419"/>
      <w:bookmarkEnd w:id="1084"/>
      <w:r>
        <w:rPr>
          <w:rtl w:val="true"/>
        </w:rPr>
        <w:t>روايات صحيح و نادرست</w:t>
      </w:r>
      <w:bookmarkEnd w:id="1085"/>
    </w:p>
    <w:p>
      <w:pPr>
        <w:pStyle w:val="BookText"/>
        <w:rPr/>
      </w:pPr>
      <w:r>
        <w:rPr>
          <w:rFonts w:ascii="IRNazanin" w:hAnsi="IRNazanin" w:eastAsia="IRNazanin"/>
          <w:color w:val="111111"/>
          <w:sz w:val="28"/>
          <w:sz w:val="28"/>
          <w:szCs w:val="28"/>
          <w:rtl w:val="true"/>
          <w:lang w:bidi="fa-IR"/>
        </w:rPr>
        <w:t>رواياتى كه در دست مردم است، بخشى حق است، به سبب محتوا و مطالبِ آن،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و پاره‌اى ديگر باطل است كه مثلاً مى‌گويند خدا شريك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صدق است، به اعتبار خبردهنده آن، يعنى پيامبر خدا صلى‌الله‌عليه‌و‌آله آن را بيان فرموده است، و شمارى كذب مى‌باشد، چون كه حضرت رسول صلى‌الله‌عليه‌و‌آله آن را بيان ننموده است</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دسته‌اى ناسخ است كه حكم قبلى را نسخ كرده و عده‌اى منسوخ است كه از پيش بود اما نسخ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بخشى عام هستند كه شامل همه افراد 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علما را گرامى </w:t>
      </w:r>
      <w:bookmarkStart w:id="1086" w:name="pg15696_214384"/>
    </w:p>
    <w:p>
      <w:pPr>
        <w:pStyle w:val="BookText"/>
        <w:rPr/>
      </w:pPr>
      <w:bookmarkEnd w:id="108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گروهى خاص كه فقط شامل يك نفر 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تكرم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را گرامى 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دسته‌اى از روايات محكم هستند كه دلالت آن واضح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متشابه‌اند كه دلالتش واضح نيست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پروردگار خود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پاره‌اى ديگر حفظ است، يعنى آنچه از زبان پيامبر صلى‌الله‌عليه‌و‌آله شنيده و به حافظه‌ها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وَهْم، يعنى توهّم پندارى است و در پرداختن به دروغ در آن تعمّدى نبوده، بلكه اين‌گونه تصور شده كه از پيامبر صلى‌الله‌عليه‌و‌آله است</w:t>
      </w:r>
      <w:r>
        <w:rPr>
          <w:rFonts w:eastAsia="IRNazanin" w:cs="IRNazanin"/>
          <w:color w:val="111111"/>
          <w:sz w:val="28"/>
          <w:szCs w:val="28"/>
          <w:rtl w:val="true"/>
          <w:lang w:bidi="fa-IR"/>
        </w:rPr>
        <w:t>.</w:t>
      </w:r>
    </w:p>
    <w:p>
      <w:pPr>
        <w:pStyle w:val="Heading5"/>
        <w:numPr>
          <w:ilvl w:val="4"/>
          <w:numId w:val="1"/>
        </w:numPr>
        <w:rPr/>
      </w:pPr>
      <w:bookmarkStart w:id="1087" w:name="__RefHeading___Toc11863671_2142443653"/>
      <w:bookmarkStart w:id="1088" w:name="_Toc420"/>
      <w:bookmarkEnd w:id="1087"/>
      <w:r>
        <w:rPr>
          <w:rtl w:val="true"/>
        </w:rPr>
        <w:t>راويان دروغ‌پرداز</w:t>
      </w:r>
      <w:bookmarkEnd w:id="10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پيامبر اكرم صلى‌الله‌عليه‌و‌آله بر آن حضرت دروغ‌هايى بسته شد تا آنجا كه برپاخاست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بر من دروغ ببندد جايگاه خود را در آتش جهنّم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مستحق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قبلاً از عام و خاص و متشابه و محكم سخن به ميان آورد تا مقدمه‌اى باشد براى بيان اين مطلب كه برخى از مردم از عام اطلاعى دارند، ولى خاص را نمى‌فهمند و يا متشابه را شنيده‌اند و آن را محكم مى‌پندارند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لِلاْءِيمَانِ مُتَصَنِّعٌ</w:t>
      </w:r>
      <w:r>
        <w:rPr>
          <w:rStyle w:val="FootnoteAnchor"/>
          <w:rtl w:val="true"/>
        </w:rPr>
        <w:footnoteReference w:id="1277"/>
      </w:r>
      <w:r>
        <w:rPr>
          <w:rFonts w:ascii="Amiri" w:hAnsi="Amiri" w:eastAsia="Amiri" w:cs="Amiri"/>
          <w:color w:val="111111"/>
          <w:sz w:val="28"/>
          <w:sz w:val="28"/>
          <w:szCs w:val="28"/>
          <w:rtl w:val="true"/>
          <w:lang w:bidi="ar-SA"/>
        </w:rPr>
        <w:t>بِالاْءِسْلاَمِ، لاَ يَتَأَثَّمُ وَ لاَ يَتَحَرَّجُ يَكْذِبُ عَلَى رَسُولِ اللَّهِ صلى‌الله‌عليه‌و‌آله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صلى‌الله‌عليه‌و‌آله رَأَى وَ سَمِعَ مِنْهُ وَ لَقِفَ</w:t>
      </w:r>
      <w:r>
        <w:rPr>
          <w:rStyle w:val="FootnoteAnchor"/>
          <w:rtl w:val="true"/>
        </w:rPr>
        <w:footnoteReference w:id="1278"/>
      </w:r>
      <w:r>
        <w:rPr>
          <w:rFonts w:ascii="Amiri" w:hAnsi="Amiri" w:eastAsia="Amiri" w:cs="Amiri"/>
          <w:color w:val="111111"/>
          <w:sz w:val="28"/>
          <w:sz w:val="28"/>
          <w:szCs w:val="28"/>
          <w:rtl w:val="true"/>
          <w:lang w:bidi="ar-SA"/>
        </w:rPr>
        <w:t>عَنْهُ فَيَأْخُذُونَ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أَخْبَرَكَ اللَّهُ عَنِ الْمُنَافِقِينَ بِمَا أَخْبَرَكَ، وَ وَصَفَهُمْ بِمَا وَصَفَهُمْ بِهِ لَكَ، ثُمَّ بَقُوا بَعْدَهُ عَلَيْهِ وَ آلِهِ السَّلاَمُ، فَتَقَرَّبُوا إِلَى أَئِمَّةِ الضَّلاَلَةِ، وَ الدُّعَاةِ إِلَى النَّارِ بِالزُّورِ</w:t>
      </w:r>
      <w:r>
        <w:rPr>
          <w:rStyle w:val="FootnoteAnchor"/>
          <w:rtl w:val="true"/>
        </w:rPr>
        <w:footnoteReference w:id="1279"/>
      </w:r>
      <w:r>
        <w:rPr>
          <w:rFonts w:ascii="Amiri" w:hAnsi="Amiri" w:eastAsia="Amiri" w:cs="Amiri"/>
          <w:color w:val="111111"/>
          <w:sz w:val="28"/>
          <w:sz w:val="28"/>
          <w:szCs w:val="28"/>
          <w:rtl w:val="true"/>
          <w:lang w:bidi="ar-SA"/>
        </w:rPr>
        <w:t>وَ الْبُهْتَانِ</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فَوَلَّوْهُمُ الاْءَعْمَالَ، وَ جَعَلُوهُمْ حُكَّاماً عَلَى رِقَابِ النَّاسِ، وَ أَكَلُوا بِهِمُ الدُّنْيَا وَ إِنَّمَا النَّاسُ مَعَ الْمُلُوكِ وَ الدُّنْيَا، إِلاَّ مَنْ عَصَمَ اللَّهُ، فَهَذَا أَحَدُ الاْءَرْبَعَةِ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روايتى كه مى‌يابى بى‌ترديد از طريق چهار نوع راوى است كه پنجمى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منافقى كه اظهار ايمان مى‌كند، ولى ظاهر و باطن او يكى نيست، در ظاهر مسلمان و در باطن كافر است و فريبكارانه خود را مسلمان معرفى مى‌كند، از گناه پروايى ندارد و از افتادن در تنگنا و حرج هراسى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و سمرة بن جندب و دارودسته‌شان براى منافع شخصى خود عمداً بر پيامبر خدا صلى‌الله‌عليه‌و‌آله دروغ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بدانند كه او منافق و دروغگوست حديث او را نپذيرفته و سخنش را تصديق نمى‌كنند، اما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از اصحاب پيامبر صلى‌الله‌عليه‌و‌آله بوده و حضرت را ديده و از وى شنيده و حديث دريافت كرده است و رواياتى را كه از حضرت نقل مى‌كند مى‌پذيرند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سبحان تو را از اوصاف و فرومايگى منافقان آگاه نمود،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يَشْهَدُ إِنَّ الْمُنافِقِينَ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أَيْمانَهُمْ جُنَّةً فَصَدُّوا عَنْ سَبِيلِ اللّهِ إِنَّهُمْ ساءَ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آمَنُوا ثُمَّ كَفَرُوا فَطُبِعَ عَلى قُلُوبِهِمْ فَهُمْ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رَأَيْتَهُمْ تُعْجِبُكَ أَجْسامُهُمْ وَ إِنْ يَقُولُوا تَسْمَعْ لِقَوْلِهِمْ كَأَنَّهُمْ خُشُبٌ مُسَنَّدَةٌ يَحْسَبُونَ كُلَّ صَيْحَةٍ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الْعَدُوُّ فَاحْذَرْهُمْ قاتَلَهُمُ اللّهُ أَنّى يُوءْفَكُونَ</w:t>
      </w:r>
      <w:r>
        <w:rPr>
          <w:rFonts w:eastAsia="Amiri" w:cs="Amiri" w:ascii="Amiri" w:hAnsi="Amiri"/>
          <w:color w:val="111111"/>
          <w:sz w:val="28"/>
          <w:szCs w:val="28"/>
          <w:rtl w:val="true"/>
          <w:lang w:bidi="ar-SA"/>
        </w:rPr>
        <w:t>»</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گواهى مى‌دهد كه منافقان سخت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آنان چه بد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آنان ايمان آورده، سپس به انكار پرداخته‌اند و در نتيجه بر دل‌هايشان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را ببينى هيكل‌هايشان تو را به تعجب وا مى‌دارد، و چون سخن گويند به گفتارشان گوش فرا مى‌دهى، گويى آنان شمعك‌هايى پشت بر ديوارند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پوك شده و در خور اعتماد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را به زيان خويش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دشمنند؛ از آنها بپرهيز؛ خدا بكشدشان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چنين توصيفاتى كه از منافقان شده است، آيا انتظار و توقع مى‌رود كه در نقل حديث راستگويى و راستكارى و امانتدارى به كار برند؟</w:t>
      </w:r>
    </w:p>
    <w:p>
      <w:pPr>
        <w:pStyle w:val="BookText"/>
        <w:rPr/>
      </w:pPr>
      <w:r>
        <w:rPr>
          <w:rFonts w:ascii="IRNazanin" w:hAnsi="IRNazanin" w:eastAsia="IRNazanin"/>
          <w:color w:val="111111"/>
          <w:sz w:val="28"/>
          <w:sz w:val="28"/>
          <w:szCs w:val="28"/>
          <w:rtl w:val="true"/>
          <w:lang w:bidi="fa-IR"/>
        </w:rPr>
        <w:t>اين منافقان پس از رسول خدا صلى‌الله‌عليه‌و‌آله زنده ماندند و با دروغ و تهمت زدنِ به پيامبر صلى‌الله‌عليه‌و‌آله و جعل حديث، به پيشوايانِ گمراهى و دعوت‌كنندگان به آتش جهنم، تقرّب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حكّام ستمگر به پاس جعل حديث، مناصب حكومتى را به دست آنها سپرده و آنان هم هرگونه كه مى‌خواستند حكمرانى مى‌كردند، و حاكمان از راه همين منافقانِ دروغپرداز، دنيا را به دست آوردند و بنيان حكومت خود را بر اساس روايات دروغين آنها استوار و تقويت كردند و در دل مردم رخنه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مردم با شاهان و دنيا سازگارند مگر كسى كه خدا وى را از دلبستگىِ به آنها و از خطر نابودى حفظ فرمايد؛ زيرا بى‌ترديد گرايش به شاهان و دنيا مايه تباهى دين اوست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توصيف اولين گروه از راويان حديث كه موجب پديدار شدن اختلاف در اخبار و بروز و فزونى بدعت‌ها شدند</w:t>
      </w:r>
      <w:r>
        <w:rPr>
          <w:rFonts w:eastAsia="IRNazanin" w:cs="IRNazanin"/>
          <w:color w:val="111111"/>
          <w:sz w:val="28"/>
          <w:szCs w:val="28"/>
          <w:rtl w:val="true"/>
          <w:lang w:bidi="fa-IR"/>
        </w:rPr>
        <w:t xml:space="preserve">. </w:t>
      </w:r>
      <w:bookmarkStart w:id="1089" w:name="pg15696_214387"/>
    </w:p>
    <w:p>
      <w:pPr>
        <w:pStyle w:val="BookText"/>
        <w:rPr/>
      </w:pPr>
      <w:bookmarkEnd w:id="1089"/>
      <w:r>
        <w:rPr>
          <w:rFonts w:ascii="Amiri" w:hAnsi="Amiri" w:eastAsia="Amiri" w:cs="Amiri"/>
          <w:color w:val="111111"/>
          <w:sz w:val="28"/>
          <w:sz w:val="28"/>
          <w:szCs w:val="28"/>
          <w:rtl w:val="true"/>
          <w:lang w:bidi="ar-SA"/>
        </w:rPr>
        <w:t>وَ رَجُلٌ سَمِعَ مِنْ رَسُولِ اللَّهِ شَيْئاً لَمْ يَحْفَظْهُ عَلَى وَجْهِهِ فَوَهِمَ فِيهِ، وَ لَمْ يَتَعَمَّدْ كَذِباً، فَهُوَ فِي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يَقْبَلُوهُ مِنْهُ، وَ لَوْ عَلِمَ هُوَ أَنَّهُ كَذَلِكَ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ثَالِثٌ سَمِعَ مِنْ رَسُولِ اللَّهِ صلى‌الله‌عليه‌و‌آله شَيْئاً يَأْمُرُ بِهِ، ثُمَّ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1863673_2142443653"/>
      <w:bookmarkStart w:id="1091" w:name="_Toc421"/>
      <w:bookmarkEnd w:id="1090"/>
      <w:r>
        <w:rPr>
          <w:rtl w:val="true"/>
        </w:rPr>
        <w:t>جعل ناآگانه حديث</w:t>
      </w:r>
      <w:bookmarkEnd w:id="10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پيامبر صلى‌الله‌عليه‌و‌آله چيزى شنيده، ولى آن‌چنان كه مقصود آن حضرت بوده است، نتوانسته حفظ كند، لذا دچار اشتباه و خطا شده، اما عمداً بر آن بزرگوار دروغى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موهوم و پندارى در دست اوست و براى مردم نقل مى‌كند و خود به آن عمل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پيامبر صلى‌الله‌عليه‌و‌آله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مسلمانان بدانند كه او بر خطا بوده است از او نمى‌پذيرند، و اگر خود نيز به اشتباه خويش پى ببرد به آن روايت عمل نخواهد كرد</w:t>
      </w:r>
      <w:r>
        <w:rPr>
          <w:rFonts w:eastAsia="IRNazanin" w:cs="IRNazanin"/>
          <w:color w:val="111111"/>
          <w:sz w:val="28"/>
          <w:szCs w:val="28"/>
          <w:rtl w:val="true"/>
          <w:lang w:bidi="fa-IR"/>
        </w:rPr>
        <w:t>.</w:t>
      </w:r>
    </w:p>
    <w:p>
      <w:pPr>
        <w:pStyle w:val="Heading5"/>
        <w:numPr>
          <w:ilvl w:val="4"/>
          <w:numId w:val="1"/>
        </w:numPr>
        <w:rPr/>
      </w:pPr>
      <w:bookmarkStart w:id="1092" w:name="__RefHeading___Toc11863675_2142443653"/>
      <w:bookmarkStart w:id="1093" w:name="_Toc422"/>
      <w:bookmarkEnd w:id="1092"/>
      <w:r>
        <w:rPr>
          <w:rtl w:val="true"/>
        </w:rPr>
        <w:t>روايت حديثِ منسوخ</w:t>
      </w:r>
      <w:bookmarkEnd w:id="10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نوع راوى كسى است كه از زبان پيامبر صلى‌الله‌عليه‌و‌آله روايتى را شنيده كه به چيزى فرمان داده است؛ مثلاً فرمان آن حضرت اين بود كه ابوبكر سوره برائت را براى مكّيان ببرد و برايشان در كنار كعبه بخواند، ولى از انصراف آن حضرت از چنين فرمانى و واگذارى اين مأموريت به اميرمؤمنان عليه‌السلام بى‌خبر باشد و يا ابتدا از چيزى مانند جهاد در مكّه نهى فرموده ولى در مدينه حكم به جهاد داده است و راوى از نهى پيامبر صلى‌الله‌عليه‌و‌آله باخبر شده، امّا از فرمانش در امر وجوبِ جهاد ناآگاه مانده است، و در حقيقت حكم منسوخ را به خاطر سپرده و از</w:t>
      </w:r>
      <w:bookmarkStart w:id="1094" w:name="pg15696_214388"/>
    </w:p>
    <w:p>
      <w:pPr>
        <w:pStyle w:val="BookText"/>
        <w:rPr/>
      </w:pPr>
      <w:bookmarkEnd w:id="1094"/>
      <w:r>
        <w:rPr>
          <w:rFonts w:ascii="Amiri" w:hAnsi="Amiri" w:eastAsia="Amiri" w:cs="Amiri"/>
          <w:color w:val="111111"/>
          <w:sz w:val="28"/>
          <w:sz w:val="28"/>
          <w:szCs w:val="28"/>
          <w:rtl w:val="true"/>
          <w:lang w:bidi="ar-SA"/>
        </w:rPr>
        <w:t>وَ آخَرُ رَابِعٌ لَمْ يَكْذِبْ عَلَى اللَّهِ، وَ لاَ عَلَى رَسُولِهِ، مُبْغِضٌ لِلْكَذِبِ خَوْفاً مِنَ اللَّهِ، وَ تَعْظِيماً لِرَسُولِ اللَّهِ صلى‌الله‌عليه‌و‌آله وَ لَمْ يَهِمْ، بَلْ حَفِظَ مَا سَمِعَ عَلَى وَجْهِهِ، فَجَاءَ بِهِ عَلَى مَا سَمِعَهُ، لَمْ يَزِدْ فِيهِ وَلَمْ يَنْقُصْ مِنْهُ، فَحَفِظَ النَّاسِخَ فَعَمِلَ بِهِ، وَ حَفِظَ الْمَنْسُوخَ فَجَنَّبَ عَنْهُ، وَ عَرَفَ الْخَاصَّ وَ الْعَامَّ فَوَضَعَ كُلَّ شَيْءٍ مَوْضِعَهُ، وَ عَرَفَ الْمُتَشَابِهَ و مُحْكَمَهُ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ناسخ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مى‌دانست كه اين حكم نسخ شده، خود آن را كنار مى‌نهاد و مسلمانان نيز اگر از او مى‌شنيدند كه اين حكم منسوخ است آن را كنار مى‌گذاشتند، اما در هر صورت خلاف واقع صورت گرفته و از همين‌جا اختلاف پديد مى‌آيد</w:t>
      </w:r>
      <w:r>
        <w:rPr>
          <w:rFonts w:eastAsia="IRNazanin" w:cs="IRNazanin"/>
          <w:color w:val="111111"/>
          <w:sz w:val="28"/>
          <w:szCs w:val="28"/>
          <w:rtl w:val="true"/>
          <w:lang w:bidi="fa-IR"/>
        </w:rPr>
        <w:t>.</w:t>
      </w:r>
    </w:p>
    <w:p>
      <w:pPr>
        <w:pStyle w:val="Heading5"/>
        <w:numPr>
          <w:ilvl w:val="4"/>
          <w:numId w:val="1"/>
        </w:numPr>
        <w:rPr/>
      </w:pPr>
      <w:bookmarkStart w:id="1095" w:name="__RefHeading___Toc11863677_2142443653"/>
      <w:bookmarkStart w:id="1096" w:name="_Toc423"/>
      <w:bookmarkEnd w:id="1095"/>
      <w:r>
        <w:rPr>
          <w:rtl w:val="true"/>
        </w:rPr>
        <w:t>راوى برتر</w:t>
      </w:r>
      <w:bookmarkEnd w:id="10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نوع راوى كسى است كه به خدا و پيامبرش به عمد دروغ نبسته، چنان‌كه منافقان مى‌بندند، و دروغ را از ترس خدا ناپسند مى‌دارد كه مبادا كيفر شود، و به پاس حرمت و بزرگ شمردن پيامبر صلى‌الله‌عليه‌و‌آله دروغ بر آن حضرت نمى‌بندد، زيرا دروغ و افترا را زشت و با مقام والاى آن بزرگوار در تضاد مى‌داند، و مانند گروه دوّم و سوّم نيز خطا نمى‌كند، بلكه آنچه شنيده، با شناخت هدف و مقصود آن بيان مى‌كند و آن را دقيق و مطابقِ با آنچه شنيده بى‌كم‌وكاست و بدون تقطيع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راوى ناسخ را به خوبى مى‌شناسد و به آن عمل مى‌كند و منسوخ را نيز به خاطر سپرده و از آن كناره مى‌گيرد، زيرا پيامبر صلى‌الله‌عليه‌و‌آله بر اساس مصالح و در مناسبت‌هاى خاصّى حكمى را صادر فرموده و پس از رفع نياز، بر اساس مصالح موقعيّت دوّم دستور جديدى صادر مى‌فرمود، مثلاً آنجا كه جهاد در مكّه را ممنوع، ولى جهاد در مدينه را الزامى كرد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راوى، خاص و عام را مى‌شناسد و تا جاى خاص را نداند به عام حكم نمى‌كند و هر چيزى را در محلّ خود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براى همه افراد است به استثناى موارد خاص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متشابه كه معناى غير ظاهرى آن مراد است و يا معناى آن معلوم نيست كه چه مى‌باشد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چهره‌هايى شادابند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پروردگارشان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محكم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مى‌شناسد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چهارمين راوى است كه البته مورد اعتماد است و جز صدق و راستى و حقْ روايت نمى‌كند و مى‌توان گفته او را پذيرفت</w:t>
      </w:r>
      <w:r>
        <w:rPr>
          <w:rFonts w:eastAsia="IRNazanin" w:cs="IRNazanin"/>
          <w:color w:val="111111"/>
          <w:sz w:val="28"/>
          <w:szCs w:val="28"/>
          <w:rtl w:val="true"/>
          <w:lang w:bidi="fa-IR"/>
        </w:rPr>
        <w:t xml:space="preserve">. </w:t>
      </w:r>
      <w:bookmarkStart w:id="1097" w:name="pg15696_214390"/>
    </w:p>
    <w:p>
      <w:pPr>
        <w:pStyle w:val="BookText"/>
        <w:rPr/>
      </w:pPr>
      <w:bookmarkEnd w:id="1097"/>
      <w:r>
        <w:rPr>
          <w:rFonts w:ascii="Amiri" w:hAnsi="Amiri" w:eastAsia="Amiri" w:cs="Amiri"/>
          <w:color w:val="111111"/>
          <w:sz w:val="28"/>
          <w:sz w:val="28"/>
          <w:szCs w:val="28"/>
          <w:rtl w:val="true"/>
          <w:lang w:bidi="ar-SA"/>
        </w:rPr>
        <w:t>وَ قَدْ كَانَ يَكُونُ مِنْ رَسُولِ اللَّهِ صلى‌الله‌عليه‌و‌آله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وَ كَلاَمٌ عَامٌّ، فَيَسْمَعُهُ مَنْ لاَ يَعْرِفُ مَا عَنَى اللَّهُ سُبْحَانَهُ بِهِ، وَ لاَ مَا عَنَى رَسُولُ اللَّهِ صلى‌الله‌عليه‌و‌آله فَيَحْمِلُهُ السَّامِعُ وَ يُوَجِّهُهُ عَلَى غَيْرِ مَعْرِفَةٍ بِمَعْنَاهُ، وَ مَا قُصِدَ بِهِ، وَ مَا خَرَجَ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أَصْحَابِ رَسُولِ اللَّهِ صلى‌الله‌عليه‌و‌آله مَنْ كَانَ يَسْأَلُهُ وَ يَسْتَفْهِمُهُ حَتَّى إِنْ كَانُوا لَيُحِبُّونَ أَنْ يَجِيءَ الاْءَعْرَابِيُّ وَ الطَّارِئُ</w:t>
      </w:r>
      <w:r>
        <w:rPr>
          <w:rStyle w:val="FootnoteAnchor"/>
          <w:rtl w:val="true"/>
        </w:rPr>
        <w:footnoteReference w:id="1284"/>
      </w:r>
      <w:r>
        <w:rPr>
          <w:rFonts w:ascii="Amiri" w:hAnsi="Amiri" w:eastAsia="Amiri" w:cs="Amiri"/>
          <w:color w:val="111111"/>
          <w:sz w:val="28"/>
          <w:sz w:val="28"/>
          <w:szCs w:val="28"/>
          <w:rtl w:val="true"/>
          <w:lang w:bidi="ar-SA"/>
        </w:rPr>
        <w:t>فَيَسْأَلَهُ عليه‌السلام حَتَّى يَسْمَعُوا، وَ كَانَ لاَ يَمُرُّ بِي مِنْ ذَلِكَ شَيْءٌ إِلاَّ سَأَلْتُ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مَا عَلَيْهِ النَّاسُ فِي اخْتِلاَفِهِمْ، وَ عِلَلِهِمْ فِي رِوَايَاتِهِمْ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1863679_2142443653"/>
      <w:bookmarkStart w:id="1099" w:name="_Toc424"/>
      <w:bookmarkEnd w:id="1098"/>
      <w:r>
        <w:rPr>
          <w:rtl w:val="true"/>
        </w:rPr>
        <w:t>ستايش امام عليه‌السلام از خود</w:t>
      </w:r>
      <w:bookmarkEnd w:id="1099"/>
    </w:p>
    <w:p>
      <w:pPr>
        <w:pStyle w:val="BookText"/>
        <w:rPr/>
      </w:pPr>
      <w:r>
        <w:rPr>
          <w:rFonts w:ascii="IRNazanin" w:hAnsi="IRNazanin" w:eastAsia="IRNazanin"/>
          <w:color w:val="111111"/>
          <w:sz w:val="28"/>
          <w:sz w:val="28"/>
          <w:szCs w:val="28"/>
          <w:rtl w:val="true"/>
          <w:lang w:bidi="fa-IR"/>
        </w:rPr>
        <w:t>گاهى سخنى از رسول خدا صلى‌الله‌عليه‌و‌آله صادر مى‌شد كه داراى جنبه خاص و جنبه عام بود، يعنى از يك سوى مى‌توان به آن عمل كرد و از سوى ديگر امكان عمل به آن وجود نداشت، زيرا پيامبر صلى‌الله‌عليه‌و‌آله به زبان عرف خود و بر اساس شنوندگانِ حاضر سخن مى‌گفت، چنان‌كه خداى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هيچ پيامبرى را جز به زبان قومش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كلامِ شيواسخنان و زبان‌آوران جنبه‌هاى گوناگونى دارد، كلام آن حضرت نيز چنين بود و افرادى كه مى‌شنيدند و مقصود خدا و پيامبر صلى‌الله‌عليه‌و‌آله را نمى‌فهميدند، گمان مى‌كردند كه همه افراد آن عام، در نظر بوده است در حالى‌كه منظور افراد خاصّ آن بوده است؛ لذا بر غير معناى مقصود حمل مى‌كنند و از معنايى كه هنگام اطلاقْ اراده شده است آگاهى نداشتند</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اين طور هم نبود كه تمام اصحاب پيامبر صلى‌الله‌عليه‌و‌آله هرچه كه از آن حضرت مى‌پرسيدند مى‌فهميدند و گاهى از روى خجالت و يا نادانى و امثال آن متوجّه مطالب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نمى‌شدند تا آنجا كه دوست داشتند اعرابىِ صحرانشينى از بيرون مدينه يا فرد ديگرى غير از اصحاب بيايد و چيزى بپرسد و آنها گوش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چنين بود فهم آنها از روايات، فهم درستى نبود و نمى‌توان به فهم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براى من در يكى از اين روايات مشكل پيش مى‌آمد از حضرت رسول صلى‌الله‌عليه‌و‌آله مى‌پرسيدم و پاسخ را حفظ مى‌كردم</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وجوهى بود كه مردم را درباره روايات دچار اختلاف كرد و منشأ بدعت‌ها شد كه علّت برخى از آنها تعمّد و بخشى نيز نادانى است</w:t>
      </w:r>
      <w:r>
        <w:rPr>
          <w:rFonts w:eastAsia="IRNazanin" w:cs="IRNazanin"/>
          <w:color w:val="111111"/>
          <w:sz w:val="28"/>
          <w:szCs w:val="28"/>
          <w:rtl w:val="true"/>
          <w:lang w:bidi="fa-IR"/>
        </w:rPr>
        <w:t xml:space="preserve">. </w:t>
      </w:r>
      <w:bookmarkStart w:id="1100" w:name="pg15696_214392"/>
    </w:p>
    <w:p>
      <w:pPr>
        <w:pStyle w:val="Heading3"/>
        <w:numPr>
          <w:ilvl w:val="2"/>
          <w:numId w:val="1"/>
        </w:numPr>
        <w:rPr/>
      </w:pPr>
      <w:bookmarkStart w:id="1101" w:name="__RefHeading___Toc11863681_2142443653"/>
      <w:bookmarkStart w:id="1102" w:name="_Toc425"/>
      <w:bookmarkEnd w:id="1100"/>
      <w:bookmarkEnd w:id="1101"/>
      <w:r>
        <w:rPr>
          <w:rtl w:val="true"/>
        </w:rPr>
        <w:t>خطبه دويست و دهم</w:t>
      </w:r>
      <w:bookmarkEnd w:id="1102"/>
    </w:p>
    <w:p>
      <w:pPr>
        <w:pStyle w:val="Heading4"/>
        <w:numPr>
          <w:ilvl w:val="3"/>
          <w:numId w:val="1"/>
        </w:numPr>
        <w:rPr/>
      </w:pPr>
      <w:bookmarkStart w:id="1103" w:name="__RefHeading___Toc11863683_2142443653"/>
      <w:bookmarkStart w:id="1104" w:name="_Toc426"/>
      <w:bookmarkEnd w:id="1103"/>
      <w:r>
        <w:rPr>
          <w:rtl w:val="true"/>
        </w:rPr>
        <w:t>و من خطبة له عليه‌السلام في عجيب صنعة الكون</w:t>
      </w:r>
      <w:bookmarkEnd w:id="1104"/>
    </w:p>
    <w:p>
      <w:pPr>
        <w:pStyle w:val="Heading5"/>
        <w:numPr>
          <w:ilvl w:val="4"/>
          <w:numId w:val="1"/>
        </w:numPr>
        <w:rPr/>
      </w:pPr>
      <w:bookmarkStart w:id="1105" w:name="__RefHeading___Toc11863685_2142443653"/>
      <w:bookmarkStart w:id="1106" w:name="_Toc427"/>
      <w:bookmarkEnd w:id="1105"/>
      <w:r>
        <w:rPr>
          <w:rtl w:val="true"/>
        </w:rPr>
        <w:t>اشاره</w:t>
      </w:r>
      <w:bookmarkEnd w:id="1106"/>
    </w:p>
    <w:p>
      <w:pPr>
        <w:pStyle w:val="BookText"/>
        <w:rPr/>
      </w:pPr>
      <w:r>
        <w:rPr>
          <w:rFonts w:ascii="Amiri" w:hAnsi="Amiri" w:eastAsia="Amiri" w:cs="Amiri"/>
          <w:color w:val="111111"/>
          <w:sz w:val="28"/>
          <w:sz w:val="28"/>
          <w:szCs w:val="28"/>
          <w:rtl w:val="true"/>
          <w:lang w:bidi="ar-SA"/>
        </w:rPr>
        <w:t>وَ كَانَ مِنِ اقْتِدَارِ جَبَرُوتِهِ</w:t>
      </w:r>
      <w:r>
        <w:rPr>
          <w:rStyle w:val="FootnoteAnchor"/>
          <w:rtl w:val="true"/>
        </w:rPr>
        <w:footnoteReference w:id="1288"/>
      </w:r>
      <w:r>
        <w:rPr>
          <w:rFonts w:ascii="Amiri" w:hAnsi="Amiri" w:eastAsia="Amiri" w:cs="Amiri"/>
          <w:color w:val="111111"/>
          <w:sz w:val="28"/>
          <w:sz w:val="28"/>
          <w:szCs w:val="28"/>
          <w:rtl w:val="true"/>
          <w:lang w:bidi="ar-SA"/>
        </w:rPr>
        <w:t>، وَ بَدِيعِ لَطَائِفِ</w:t>
      </w:r>
      <w:r>
        <w:rPr>
          <w:rStyle w:val="FootnoteAnchor"/>
          <w:rtl w:val="true"/>
        </w:rPr>
        <w:footnoteReference w:id="1289"/>
      </w:r>
      <w:r>
        <w:rPr>
          <w:rFonts w:ascii="Amiri" w:hAnsi="Amiri" w:eastAsia="Amiri" w:cs="Amiri"/>
          <w:color w:val="111111"/>
          <w:sz w:val="28"/>
          <w:sz w:val="28"/>
          <w:szCs w:val="28"/>
          <w:rtl w:val="true"/>
          <w:lang w:bidi="ar-SA"/>
        </w:rPr>
        <w:t>صَنْعَتِهِ، أَنْ جَعَلَ مِنْ مَاءِ الْبَحْرِ الزَّاخِرِ</w:t>
      </w:r>
      <w:r>
        <w:rPr>
          <w:rStyle w:val="FootnoteAnchor"/>
          <w:rtl w:val="true"/>
        </w:rPr>
        <w:footnoteReference w:id="1290"/>
      </w:r>
      <w:r>
        <w:rPr>
          <w:rFonts w:ascii="Amiri" w:hAnsi="Amiri" w:eastAsia="Amiri" w:cs="Amiri"/>
          <w:color w:val="111111"/>
          <w:sz w:val="28"/>
          <w:sz w:val="28"/>
          <w:szCs w:val="28"/>
          <w:rtl w:val="true"/>
          <w:lang w:bidi="ar-SA"/>
        </w:rPr>
        <w:t>الْمُتَرَاكِمِ الْمُتَقَاصِفِ</w:t>
      </w:r>
      <w:r>
        <w:rPr>
          <w:rStyle w:val="FootnoteAnchor"/>
          <w:rtl w:val="true"/>
        </w:rPr>
        <w:footnoteReference w:id="1291"/>
      </w:r>
      <w:r>
        <w:rPr>
          <w:rFonts w:ascii="Amiri" w:hAnsi="Amiri" w:eastAsia="Amiri" w:cs="Amiri"/>
          <w:color w:val="111111"/>
          <w:sz w:val="28"/>
          <w:sz w:val="28"/>
          <w:szCs w:val="28"/>
          <w:rtl w:val="true"/>
          <w:lang w:bidi="ar-SA"/>
        </w:rPr>
        <w:t>، يَبَساً جَامِداً ثُمَّ فَطَرَ مِنْهُ أَطْبَاقاً</w:t>
      </w:r>
      <w:r>
        <w:rPr>
          <w:rStyle w:val="FootnoteAnchor"/>
          <w:rtl w:val="true"/>
        </w:rPr>
        <w:footnoteReference w:id="1292"/>
      </w:r>
      <w:r>
        <w:rPr>
          <w:rFonts w:ascii="Amiri" w:hAnsi="Amiri" w:eastAsia="Amiri" w:cs="Amiri"/>
          <w:color w:val="111111"/>
          <w:sz w:val="28"/>
          <w:sz w:val="28"/>
          <w:szCs w:val="28"/>
          <w:rtl w:val="true"/>
          <w:lang w:bidi="ar-SA"/>
        </w:rPr>
        <w:t>فَفَتَقَهَا</w:t>
      </w:r>
      <w:r>
        <w:rPr>
          <w:rStyle w:val="FootnoteAnchor"/>
          <w:rtl w:val="true"/>
        </w:rPr>
        <w:footnoteReference w:id="1293"/>
      </w:r>
      <w:r>
        <w:rPr>
          <w:rFonts w:ascii="Amiri" w:hAnsi="Amiri" w:eastAsia="Amiri" w:cs="Amiri"/>
          <w:color w:val="111111"/>
          <w:sz w:val="28"/>
          <w:sz w:val="28"/>
          <w:szCs w:val="28"/>
          <w:rtl w:val="true"/>
          <w:lang w:bidi="ar-SA"/>
        </w:rPr>
        <w:t>سَبْعَ سَمَاوَاتٍ بَعْدَ ارْتِتَاقِهَا</w:t>
      </w:r>
      <w:r>
        <w:rPr>
          <w:rStyle w:val="FootnoteAnchor"/>
          <w:rtl w:val="true"/>
        </w:rPr>
        <w:footnoteReference w:id="1294"/>
      </w:r>
      <w:r>
        <w:rPr>
          <w:rFonts w:ascii="Amiri" w:hAnsi="Amiri" w:eastAsia="Amiri" w:cs="Amiri"/>
          <w:color w:val="111111"/>
          <w:sz w:val="28"/>
          <w:sz w:val="28"/>
          <w:szCs w:val="28"/>
          <w:rtl w:val="true"/>
          <w:lang w:bidi="ar-SA"/>
        </w:rPr>
        <w:t>، فَاسْتَمْسَكَتْ بِأَمْرِهِ، وَ قَامَتْ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أَرْسَى</w:t>
      </w:r>
      <w:r>
        <w:rPr>
          <w:rStyle w:val="FootnoteAnchor"/>
          <w:rtl w:val="true"/>
        </w:rPr>
        <w:footnoteReference w:id="1295"/>
      </w:r>
      <w:r>
        <w:rPr>
          <w:rFonts w:ascii="Amiri" w:hAnsi="Amiri" w:eastAsia="Amiri" w:cs="Amiri"/>
          <w:color w:val="111111"/>
          <w:sz w:val="28"/>
          <w:sz w:val="28"/>
          <w:szCs w:val="28"/>
          <w:rtl w:val="true"/>
          <w:lang w:bidi="ar-SA"/>
        </w:rPr>
        <w:t>أَرْضاً يَحْمِلُهَا الاْءَخْضَرُ الْمُثْعَنْجِرُ</w:t>
      </w:r>
      <w:r>
        <w:rPr>
          <w:rStyle w:val="FootnoteAnchor"/>
          <w:rtl w:val="true"/>
        </w:rPr>
        <w:footnoteReference w:id="1296"/>
      </w:r>
      <w:r>
        <w:rPr>
          <w:rFonts w:ascii="Amiri" w:hAnsi="Amiri" w:eastAsia="Amiri" w:cs="Amiri"/>
          <w:color w:val="111111"/>
          <w:sz w:val="28"/>
          <w:sz w:val="28"/>
          <w:szCs w:val="28"/>
          <w:rtl w:val="true"/>
          <w:lang w:bidi="ar-SA"/>
        </w:rPr>
        <w:t>وَ الْقَمْقَامُ</w:t>
      </w:r>
      <w:r>
        <w:rPr>
          <w:rStyle w:val="FootnoteAnchor"/>
          <w:rtl w:val="true"/>
        </w:rPr>
        <w:footnoteReference w:id="1297"/>
      </w:r>
      <w:r>
        <w:rPr>
          <w:rFonts w:ascii="Amiri" w:hAnsi="Amiri" w:eastAsia="Amiri" w:cs="Amiri"/>
          <w:color w:val="111111"/>
          <w:sz w:val="28"/>
          <w:sz w:val="28"/>
          <w:szCs w:val="28"/>
          <w:rtl w:val="true"/>
          <w:lang w:bidi="ar-SA"/>
        </w:rPr>
        <w:t>الْمُسَخَّرُ، قَدْ ذَلَّ لاِءَمْرِهِ، وَ أَذْعَنَ</w:t>
      </w:r>
      <w:r>
        <w:rPr>
          <w:rStyle w:val="FootnoteAnchor"/>
          <w:rtl w:val="true"/>
        </w:rPr>
        <w:footnoteReference w:id="1298"/>
      </w:r>
      <w:r>
        <w:rPr>
          <w:rFonts w:ascii="Amiri" w:hAnsi="Amiri" w:eastAsia="Amiri" w:cs="Amiri"/>
          <w:color w:val="111111"/>
          <w:sz w:val="28"/>
          <w:sz w:val="28"/>
          <w:szCs w:val="28"/>
          <w:rtl w:val="true"/>
          <w:lang w:bidi="ar-SA"/>
        </w:rPr>
        <w:t>لِهَيْبَتِهِ، وَ وَقَفَ الْجَارِي مِنْهُ لِخَشْيَتِهِ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درباره آفرينش شگرف هستى</w:t>
      </w:r>
    </w:p>
    <w:p>
      <w:pPr>
        <w:pStyle w:val="Heading5"/>
        <w:numPr>
          <w:ilvl w:val="4"/>
          <w:numId w:val="1"/>
        </w:numPr>
        <w:rPr/>
      </w:pPr>
      <w:bookmarkStart w:id="1107" w:name="__RefHeading___Toc11863687_2142443653"/>
      <w:bookmarkStart w:id="1108" w:name="_Toc428"/>
      <w:bookmarkEnd w:id="1107"/>
      <w:r>
        <w:rPr>
          <w:rtl w:val="true"/>
        </w:rPr>
        <w:t>خلقت شگفت آسمان‌ها</w:t>
      </w:r>
      <w:bookmarkEnd w:id="1108"/>
    </w:p>
    <w:p>
      <w:pPr>
        <w:pStyle w:val="BookText"/>
        <w:rPr/>
      </w:pPr>
      <w:r>
        <w:rPr>
          <w:rFonts w:ascii="IRNazanin" w:hAnsi="IRNazanin" w:eastAsia="IRNazanin"/>
          <w:color w:val="111111"/>
          <w:sz w:val="28"/>
          <w:sz w:val="28"/>
          <w:szCs w:val="28"/>
          <w:rtl w:val="true"/>
          <w:lang w:bidi="fa-IR"/>
        </w:rPr>
        <w:t xml:space="preserve">و از نشانه‌هاى اقتدار جبروت الهى و بدايع آفرينشِ ظريف پروردگار كه بدون الگو آن را آفريده است، آن است كه از آب دريايى عميق و متراكم و موّاج و كوبنده كه قبل از خلقت زمين و آسمان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خطبه اوّل و جاهاى ديگر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خشك و جامدى را آفريد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آن آب هفت آسمان را خلق كرد، يعنى آب دريا را به شدّت تكان داد و از كف آن زمين را و از بخار متصاعد از آن آسمان‌ها را آفريد، سپس از آن بخار هفت آسمان را </w:t>
      </w:r>
      <w:bookmarkStart w:id="1109" w:name="pg15696_214393"/>
    </w:p>
    <w:p>
      <w:pPr>
        <w:pStyle w:val="BookText"/>
        <w:rPr/>
      </w:pPr>
      <w:bookmarkEnd w:id="110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آفريد كه منظور اجرام آسمانى است و يا اثير كه جسمى بسيط و موجود در فضاست و جدا كردن آسمان‌ها از يكديگر به اعتبار اين مدارهايى است كه هر كدام نظام خاصى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گسستن پس از آن پيوستن و اين فتق پس از آن رتق بود، يعنى پس از آنكه بخار به هم پيوسته بود از هم گسست و آسمان‌ها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آسمان‌ها به فرمان تكوينى خداوند به يكديگر پيوستند و در جايگاه خود، كه خدا مقرر فرمود، قرار گرفتند</w:t>
      </w:r>
      <w:r>
        <w:rPr>
          <w:rFonts w:eastAsia="IRNazanin" w:cs="IRNazanin"/>
          <w:color w:val="111111"/>
          <w:sz w:val="28"/>
          <w:szCs w:val="28"/>
          <w:rtl w:val="true"/>
          <w:lang w:bidi="fa-IR"/>
        </w:rPr>
        <w:t>.</w:t>
      </w:r>
    </w:p>
    <w:p>
      <w:pPr>
        <w:pStyle w:val="Heading5"/>
        <w:numPr>
          <w:ilvl w:val="4"/>
          <w:numId w:val="1"/>
        </w:numPr>
        <w:rPr/>
      </w:pPr>
      <w:bookmarkStart w:id="1110" w:name="__RefHeading___Toc11863689_2142443653"/>
      <w:bookmarkStart w:id="1111" w:name="_Toc429"/>
      <w:bookmarkEnd w:id="1110"/>
      <w:r>
        <w:rPr>
          <w:rtl w:val="true"/>
        </w:rPr>
        <w:t>آفرينش شگرف زمين</w:t>
      </w:r>
      <w:bookmarkEnd w:id="11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زمين را ثابت و استوار ساخت و آن را مانند گويى در درياى سبز بسيار انبوه و مسخر فرمانِ الهى شناور قرار داد، گرچه زمين به صورت حقيقى فقط به خشكى حمل نمى‌شود، اما آدمى آن را بدين‌گونه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دريا خوار و خردْ مطيعِ فرمان خدا بود، و از خوف و هيبت خدا خضوع نمود و جارىِ آن از شدت خوف و خشيت الهى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از باب تشبيه و مراد اطاعت تكوينى اشياء در پيشگاه الهى است و البته ممكن است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روايات و آيات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خوف و خشيت و ادراك داشته باشند</w:t>
      </w:r>
      <w:r>
        <w:rPr>
          <w:rFonts w:eastAsia="IRNazanin" w:cs="IRNazanin"/>
          <w:color w:val="111111"/>
          <w:sz w:val="28"/>
          <w:szCs w:val="28"/>
          <w:rtl w:val="true"/>
          <w:lang w:bidi="fa-IR"/>
        </w:rPr>
        <w:t xml:space="preserve">. </w:t>
      </w:r>
      <w:bookmarkStart w:id="1112" w:name="pg15696_214394"/>
    </w:p>
    <w:p>
      <w:pPr>
        <w:pStyle w:val="BookText"/>
        <w:rPr/>
      </w:pPr>
      <w:bookmarkEnd w:id="1112"/>
      <w:r>
        <w:rPr>
          <w:rFonts w:ascii="Amiri" w:hAnsi="Amiri" w:eastAsia="Amiri" w:cs="Amiri"/>
          <w:color w:val="111111"/>
          <w:sz w:val="28"/>
          <w:sz w:val="28"/>
          <w:szCs w:val="28"/>
          <w:rtl w:val="true"/>
          <w:lang w:bidi="ar-SA"/>
        </w:rPr>
        <w:t>وَ جَبَلَ جَلاَمِيدَهَا</w:t>
      </w:r>
      <w:r>
        <w:rPr>
          <w:rStyle w:val="FootnoteAnchor"/>
          <w:rtl w:val="true"/>
        </w:rPr>
        <w:footnoteReference w:id="1299"/>
      </w:r>
      <w:r>
        <w:rPr>
          <w:rFonts w:ascii="Amiri" w:hAnsi="Amiri" w:eastAsia="Amiri" w:cs="Amiri"/>
          <w:color w:val="111111"/>
          <w:sz w:val="28"/>
          <w:sz w:val="28"/>
          <w:szCs w:val="28"/>
          <w:rtl w:val="true"/>
          <w:lang w:bidi="ar-SA"/>
        </w:rPr>
        <w:t>، وَ نُشُوزَ</w:t>
      </w:r>
      <w:r>
        <w:rPr>
          <w:rStyle w:val="FootnoteAnchor"/>
          <w:rtl w:val="true"/>
        </w:rPr>
        <w:footnoteReference w:id="1300"/>
      </w:r>
      <w:r>
        <w:rPr>
          <w:rFonts w:ascii="Amiri" w:hAnsi="Amiri" w:eastAsia="Amiri" w:cs="Amiri"/>
          <w:color w:val="111111"/>
          <w:sz w:val="28"/>
          <w:sz w:val="28"/>
          <w:szCs w:val="28"/>
          <w:rtl w:val="true"/>
          <w:lang w:bidi="ar-SA"/>
        </w:rPr>
        <w:t>مُتُونِهَا</w:t>
      </w:r>
      <w:r>
        <w:rPr>
          <w:rStyle w:val="FootnoteAnchor"/>
          <w:rtl w:val="true"/>
        </w:rPr>
        <w:footnoteReference w:id="1301"/>
      </w:r>
      <w:r>
        <w:rPr>
          <w:rFonts w:ascii="Amiri" w:hAnsi="Amiri" w:eastAsia="Amiri" w:cs="Amiri"/>
          <w:color w:val="111111"/>
          <w:sz w:val="28"/>
          <w:sz w:val="28"/>
          <w:szCs w:val="28"/>
          <w:rtl w:val="true"/>
          <w:lang w:bidi="ar-SA"/>
        </w:rPr>
        <w:t>وَ أَطْوَادِهَا</w:t>
      </w:r>
      <w:r>
        <w:rPr>
          <w:rStyle w:val="FootnoteAnchor"/>
          <w:rtl w:val="true"/>
        </w:rPr>
        <w:footnoteReference w:id="1302"/>
      </w:r>
      <w:r>
        <w:rPr>
          <w:rFonts w:ascii="Amiri" w:hAnsi="Amiri" w:eastAsia="Amiri" w:cs="Amiri"/>
          <w:color w:val="111111"/>
          <w:sz w:val="28"/>
          <w:sz w:val="28"/>
          <w:szCs w:val="28"/>
          <w:rtl w:val="true"/>
          <w:lang w:bidi="ar-SA"/>
        </w:rPr>
        <w:t>، فَأَرْسَاهَا فِي مَرَاسِيهَا، وَ أَلْزَمَهَا قَرَارَاتِهَا، فَمَضَتْ رُءُوسُهَا فِي الْهَوَاءِ، وَ رَسَتْ</w:t>
      </w:r>
      <w:r>
        <w:rPr>
          <w:rStyle w:val="FootnoteAnchor"/>
          <w:rtl w:val="true"/>
        </w:rPr>
        <w:footnoteReference w:id="1303"/>
      </w:r>
      <w:r>
        <w:rPr>
          <w:rFonts w:ascii="Amiri" w:hAnsi="Amiri" w:eastAsia="Amiri" w:cs="Amiri"/>
          <w:color w:val="111111"/>
          <w:sz w:val="28"/>
          <w:sz w:val="28"/>
          <w:szCs w:val="28"/>
          <w:rtl w:val="true"/>
          <w:lang w:bidi="ar-SA"/>
        </w:rPr>
        <w:t>أُصُولُهَا فِي الْمَاءِ فَأَنْهَدَ</w:t>
      </w:r>
      <w:r>
        <w:rPr>
          <w:rStyle w:val="FootnoteAnchor"/>
          <w:rtl w:val="true"/>
        </w:rPr>
        <w:footnoteReference w:id="1304"/>
      </w:r>
      <w:r>
        <w:rPr>
          <w:rFonts w:ascii="Amiri" w:hAnsi="Amiri" w:eastAsia="Amiri" w:cs="Amiri"/>
          <w:color w:val="111111"/>
          <w:sz w:val="28"/>
          <w:sz w:val="28"/>
          <w:szCs w:val="28"/>
          <w:rtl w:val="true"/>
          <w:lang w:bidi="ar-SA"/>
        </w:rPr>
        <w:t>جِبَالَهَا عَنْ سُهُولِهَا، وَ أَسَاخَ</w:t>
      </w:r>
      <w:r>
        <w:rPr>
          <w:rStyle w:val="FootnoteAnchor"/>
          <w:rtl w:val="true"/>
        </w:rPr>
        <w:footnoteReference w:id="1305"/>
      </w:r>
      <w:r>
        <w:rPr>
          <w:rFonts w:ascii="Amiri" w:hAnsi="Amiri" w:eastAsia="Amiri" w:cs="Amiri"/>
          <w:color w:val="111111"/>
          <w:sz w:val="28"/>
          <w:sz w:val="28"/>
          <w:szCs w:val="28"/>
          <w:rtl w:val="true"/>
          <w:lang w:bidi="ar-SA"/>
        </w:rPr>
        <w:t>قَوَاعِدَهَا فِي مُتُونِ أَقْطَارِهَا وَ مَوَاضِعِ أَنْصَابِهَا</w:t>
      </w:r>
      <w:r>
        <w:rPr>
          <w:rStyle w:val="FootnoteAnchor"/>
          <w:rtl w:val="true"/>
        </w:rPr>
        <w:footnoteReference w:id="1306"/>
      </w:r>
      <w:r>
        <w:rPr>
          <w:rFonts w:ascii="Amiri" w:hAnsi="Amiri" w:eastAsia="Amiri" w:cs="Amiri"/>
          <w:color w:val="111111"/>
          <w:sz w:val="28"/>
          <w:sz w:val="28"/>
          <w:szCs w:val="28"/>
          <w:rtl w:val="true"/>
          <w:lang w:bidi="ar-SA"/>
        </w:rPr>
        <w:t>، فَأَشْهَقَ</w:t>
      </w:r>
      <w:r>
        <w:rPr>
          <w:rStyle w:val="FootnoteAnchor"/>
          <w:rtl w:val="true"/>
        </w:rPr>
        <w:footnoteReference w:id="1307"/>
      </w:r>
      <w:r>
        <w:rPr>
          <w:rFonts w:ascii="Amiri" w:hAnsi="Amiri" w:eastAsia="Amiri" w:cs="Amiri"/>
          <w:color w:val="111111"/>
          <w:sz w:val="28"/>
          <w:sz w:val="28"/>
          <w:szCs w:val="28"/>
          <w:rtl w:val="true"/>
          <w:lang w:bidi="ar-SA"/>
        </w:rPr>
        <w:t>قِلاَلَهَا</w:t>
      </w:r>
      <w:r>
        <w:rPr>
          <w:rStyle w:val="FootnoteAnchor"/>
          <w:rtl w:val="true"/>
        </w:rPr>
        <w:footnoteReference w:id="1308"/>
      </w:r>
      <w:r>
        <w:rPr>
          <w:rFonts w:ascii="Amiri" w:hAnsi="Amiri" w:eastAsia="Amiri" w:cs="Amiri"/>
          <w:color w:val="111111"/>
          <w:sz w:val="28"/>
          <w:sz w:val="28"/>
          <w:szCs w:val="28"/>
          <w:rtl w:val="true"/>
          <w:lang w:bidi="ar-SA"/>
        </w:rPr>
        <w:t>، وَ أَطَالَ أَنْشَازَهَا</w:t>
      </w:r>
      <w:r>
        <w:rPr>
          <w:rStyle w:val="FootnoteAnchor"/>
          <w:rtl w:val="true"/>
        </w:rPr>
        <w:footnoteReference w:id="1309"/>
      </w:r>
      <w:r>
        <w:rPr>
          <w:rFonts w:ascii="Amiri" w:hAnsi="Amiri" w:eastAsia="Amiri" w:cs="Amiri"/>
          <w:color w:val="111111"/>
          <w:sz w:val="28"/>
          <w:sz w:val="28"/>
          <w:szCs w:val="28"/>
          <w:rtl w:val="true"/>
          <w:lang w:bidi="ar-SA"/>
        </w:rPr>
        <w:t>، وَ جَعَلَهَا لِلاْءَرْضِ عِمَاداً، وَ أَرَّزَهَا</w:t>
      </w:r>
      <w:r>
        <w:rPr>
          <w:rStyle w:val="FootnoteAnchor"/>
          <w:rtl w:val="true"/>
        </w:rPr>
        <w:footnoteReference w:id="1310"/>
      </w:r>
      <w:r>
        <w:rPr>
          <w:rFonts w:ascii="Amiri" w:hAnsi="Amiri" w:eastAsia="Amiri" w:cs="Amiri"/>
          <w:color w:val="111111"/>
          <w:sz w:val="28"/>
          <w:sz w:val="28"/>
          <w:szCs w:val="28"/>
          <w:rtl w:val="true"/>
          <w:lang w:bidi="ar-SA"/>
        </w:rPr>
        <w:t>فِيهَا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عَلَى حَرَكَتِهَا مِنْ أَنْ تَمِيدَ</w:t>
      </w:r>
      <w:r>
        <w:rPr>
          <w:rStyle w:val="FootnoteAnchor"/>
          <w:rtl w:val="true"/>
        </w:rPr>
        <w:footnoteReference w:id="1311"/>
      </w:r>
      <w:r>
        <w:rPr>
          <w:rFonts w:ascii="Amiri" w:hAnsi="Amiri" w:eastAsia="Amiri" w:cs="Amiri"/>
          <w:color w:val="111111"/>
          <w:sz w:val="28"/>
          <w:sz w:val="28"/>
          <w:szCs w:val="28"/>
          <w:rtl w:val="true"/>
          <w:lang w:bidi="ar-SA"/>
        </w:rPr>
        <w:t>بِأَهْلِهَا، أَوْ تَسِيخَ</w:t>
      </w:r>
      <w:r>
        <w:rPr>
          <w:rStyle w:val="FootnoteAnchor"/>
          <w:rtl w:val="true"/>
        </w:rPr>
        <w:footnoteReference w:id="1312"/>
      </w:r>
      <w:r>
        <w:rPr>
          <w:rFonts w:ascii="Amiri" w:hAnsi="Amiri" w:eastAsia="Amiri" w:cs="Amiri"/>
          <w:color w:val="111111"/>
          <w:sz w:val="28"/>
          <w:sz w:val="28"/>
          <w:szCs w:val="28"/>
          <w:rtl w:val="true"/>
          <w:lang w:bidi="ar-SA"/>
        </w:rPr>
        <w:t>بِحِمْلِهَا، أَوْ تَزُولَ عَنْ مَوَاضِعِهَا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1863691_2142443653"/>
      <w:bookmarkStart w:id="1114" w:name="_Toc430"/>
      <w:bookmarkEnd w:id="1113"/>
      <w:r>
        <w:rPr>
          <w:rtl w:val="true"/>
        </w:rPr>
        <w:t>آفرينش كوه‌هاى شگفت‌انگيز و نقش آن در طبيعت</w:t>
      </w:r>
      <w:bookmarkEnd w:id="1114"/>
    </w:p>
    <w:p>
      <w:pPr>
        <w:pStyle w:val="BookText"/>
        <w:rPr/>
      </w:pPr>
      <w:r>
        <w:rPr>
          <w:rFonts w:ascii="IRNazanin" w:hAnsi="IRNazanin" w:eastAsia="IRNazanin"/>
          <w:color w:val="111111"/>
          <w:sz w:val="28"/>
          <w:sz w:val="28"/>
          <w:szCs w:val="28"/>
          <w:rtl w:val="true"/>
          <w:lang w:bidi="fa-IR"/>
        </w:rPr>
        <w:t xml:space="preserve">خداوند صخره‌هاى سخت و ارتفاعات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بلندى مانند شانه انسان است نسبت به اندام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و كوه‌ها را در محل استقرار خود محكم و استوار و هر كدام را در جايگاه خود ماندگار ساخت، ولى در قيامت كار به عكس مى‌شود،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 وَ هِيَ تَمُرُّ مَرَّ السَّحابِ</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كوه‌ها را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مى‌پندارى كه بى‌حركتند و حال آنكه آنها ابرآسا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كوه‌ها را در آسمانْ سر به فلك كشيده و مرتفع نمود و ريشه آن را در آب قرار داد، چون كوه در زمين فرورفته تا به آب مى‌رسد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كوه‌ها را بالاتر از سطح زمين قرار داد و پايه‌هاى كوه‌ها را در شانه‌هاى اطراف زمين و جاهايى كه بايد به عنوان دليل راه باشند،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فرازمند و بلند آفريد با قله‌هاى سر به آسمان كشيده و گستردگى و بزرگى دامنه‌ها و بلندى‌ها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تكيه‌گاه زمين ساخت كه اگر نبودند زمين از هم مى‌گسست و قرار از دست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كوه‌ها را در زمين به سان ميخْ ثابت و استوار نمود، زيرا كوه‌ها همانند ميخ‌هايى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قطعه‌هاى چوب را با يكديگر پيوند مى‌دهد و محكم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قطعات زمين را به يكديگر پيوند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زمين را با وجود حركت سريعى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دانش جديد نيز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قبل از پيدايش كوه‌ها در حركت و تزلزل بود، به واسطه كوه‌ها آرام گردانيد و اينْ سبب قراريافتگى ساكنان زمين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زمين را به وسيله كوه‌ها از پرتاب و ازهم‌گسيختگى آنچه بر پشت خود دارد، يعنى انسان‌ها و ساير موجودات، حفظ فرمود تا از مدار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دانش جديد براى زمين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 و از جابه‌جا شدن از مسيرى جز آنچه براى آن معين شده، محفوظ ماند و به چپ و راست نگرايد</w:t>
      </w:r>
      <w:r>
        <w:rPr>
          <w:rFonts w:eastAsia="IRNazanin" w:cs="IRNazanin"/>
          <w:color w:val="111111"/>
          <w:sz w:val="28"/>
          <w:szCs w:val="28"/>
          <w:rtl w:val="true"/>
          <w:lang w:bidi="fa-IR"/>
        </w:rPr>
        <w:t xml:space="preserve">. </w:t>
      </w:r>
      <w:bookmarkStart w:id="1115" w:name="pg15696_214396"/>
    </w:p>
    <w:p>
      <w:pPr>
        <w:pStyle w:val="BookText"/>
        <w:rPr/>
      </w:pPr>
      <w:bookmarkEnd w:id="1115"/>
      <w:r>
        <w:rPr>
          <w:rFonts w:ascii="Amiri" w:hAnsi="Amiri" w:eastAsia="Amiri" w:cs="Amiri"/>
          <w:color w:val="111111"/>
          <w:sz w:val="28"/>
          <w:sz w:val="28"/>
          <w:szCs w:val="28"/>
          <w:rtl w:val="true"/>
          <w:lang w:bidi="ar-SA"/>
        </w:rPr>
        <w:t>فَسُبْحَانَ مَنْ أَمْسَكَهَا بَعْدَ مَوَجَانِ</w:t>
      </w:r>
      <w:r>
        <w:rPr>
          <w:rStyle w:val="FootnoteAnchor"/>
          <w:rtl w:val="true"/>
        </w:rPr>
        <w:footnoteReference w:id="1314"/>
      </w:r>
      <w:r>
        <w:rPr>
          <w:rFonts w:ascii="Amiri" w:hAnsi="Amiri" w:eastAsia="Amiri" w:cs="Amiri"/>
          <w:color w:val="111111"/>
          <w:sz w:val="28"/>
          <w:sz w:val="28"/>
          <w:szCs w:val="28"/>
          <w:rtl w:val="true"/>
          <w:lang w:bidi="ar-SA"/>
        </w:rPr>
        <w:t>مِيَاهِهَا، وَ أَجْمَدَهَا بَعْدَ رُطُوبَةِ أَكْنَافِهَا، فَجَعَلَهَا لِخَلْقِهِ مِهَاداً</w:t>
      </w:r>
      <w:r>
        <w:rPr>
          <w:rStyle w:val="FootnoteAnchor"/>
          <w:rtl w:val="true"/>
        </w:rPr>
        <w:footnoteReference w:id="1315"/>
      </w:r>
      <w:r>
        <w:rPr>
          <w:rFonts w:ascii="Amiri" w:hAnsi="Amiri" w:eastAsia="Amiri" w:cs="Amiri"/>
          <w:color w:val="111111"/>
          <w:sz w:val="28"/>
          <w:sz w:val="28"/>
          <w:szCs w:val="28"/>
          <w:rtl w:val="true"/>
          <w:lang w:bidi="ar-SA"/>
        </w:rPr>
        <w:t>وَ بَسَطَهَا لَهُمْ فِرَاشاً فَوْقَ بَحْرٍ لُجِّيٍّ</w:t>
      </w:r>
      <w:r>
        <w:rPr>
          <w:rStyle w:val="FootnoteAnchor"/>
          <w:rtl w:val="true"/>
        </w:rPr>
        <w:footnoteReference w:id="1316"/>
      </w:r>
      <w:r>
        <w:rPr>
          <w:rFonts w:ascii="Amiri" w:hAnsi="Amiri" w:eastAsia="Amiri" w:cs="Amiri"/>
          <w:color w:val="111111"/>
          <w:sz w:val="28"/>
          <w:sz w:val="28"/>
          <w:szCs w:val="28"/>
          <w:rtl w:val="true"/>
          <w:lang w:bidi="ar-SA"/>
        </w:rPr>
        <w:t>رَاكِدٍ لاَ يَجْرِي، وَ قَائِمٍ لاَ يَسْرِي، تُكَرْكِرُهُ</w:t>
      </w:r>
      <w:r>
        <w:rPr>
          <w:rStyle w:val="FootnoteAnchor"/>
          <w:rtl w:val="true"/>
        </w:rPr>
        <w:footnoteReference w:id="1317"/>
      </w:r>
      <w:r>
        <w:rPr>
          <w:rFonts w:ascii="Amiri" w:hAnsi="Amiri" w:eastAsia="Amiri" w:cs="Amiri"/>
          <w:color w:val="111111"/>
          <w:sz w:val="28"/>
          <w:sz w:val="28"/>
          <w:szCs w:val="28"/>
          <w:rtl w:val="true"/>
          <w:lang w:bidi="ar-SA"/>
        </w:rPr>
        <w:t>الرِّيَاحُ الْعَوَاصِفُ، وَ تَمْخُضُهُ</w:t>
      </w:r>
      <w:r>
        <w:rPr>
          <w:rStyle w:val="FootnoteAnchor"/>
          <w:rtl w:val="true"/>
        </w:rPr>
        <w:footnoteReference w:id="1318"/>
      </w:r>
      <w:r>
        <w:rPr>
          <w:rFonts w:ascii="Amiri" w:hAnsi="Amiri" w:eastAsia="Amiri" w:cs="Amiri"/>
          <w:color w:val="111111"/>
          <w:sz w:val="28"/>
          <w:sz w:val="28"/>
          <w:szCs w:val="28"/>
          <w:rtl w:val="true"/>
          <w:lang w:bidi="ar-SA"/>
        </w:rPr>
        <w:t>الْغَمَامُ الذَّوَارِفُ</w:t>
      </w:r>
      <w:r>
        <w:rPr>
          <w:rStyle w:val="FootnoteAnchor"/>
          <w:rtl w:val="true"/>
        </w:rPr>
        <w:footnoteReference w:id="1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1863693_2142443653"/>
      <w:bookmarkStart w:id="1117" w:name="_Toc431"/>
      <w:bookmarkEnd w:id="1116"/>
      <w:r>
        <w:rPr>
          <w:rtl w:val="true"/>
        </w:rPr>
        <w:t>ويژگى‌هاى زمين</w:t>
      </w:r>
      <w:bookmarkEnd w:id="1117"/>
    </w:p>
    <w:p>
      <w:pPr>
        <w:pStyle w:val="BookText"/>
        <w:rPr/>
      </w:pPr>
      <w:r>
        <w:rPr>
          <w:rFonts w:ascii="IRNazanin" w:hAnsi="IRNazanin" w:eastAsia="IRNazanin"/>
          <w:color w:val="111111"/>
          <w:sz w:val="28"/>
          <w:sz w:val="28"/>
          <w:szCs w:val="28"/>
          <w:rtl w:val="true"/>
          <w:lang w:bidi="fa-IR"/>
        </w:rPr>
        <w:t>منزّه و پاك است خدايى كه زمين را پس از تموّج و جنبش آب‌هاى درياهاى آن حفظ و آرام فرمود و اين امواج شديد در حركت دادن زمين تأثيرگذار نبود، و آن را پس از رطوبتى كه در اطرافش بود خشك و جامد قرار داد، زيرا زمين از كف دريا خلق شده است، و آن را گهواره و محل قرار و استراحت آفريدگان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براى آرامش انسان بسان فرشى بر روى درياى متراكم كه پابرجا، ساكن، ژرف و راكد است، نه مانند رودهاى جارى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تندبادهاى توفنده آن آب‌ها را از سويى به سويى مى‌برد و دوباره به جاى خود بر مى‌گرداند و ابرهاى باران‌زا بر آن مى‌باريد و آن را به شدت زيرورو مى‌كرد، زيرا باران‌هاى شديد كه بر دريا مى‌بارد، باعث مى‌شود كه آب دريا زير و رو گردد و قسمت بالاى آن به زير رفته و قسمت زير آن بالا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حال دريا در سكون و قرار به سر مى‌برد</w:t>
      </w:r>
      <w:r>
        <w:rPr>
          <w:rFonts w:eastAsia="IRNazanin" w:cs="IRNazanin"/>
          <w:color w:val="111111"/>
          <w:sz w:val="28"/>
          <w:szCs w:val="28"/>
          <w:rtl w:val="true"/>
          <w:lang w:bidi="fa-IR"/>
        </w:rPr>
        <w:t>].</w:t>
      </w:r>
    </w:p>
    <w:p>
      <w:pPr>
        <w:pStyle w:val="Heading5"/>
        <w:numPr>
          <w:ilvl w:val="4"/>
          <w:numId w:val="1"/>
        </w:numPr>
        <w:rPr/>
      </w:pPr>
      <w:bookmarkStart w:id="1118" w:name="__RefHeading___Toc11863695_2142443653"/>
      <w:bookmarkStart w:id="1119" w:name="_Toc432"/>
      <w:bookmarkEnd w:id="1118"/>
      <w:r>
        <w:rPr>
          <w:rtl w:val="true"/>
        </w:rPr>
        <w:t>هستى مايه عبرت و پند خداترسان</w:t>
      </w:r>
      <w:bookmarkEnd w:id="11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بدانيد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براى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وجود خالق و علم و آگاهى و قدرت و حكمت او دلالت دارد؛ پس كسى كه از خدا بترسد، به وجود خداى سبحان اعتراف مى‌كند و سر به اطاعت او مى‌نهد</w:t>
      </w:r>
      <w:r>
        <w:rPr>
          <w:rFonts w:eastAsia="IRNazanin" w:cs="IRNazanin"/>
          <w:color w:val="111111"/>
          <w:sz w:val="28"/>
          <w:szCs w:val="28"/>
          <w:rtl w:val="true"/>
          <w:lang w:bidi="fa-IR"/>
        </w:rPr>
        <w:t xml:space="preserve">. </w:t>
      </w:r>
      <w:bookmarkStart w:id="1120" w:name="pg15696_214397"/>
    </w:p>
    <w:p>
      <w:pPr>
        <w:pStyle w:val="Heading3"/>
        <w:numPr>
          <w:ilvl w:val="2"/>
          <w:numId w:val="1"/>
        </w:numPr>
        <w:rPr/>
      </w:pPr>
      <w:bookmarkStart w:id="1121" w:name="__RefHeading___Toc11863697_2142443653"/>
      <w:bookmarkStart w:id="1122" w:name="_Toc433"/>
      <w:bookmarkEnd w:id="1120"/>
      <w:bookmarkEnd w:id="1121"/>
      <w:r>
        <w:rPr>
          <w:rtl w:val="true"/>
        </w:rPr>
        <w:t>خطبه دويست و يازدهم</w:t>
      </w:r>
      <w:bookmarkEnd w:id="1122"/>
    </w:p>
    <w:p>
      <w:pPr>
        <w:pStyle w:val="Heading4"/>
        <w:numPr>
          <w:ilvl w:val="3"/>
          <w:numId w:val="1"/>
        </w:numPr>
        <w:rPr/>
      </w:pPr>
      <w:bookmarkStart w:id="1123" w:name="__RefHeading___Toc11863699_2142443653"/>
      <w:bookmarkStart w:id="1124" w:name="_Toc434"/>
      <w:bookmarkEnd w:id="1123"/>
      <w:r>
        <w:rPr>
          <w:rtl w:val="true"/>
        </w:rPr>
        <w:t>و من خطبة له عليه‌السلام</w:t>
      </w:r>
      <w:bookmarkEnd w:id="1124"/>
    </w:p>
    <w:p>
      <w:pPr>
        <w:pStyle w:val="Heading5"/>
        <w:numPr>
          <w:ilvl w:val="4"/>
          <w:numId w:val="1"/>
        </w:numPr>
        <w:rPr/>
      </w:pPr>
      <w:bookmarkStart w:id="1125" w:name="__RefHeading___Toc11863701_2142443653"/>
      <w:bookmarkStart w:id="1126" w:name="_Toc435"/>
      <w:bookmarkEnd w:id="1125"/>
      <w:r>
        <w:rPr>
          <w:rtl w:val="true"/>
        </w:rPr>
        <w:t>اشاره</w:t>
      </w:r>
      <w:bookmarkEnd w:id="1126"/>
    </w:p>
    <w:p>
      <w:pPr>
        <w:pStyle w:val="BookText"/>
        <w:rPr/>
      </w:pPr>
      <w:r>
        <w:rPr>
          <w:rFonts w:ascii="Amiri" w:hAnsi="Amiri" w:eastAsia="Amiri" w:cs="Amiri"/>
          <w:color w:val="111111"/>
          <w:sz w:val="28"/>
          <w:sz w:val="28"/>
          <w:szCs w:val="28"/>
          <w:rtl w:val="true"/>
          <w:lang w:bidi="ar-SA"/>
        </w:rPr>
        <w:t>اللَّهُمَّ أَيُّمَا</w:t>
      </w:r>
      <w:r>
        <w:rPr>
          <w:rStyle w:val="FootnoteAnchor"/>
          <w:rtl w:val="true"/>
        </w:rPr>
        <w:footnoteReference w:id="1321"/>
      </w:r>
      <w:r>
        <w:rPr>
          <w:rFonts w:ascii="Amiri" w:hAnsi="Amiri" w:eastAsia="Amiri" w:cs="Amiri"/>
          <w:color w:val="111111"/>
          <w:sz w:val="28"/>
          <w:sz w:val="28"/>
          <w:szCs w:val="28"/>
          <w:rtl w:val="true"/>
          <w:lang w:bidi="ar-SA"/>
        </w:rPr>
        <w:t>عَبْدٍ مِنْ عِبَادِكَ سَمِعَ مَقَالَتَنَا</w:t>
      </w:r>
      <w:r>
        <w:rPr>
          <w:rStyle w:val="FootnoteAnchor"/>
          <w:rtl w:val="true"/>
        </w:rPr>
        <w:footnoteReference w:id="1322"/>
      </w:r>
      <w:r>
        <w:rPr>
          <w:rFonts w:ascii="Amiri" w:hAnsi="Amiri" w:eastAsia="Amiri" w:cs="Amiri"/>
          <w:color w:val="111111"/>
          <w:sz w:val="28"/>
          <w:sz w:val="28"/>
          <w:szCs w:val="28"/>
          <w:rtl w:val="true"/>
          <w:lang w:bidi="ar-SA"/>
        </w:rPr>
        <w:t>الْعَادِلَةَ غَيْرَ الْجَائِرَةِ، وَ الْمُصْلِحَةَ غَيْرَ الْمُفْسِدَةِ فِي الدِّينِ وَ الدُّنْيَا، فَأَبَى بَعْدَ سَمْعِهِ لَهَا إِلاَّ النُّكُوصَ</w:t>
      </w:r>
      <w:r>
        <w:rPr>
          <w:rStyle w:val="FootnoteAnchor"/>
          <w:rtl w:val="true"/>
        </w:rPr>
        <w:footnoteReference w:id="1323"/>
      </w:r>
      <w:r>
        <w:rPr>
          <w:rFonts w:ascii="Amiri" w:hAnsi="Amiri" w:eastAsia="Amiri" w:cs="Amiri"/>
          <w:color w:val="111111"/>
          <w:sz w:val="28"/>
          <w:sz w:val="28"/>
          <w:szCs w:val="28"/>
          <w:rtl w:val="true"/>
          <w:lang w:bidi="ar-SA"/>
        </w:rPr>
        <w:t>عَنْ نُصْرَتِكَ، وَ الاْءِبْطَاءَ</w:t>
      </w:r>
      <w:r>
        <w:rPr>
          <w:rStyle w:val="FootnoteAnchor"/>
          <w:rtl w:val="true"/>
        </w:rPr>
        <w:footnoteReference w:id="1324"/>
      </w:r>
      <w:r>
        <w:rPr>
          <w:rFonts w:ascii="Amiri" w:hAnsi="Amiri" w:eastAsia="Amiri" w:cs="Amiri"/>
          <w:color w:val="111111"/>
          <w:sz w:val="28"/>
          <w:sz w:val="28"/>
          <w:szCs w:val="28"/>
          <w:rtl w:val="true"/>
          <w:lang w:bidi="ar-SA"/>
        </w:rPr>
        <w:t>عَنْ إِعْزَازِ دِينِكَ، فَإِنَّا نَسْتَشْهِدُكَ عَلَيْهِ يَا أَكْبَرَ</w:t>
      </w:r>
      <w:r>
        <w:rPr>
          <w:rStyle w:val="FootnoteAnchor"/>
          <w:rtl w:val="true"/>
        </w:rPr>
        <w:footnoteReference w:id="1325"/>
      </w:r>
      <w:r>
        <w:rPr>
          <w:rFonts w:ascii="Amiri" w:hAnsi="Amiri" w:eastAsia="Amiri" w:cs="Amiri"/>
          <w:color w:val="111111"/>
          <w:sz w:val="28"/>
          <w:sz w:val="28"/>
          <w:szCs w:val="28"/>
          <w:rtl w:val="true"/>
          <w:lang w:bidi="ar-SA"/>
        </w:rPr>
        <w:t>الشَّاهِدِينَ شَهَادَةً، وَ نَسْتَشْهِدُ عَلَيْهِ جَمِيعَ مَا أَسْكَنْتَهُ أَرْضَكَ وَ سمَاوَاتِكَ، ثُمَّ أَنْتَ بَعْدُ الْمُغْنِي عَنْ نَصْرِهِ، وَ الاْآخِذُ لَهُ بِذَنْبِهِ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قالب دعا، در تشويق ياران خود به جهاد با معاويه و يارانش</w:t>
      </w:r>
    </w:p>
    <w:p>
      <w:pPr>
        <w:pStyle w:val="Heading5"/>
        <w:numPr>
          <w:ilvl w:val="4"/>
          <w:numId w:val="1"/>
        </w:numPr>
        <w:rPr/>
      </w:pPr>
      <w:bookmarkStart w:id="1127" w:name="__RefHeading___Toc11863703_2142443653"/>
      <w:bookmarkStart w:id="1128" w:name="_Toc436"/>
      <w:bookmarkEnd w:id="1127"/>
      <w:r>
        <w:rPr>
          <w:rtl w:val="true"/>
        </w:rPr>
        <w:t>تشويق به جنگ در قالب دعا و نفرين</w:t>
      </w:r>
      <w:bookmarkEnd w:id="11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هركه گفتار عادلانه و مصلحت‌آميز</w:t>
      </w:r>
      <w:r>
        <w:rPr>
          <w:rStyle w:val="FootnoteAnchor"/>
          <w:rtl w:val="true"/>
        </w:rPr>
        <w:footnoteReference w:id="1326"/>
      </w:r>
      <w:r>
        <w:rPr>
          <w:rFonts w:ascii="IRNazanin" w:hAnsi="IRNazanin" w:eastAsia="IRNazanin"/>
          <w:color w:val="111111"/>
          <w:sz w:val="28"/>
          <w:sz w:val="28"/>
          <w:szCs w:val="28"/>
          <w:rtl w:val="true"/>
          <w:lang w:bidi="fa-IR"/>
        </w:rPr>
        <w:t xml:space="preserve">ما را مى‌شنود، ولى پس از شنيدن آن، از يارى دين تو سر باز زند و بر باطل خود اصرار بورزد و در كمكِ به دينِ تو، يعنى از هوادارى خليفه شرعى پيامبر اكرم صلى‌الله‌عليه‌و‌آله ، خوددارى مى‌نمايد،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بزرگ‌ترينِ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گواه مى‌گيريم كه به خوبى فهميد اما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ساكنان زمين و آسمان‌هاى تو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 از فرشتگان و انسان‌ها و جنّيان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بطلان او و حقانيّت خويش گواه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گواهى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مثل استشهاد فردى از فرد ديگرى است كه در امور دنيايى گواه مى‌گيرد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بعد از انحراف چنين كسى كه عامدانه از حقّ روى برتافته و پس از استشهاد ما بر ضدّ او، تويى كه ما را از يارى چنين كسى بى‌نياز مى‌سازى و او را به علت گناهى كه عمداً مرتكب شده و از حق منحرف گشته مؤاخذه و كيفر مى‌نمايى</w:t>
      </w:r>
      <w:r>
        <w:rPr>
          <w:rFonts w:eastAsia="IRNazanin" w:cs="IRNazanin"/>
          <w:color w:val="111111"/>
          <w:sz w:val="28"/>
          <w:szCs w:val="28"/>
          <w:rtl w:val="true"/>
          <w:lang w:bidi="fa-IR"/>
        </w:rPr>
        <w:t xml:space="preserve">. </w:t>
      </w:r>
      <w:bookmarkStart w:id="1129" w:name="pg15696_214399"/>
    </w:p>
    <w:p>
      <w:pPr>
        <w:pStyle w:val="Heading3"/>
        <w:numPr>
          <w:ilvl w:val="2"/>
          <w:numId w:val="1"/>
        </w:numPr>
        <w:rPr/>
      </w:pPr>
      <w:bookmarkStart w:id="1130" w:name="__RefHeading___Toc11863705_2142443653"/>
      <w:bookmarkStart w:id="1131" w:name="_Toc437"/>
      <w:bookmarkEnd w:id="1129"/>
      <w:bookmarkEnd w:id="1130"/>
      <w:r>
        <w:rPr>
          <w:rtl w:val="true"/>
        </w:rPr>
        <w:t>خطبه دويست و دوازدهم</w:t>
      </w:r>
      <w:bookmarkEnd w:id="1131"/>
    </w:p>
    <w:p>
      <w:pPr>
        <w:pStyle w:val="Heading4"/>
        <w:numPr>
          <w:ilvl w:val="3"/>
          <w:numId w:val="1"/>
        </w:numPr>
        <w:rPr/>
      </w:pPr>
      <w:bookmarkStart w:id="1132" w:name="__RefHeading___Toc11863707_2142443653"/>
      <w:bookmarkStart w:id="1133" w:name="_Toc438"/>
      <w:bookmarkEnd w:id="1132"/>
      <w:r>
        <w:rPr>
          <w:rtl w:val="true"/>
        </w:rPr>
        <w:t>و من خطبة له عليه‌السلام</w:t>
      </w:r>
      <w:bookmarkEnd w:id="1133"/>
    </w:p>
    <w:p>
      <w:pPr>
        <w:pStyle w:val="Heading5"/>
        <w:numPr>
          <w:ilvl w:val="4"/>
          <w:numId w:val="1"/>
        </w:numPr>
        <w:rPr/>
      </w:pPr>
      <w:bookmarkStart w:id="1134" w:name="__RefHeading___Toc11863709_2142443653"/>
      <w:bookmarkStart w:id="1135" w:name="_Toc439"/>
      <w:bookmarkEnd w:id="1134"/>
      <w:r>
        <w:rPr>
          <w:rtl w:val="true"/>
        </w:rPr>
        <w:t>اشاره</w:t>
      </w:r>
      <w:bookmarkEnd w:id="1135"/>
    </w:p>
    <w:p>
      <w:p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الْمُتَوَهِّمِينَ</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بِلاَ اكْتِسَابٍ وَلاَ ازْدِيَادٍ، وَلاَ عِلْمٍ مُسْتَفَادٍ</w:t>
      </w:r>
      <w:r>
        <w:rPr>
          <w:rStyle w:val="FootnoteAnchor"/>
          <w:rtl w:val="true"/>
        </w:rPr>
        <w:footnoteReference w:id="1328"/>
      </w:r>
      <w:r>
        <w:rPr>
          <w:rFonts w:ascii="Amiri" w:hAnsi="Amiri" w:eastAsia="Amiri" w:cs="Amiri"/>
          <w:color w:val="111111"/>
          <w:sz w:val="28"/>
          <w:sz w:val="28"/>
          <w:szCs w:val="28"/>
          <w:rtl w:val="true"/>
          <w:lang w:bidi="ar-SA"/>
        </w:rPr>
        <w:t>، الْمُقَدِّرِ لِجَمِيعِ الاْءُمُورِ بِلاَ رَوِيَّةٍ</w:t>
      </w:r>
      <w:r>
        <w:rPr>
          <w:rStyle w:val="FootnoteAnchor"/>
          <w:rtl w:val="true"/>
        </w:rPr>
        <w:footnoteReference w:id="1329"/>
      </w:r>
      <w:r>
        <w:rPr>
          <w:rFonts w:ascii="Amiri" w:hAnsi="Amiri" w:eastAsia="Amiri" w:cs="Amiri"/>
          <w:color w:val="111111"/>
          <w:sz w:val="28"/>
          <w:sz w:val="28"/>
          <w:szCs w:val="28"/>
          <w:rtl w:val="true"/>
          <w:lang w:bidi="ar-SA"/>
        </w:rPr>
        <w:t>وَ لاَ ضَمِيرٍ</w:t>
      </w:r>
      <w:r>
        <w:rPr>
          <w:rStyle w:val="FootnoteAnchor"/>
          <w:rtl w:val="true"/>
        </w:rPr>
        <w:footnoteReference w:id="1330"/>
      </w:r>
      <w:r>
        <w:rPr>
          <w:rFonts w:ascii="Amiri" w:hAnsi="Amiri" w:eastAsia="Amiri" w:cs="Amiri"/>
          <w:color w:val="111111"/>
          <w:sz w:val="28"/>
          <w:sz w:val="28"/>
          <w:szCs w:val="28"/>
          <w:rtl w:val="true"/>
          <w:lang w:bidi="ar-SA"/>
        </w:rPr>
        <w:t>، الَّذِي لاَ تَغْشَاهُ الظُّلَمُ</w:t>
      </w:r>
      <w:r>
        <w:rPr>
          <w:rStyle w:val="FootnoteAnchor"/>
          <w:rtl w:val="true"/>
        </w:rPr>
        <w:footnoteReference w:id="1331"/>
      </w:r>
      <w:r>
        <w:rPr>
          <w:rFonts w:ascii="Amiri" w:hAnsi="Amiri" w:eastAsia="Amiri" w:cs="Amiri"/>
          <w:color w:val="111111"/>
          <w:sz w:val="28"/>
          <w:sz w:val="28"/>
          <w:szCs w:val="28"/>
          <w:rtl w:val="true"/>
          <w:lang w:bidi="ar-SA"/>
        </w:rPr>
        <w:t>، وَ لاَ يَسْتَضِيءُ بِالاْءَنْوَارِ، وَلاَ يَرْهَقُهُ</w:t>
      </w:r>
      <w:r>
        <w:rPr>
          <w:rStyle w:val="FootnoteAnchor"/>
          <w:rtl w:val="true"/>
        </w:rPr>
        <w:footnoteReference w:id="1332"/>
      </w:r>
      <w:r>
        <w:rPr>
          <w:rFonts w:ascii="Amiri" w:hAnsi="Amiri" w:eastAsia="Amiri" w:cs="Amiri"/>
          <w:color w:val="111111"/>
          <w:sz w:val="28"/>
          <w:sz w:val="28"/>
          <w:szCs w:val="28"/>
          <w:rtl w:val="true"/>
          <w:lang w:bidi="ar-SA"/>
        </w:rPr>
        <w:t>لَيْلٌ، وَلاَ يَجْرِي عَلَيْهِ نَهَارٌ</w:t>
      </w:r>
      <w:r>
        <w:rPr>
          <w:rStyle w:val="FootnoteAnchor"/>
          <w:rtl w:val="true"/>
        </w:rPr>
        <w:footnoteReference w:id="1333"/>
      </w:r>
      <w:r>
        <w:rPr>
          <w:rFonts w:ascii="Amiri" w:hAnsi="Amiri" w:eastAsia="Amiri" w:cs="Amiri"/>
          <w:color w:val="111111"/>
          <w:sz w:val="28"/>
          <w:sz w:val="28"/>
          <w:szCs w:val="28"/>
          <w:rtl w:val="true"/>
          <w:lang w:bidi="ar-SA"/>
        </w:rPr>
        <w:t>، لَيْسَ إِدْرَاكُهُ بِالاْءِبْصَارِ، وَ لاَ عِلْمُهُ بِالاْءِخْبَارِ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توصيف خداى سبحان</w:t>
      </w:r>
    </w:p>
    <w:p>
      <w:pPr>
        <w:pStyle w:val="Heading5"/>
        <w:numPr>
          <w:ilvl w:val="4"/>
          <w:numId w:val="1"/>
        </w:numPr>
        <w:rPr/>
      </w:pPr>
      <w:bookmarkStart w:id="1136" w:name="__RefHeading___Toc11863711_2142443653"/>
      <w:bookmarkStart w:id="1137" w:name="_Toc440"/>
      <w:bookmarkEnd w:id="1136"/>
      <w:r>
        <w:rPr>
          <w:rtl w:val="true"/>
        </w:rPr>
        <w:t>ستايش و اوصاف پروردگار</w:t>
      </w:r>
      <w:bookmarkEnd w:id="1137"/>
    </w:p>
    <w:p>
      <w:pPr>
        <w:pStyle w:val="BookText"/>
        <w:rPr/>
      </w:pPr>
      <w:r>
        <w:rPr>
          <w:rFonts w:ascii="IRNazanin" w:hAnsi="IRNazanin" w:eastAsia="IRNazanin"/>
          <w:color w:val="111111"/>
          <w:sz w:val="28"/>
          <w:sz w:val="28"/>
          <w:szCs w:val="28"/>
          <w:rtl w:val="true"/>
          <w:lang w:bidi="fa-IR"/>
        </w:rPr>
        <w:t xml:space="preserve">ستايش خدايى را مى‌سزد كه از همگونى و همانندىِ با مخلوقاتْ بسى برتر و منزّه است، زيرا اگر شبيه آنها باشد در آن صورت با آنان همسان است و بالاتر از آنها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بسيار والاتر و فراتر از مقايسه با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كه بر گفتار توصيفگران چيره و از حد وصف فراتر است؛ يعنى هيچ‌كس نمى‌تواند او را توصيف كند، هرچند در توصيفِ خود نهايت كوشش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خدا بر قدرت توصيف آنها غلبه نموده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خدايى كه به سبب تدبير و ربوبيّت شگفت‌انگيزش، براى ناظران آشكار است، زيرا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در اين هستى شگفت‌آور بنگرد، حكمت و قدرت برترِ صانع و آفريننده آن را به وضوح در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جلال و عزّتى كه دارد براى انديشه انديشه‌وران پنهان و ناشناخته است؛ يعنى فكر و توهّم هيچ انسانى به شأن و مقام او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حضرتش از راه تحصيل فراهم نشده و از كسى نياموخته و فزونى آن تدريجى نبوده است؛ يعنى علم او مانند علم انسان نيست كه آن را از جايى و كسى آموخته باشد و همچنين به مرور زمان افزايش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انسان‌ها از منبع خاصى يا فرد خاصى است و نيز همواره در تكامل و فزونى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خدايى كه تمام كارها را به اندازه مقرر فرموده؛ يعنى كمّيت و زمان و عمر آنها را تعيين مى‌كند، بدون اينكه در نفس فكر و انديشه خطور كند، زيرا خداوند نَفْس ندارد تا خطور نفسانى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تاريكى‌ها هرگز او را فرا نمى‌گيرد، زيرا به دليل جسم نبودنْ تحت پوشش شب و تاريكى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پرتو خورشيد و فروغ چراغ و امثال اينها هرگز بهره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آن‌جهت كه جسم نيست شب و روزْ حضرتش را در ميان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 الهى نسبت به اشياء با ابزار چشم نيست، چون خدا مانند افراد بشر چشم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خداى متعال از راه خبرگيرى و اطلاع‌رسانى نيست، چنان‌كه يكى از راه‌هاى علم بشر از اين طريق مى‌باشد</w:t>
      </w:r>
      <w:r>
        <w:rPr>
          <w:rFonts w:eastAsia="IRNazanin" w:cs="IRNazanin"/>
          <w:color w:val="111111"/>
          <w:sz w:val="28"/>
          <w:szCs w:val="28"/>
          <w:rtl w:val="true"/>
          <w:lang w:bidi="fa-IR"/>
        </w:rPr>
        <w:t xml:space="preserve">. </w:t>
      </w:r>
      <w:bookmarkStart w:id="1138" w:name="pg15696_214401"/>
    </w:p>
    <w:p>
      <w:pPr>
        <w:pStyle w:val="Heading4"/>
        <w:numPr>
          <w:ilvl w:val="3"/>
          <w:numId w:val="1"/>
        </w:numPr>
        <w:rPr/>
      </w:pPr>
      <w:bookmarkStart w:id="1139" w:name="__RefHeading___Toc11863713_2142443653"/>
      <w:bookmarkStart w:id="1140" w:name="_Toc441"/>
      <w:bookmarkEnd w:id="1138"/>
      <w:bookmarkEnd w:id="1139"/>
      <w:r>
        <w:rPr>
          <w:rtl w:val="true"/>
        </w:rPr>
        <w:t xml:space="preserve">و منها في ذكر النبي صلى‌الله‌عليه‌و‌آله </w:t>
      </w:r>
      <w:r>
        <w:rPr>
          <w:rtl w:val="true"/>
        </w:rPr>
        <w:t>:</w:t>
      </w:r>
      <w:bookmarkEnd w:id="1140"/>
    </w:p>
    <w:p>
      <w:pPr>
        <w:pStyle w:val="Heading5"/>
        <w:numPr>
          <w:ilvl w:val="4"/>
          <w:numId w:val="1"/>
        </w:numPr>
        <w:rPr/>
      </w:pPr>
      <w:bookmarkStart w:id="1141" w:name="__RefHeading___Toc11863715_2142443653"/>
      <w:bookmarkStart w:id="1142" w:name="_Toc442"/>
      <w:bookmarkEnd w:id="1141"/>
      <w:r>
        <w:rPr>
          <w:rtl w:val="true"/>
        </w:rPr>
        <w:t>اشاره</w:t>
      </w:r>
      <w:bookmarkEnd w:id="1142"/>
    </w:p>
    <w:p>
      <w:pPr>
        <w:pStyle w:val="BookText"/>
        <w:rPr/>
      </w:pPr>
      <w:r>
        <w:rPr>
          <w:rFonts w:ascii="Amiri" w:hAnsi="Amiri" w:eastAsia="Amiri" w:cs="Amiri"/>
          <w:color w:val="111111"/>
          <w:sz w:val="28"/>
          <w:sz w:val="28"/>
          <w:szCs w:val="28"/>
          <w:rtl w:val="true"/>
          <w:lang w:bidi="ar-SA"/>
        </w:rPr>
        <w:t>أَرْسَلَهُ بِالضِّيَاءِ، وَ قَدَّمَهُ فِي الاِصْطِفَاءِ، فَرَتَقَ</w:t>
      </w:r>
      <w:r>
        <w:rPr>
          <w:rStyle w:val="FootnoteAnchor"/>
          <w:rtl w:val="true"/>
        </w:rPr>
        <w:footnoteReference w:id="1334"/>
      </w:r>
      <w:r>
        <w:rPr>
          <w:rFonts w:ascii="Amiri" w:hAnsi="Amiri" w:eastAsia="Amiri" w:cs="Amiri"/>
          <w:color w:val="111111"/>
          <w:sz w:val="28"/>
          <w:sz w:val="28"/>
          <w:szCs w:val="28"/>
          <w:rtl w:val="true"/>
          <w:lang w:bidi="ar-SA"/>
        </w:rPr>
        <w:t>بِهِ الْمَفَاتِقَ</w:t>
      </w:r>
      <w:r>
        <w:rPr>
          <w:rStyle w:val="FootnoteAnchor"/>
          <w:rtl w:val="true"/>
        </w:rPr>
        <w:footnoteReference w:id="1335"/>
      </w:r>
      <w:r>
        <w:rPr>
          <w:rFonts w:ascii="Amiri" w:hAnsi="Amiri" w:eastAsia="Amiri" w:cs="Amiri"/>
          <w:color w:val="111111"/>
          <w:sz w:val="28"/>
          <w:sz w:val="28"/>
          <w:szCs w:val="28"/>
          <w:rtl w:val="true"/>
          <w:lang w:bidi="ar-SA"/>
        </w:rPr>
        <w:t>، وَ سَاوَرَ</w:t>
      </w:r>
      <w:r>
        <w:rPr>
          <w:rStyle w:val="FootnoteAnchor"/>
          <w:rtl w:val="true"/>
        </w:rPr>
        <w:footnoteReference w:id="1336"/>
      </w:r>
      <w:r>
        <w:rPr>
          <w:rFonts w:ascii="Amiri" w:hAnsi="Amiri" w:eastAsia="Amiri" w:cs="Amiri"/>
          <w:color w:val="111111"/>
          <w:sz w:val="28"/>
          <w:sz w:val="28"/>
          <w:szCs w:val="28"/>
          <w:rtl w:val="true"/>
          <w:lang w:bidi="ar-SA"/>
        </w:rPr>
        <w:t>بِهِ الْمُغَالِبَ</w:t>
      </w:r>
      <w:r>
        <w:rPr>
          <w:rStyle w:val="FootnoteAnchor"/>
          <w:rtl w:val="true"/>
        </w:rPr>
        <w:footnoteReference w:id="1337"/>
      </w:r>
      <w:r>
        <w:rPr>
          <w:rFonts w:ascii="Amiri" w:hAnsi="Amiri" w:eastAsia="Amiri" w:cs="Amiri"/>
          <w:color w:val="111111"/>
          <w:sz w:val="28"/>
          <w:sz w:val="28"/>
          <w:szCs w:val="28"/>
          <w:rtl w:val="true"/>
          <w:lang w:bidi="ar-SA"/>
        </w:rPr>
        <w:t>، وَ ذَلَّلَ بِهِ الصُّعُوبَةَ، وَ سَهَّلَ بِهِ الْحُزُونَةَ</w:t>
      </w:r>
      <w:r>
        <w:rPr>
          <w:rStyle w:val="FootnoteAnchor"/>
          <w:rtl w:val="true"/>
        </w:rPr>
        <w:footnoteReference w:id="1338"/>
      </w:r>
      <w:r>
        <w:rPr>
          <w:rFonts w:ascii="Amiri" w:hAnsi="Amiri" w:eastAsia="Amiri" w:cs="Amiri"/>
          <w:color w:val="111111"/>
          <w:sz w:val="28"/>
          <w:sz w:val="28"/>
          <w:szCs w:val="28"/>
          <w:rtl w:val="true"/>
          <w:lang w:bidi="ar-SA"/>
        </w:rPr>
        <w:t>، حَتَّى سَرَّحَ</w:t>
      </w:r>
      <w:r>
        <w:rPr>
          <w:rStyle w:val="FootnoteAnchor"/>
          <w:rtl w:val="true"/>
        </w:rPr>
        <w:footnoteReference w:id="1339"/>
      </w:r>
      <w:r>
        <w:rPr>
          <w:rFonts w:ascii="Amiri" w:hAnsi="Amiri" w:eastAsia="Amiri" w:cs="Amiri"/>
          <w:color w:val="111111"/>
          <w:sz w:val="28"/>
          <w:sz w:val="28"/>
          <w:szCs w:val="28"/>
          <w:rtl w:val="true"/>
          <w:lang w:bidi="ar-SA"/>
        </w:rPr>
        <w:t>الضَّلاَلَ عَنْ يَمِينٍ وَ 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اين خطبه درباره پيامبر اكرم صلى‌الله‌عليه‌و‌آله است</w:t>
      </w:r>
    </w:p>
    <w:p>
      <w:pPr>
        <w:pStyle w:val="Heading5"/>
        <w:numPr>
          <w:ilvl w:val="4"/>
          <w:numId w:val="1"/>
        </w:numPr>
        <w:rPr/>
      </w:pPr>
      <w:bookmarkStart w:id="1143" w:name="__RefHeading___Toc11863717_2142443653"/>
      <w:bookmarkStart w:id="1144" w:name="_Toc443"/>
      <w:bookmarkEnd w:id="1143"/>
      <w:r>
        <w:rPr>
          <w:rtl w:val="true"/>
        </w:rPr>
        <w:t>ويژگى‌هاى پيامبر اكرم صلى‌الله‌عليه‌و‌آله</w:t>
      </w:r>
      <w:bookmarkEnd w:id="1144"/>
    </w:p>
    <w:p>
      <w:pPr>
        <w:pStyle w:val="BookText"/>
        <w:rPr/>
      </w:pPr>
      <w:r>
        <w:rPr>
          <w:rFonts w:ascii="IRNazanin" w:hAnsi="IRNazanin" w:eastAsia="IRNazanin"/>
          <w:color w:val="111111"/>
          <w:sz w:val="28"/>
          <w:sz w:val="28"/>
          <w:szCs w:val="28"/>
          <w:rtl w:val="true"/>
          <w:lang w:bidi="fa-IR"/>
        </w:rPr>
        <w:t xml:space="preserve">خداى متعال وجود مقدس پيامبر اكرم صلى‌الله‌عليه‌و‌آله را با نورى كه مايه شناختِ مردم از راه سعادت است فرستاد و او را در گزينش و انتخابْ بر ديگران مقدّم فرمود و تنها همو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رسالت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آن حضرت پراكندگى و اختلافات طبقاتى را برطرف و تفرقه آنها را به وحدّت و همدلى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واسطه آن حضرت بر همه كسانى كه مى‌خواستند بر حق چيره شوند پيروز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زحمات رسول اللّه صلى‌الله‌عليه‌و‌آله فكر و فرهنگ الهى بر فكر و فرهنگ جاهلى غلبه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وسيله آن حضرت تمام راه‌هاى دشوار را هموار و مشكلاتى كه از هر سو انسان‌ها را احاطه كرده بود برطرف ساخت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او ناهموارى‌ها و ناهنجارى‌هاى اخلاقى و فرهنگى جامعه را هموار و هنجار ساخت، زيرا آن حضرت سرشت‌هاى خشن جامعه جاهلى را نرم كرد و از آرايه‌هاى منفى و ناهنجار پيراست تا آنكه عوامل گمراهى را از هر سوى عقب راند و جامعه‌اى را كه در افراط و تفريط به سر مى‌برد به اعتدال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اسراف و بخل را كه افراط و تفريط در بخشش بود به سخاوت، و ستمگرى و ستمديدگى را به عدالت و ستم‌ستيزى تبديل كرد</w:t>
      </w:r>
      <w:r>
        <w:rPr>
          <w:rFonts w:eastAsia="IRNazanin" w:cs="IRNazanin"/>
          <w:color w:val="111111"/>
          <w:sz w:val="28"/>
          <w:szCs w:val="28"/>
          <w:rtl w:val="true"/>
          <w:lang w:bidi="fa-IR"/>
        </w:rPr>
        <w:t xml:space="preserve">. </w:t>
      </w:r>
      <w:bookmarkStart w:id="1145" w:name="pg15696_214402"/>
    </w:p>
    <w:p>
      <w:pPr>
        <w:pStyle w:val="Heading3"/>
        <w:numPr>
          <w:ilvl w:val="2"/>
          <w:numId w:val="1"/>
        </w:numPr>
        <w:rPr/>
      </w:pPr>
      <w:bookmarkStart w:id="1146" w:name="__RefHeading___Toc11863719_2142443653"/>
      <w:bookmarkStart w:id="1147" w:name="_Toc444"/>
      <w:bookmarkEnd w:id="1145"/>
      <w:bookmarkEnd w:id="1146"/>
      <w:r>
        <w:rPr>
          <w:rtl w:val="true"/>
        </w:rPr>
        <w:t>خطبه دويست و سيزدهم</w:t>
      </w:r>
      <w:bookmarkEnd w:id="1147"/>
    </w:p>
    <w:p>
      <w:pPr>
        <w:pStyle w:val="Heading4"/>
        <w:numPr>
          <w:ilvl w:val="3"/>
          <w:numId w:val="1"/>
        </w:numPr>
        <w:rPr/>
      </w:pPr>
      <w:bookmarkStart w:id="1148" w:name="__RefHeading___Toc11863721_2142443653"/>
      <w:bookmarkStart w:id="1149" w:name="_Toc445"/>
      <w:bookmarkEnd w:id="1148"/>
      <w:r>
        <w:rPr>
          <w:rtl w:val="true"/>
        </w:rPr>
        <w:t>و من خطبة له عليه‌السلام</w:t>
      </w:r>
      <w:bookmarkEnd w:id="1149"/>
    </w:p>
    <w:p>
      <w:pPr>
        <w:pStyle w:val="Heading5"/>
        <w:numPr>
          <w:ilvl w:val="4"/>
          <w:numId w:val="1"/>
        </w:numPr>
        <w:rPr/>
      </w:pPr>
      <w:bookmarkStart w:id="1150" w:name="__RefHeading___Toc11863723_2142443653"/>
      <w:bookmarkStart w:id="1151" w:name="_Toc446"/>
      <w:bookmarkEnd w:id="1150"/>
      <w:r>
        <w:rPr>
          <w:rtl w:val="true"/>
        </w:rPr>
        <w:t>اشاره</w:t>
      </w:r>
      <w:bookmarkEnd w:id="1151"/>
    </w:p>
    <w:p>
      <w:pPr>
        <w:pStyle w:val="BookText"/>
        <w:rPr/>
      </w:pPr>
      <w:r>
        <w:rPr>
          <w:rFonts w:ascii="Amiri" w:hAnsi="Amiri" w:eastAsia="Amiri" w:cs="Amiri"/>
          <w:color w:val="111111"/>
          <w:sz w:val="28"/>
          <w:sz w:val="28"/>
          <w:szCs w:val="28"/>
          <w:rtl w:val="true"/>
          <w:lang w:bidi="ar-SA"/>
        </w:rPr>
        <w:t>وَ أَشْهَدُ أَنَّهُ عَدْلٌ عَدَلَ، وَ حَكَمٌ فَصَلَ، وَ أَشْهَدُ أَنَّ مُحَمَّداً عَبْدُهُ وَ رَسُولُهُ، وَ سَيِّدُ عِبَادِهِ، كُلَّمَا نَسَخَ اللَّهُ الْخَلْقَ فِرْقَتَيْنِ جَعَلَهُ فِي خَيْرِهِمَا، لَمْ يُسْهِمْ</w:t>
      </w:r>
      <w:r>
        <w:rPr>
          <w:rStyle w:val="FootnoteAnchor"/>
          <w:rtl w:val="true"/>
        </w:rPr>
        <w:footnoteReference w:id="1340"/>
      </w:r>
      <w:r>
        <w:rPr>
          <w:rFonts w:ascii="Amiri" w:hAnsi="Amiri" w:eastAsia="Amiri" w:cs="Amiri"/>
          <w:color w:val="111111"/>
          <w:sz w:val="28"/>
          <w:sz w:val="28"/>
          <w:szCs w:val="28"/>
          <w:rtl w:val="true"/>
          <w:lang w:bidi="ar-SA"/>
        </w:rPr>
        <w:t>فِيهِ عَاهِرٌ</w:t>
      </w:r>
      <w:r>
        <w:rPr>
          <w:rStyle w:val="FootnoteAnchor"/>
          <w:rtl w:val="true"/>
        </w:rPr>
        <w:footnoteReference w:id="1341"/>
      </w:r>
      <w:r>
        <w:rPr>
          <w:rFonts w:ascii="Amiri" w:hAnsi="Amiri" w:eastAsia="Amiri" w:cs="Amiri"/>
          <w:color w:val="111111"/>
          <w:sz w:val="28"/>
          <w:sz w:val="28"/>
          <w:szCs w:val="28"/>
          <w:rtl w:val="true"/>
          <w:lang w:bidi="ar-SA"/>
        </w:rPr>
        <w:t>، وَ لاَ ضَرَبَ فِيهِ</w:t>
      </w:r>
      <w:r>
        <w:rPr>
          <w:rStyle w:val="FootnoteAnchor"/>
          <w:rtl w:val="true"/>
        </w:rPr>
        <w:footnoteReference w:id="1342"/>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خطبه‌هاى حضرت عليه‌السلام درباره 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دانشمندان و موعظه</w:t>
      </w:r>
    </w:p>
    <w:p>
      <w:pPr>
        <w:pStyle w:val="Heading5"/>
        <w:numPr>
          <w:ilvl w:val="4"/>
          <w:numId w:val="1"/>
        </w:numPr>
        <w:rPr/>
      </w:pPr>
      <w:bookmarkStart w:id="1152" w:name="__RefHeading___Toc11863725_2142443653"/>
      <w:bookmarkStart w:id="1153" w:name="_Toc447"/>
      <w:bookmarkEnd w:id="1152"/>
      <w:r>
        <w:rPr>
          <w:rtl w:val="true"/>
        </w:rPr>
        <w:t>شهادتين</w:t>
      </w:r>
      <w:bookmarkEnd w:id="1153"/>
    </w:p>
    <w:p>
      <w:pPr>
        <w:pStyle w:val="BookText"/>
        <w:rPr/>
      </w:pPr>
      <w:r>
        <w:rPr>
          <w:rFonts w:ascii="IRNazanin" w:hAnsi="IRNazanin" w:eastAsia="IRNazanin"/>
          <w:color w:val="111111"/>
          <w:sz w:val="28"/>
          <w:sz w:val="28"/>
          <w:szCs w:val="28"/>
          <w:rtl w:val="true"/>
          <w:lang w:bidi="fa-IR"/>
        </w:rPr>
        <w:t>و گواهى مى‌دهم كه خداوند ذاتاً، بى‌آنكه كژى و ناراستى در افعال وى راه يابد، عادل است و در داورى و فرمانروايى نيز به هيچ مخلوقى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حاكم و داورى است كه در هر موردى عادلانه قضاوت و حق و باطل را از يكديگر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مى‌دهم كه محمد صلى‌الله‌عليه‌و‌آله بنده و فرستاده و سرور تمام بندگان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تقديم عبد بر رسول آن باشد كه مردم پيامبر صلى‌الله‌عليه‌و‌آله را از مرتبه عبوديّت بالاتر نبرند به خلاف پندار يهوديان و مسيحيان كه پيامبران خود را از عبوديت به الوهيّت مى‌رساندند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كه خداوند آفريده‌ها را به دو گروه تقسيم نمود،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عجم، فرزندان سام و فرزندان حام، قرشى و غيرقرشى و هاشمى و غير هاشمى، وجود مقدس پيامبر صلى‌الله‌عليه‌و‌آله در ميان گروه برتر و بهتر قرار داشت؛ يعنى نطفه و نور آن حضرت در بهترين گروه منعقد گرديد و در ميان سلسله جليله پدران و مادرانش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آباء و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بدكار و بى‌عفتى وجود نداشت و هيچ فاجر و فاسقى در به وجود آمدن آن حضرت سهيم نبود</w:t>
      </w:r>
      <w:r>
        <w:rPr>
          <w:rFonts w:eastAsia="IRNazanin" w:cs="IRNazanin"/>
          <w:color w:val="111111"/>
          <w:sz w:val="28"/>
          <w:szCs w:val="28"/>
          <w:rtl w:val="true"/>
          <w:lang w:bidi="fa-IR"/>
        </w:rPr>
        <w:t xml:space="preserve">. </w:t>
      </w:r>
      <w:bookmarkStart w:id="1154" w:name="pg15696_214403"/>
    </w:p>
    <w:p>
      <w:pPr>
        <w:pStyle w:val="BookText"/>
        <w:rPr/>
      </w:pPr>
      <w:bookmarkEnd w:id="1154"/>
      <w:r>
        <w:rPr>
          <w:rFonts w:ascii="Amiri" w:hAnsi="Amiri" w:eastAsia="Amiri" w:cs="Amiri"/>
          <w:color w:val="111111"/>
          <w:sz w:val="28"/>
          <w:sz w:val="28"/>
          <w:szCs w:val="28"/>
          <w:rtl w:val="true"/>
          <w:lang w:bidi="ar-SA"/>
        </w:rPr>
        <w:t>أَلاَ وَ إِنَّ اللَّهَ جَعَلَ لِلْخَيْرِ أَهْلاً، وَ لِلْحَقِّ دَعَائِمَ، وَ لِلطَّاعَةِ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عِنْدَ كُلِّ طَاعَةٍ عَوْناً مِنَ اللَّهِ سُبْحَانَهُ يَقُولُ عَلَى الاْءَلْسِنَةِ، وَ يُثَبِّتُ الاْءَفْئِدَةَ، فِيهِ كِفَاءٌ لِمُكْتَفٍ</w:t>
      </w:r>
      <w:r>
        <w:rPr>
          <w:rStyle w:val="FootnoteAnchor"/>
          <w:rtl w:val="true"/>
        </w:rPr>
        <w:footnoteReference w:id="1343"/>
      </w:r>
      <w:r>
        <w:rPr>
          <w:rFonts w:ascii="Amiri" w:hAnsi="Amiri" w:eastAsia="Amiri" w:cs="Amiri"/>
          <w:color w:val="111111"/>
          <w:sz w:val="28"/>
          <w:sz w:val="28"/>
          <w:szCs w:val="28"/>
          <w:rtl w:val="true"/>
          <w:lang w:bidi="ar-SA"/>
        </w:rPr>
        <w:t>، وَ شِفَاءٌ لِمُشْتَفٍ</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عِبَادَ اللَّهِ الْمُسْتَحْفَظِينَ عِلْمَهُ، يَصُونُونَ مَصُونَهُ، وَ 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يَتَوَاصَلُونَ بِالْوِلاَيَةِ وَ يَتَلاَقَوْنَ بِالْمَحَبَّةِ وَ يَتَسَاقَوْنَ</w:t>
      </w:r>
      <w:r>
        <w:rPr>
          <w:rStyle w:val="FootnoteAnchor"/>
          <w:rtl w:val="true"/>
        </w:rPr>
        <w:footnoteReference w:id="1345"/>
      </w:r>
      <w:r>
        <w:rPr>
          <w:rFonts w:ascii="Amiri" w:hAnsi="Amiri" w:eastAsia="Amiri" w:cs="Amiri"/>
          <w:color w:val="111111"/>
          <w:sz w:val="28"/>
          <w:sz w:val="28"/>
          <w:szCs w:val="28"/>
          <w:rtl w:val="true"/>
          <w:lang w:bidi="ar-SA"/>
        </w:rPr>
        <w:t>بِكَأْسٍ رَوِيَّةٍ</w:t>
      </w:r>
      <w:r>
        <w:rPr>
          <w:rStyle w:val="FootnoteAnchor"/>
          <w:rtl w:val="true"/>
        </w:rPr>
        <w:footnoteReference w:id="1346"/>
      </w:r>
      <w:r>
        <w:rPr>
          <w:rFonts w:ascii="Amiri" w:hAnsi="Amiri" w:eastAsia="Amiri" w:cs="Amiri"/>
          <w:color w:val="111111"/>
          <w:sz w:val="28"/>
          <w:sz w:val="28"/>
          <w:szCs w:val="28"/>
          <w:rtl w:val="true"/>
          <w:lang w:bidi="ar-SA"/>
        </w:rPr>
        <w:t>وَ يَصْدُرُونَ</w:t>
      </w:r>
      <w:r>
        <w:rPr>
          <w:rStyle w:val="FootnoteAnchor"/>
          <w:rtl w:val="true"/>
        </w:rPr>
        <w:footnoteReference w:id="1347"/>
      </w:r>
      <w:r>
        <w:rPr>
          <w:rFonts w:ascii="Amiri" w:hAnsi="Amiri" w:eastAsia="Amiri" w:cs="Amiri"/>
          <w:color w:val="111111"/>
          <w:sz w:val="28"/>
          <w:sz w:val="28"/>
          <w:szCs w:val="28"/>
          <w:rtl w:val="true"/>
          <w:lang w:bidi="ar-SA"/>
        </w:rPr>
        <w:t>بِرِيَّةٍ</w:t>
      </w:r>
      <w:r>
        <w:rPr>
          <w:rStyle w:val="FootnoteAnchor"/>
          <w:rtl w:val="true"/>
        </w:rPr>
        <w:footnoteReference w:id="1348"/>
      </w:r>
      <w:r>
        <w:rPr>
          <w:rFonts w:ascii="Amiri" w:hAnsi="Amiri" w:eastAsia="Amiri" w:cs="Amiri"/>
          <w:color w:val="111111"/>
          <w:sz w:val="28"/>
          <w:sz w:val="28"/>
          <w:szCs w:val="28"/>
          <w:rtl w:val="true"/>
          <w:lang w:bidi="ar-SA"/>
        </w:rPr>
        <w:t>لاَ تَشُوبُهُمُ الرِّيبَةُ</w:t>
      </w:r>
      <w:r>
        <w:rPr>
          <w:rStyle w:val="FootnoteAnchor"/>
          <w:rtl w:val="true"/>
        </w:rPr>
        <w:footnoteReference w:id="1349"/>
      </w:r>
      <w:r>
        <w:rPr>
          <w:rFonts w:ascii="Amiri" w:hAnsi="Amiri" w:eastAsia="Amiri" w:cs="Amiri"/>
          <w:color w:val="111111"/>
          <w:sz w:val="28"/>
          <w:sz w:val="28"/>
          <w:szCs w:val="28"/>
          <w:rtl w:val="true"/>
          <w:lang w:bidi="ar-SA"/>
        </w:rPr>
        <w:t>وَ 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عَقَدَ خَلْقَهُمْ وَ أَخْلاَقَهُمْ، فَعَلَيْهِ يَتَحَابُّونَ، وَ بِهِ يَتَوَاصَلُونَ، فَكَانُوا كَتَفَاضُلِ الْبَذْرِ يُنْتَقَى</w:t>
      </w:r>
      <w:r>
        <w:rPr>
          <w:rStyle w:val="FootnoteAnchor"/>
          <w:rtl w:val="true"/>
        </w:rPr>
        <w:footnoteReference w:id="1350"/>
      </w:r>
      <w:r>
        <w:rPr>
          <w:rFonts w:ascii="Amiri" w:hAnsi="Amiri" w:eastAsia="Amiri" w:cs="Amiri"/>
          <w:color w:val="111111"/>
          <w:sz w:val="28"/>
          <w:sz w:val="28"/>
          <w:szCs w:val="28"/>
          <w:rtl w:val="true"/>
          <w:lang w:bidi="ar-SA"/>
        </w:rPr>
        <w:t>فَيُوءْخَذُ مِنْهُ وَ يُلْقَى، قَدْ مَيَّزَهُ التَّخْلِيصُ، وَ هَذَّبَهُ التَّمْحِيصُ</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1863727_2142443653"/>
      <w:bookmarkStart w:id="1156" w:name="_Toc448"/>
      <w:bookmarkEnd w:id="1155"/>
      <w:r>
        <w:rPr>
          <w:rtl w:val="true"/>
        </w:rPr>
        <w:t>وجود هميشگى انسان‌هاى حقيقت‌خواه</w:t>
      </w:r>
      <w:bookmarkEnd w:id="1156"/>
    </w:p>
    <w:p>
      <w:pPr>
        <w:pStyle w:val="BookText"/>
        <w:rPr/>
      </w:pPr>
      <w:r>
        <w:rPr>
          <w:rFonts w:ascii="IRNazanin" w:hAnsi="IRNazanin" w:eastAsia="IRNazanin"/>
          <w:color w:val="111111"/>
          <w:sz w:val="28"/>
          <w:sz w:val="28"/>
          <w:szCs w:val="28"/>
          <w:rtl w:val="true"/>
          <w:lang w:bidi="fa-IR"/>
        </w:rPr>
        <w:t>آگاه باشيد كه خداى سبحان براى خير، كسانى برگزيده است كه هماره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حق پايه‌هايى قرار داده كه آن را حفظ مى‌كنند تا فرو نريزد، و براى طاعت و عبادت خود نگهبانانى قرار داده كه همواره از نابودى آن پيشگيرى مى‌كنند، زيرا اگر اهل طاعت نباشند، در چنان جامعه‌اى، خداى متعال پرستش نخواهد شد</w:t>
      </w:r>
      <w:r>
        <w:rPr>
          <w:rFonts w:eastAsia="IRNazanin" w:cs="IRNazanin"/>
          <w:color w:val="111111"/>
          <w:sz w:val="28"/>
          <w:szCs w:val="28"/>
          <w:rtl w:val="true"/>
          <w:lang w:bidi="fa-IR"/>
        </w:rPr>
        <w:t>.</w:t>
      </w:r>
    </w:p>
    <w:p>
      <w:pPr>
        <w:pStyle w:val="Heading5"/>
        <w:numPr>
          <w:ilvl w:val="4"/>
          <w:numId w:val="1"/>
        </w:numPr>
        <w:rPr/>
      </w:pPr>
      <w:bookmarkStart w:id="1157" w:name="__RefHeading___Toc11863729_2142443653"/>
      <w:bookmarkStart w:id="1158" w:name="_Toc449"/>
      <w:bookmarkEnd w:id="1157"/>
      <w:r>
        <w:rPr>
          <w:rtl w:val="true"/>
        </w:rPr>
        <w:t>وجود نيروهاى غيبى براى اهل طاعت و عبادت</w:t>
      </w:r>
      <w:bookmarkEnd w:id="1158"/>
    </w:p>
    <w:p>
      <w:pPr>
        <w:pStyle w:val="BookText"/>
        <w:rPr/>
      </w:pPr>
      <w:r>
        <w:rPr>
          <w:rFonts w:ascii="IRNazanin" w:hAnsi="IRNazanin" w:eastAsia="IRNazanin"/>
          <w:color w:val="111111"/>
          <w:sz w:val="28"/>
          <w:sz w:val="28"/>
          <w:szCs w:val="28"/>
          <w:rtl w:val="true"/>
          <w:lang w:bidi="fa-IR"/>
        </w:rPr>
        <w:t>و به يقين شما را هنگام اطاعت، از طرف خدا يار و ياورى است كه در زبان و قلب كمكتان مى‌كند و حق را بر زبانتان جارى مى‌سازد تا دچار تزلزلِ قلب و ترس نشويد و زبان گرفتار لُكنت نشود و از عبادت زبانى باز نماند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نيرو و امداد غيبى براى هركه بخواهد بار مسئوليت بندگى را بر دوش كشد بسنده است و براى هركه بخواهد از بيمارى گناه و معصيت درمان شود، مايه شفا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از بيان دو جمله فوق، در حقيقت براى تشويق مردمان بر بندگى است</w:t>
      </w:r>
      <w:r>
        <w:rPr>
          <w:rFonts w:eastAsia="IRNazanin" w:cs="IRNazanin"/>
          <w:color w:val="111111"/>
          <w:sz w:val="28"/>
          <w:szCs w:val="28"/>
          <w:rtl w:val="true"/>
          <w:lang w:bidi="fa-IR"/>
        </w:rPr>
        <w:t xml:space="preserve">. </w:t>
      </w:r>
      <w:bookmarkStart w:id="1159" w:name="pg15696_214404"/>
    </w:p>
    <w:p>
      <w:pPr>
        <w:pStyle w:val="BookText"/>
        <w:rPr/>
      </w:pPr>
      <w:bookmarkEnd w:id="115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11863731_2142443653"/>
      <w:bookmarkStart w:id="1161" w:name="_Toc450"/>
      <w:bookmarkEnd w:id="1160"/>
      <w:r>
        <w:rPr>
          <w:rtl w:val="true"/>
        </w:rPr>
        <w:t>اوصاف دانشمندان راستين</w:t>
      </w:r>
      <w:bookmarkEnd w:id="1161"/>
    </w:p>
    <w:p>
      <w:pPr>
        <w:pStyle w:val="BookText"/>
        <w:rPr/>
      </w:pPr>
      <w:r>
        <w:rPr>
          <w:rFonts w:ascii="IRNazanin" w:hAnsi="IRNazanin" w:eastAsia="IRNazanin"/>
          <w:color w:val="111111"/>
          <w:sz w:val="28"/>
          <w:sz w:val="28"/>
          <w:szCs w:val="28"/>
          <w:rtl w:val="true"/>
          <w:lang w:bidi="fa-IR"/>
        </w:rPr>
        <w:t>و اين را نيز بدانيد كه بندگان خالص خدا نگاهبانان علم اويند و حضرتش علم خود را به آنها سپرده است، يعنى عالمانِ نيكوكار، به حفظ و نگهدارى آن علم پرداخته‌اند و با مباحثه و تدريس بايسته‌هاى آن را نگه مى‌دارند، و چشمه‌هاى آن را به جوشش در مى‌آورند تا همواره در جريان باشد، و به عنوان حافظان علم الهى با يكديگر پيوندى دوستانه دارند و مهربانانه باهم ديدار مى‌كنند و همديگر را دوست دارند، و از جام علم و دانش به يكديگر مى‌نوشانند و سيراب از مجالس هم خارج مى‌شوند؛ زيرا دانشى كه هريك از آنها به ديگرى مى‌رساند به منزله نوشانيدن آبى گواراست كه اذهان و انديشه‌هاى تيره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يكديگر بدگمان و شكّاك نيستند و از يكديگر غيبت و بدگويى نمى‌كنند، چنان‌كه جاهلان به محض اينكه كسى را غايب ببينند به بدگويى او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بر اساس اين سرشت آفريده شده‌اند و هم بر اين سيرت و سرشتِ پاكيزه و نهادِ تهذيب‌يافته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ارزانيشان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دوست مى‌دارند و با يكديگر ارتباط برقرار مى‌كنند و از دورى‌گزيدن از همديگر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برترى آنها نسبت به ساير مردم مثل برترى تخم‌دانه جدا شده نسبت به ديگر تخم‌دانه‌هاست؛ بذرى كه گزينش و انتخاب آن به دليل پاكى و سلامتش بوده و همين، آن را امتياز بخشيده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توصيف دانشمندان نكوكار بود كه امام در اين بخش از خطبه به آن پرداخته است</w:t>
      </w:r>
      <w:r>
        <w:rPr>
          <w:rFonts w:eastAsia="IRNazanin" w:cs="IRNazanin"/>
          <w:color w:val="111111"/>
          <w:sz w:val="28"/>
          <w:szCs w:val="28"/>
          <w:rtl w:val="true"/>
          <w:lang w:bidi="fa-IR"/>
        </w:rPr>
        <w:t xml:space="preserve">. </w:t>
      </w:r>
      <w:bookmarkStart w:id="1162" w:name="pg15696_214405"/>
    </w:p>
    <w:p>
      <w:pPr>
        <w:pStyle w:val="BookText"/>
        <w:rPr/>
      </w:pPr>
      <w:bookmarkEnd w:id="1162"/>
      <w:r>
        <w:rPr>
          <w:rFonts w:ascii="Amiri" w:hAnsi="Amiri" w:eastAsia="Amiri" w:cs="Amiri"/>
          <w:color w:val="111111"/>
          <w:sz w:val="28"/>
          <w:sz w:val="28"/>
          <w:szCs w:val="28"/>
          <w:rtl w:val="true"/>
          <w:lang w:bidi="ar-SA"/>
        </w:rPr>
        <w:t>فَلْيَقْبَلِ امْرُوءٌ كَرَامَةً بِقَبُولِهَا، وَ لْيَحْذَرْ قَارِعَةً</w:t>
      </w:r>
      <w:r>
        <w:rPr>
          <w:rStyle w:val="FootnoteAnchor"/>
          <w:rtl w:val="true"/>
        </w:rPr>
        <w:footnoteReference w:id="1352"/>
      </w:r>
      <w:r>
        <w:rPr>
          <w:rFonts w:ascii="Amiri" w:hAnsi="Amiri" w:eastAsia="Amiri" w:cs="Amiri"/>
          <w:color w:val="111111"/>
          <w:sz w:val="28"/>
          <w:sz w:val="28"/>
          <w:szCs w:val="28"/>
          <w:rtl w:val="true"/>
          <w:lang w:bidi="ar-SA"/>
        </w:rPr>
        <w:t>قَبْلَ حُلُولِهَا، وَ لْيَنْظُرِ امْرُوءٌ فِي قَصِيرِ أَيَّامِهِ، وَ قَلِيلِ مُقَامِهِ، فِي مَنْزِلٍ حَتَّى يَسْتَبْدِلَ بِهِ مَنْزِلاً، فَلْيَصْنَعْ لِمُتَحَوَّلِهِ، وَ 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w:t>
      </w:r>
      <w:r>
        <w:rPr>
          <w:rStyle w:val="FootnoteAnchor"/>
          <w:rtl w:val="true"/>
        </w:rPr>
        <w:footnoteReference w:id="1353"/>
      </w:r>
      <w:r>
        <w:rPr>
          <w:rFonts w:ascii="Amiri" w:hAnsi="Amiri" w:eastAsia="Amiri" w:cs="Amiri"/>
          <w:color w:val="111111"/>
          <w:sz w:val="28"/>
          <w:sz w:val="28"/>
          <w:szCs w:val="28"/>
          <w:rtl w:val="true"/>
          <w:lang w:bidi="ar-SA"/>
        </w:rPr>
        <w:t>الْحَوْبَةَ</w:t>
      </w:r>
      <w:r>
        <w:rPr>
          <w:rStyle w:val="FootnoteAnchor"/>
          <w:rtl w:val="true"/>
        </w:rPr>
        <w:footnoteReference w:id="1354"/>
      </w:r>
      <w:r>
        <w:rPr>
          <w:rFonts w:ascii="Amiri" w:hAnsi="Amiri" w:eastAsia="Amiri" w:cs="Amiri"/>
          <w:color w:val="111111"/>
          <w:sz w:val="28"/>
          <w:sz w:val="28"/>
          <w:szCs w:val="28"/>
          <w:rtl w:val="true"/>
          <w:lang w:bidi="ar-SA"/>
        </w:rPr>
        <w:t>، فَقَدْ أُقِيمَ عَلَى الطَّرِيقِ</w:t>
      </w:r>
      <w:r>
        <w:rPr>
          <w:rStyle w:val="FootnoteAnchor"/>
          <w:rtl w:val="true"/>
        </w:rPr>
        <w:footnoteReference w:id="1355"/>
      </w:r>
      <w:r>
        <w:rPr>
          <w:rFonts w:ascii="Amiri" w:hAnsi="Amiri" w:eastAsia="Amiri" w:cs="Amiri"/>
          <w:color w:val="111111"/>
          <w:sz w:val="28"/>
          <w:sz w:val="28"/>
          <w:szCs w:val="28"/>
          <w:rtl w:val="true"/>
          <w:lang w:bidi="ar-SA"/>
        </w:rPr>
        <w:t>، وَ هُدِيَ نَهْجَ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11863733_2142443653"/>
      <w:bookmarkStart w:id="1164" w:name="_Toc451"/>
      <w:bookmarkEnd w:id="1163"/>
      <w:r>
        <w:rPr>
          <w:rtl w:val="true"/>
        </w:rPr>
        <w:t>مواعظ سودمند</w:t>
      </w:r>
      <w:bookmarkEnd w:id="1164"/>
    </w:p>
    <w:p>
      <w:pPr>
        <w:pStyle w:val="BookText"/>
        <w:rPr/>
      </w:pPr>
      <w:r>
        <w:rPr>
          <w:rFonts w:ascii="IRNazanin" w:hAnsi="IRNazanin" w:eastAsia="IRNazanin"/>
          <w:color w:val="111111"/>
          <w:sz w:val="28"/>
          <w:sz w:val="28"/>
          <w:szCs w:val="28"/>
          <w:rtl w:val="true"/>
          <w:lang w:bidi="fa-IR"/>
        </w:rPr>
        <w:t>امام عليه‌السلام در اين بخش از خطبه به توصيه‌ها و مواعظ گرانسنگى پرداخته،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انسانى با پذيرش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كرامت و ارجمندى فراوانى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انسانى بايد از بلاهاى هولناك و مصيبت‌هايى مانند مرگ يا قيامت، قبل از فرارسيدن آن برحذر باشد و عمل صالح انجام دهد تا اگر بلا و مرگ، ناگهان سررسد، موجب عذاب و كيفر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دوران كوتاه زندگى خود در اين دنيا فكر كند و به حقارت و بى‌ارزش بودن دنيا بينديشد تا آنگاه كه اين منزل را با منزل آخرت تبديل كند و به سراى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محلّى كه به آنجا خواهد رفت و نيز براى شناخت محلّ جديد و زندگى آينده خود كارى كند و گامى اساسى بردارد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كسى كه قلب سليم و دلِ پاك دارد و از اخلاق بد و رذيله پيراسته باشد و از خدايى كه او را هدايت مى‌كند،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شيطان كه او را به پستى و نابودى مى‌كشاند،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دورى از گناهان را با چشم بيناى هدايتگرى كه او را راهنمايى مى‌كند بپيمايد و از آن‌كه او را به پيمودن راه مستقيم فرمان مى‌دهد با دل و جان پيروى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از آنكه مرگ دروازه هدايت را ببندد و رشته وسايل آن را بگسلد به هدايت بگرود، زيرا با آمدن مرگ ديگر هيچ توبه‌اى پذيرفته نمى‌شود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بايستى دروازه در توبه را به روى خود بگشايد و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انسان بر سر گذرگاه و در معرض زوال قرار گرفته و راه روشن به او نمايانده شده است</w:t>
      </w:r>
      <w:r>
        <w:rPr>
          <w:rFonts w:eastAsia="IRNazanin" w:cs="IRNazanin"/>
          <w:color w:val="111111"/>
          <w:sz w:val="28"/>
          <w:szCs w:val="28"/>
          <w:rtl w:val="true"/>
          <w:lang w:bidi="fa-IR"/>
        </w:rPr>
        <w:t xml:space="preserve">. </w:t>
      </w:r>
      <w:bookmarkStart w:id="1165" w:name="pg15696_214407"/>
    </w:p>
    <w:p>
      <w:pPr>
        <w:pStyle w:val="Heading3"/>
        <w:numPr>
          <w:ilvl w:val="2"/>
          <w:numId w:val="1"/>
        </w:numPr>
        <w:rPr/>
      </w:pPr>
      <w:bookmarkStart w:id="1166" w:name="__RefHeading___Toc11863735_2142443653"/>
      <w:bookmarkStart w:id="1167" w:name="_Toc452"/>
      <w:bookmarkEnd w:id="1165"/>
      <w:bookmarkEnd w:id="1166"/>
      <w:r>
        <w:rPr>
          <w:rtl w:val="true"/>
        </w:rPr>
        <w:t>خطبه دويست و چهاردهم</w:t>
      </w:r>
      <w:bookmarkEnd w:id="1167"/>
    </w:p>
    <w:p>
      <w:pPr>
        <w:pStyle w:val="Heading4"/>
        <w:numPr>
          <w:ilvl w:val="3"/>
          <w:numId w:val="1"/>
        </w:numPr>
        <w:rPr/>
      </w:pPr>
      <w:bookmarkStart w:id="1168" w:name="__RefHeading___Toc11863737_2142443653"/>
      <w:bookmarkStart w:id="1169" w:name="_Toc453"/>
      <w:bookmarkEnd w:id="1168"/>
      <w:r>
        <w:rPr>
          <w:rtl w:val="true"/>
        </w:rPr>
        <w:t>و من دعاء له عليه‌السلام كان يدعو به كثيراً</w:t>
      </w:r>
      <w:bookmarkEnd w:id="1169"/>
    </w:p>
    <w:p>
      <w:pPr>
        <w:pStyle w:val="Heading5"/>
        <w:numPr>
          <w:ilvl w:val="4"/>
          <w:numId w:val="1"/>
        </w:numPr>
        <w:rPr/>
      </w:pPr>
      <w:bookmarkStart w:id="1170" w:name="__RefHeading___Toc11863739_2142443653"/>
      <w:bookmarkStart w:id="1171" w:name="_Toc454"/>
      <w:bookmarkEnd w:id="1170"/>
      <w:r>
        <w:rPr>
          <w:rtl w:val="true"/>
        </w:rPr>
        <w:t>اشاره</w:t>
      </w:r>
      <w:bookmarkEnd w:id="1171"/>
    </w:p>
    <w:p>
      <w:pPr>
        <w:pStyle w:val="BookText"/>
        <w:rPr/>
      </w:pP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بِأَسْوَإِ عَمَلِي، وَ لاَ مَقْطُوعاً دَابِرِي</w:t>
      </w:r>
      <w:r>
        <w:rPr>
          <w:rStyle w:val="FootnoteAnchor"/>
          <w:rtl w:val="true"/>
        </w:rPr>
        <w:footnoteReference w:id="1356"/>
      </w:r>
      <w:r>
        <w:rPr>
          <w:rFonts w:ascii="Amiri" w:hAnsi="Amiri" w:eastAsia="Amiri" w:cs="Amiri"/>
          <w:color w:val="111111"/>
          <w:sz w:val="28"/>
          <w:sz w:val="28"/>
          <w:szCs w:val="28"/>
          <w:rtl w:val="true"/>
          <w:lang w:bidi="ar-SA"/>
        </w:rPr>
        <w:t>، وَ لاَ مُرْتَدّاً عَنْ دِينِي، وَ لاَ مُنْكِراً لِرَبِّي، وَ لاَ مُسْتَوْحِشاً مِنْ إِيمَانِي، وَ لاَ مُلْتَبِساً</w:t>
      </w:r>
      <w:r>
        <w:rPr>
          <w:rStyle w:val="FootnoteAnchor"/>
          <w:rtl w:val="true"/>
        </w:rPr>
        <w:footnoteReference w:id="1357"/>
      </w:r>
      <w:r>
        <w:rPr>
          <w:rFonts w:ascii="Amiri" w:hAnsi="Amiri" w:eastAsia="Amiri" w:cs="Amiri"/>
          <w:color w:val="111111"/>
          <w:sz w:val="28"/>
          <w:sz w:val="28"/>
          <w:szCs w:val="28"/>
          <w:rtl w:val="true"/>
          <w:lang w:bidi="ar-SA"/>
        </w:rPr>
        <w:t>عَقْلِي، وَ لاَ مُعَذَّباً بِعَذَابِ الاْءُمَمِ مِنْ قَبْلِي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دعاهاى حضرت عليه‌السلام كه فراوان تلاوتش مى‌كرد و در آن برخى نعمت‌هاى الهى را نام مى‌بَرَد</w:t>
      </w:r>
    </w:p>
    <w:p>
      <w:pPr>
        <w:pStyle w:val="Heading5"/>
        <w:numPr>
          <w:ilvl w:val="4"/>
          <w:numId w:val="1"/>
        </w:numPr>
        <w:rPr/>
      </w:pPr>
      <w:bookmarkStart w:id="1172" w:name="__RefHeading___Toc11863741_2142443653"/>
      <w:bookmarkStart w:id="1173" w:name="_Toc455"/>
      <w:bookmarkEnd w:id="1172"/>
      <w:r>
        <w:rPr>
          <w:rtl w:val="true"/>
        </w:rPr>
        <w:t>حمد و ستايش بخشى از نعمت‌هاى پروردگار</w:t>
      </w:r>
      <w:bookmarkEnd w:id="1173"/>
    </w:p>
    <w:p>
      <w:pPr>
        <w:pStyle w:val="BookText"/>
        <w:rPr/>
      </w:pPr>
      <w:r>
        <w:rPr>
          <w:rFonts w:ascii="IRNazanin" w:hAnsi="IRNazanin" w:eastAsia="IRNazanin"/>
          <w:color w:val="111111"/>
          <w:sz w:val="28"/>
          <w:sz w:val="28"/>
          <w:szCs w:val="28"/>
          <w:rtl w:val="true"/>
          <w:lang w:bidi="fa-IR"/>
        </w:rPr>
        <w:t>سپاس و ستايش خدايى را مى‌سزد كه مرا نميرانده و بيمارم نكرده و رگ‌هايم را با بيمارى و ناخوشى قرين نساخته است؛ زيرا اگر رگ مضطرب و بيمار گردد، آدمى مريض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واسطه كارهاى ناشايستم</w:t>
      </w:r>
      <w:r>
        <w:rPr>
          <w:rStyle w:val="FootnoteAnchor"/>
          <w:rtl w:val="true"/>
        </w:rPr>
        <w:footnoteReference w:id="1358"/>
      </w:r>
      <w:r>
        <w:rPr>
          <w:rFonts w:ascii="Amiri" w:hAnsi="Amiri" w:eastAsia="Amiri" w:cs="Amiri"/>
          <w:color w:val="111111"/>
          <w:sz w:val="28"/>
          <w:sz w:val="28"/>
          <w:szCs w:val="28"/>
          <w:rtl w:val="true"/>
          <w:lang w:bidi="ar-SA"/>
        </w:rPr>
        <w:t>مؤاخذه‌ام ننموده و بر آنها كيفرم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نسل مرا را قطع ننموده و در حالى هستم كه از دين برنگشته و منكر خدا نگشته و از دينم گريزان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برخى از افراد از ايمان خود فرارى هستند و آن را بيگانه‌اى مى‌بينند كه به آنها چسبيده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عقلم دستخوش جنون و سفاهت نشده و به عذاب امت‌هاى پيشين مثل فرو رفتن زمين و ريزش سنگ از آسمان گرفتار نيامدم</w:t>
      </w:r>
      <w:r>
        <w:rPr>
          <w:rFonts w:eastAsia="IRNazanin" w:cs="IRNazanin"/>
          <w:color w:val="111111"/>
          <w:sz w:val="28"/>
          <w:szCs w:val="28"/>
          <w:rtl w:val="true"/>
          <w:lang w:bidi="fa-IR"/>
        </w:rPr>
        <w:t xml:space="preserve">. </w:t>
      </w:r>
      <w:bookmarkStart w:id="1174" w:name="pg15696_214408"/>
    </w:p>
    <w:p>
      <w:pPr>
        <w:pStyle w:val="BookText"/>
        <w:rPr/>
      </w:pPr>
      <w:bookmarkEnd w:id="1174"/>
      <w:r>
        <w:rPr>
          <w:rFonts w:ascii="Amiri" w:hAnsi="Amiri" w:eastAsia="Amiri" w:cs="Amiri"/>
          <w:color w:val="111111"/>
          <w:sz w:val="28"/>
          <w:sz w:val="28"/>
          <w:szCs w:val="28"/>
          <w:rtl w:val="true"/>
          <w:lang w:bidi="ar-SA"/>
        </w:rPr>
        <w:t>أَصْبَحْتُ عَبْداً مَمْلُوكاً ظَالِماً لِنَفْسِي، لَكَ الْحُجَّةُ عَلَيَّ وَ لاَ حُجَّةَ لِي، وَ لاَ أَسْتَطِيعُ أَنْ آخُذَ إِلاَّ مَا أَعْطَيْتَنِي، وَ 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أَفْتَقِرَ فِي غِنَاكَ، أَوْ أَضِلَّ فِي هُدَاكَ، أَوْ أُضَامَ</w:t>
      </w:r>
      <w:r>
        <w:rPr>
          <w:rStyle w:val="FootnoteAnchor"/>
          <w:rtl w:val="true"/>
        </w:rPr>
        <w:footnoteReference w:id="1359"/>
      </w:r>
      <w:r>
        <w:rPr>
          <w:rFonts w:ascii="Amiri" w:hAnsi="Amiri" w:eastAsia="Amiri" w:cs="Amiri"/>
          <w:color w:val="111111"/>
          <w:sz w:val="28"/>
          <w:sz w:val="28"/>
          <w:szCs w:val="28"/>
          <w:rtl w:val="true"/>
          <w:lang w:bidi="ar-SA"/>
        </w:rPr>
        <w:t>فِي سُلْطَانِكَ، أَوْ أُضْطَهَدَ</w:t>
      </w:r>
      <w:r>
        <w:rPr>
          <w:rStyle w:val="FootnoteAnchor"/>
          <w:rtl w:val="true"/>
        </w:rPr>
        <w:footnoteReference w:id="1360"/>
      </w:r>
      <w:r>
        <w:rPr>
          <w:rFonts w:ascii="Amiri" w:hAnsi="Amiri" w:eastAsia="Amiri" w:cs="Amiri"/>
          <w:color w:val="111111"/>
          <w:sz w:val="28"/>
          <w:sz w:val="28"/>
          <w:szCs w:val="28"/>
          <w:rtl w:val="true"/>
          <w:lang w:bidi="ar-SA"/>
        </w:rPr>
        <w:t>وَ الاْءَمْرُ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أَوَّلَ كَرِيمَةٍ تَنْتَزِعُهَا مِنْ كَرَائِمِي، وَ 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 أَوْ أَنْ نُفْتَتَنَ عَنْ دِينِكَ، أَوْ تَتَابَعَ بِنَا أَهْوَاوءُنَا دُونَ الْهُدَى الَّذِي جَاءَ مِنْ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11863743_2142443653"/>
      <w:bookmarkStart w:id="1176" w:name="_Toc456"/>
      <w:bookmarkEnd w:id="1175"/>
      <w:r>
        <w:rPr>
          <w:rtl w:val="true"/>
        </w:rPr>
        <w:t>اعتراف به پيشگاه خداوند</w:t>
      </w:r>
      <w:bookmarkEnd w:id="1176"/>
    </w:p>
    <w:p>
      <w:pPr>
        <w:pStyle w:val="BookText"/>
        <w:rPr/>
      </w:pPr>
      <w:r>
        <w:rPr>
          <w:rFonts w:ascii="Amiri" w:hAnsi="Amiri" w:eastAsia="Amiri" w:cs="Amiri"/>
          <w:color w:val="111111"/>
          <w:sz w:val="28"/>
          <w:sz w:val="28"/>
          <w:szCs w:val="28"/>
          <w:rtl w:val="true"/>
          <w:lang w:bidi="ar-SA"/>
        </w:rPr>
        <w:t>خدايا، من بنده‌اى هستم كه بر خويش ستم كرده‌ام</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حجت دارى ولى من بر تو هيچ حجتى ندارم؛ زيرا خداوند حجّت را بر بندگان خود تمام نموده، ولى بنده‌اى كه اوامر و نواهى الهى را ترك مى‌كند هيچ عذرى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نمى‌توانم چيزى به دست آورم، مگر نعمت‌هايى را كه تو عطا كرده باشى و نمى‌توانم خود را حفظ كنم مگر آنكه تو مرا حفظ كرده باشى</w:t>
      </w:r>
      <w:r>
        <w:rPr>
          <w:rFonts w:eastAsia="IRNazanin" w:cs="IRNazanin"/>
          <w:color w:val="111111"/>
          <w:sz w:val="28"/>
          <w:szCs w:val="28"/>
          <w:rtl w:val="true"/>
          <w:lang w:bidi="fa-IR"/>
        </w:rPr>
        <w:t>.</w:t>
      </w:r>
    </w:p>
    <w:p>
      <w:pPr>
        <w:pStyle w:val="Heading5"/>
        <w:numPr>
          <w:ilvl w:val="4"/>
          <w:numId w:val="1"/>
        </w:numPr>
        <w:rPr/>
      </w:pPr>
      <w:bookmarkStart w:id="1177" w:name="__RefHeading___Toc11863745_2142443653"/>
      <w:bookmarkStart w:id="1178" w:name="_Toc457"/>
      <w:bookmarkEnd w:id="1177"/>
      <w:r>
        <w:rPr>
          <w:rtl w:val="true"/>
        </w:rPr>
        <w:t>دعا و نيايش</w:t>
      </w:r>
      <w:bookmarkEnd w:id="1178"/>
    </w:p>
    <w:p>
      <w:pPr>
        <w:pStyle w:val="BookText"/>
        <w:rPr/>
      </w:pPr>
      <w:r>
        <w:rPr>
          <w:rFonts w:ascii="IRNazanin" w:hAnsi="IRNazanin" w:eastAsia="IRNazanin"/>
          <w:color w:val="111111"/>
          <w:sz w:val="28"/>
          <w:sz w:val="28"/>
          <w:szCs w:val="28"/>
          <w:rtl w:val="true"/>
          <w:lang w:bidi="fa-IR"/>
        </w:rPr>
        <w:t>خدايا، به تو پناه مى‌برم از اينكه در كنار فضل و احسانت كه همه چيز و همه كس را با آن غنى مى‌سازى، مستمند شوم بدين معنا كه مرا از فضل و عطايت محروم كنى تا نيازمند شوم، يا اينكه در جنب هدايت تو گمراه گردم، يا اينكه در تحت سلطه تو كه مى‌توانى ظالمان را دور گردانى مورد ستم قرار گيرم، يا اينكه حقّم گرفته شود در حالى‌كه كار به دست توست و فقط تويى كه مى‌توانى از حق من دفاع كنى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روح من اولين هديه ارزشمند باشد كه از من مى‌ستانى؛ چون اندام و احساس‌ها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 هداياى ارزشمند الهى هستند، ولى اگر قبل از روح گرفته شوند، انسان پيش از مرگ ناقص و نابينا و ناشنوا و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روح من اولين وديعه و امانتى باشد كه تو آن را باز پس مى‌گيرى؛ زيرا همه نعمت‌هاى الهى وديعه و امانت خدا نزد انسان هستند و قطعاً بايد همه آنها را باز پس گيرد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اينكه از قول و فرمان تو بركنار باشيم و با آن مخالفت كنيم يا از دين تو با فتنه فتنه‌جويان و گمراهان خارج گرديم و يا گام‌به‌گام دنباله‌روى هوا و هوس خود باشيم و از هدايتى كه از سوى تو آمده است روگردان باشيم، به تو پناه مى‌بريم</w:t>
      </w:r>
      <w:r>
        <w:rPr>
          <w:rFonts w:eastAsia="IRNazanin" w:cs="IRNazanin"/>
          <w:color w:val="111111"/>
          <w:sz w:val="28"/>
          <w:szCs w:val="28"/>
          <w:rtl w:val="true"/>
          <w:lang w:bidi="fa-IR"/>
        </w:rPr>
        <w:t xml:space="preserve">. </w:t>
      </w:r>
      <w:bookmarkStart w:id="1179" w:name="pg15696_214410"/>
    </w:p>
    <w:p>
      <w:pPr>
        <w:pStyle w:val="Heading3"/>
        <w:numPr>
          <w:ilvl w:val="2"/>
          <w:numId w:val="1"/>
        </w:numPr>
        <w:rPr/>
      </w:pPr>
      <w:bookmarkStart w:id="1180" w:name="__RefHeading___Toc11863747_2142443653"/>
      <w:bookmarkStart w:id="1181" w:name="_Toc458"/>
      <w:bookmarkEnd w:id="1179"/>
      <w:bookmarkEnd w:id="1180"/>
      <w:r>
        <w:rPr>
          <w:rtl w:val="true"/>
        </w:rPr>
        <w:t>خطبه دويست و پانزدهم</w:t>
      </w:r>
      <w:bookmarkEnd w:id="1181"/>
    </w:p>
    <w:p>
      <w:pPr>
        <w:pStyle w:val="Heading4"/>
        <w:numPr>
          <w:ilvl w:val="3"/>
          <w:numId w:val="1"/>
        </w:numPr>
        <w:rPr/>
      </w:pPr>
      <w:bookmarkStart w:id="1182" w:name="__RefHeading___Toc11863749_2142443653"/>
      <w:bookmarkStart w:id="1183" w:name="_Toc459"/>
      <w:bookmarkEnd w:id="1182"/>
      <w:r>
        <w:rPr>
          <w:rtl w:val="true"/>
        </w:rPr>
        <w:t>و من خطبة له عليه‌السلام خطبها بصفين</w:t>
      </w:r>
      <w:bookmarkEnd w:id="1183"/>
    </w:p>
    <w:p>
      <w:pPr>
        <w:pStyle w:val="Heading5"/>
        <w:numPr>
          <w:ilvl w:val="4"/>
          <w:numId w:val="1"/>
        </w:numPr>
        <w:rPr/>
      </w:pPr>
      <w:bookmarkStart w:id="1184" w:name="__RefHeading___Toc11863751_2142443653"/>
      <w:bookmarkStart w:id="1185" w:name="_Toc460"/>
      <w:bookmarkEnd w:id="1184"/>
      <w:r>
        <w:rPr>
          <w:rtl w:val="true"/>
        </w:rPr>
        <w:t>اشاره</w:t>
      </w:r>
      <w:bookmarkEnd w:id="1185"/>
    </w:p>
    <w:p>
      <w:pPr>
        <w:pStyle w:val="BookText"/>
        <w:rPr/>
      </w:pP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الاْءَشْيَاءِ فِي التَّوَاصُفِ، وَ أَضْيَقُهَا فِي التَّنَاصُفِ</w:t>
      </w:r>
      <w:r>
        <w:rPr>
          <w:rStyle w:val="FootnoteAnchor"/>
          <w:rtl w:val="true"/>
        </w:rPr>
        <w:footnoteReference w:id="1362"/>
      </w:r>
      <w:r>
        <w:rPr>
          <w:rFonts w:ascii="Amiri" w:hAnsi="Amiri" w:eastAsia="Amiri" w:cs="Amiri"/>
          <w:color w:val="111111"/>
          <w:sz w:val="28"/>
          <w:sz w:val="28"/>
          <w:szCs w:val="28"/>
          <w:rtl w:val="true"/>
          <w:lang w:bidi="ar-SA"/>
        </w:rPr>
        <w:t>، لاَ يَجْرِي لاِءَحَدٍ إِلاَّ جَرَى عَلَيْهِ، 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لاِءَحَدٍ أَنْ يَجْرِيَ لَهُ وَ لاَ يَجْرِيَ عَلَيْهِ لَكَانَ ذَلِكَ خَالِصاً لِلَّهِ سُبْحَانَهُ دُونَ خَلْقِهِ لِقُدْرَتِهِ عَلَى عِبَادِهِ، وَ لِعَدْلِهِ فِي كُلِّ مَا جَرَتْ عَلَيْهِ 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 صفين</w:t>
      </w:r>
    </w:p>
    <w:p>
      <w:pPr>
        <w:pStyle w:val="Heading5"/>
        <w:numPr>
          <w:ilvl w:val="4"/>
          <w:numId w:val="1"/>
        </w:numPr>
        <w:rPr/>
      </w:pPr>
      <w:bookmarkStart w:id="1186" w:name="__RefHeading___Toc11863753_2142443653"/>
      <w:bookmarkStart w:id="1187" w:name="_Toc461"/>
      <w:bookmarkEnd w:id="1186"/>
      <w:r>
        <w:rPr>
          <w:rtl w:val="true"/>
        </w:rPr>
        <w:t>حقوق متقابل امام عليه‌السلام و امّت</w:t>
      </w:r>
      <w:bookmarkEnd w:id="1187"/>
    </w:p>
    <w:p>
      <w:pPr>
        <w:pStyle w:val="BookText"/>
        <w:rPr/>
      </w:pPr>
      <w:r>
        <w:rPr>
          <w:rFonts w:ascii="IRNazanin" w:hAnsi="IRNazanin" w:eastAsia="IRNazanin"/>
          <w:color w:val="111111"/>
          <w:sz w:val="28"/>
          <w:sz w:val="28"/>
          <w:szCs w:val="28"/>
          <w:rtl w:val="true"/>
          <w:lang w:bidi="fa-IR"/>
        </w:rPr>
        <w:t>پس از حمد و ثناى پروردگار، اى مسلمانان، به يقين خداى سبحان از آن‌رو كه من ولىّ امر و حاكم شما هستم براى من بر عهده شما حقّى نهاده و براى شما نيز به عهده من حقّى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حقّ، هرچند كه از نظر ويژگى‌ها و اوصاف متفاوتند در اصل يكسانند</w:t>
      </w:r>
      <w:r>
        <w:rPr>
          <w:rFonts w:eastAsia="IRNazanin" w:cs="IRNazanin"/>
          <w:color w:val="111111"/>
          <w:sz w:val="28"/>
          <w:szCs w:val="28"/>
          <w:rtl w:val="true"/>
          <w:lang w:bidi="fa-IR"/>
        </w:rPr>
        <w:t>.</w:t>
      </w:r>
    </w:p>
    <w:p>
      <w:pPr>
        <w:pStyle w:val="Heading5"/>
        <w:numPr>
          <w:ilvl w:val="4"/>
          <w:numId w:val="1"/>
        </w:numPr>
        <w:rPr/>
      </w:pPr>
      <w:bookmarkStart w:id="1188" w:name="__RefHeading___Toc11863755_2142443653"/>
      <w:bookmarkStart w:id="1189" w:name="_Toc462"/>
      <w:bookmarkEnd w:id="1188"/>
      <w:r>
        <w:rPr>
          <w:rtl w:val="true"/>
        </w:rPr>
        <w:t>ويژگى‌هاى حق</w:t>
      </w:r>
      <w:bookmarkEnd w:id="118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توصيف و تعريف، ميدان بسيار گسترده‌اى دارد و هر كسى مى‌تواند به تعريف آن بپردازد، اما در عملى‌كردن، انصاف از هر تنگنايى تنگ‌تر است، چون انسان آمادگى ندارد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نفع ديگران و بر ضد خود انصاف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از آنِ هر كسى باشد ديگرى را نيز بر او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مرد آن است كه زن او خوب شوهردارى كند، و حقّ زن آن است كه مرد نفقه او را بدهد و حقّ پدر بر فرزند اطاعتْ و حق فرزند بر پدر تربيت شايسته است و عكس قضيه نيز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قرار بود كه حق فقط يكطرفه باشد و كسى را بر صاحب حق، حقى نباشد، اين حق از آنِ خداى سبحان است، اين به سبب قدرت خدا بر بندگان و تمام آفرينه‌هاست، زيرا هموست كه خالق همه چيز است، و خالق از مخلوق چيزى نمى‌ستاند تا نيازمند آن باشد، زيرا خدا بى‌نياز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هرچه انجام مى‌دهد عدالت مى‌ورزد، و لذا حق مظلومى بر عهده او قرار نمى‌گيرد، زيرا خاستگاه حق يكى از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ديگرى احسانى كرده باشد و لذا احسان‌كننده بر فرد احسان شده حق خواهد داشت و بى‌ترديد هيچ‌كس در حق خدا احسانى نكرده است تا حقى بر او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ديگرى ظلمى نموده و مظلوم بر او حقى پيدا كند و شكى نيست كه خداوند به هيچ‌كس ظلم نكرده و نمى‌كند و تمام حوادث خواه فقر و خواه غنا، بيمارى و سلامت، مرگ و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 در عين حال كه هيچ‌كس حقّى بر او ندارد، حقّ خود را، غير از حقّ خلقت و نعمت‌هايى كه بخشيده، بر بندگان اين‌گونه مقرر نمود كه حضرتش را اطاعت كنند و پاداش آن را چندين برابر قرار داده،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 عَشْرُ أَمْثَالِهَا</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 نيكى بياورد،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 از سرِلطف و احسان و گستره رحمت است، زيرا حضرتش سزاوار چنين لطف و احسانى است و نيز بيش از آنچه سزاوار انسان است، احسان مى‌كند</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190" w:name="pg15696_214412"/>
    </w:p>
    <w:p>
      <w:pPr>
        <w:pStyle w:val="BookText"/>
        <w:rPr/>
      </w:pPr>
      <w:bookmarkEnd w:id="1190"/>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افْتَرَضَ سُبْحَانَهُ مِنْ تِلْكَ الْحُقُوقِ حَقُّ الْوَالِي عَلَى الرَّعِيَّةِ، وَ حَقُّ الرَّعِيَّةِ عَلَى الْوَالِي، فَرِيضَةٌ فَرَضَهَا اللَّهُ سُبْحَانَهُ لِكُلٍّ عَلَى 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1863757_2142443653"/>
      <w:bookmarkStart w:id="1192" w:name="_Toc463"/>
      <w:bookmarkEnd w:id="1191"/>
      <w:r>
        <w:rPr>
          <w:rtl w:val="true"/>
        </w:rPr>
        <w:t>آثار اداى حق متقابل امام عليه‌السلام و امّت</w:t>
      </w:r>
      <w:bookmarkEnd w:id="1192"/>
    </w:p>
    <w:p>
      <w:pPr>
        <w:pStyle w:val="BookText"/>
        <w:rPr/>
      </w:pPr>
      <w:r>
        <w:rPr>
          <w:rFonts w:ascii="IRNazanin" w:hAnsi="IRNazanin" w:eastAsia="IRNazanin"/>
          <w:color w:val="111111"/>
          <w:sz w:val="28"/>
          <w:sz w:val="28"/>
          <w:szCs w:val="28"/>
          <w:rtl w:val="true"/>
          <w:lang w:bidi="fa-IR"/>
        </w:rPr>
        <w:t>آنگاه امام عليه‌السلام به سياق سخن، حقّ والى و حقّ رعيّت را تبيين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سبحان از حقوق خويش، براى برخى بر عده‌اى ديگر حقوقى واجب و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كه حقوق برخى بر ديگران، از سوى خدا واجب شده و اگر جز اين مى‌بود، تصرّف فردى در مال ديگرى در واقع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بازخواست و استيفاى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مالك، يعنى خدا مى‌بود، نه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زيرا همگان مملوك و بندگان خدايند، حال اگر كسى بدون اجازه ديگرى در مالش تصرف مى‌كرد،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نمى‌توانست مال خود را مطالبه كند، 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مالِ تصرف شده ثابت مى‌شد، نه مالكيتِ متصرَفِ در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خداى متعال، از حقوق خود آن حقوق را در جايش، همسنگ يكديگر قرار داد، يعنى هر حقّى در برابر حقّ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حقّى، حقّى ديگر را واجب مى‌كند و بدين ترتيب حقوقى متقابل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حقوق با استقرار حقوق ديگرى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عكس قضيه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بزرگ‌ترين چيزى كه خداى سبحان واجب گردانده، حقّ والى بر رعيت و حق رعيت بر والى است، بلكه مى‌توان اين حق را بزرگ‌ترينِ حقوق دانست، زيرا رعايت حقوق متقابل والى و رعيت، سبب قوام جامعه مى‌شود، در حالى‌كه ديگر حقوق سامان‌يافتگى و قوام افراد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امورى كه قوام جامعه بر اساس آنهاست، مهم‌تر از امورى است كه قوام فرد به آن بستگى 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هريك از دو حق، واجبى است كه خداى سبحان به طور متقابل، مقرر و واجب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فَجَعَلَهَا نِظَاماً لاِءُلْفَتِهِمْ، وَ عِزّاً لِدِينِهِمْ، فَلَيْسَتْ تَصْلُحُ الرَّعِيَّةُ إِلاَّ بِصَلاَحِ الْوُلاَةِ 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 أَدَّى الْوَالِي إِلَيْهَا حَقَّهَا، عَزَّ الْحَقُّ بَيْنَهُمْ وَ قَامَتْ مَنَاهِجُ الدِّينِ، وَ اعْتَدَلَتْ مَعَالِمُ</w:t>
      </w:r>
      <w:r>
        <w:rPr>
          <w:rStyle w:val="FootnoteAnchor"/>
          <w:rtl w:val="true"/>
        </w:rPr>
        <w:footnoteReference w:id="1365"/>
      </w:r>
      <w:r>
        <w:rPr>
          <w:rFonts w:ascii="Amiri" w:hAnsi="Amiri" w:eastAsia="Amiri" w:cs="Amiri"/>
          <w:color w:val="111111"/>
          <w:sz w:val="28"/>
          <w:sz w:val="28"/>
          <w:szCs w:val="28"/>
          <w:rtl w:val="true"/>
          <w:lang w:bidi="ar-SA"/>
        </w:rPr>
        <w:t>الْعَدْلِ، وَ جَرَتْ عَلَى أَذْلاَلِهَا</w:t>
      </w:r>
      <w:r>
        <w:rPr>
          <w:rStyle w:val="FootnoteAnchor"/>
          <w:rtl w:val="true"/>
        </w:rPr>
        <w:footnoteReference w:id="1366"/>
      </w:r>
      <w:r>
        <w:rPr>
          <w:rFonts w:ascii="Amiri" w:hAnsi="Amiri" w:eastAsia="Amiri" w:cs="Amiri"/>
          <w:color w:val="111111"/>
          <w:sz w:val="28"/>
          <w:sz w:val="28"/>
          <w:szCs w:val="28"/>
          <w:rtl w:val="true"/>
          <w:lang w:bidi="ar-SA"/>
        </w:rPr>
        <w:t>السُّنَنُ، فَصَلَحَ بِذَلِكَ الزَّمَانُ</w:t>
      </w:r>
      <w:r>
        <w:rPr>
          <w:rStyle w:val="FootnoteAnchor"/>
          <w:rtl w:val="true"/>
        </w:rPr>
        <w:footnoteReference w:id="1367"/>
      </w:r>
      <w:r>
        <w:rPr>
          <w:rFonts w:ascii="Amiri" w:hAnsi="Amiri" w:eastAsia="Amiri" w:cs="Amiri"/>
          <w:color w:val="111111"/>
          <w:sz w:val="28"/>
          <w:sz w:val="28"/>
          <w:szCs w:val="28"/>
          <w:rtl w:val="true"/>
          <w:lang w:bidi="ar-SA"/>
        </w:rPr>
        <w:t>، وَ طُمِعَ فِي بَقَاءِ الدَّوْلَةِ، وَ يَئِسَتْ مَطَامِعُ الاْءَعْدَاءِ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خداى متعال اين حقوقِ متقابل و وجوب رعايت آن را براى ايجاد مهربانى بين امام و امّت و عزّت دين آنها مقرر فرموده است، چون با الفت، حكومت و امّت عزيز و با عزّت آنها دين عزيز و در نظر دشمنان رفيع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امت نيكو نمى‌گردد، مگر به درستى رهبران، زيرا مردم براساس روش و منش پيشوايان خود رفتار مى‌كنند، و درستكارى پيشوايان جز با استقامت و درستكارى امّت حاصل نمى‌شود، زيرا اگر امّت منحرف شود، رهبر و پيشوا با ناآرامىِ پديد آمده، نمى‌تواند چنان‌كه بايد از عهده اداره جامعه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امّت با يارى كردن، حق امام را ادا كند و امام نيز با سرپرستى شايسته حق امّت را ادا نمايد به اين دليل همدلى و الفت حاصل مى‌شود و دين در بين آنان قدرت خواهد گرفت و از اين جهت كه آنان را به نظارت همه جانبه براى حفظ دين وا مى‌دارد و روش و خواسته دين در جامعه حاكميت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نشانه‌هاى عدالت برپاداشته مى‌شوند و براساس راه روشن حق، سنت‌ها و احكام الهى چنان‌كه شايسته است اجرا، و زمانه، يعنى مردمِ روزگار صالح و شايسته مى‌شوند و اميد به بقاى حكومت فزونى مى‌گيرد، زيرا دولت با همكارى امّت باقى مى‌ماند، به خلاف جايى كه بين امام و امّت همكارى نباشد كه حكومت با شورش مردم ساقط مى‌گردد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دشمنان قطع اميد مى‌كنند و از اخلال در امور مملكتى نوميد مى‌شوند، زيرا با تشتّت امور، دشمنان به آرزوهاى خود مى‌رسند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وحدت، رمز عزّت، و تفرقه باعث ذلّت است</w:t>
      </w:r>
      <w:r>
        <w:rPr>
          <w:rFonts w:eastAsia="Amiri" w:cs="Amiri" w:ascii="Amiri" w:hAnsi="Amiri"/>
          <w:color w:val="111111"/>
          <w:sz w:val="28"/>
          <w:szCs w:val="28"/>
          <w:rtl w:val="true"/>
          <w:lang w:bidi="ar-SA"/>
        </w:rPr>
        <w:t xml:space="preserve">. </w:t>
      </w:r>
      <w:bookmarkStart w:id="1193" w:name="pg15696_214414"/>
    </w:p>
    <w:p>
      <w:pPr>
        <w:pStyle w:val="BookText"/>
        <w:rPr/>
      </w:pPr>
      <w:bookmarkEnd w:id="1193"/>
      <w:r>
        <w:rPr>
          <w:rFonts w:ascii="Amiri" w:hAnsi="Amiri" w:eastAsia="Amiri" w:cs="Amiri"/>
          <w:color w:val="111111"/>
          <w:sz w:val="28"/>
          <w:sz w:val="28"/>
          <w:szCs w:val="28"/>
          <w:rtl w:val="true"/>
          <w:lang w:bidi="ar-SA"/>
        </w:rPr>
        <w:t>وَ إِذَا غَلَبَتِ الرَّعِيَّةُ وَالِيَهَا، أَوْ أَجْحَفَ الْوَالِي بِرَعِيَّتِهِ، اخْتَلَفَتْ هُنَالِكَ الْكَلِمَةُ</w:t>
      </w:r>
      <w:r>
        <w:rPr>
          <w:rStyle w:val="FootnoteAnchor"/>
          <w:rtl w:val="true"/>
        </w:rPr>
        <w:footnoteReference w:id="1368"/>
      </w:r>
      <w:r>
        <w:rPr>
          <w:rFonts w:ascii="Amiri" w:hAnsi="Amiri" w:eastAsia="Amiri" w:cs="Amiri"/>
          <w:color w:val="111111"/>
          <w:sz w:val="28"/>
          <w:sz w:val="28"/>
          <w:szCs w:val="28"/>
          <w:rtl w:val="true"/>
          <w:lang w:bidi="ar-SA"/>
        </w:rPr>
        <w:t>وَ ظَهَرَتْ مَعَالِمُ الْجَوْرِ، وَ كَثُرَ الاْءِدْغَالُ</w:t>
      </w:r>
      <w:r>
        <w:rPr>
          <w:rStyle w:val="FootnoteAnchor"/>
          <w:rtl w:val="true"/>
        </w:rPr>
        <w:footnoteReference w:id="1369"/>
      </w:r>
      <w:r>
        <w:rPr>
          <w:rFonts w:ascii="Amiri" w:hAnsi="Amiri" w:eastAsia="Amiri" w:cs="Amiri"/>
          <w:color w:val="111111"/>
          <w:sz w:val="28"/>
          <w:sz w:val="28"/>
          <w:szCs w:val="28"/>
          <w:rtl w:val="true"/>
          <w:lang w:bidi="ar-SA"/>
        </w:rPr>
        <w:t>فِي الدِّينِ، وَ تُرِكَتْ مَحَاجُّ</w:t>
      </w:r>
      <w:r>
        <w:rPr>
          <w:rStyle w:val="FootnoteAnchor"/>
          <w:rtl w:val="true"/>
        </w:rPr>
        <w:footnoteReference w:id="1370"/>
      </w:r>
      <w:r>
        <w:rPr>
          <w:rFonts w:ascii="Amiri" w:hAnsi="Amiri" w:eastAsia="Amiri" w:cs="Amiri"/>
          <w:color w:val="111111"/>
          <w:sz w:val="28"/>
          <w:sz w:val="28"/>
          <w:szCs w:val="28"/>
          <w:rtl w:val="true"/>
          <w:lang w:bidi="ar-SA"/>
        </w:rPr>
        <w:t>السُّنَنِ، فَعُمِلَ بِالْهَوَى، وَ عُطِّلَتِ الاْءَحْكَامُ، وَ كَثُرَتْ عِلَلُ</w:t>
      </w:r>
      <w:r>
        <w:rPr>
          <w:rStyle w:val="FootnoteAnchor"/>
          <w:rtl w:val="true"/>
        </w:rPr>
        <w:footnoteReference w:id="1371"/>
      </w:r>
      <w:r>
        <w:rPr>
          <w:rFonts w:ascii="Amiri" w:hAnsi="Amiri" w:eastAsia="Amiri" w:cs="Amiri"/>
          <w:color w:val="111111"/>
          <w:sz w:val="28"/>
          <w:sz w:val="28"/>
          <w:szCs w:val="28"/>
          <w:rtl w:val="true"/>
          <w:lang w:bidi="ar-SA"/>
        </w:rPr>
        <w:t>النُّفُوسِ، فَلاَ يُسْتَوْحَشُ لِعَظِيمِ حَقٍّ عُطِّلَ، وَ لاَ لِعَظِيمِ بَاطِلٍ فُعِلَ، فَهُنَالِكَ تَذِلُّ الاْءَبْرَارُ</w:t>
      </w:r>
      <w:r>
        <w:rPr>
          <w:rStyle w:val="FootnoteAnchor"/>
          <w:rtl w:val="true"/>
        </w:rPr>
        <w:footnoteReference w:id="1372"/>
      </w:r>
      <w:r>
        <w:rPr>
          <w:rFonts w:ascii="Amiri" w:hAnsi="Amiri" w:eastAsia="Amiri" w:cs="Amiri"/>
          <w:color w:val="111111"/>
          <w:sz w:val="28"/>
          <w:sz w:val="28"/>
          <w:szCs w:val="28"/>
          <w:rtl w:val="true"/>
          <w:lang w:bidi="ar-SA"/>
        </w:rPr>
        <w:t>، وَ تَعِزُّ الاْءَشْرَارُ، وَ تَعْظُمُ تَبِعَاتُ</w:t>
      </w:r>
      <w:r>
        <w:rPr>
          <w:rStyle w:val="FootnoteAnchor"/>
          <w:rtl w:val="true"/>
        </w:rPr>
        <w:footnoteReference w:id="1373"/>
      </w:r>
      <w:r>
        <w:rPr>
          <w:rFonts w:ascii="Amiri" w:hAnsi="Amiri" w:eastAsia="Amiri" w:cs="Amiri"/>
          <w:color w:val="111111"/>
          <w:sz w:val="28"/>
          <w:sz w:val="28"/>
          <w:szCs w:val="28"/>
          <w:rtl w:val="true"/>
          <w:lang w:bidi="ar-SA"/>
        </w:rPr>
        <w:t>اللَّهِ سُبْحَانَهُ عِنْدَ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11863759_2142443653"/>
      <w:bookmarkStart w:id="1195" w:name="_Toc464"/>
      <w:bookmarkEnd w:id="1194"/>
      <w:r>
        <w:rPr>
          <w:rtl w:val="true"/>
        </w:rPr>
        <w:t>ناديده گرفتن حقوق متقابل امام عليه‌السلام و امت</w:t>
      </w:r>
      <w:bookmarkEnd w:id="1195"/>
    </w:p>
    <w:p>
      <w:pPr>
        <w:pStyle w:val="BookText"/>
        <w:rPr/>
      </w:pPr>
      <w:r>
        <w:rPr>
          <w:rFonts w:ascii="IRNazanin" w:hAnsi="IRNazanin" w:eastAsia="IRNazanin"/>
          <w:color w:val="111111"/>
          <w:sz w:val="28"/>
          <w:sz w:val="28"/>
          <w:szCs w:val="28"/>
          <w:rtl w:val="true"/>
          <w:lang w:bidi="fa-IR"/>
        </w:rPr>
        <w:t>امّا اگر مردم بر حاكمان غلبه يافتند و از در مخالفت و نافرمانى درآمدند و يا حاكم به مردم ظلم كرد و در مسير بى‌عدالتى قرار گرفت، اختلاف و دو دستگى به وجود مى‌آيد و هريك خواسته و نظر خاصّى پيدا مى‌كنند، و پرچم‌هاى ستم برافراشته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هريك از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ستم مى‌كنند، و امور فاسد و بيگانه با دين در دين رخنه مى‌كنند، چون هر گروه و دسته‌اى مى‌كوشد كه دين را به سمت خود بكشد و جبهه خود را در پرتو آن تقويت كند، و پيداست كه زمينه تأويل و اختلاف و بدعتگذارى در دين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راه‌هاى معتدل و وسط، يعنى سنت‌هاى اسلامى رها خواهند شد و هر يك از طرفين به جاى هدايت، بر اساس هوا و هوس رفتار مى‌كنند و احكام الهى تعطيل مى‌شود، زيرا هر دسته، نسبت به دسته ديگر دشمنى و عناد مى‌ورزد و لذا به اجراى احكام حق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بيمارى‌هاى روحى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حسدورزى، كينه و تهمت فراوان مى‌گردد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جهت معطل ماندن حق، با همه عظمتى كه دارد، و رواج باطل با وجود آنكه سهمگين است، هيچ‌كس وحشت نمى‌كند و دچار هراس و آشفتگى نمى‌شود، چرا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همگى به تعطيل‌شدن حق و بى‌توجهى به آن عادت كرده‌اند و به جهت سرزدن باطلى سترگ از طرف ديگر، بر نمى‌آشوبند و هراسان نمى‌شوند، زيرا حكومت و ملّت به باطل انس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نيكوكاران خوار و بى‌مقدار مى‌شوند، زيرا پرهيزگاريشان آنان را از انجام دادن منكرات باز مى‌دارد و در نتيجه، در ميان تبهكاران جايگاهى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تبهكاران عزيز مى‌شوند، چون بازار منكرات و تباهى‌ها را رونق مى‌بخشند و هر گروه و گرايشى براى كوبيدن نيكوكاران از آنان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همان اندازه كه نيكوكاران ذليل مى‌شوند، تبهكاران عزيز مى‌گردند زيرا جماعتِ نيكان، به دليل خوددارى از كجروى، در نظر بدكاران بى‌مقدار خواهند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كيفرهاى الهى نسبت به بندگان كه خود را سزاوار چنين كيفرهايى نموده‌اند، سخت و سهمگين خواهد بود</w:t>
      </w:r>
      <w:r>
        <w:rPr>
          <w:rFonts w:eastAsia="IRNazanin" w:cs="IRNazanin"/>
          <w:color w:val="111111"/>
          <w:sz w:val="28"/>
          <w:szCs w:val="28"/>
          <w:rtl w:val="true"/>
          <w:lang w:bidi="fa-IR"/>
        </w:rPr>
        <w:t xml:space="preserve">. </w:t>
      </w:r>
      <w:bookmarkStart w:id="1196" w:name="pg15696_214416"/>
    </w:p>
    <w:p>
      <w:pPr>
        <w:pStyle w:val="BookText"/>
        <w:rPr/>
      </w:pPr>
      <w:bookmarkEnd w:id="1196"/>
      <w:r>
        <w:rPr>
          <w:rFonts w:ascii="Amiri" w:hAnsi="Amiri" w:eastAsia="Amiri" w:cs="Amiri"/>
          <w:color w:val="111111"/>
          <w:sz w:val="28"/>
          <w:sz w:val="28"/>
          <w:szCs w:val="28"/>
          <w:rtl w:val="true"/>
          <w:lang w:bidi="ar-SA"/>
        </w:rPr>
        <w:t>فَعَلَيْكُمْ بِالتَّنَاصُحِ فِي ذَلِكَ، وَ حُسْنِ التَّعَاوُنِ عَلَيْهِ، فَلَيْسَ أَحَدٌ</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اشْتَدَّ عَلَى رِضَا اللَّهِ حِرْصُهُ، وَ 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w:t>
      </w:r>
      <w:r>
        <w:rPr>
          <w:rStyle w:val="FootnoteAnchor"/>
          <w:rtl w:val="true"/>
        </w:rPr>
        <w:footnoteReference w:id="1375"/>
      </w:r>
      <w:r>
        <w:rPr>
          <w:rFonts w:ascii="Amiri" w:hAnsi="Amiri" w:eastAsia="Amiri" w:cs="Amiri"/>
          <w:color w:val="111111"/>
          <w:sz w:val="28"/>
          <w:sz w:val="28"/>
          <w:szCs w:val="28"/>
          <w:rtl w:val="true"/>
          <w:lang w:bidi="ar-SA"/>
        </w:rPr>
        <w:t>الطَّاعَةِ لَهُ، وَ لَكِنْ مِنْ وَاجِبِ حُقُوقِ اللَّهِ عَلَى عِبَادِهِ النَّصِيحَةُ بِمَبْلَغِ جُهْدِهِمْ، 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امْرُوءٌ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فِي الْحَقِّ مَنْزِلَتُهُ وَ 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w:t>
      </w:r>
      <w:r>
        <w:rPr>
          <w:rStyle w:val="FootnoteAnchor"/>
          <w:rtl w:val="true"/>
        </w:rPr>
        <w:footnoteReference w:id="1376"/>
      </w:r>
      <w:r>
        <w:rPr>
          <w:rFonts w:ascii="Amiri" w:hAnsi="Amiri" w:eastAsia="Amiri" w:cs="Amiri"/>
          <w:color w:val="111111"/>
          <w:sz w:val="28"/>
          <w:sz w:val="28"/>
          <w:szCs w:val="28"/>
          <w:rtl w:val="true"/>
          <w:lang w:bidi="ar-SA"/>
        </w:rPr>
        <w:t>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امْرُوءٌ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صَغَّرَتْهُ النُّفُوسُ، وَ اقْتَحَمَتْهُ</w:t>
      </w:r>
      <w:r>
        <w:rPr>
          <w:rStyle w:val="FootnoteAnchor"/>
          <w:rtl w:val="true"/>
        </w:rPr>
        <w:footnoteReference w:id="1377"/>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Style w:val="FootnoteAnchor"/>
          <w:rtl w:val="true"/>
        </w:rPr>
        <w:footnoteReference w:id="1378"/>
      </w:r>
      <w:r>
        <w:rPr>
          <w:rFonts w:ascii="Amiri" w:hAnsi="Amiri" w:eastAsia="Amiri" w:cs="Amiri"/>
          <w:color w:val="111111"/>
          <w:sz w:val="28"/>
          <w:sz w:val="28"/>
          <w:szCs w:val="28"/>
          <w:rtl w:val="true"/>
          <w:lang w:bidi="ar-SA"/>
        </w:rPr>
        <w:t>أَنْ يُعِينَ عَلَى ذَلِكَ أَوْ يُعَانَ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1863761_2142443653"/>
      <w:bookmarkStart w:id="1198" w:name="_Toc465"/>
      <w:bookmarkEnd w:id="1197"/>
      <w:r>
        <w:rPr>
          <w:rtl w:val="true"/>
        </w:rPr>
        <w:t>وظيفه مؤمنان به هنگام اختلاف بين امام عليه‌السلام و امّت</w:t>
      </w:r>
      <w:bookmarkEnd w:id="1198"/>
    </w:p>
    <w:p>
      <w:pPr>
        <w:pStyle w:val="BookText"/>
        <w:rPr/>
      </w:pPr>
      <w:r>
        <w:rPr>
          <w:rFonts w:ascii="IRNazanin" w:hAnsi="IRNazanin" w:eastAsia="IRNazanin"/>
          <w:color w:val="111111"/>
          <w:sz w:val="28"/>
          <w:sz w:val="28"/>
          <w:szCs w:val="28"/>
          <w:rtl w:val="true"/>
          <w:lang w:bidi="fa-IR"/>
        </w:rPr>
        <w:t>پس اى مؤمنان در چنين وضعيّتى بايد هر كدام خيرخواه ديگرى باشيد و همديگر را نصيحت كنيد، باشد كه بار ديگر همدلى و اتّحاد در ميان حاكم و ملّت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هر يك از شما كاملاً به همديگر كمك كنيد تا اتّحاد و عمل به دستورات الهى برقرار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هيچ‌يك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در تحصيل رضاى الهى جدّى و كوشا باشيد و تمام اوامر او را اجرا كنيد و شبانه‌روز مجدّانه بر اساس دستورات او كار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نمى‌توانيد آن چنان‌كه شايسته خداى سبحان است، حق بندگى او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انسان بنده و برده خداست و هرچه انجام دهد، در واقع از خودش نيست تا در مقابل نعمت الهى قرار داده شود، ولى در عين حال كه انسان نمى‌تواند همه حقوق الهى را ادا كند، نبايد آن مقدارى را كه در توان دارد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حقوق واجب پروردگار آن است كه انسان‌ها هر اندازه كه مى‌توانند خيرخواه يكديگر باشند و همديگر را نصيحت نمايند و براى برقرارى حقّ با يكديگر همكارى كنند، باشد كه از اين راه تا حدودى حق الهى را ادا نمايند</w:t>
      </w:r>
      <w:r>
        <w:rPr>
          <w:rFonts w:eastAsia="IRNazanin" w:cs="IRNazanin"/>
          <w:color w:val="111111"/>
          <w:sz w:val="28"/>
          <w:szCs w:val="28"/>
          <w:rtl w:val="true"/>
          <w:lang w:bidi="fa-IR"/>
        </w:rPr>
        <w:t xml:space="preserve">. </w:t>
      </w:r>
      <w:bookmarkStart w:id="1199" w:name="pg15696_214417"/>
    </w:p>
    <w:p>
      <w:pPr>
        <w:pStyle w:val="BookText"/>
        <w:rPr/>
      </w:pPr>
      <w:bookmarkEnd w:id="119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11863763_2142443653"/>
      <w:bookmarkStart w:id="1201" w:name="_Toc466"/>
      <w:bookmarkEnd w:id="1200"/>
      <w:r>
        <w:rPr>
          <w:rtl w:val="true"/>
        </w:rPr>
        <w:t>نياز انسان‌ها به همكارى در اداى حقوق الهى</w:t>
      </w:r>
      <w:bookmarkEnd w:id="1201"/>
    </w:p>
    <w:p>
      <w:pPr>
        <w:pStyle w:val="BookText"/>
        <w:rPr/>
      </w:pPr>
      <w:r>
        <w:rPr>
          <w:rFonts w:ascii="IRNazanin" w:hAnsi="IRNazanin" w:eastAsia="IRNazanin"/>
          <w:color w:val="111111"/>
          <w:sz w:val="28"/>
          <w:sz w:val="28"/>
          <w:szCs w:val="28"/>
          <w:rtl w:val="true"/>
          <w:lang w:bidi="fa-IR"/>
        </w:rPr>
        <w:t xml:space="preserve">و بدانيد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نظر پرهيزگارى در ميان مردم مقام والا و بزرگى داشته و در التزام عملى به دين از همه پيشگام‌تر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حقِّ واجب الهى بى‌نياز از تعاون و همكارى ديگران نيست، زيرا انسان به تنهايى نمى‌تواند حقوق الهى را ادا كند و بايد با تعاون و همكارى ديگران همراه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مردم او را كوچك بشمارند و به ديده حقارت در او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حال خارج نيست كه يا بايد به اداى حق الهى به ديگران كمك كند يا ديگران وى را يارى دهند، زيرا حقوق اجتماعى جز با تعاون و همكارى ادا نمى‌گردد</w:t>
      </w:r>
      <w:r>
        <w:rPr>
          <w:rFonts w:eastAsia="IRNazanin" w:cs="IRNazanin"/>
          <w:color w:val="111111"/>
          <w:sz w:val="28"/>
          <w:szCs w:val="28"/>
          <w:rtl w:val="true"/>
          <w:lang w:bidi="fa-IR"/>
        </w:rPr>
        <w:t xml:space="preserve">. </w:t>
      </w:r>
      <w:bookmarkStart w:id="1202" w:name="pg15696_214418"/>
    </w:p>
    <w:p>
      <w:pPr>
        <w:pStyle w:val="BookText"/>
        <w:rPr/>
      </w:pPr>
      <w:bookmarkEnd w:id="1202"/>
      <w:r>
        <w:rPr>
          <w:rFonts w:ascii="Amiri" w:hAnsi="Amiri" w:eastAsia="Amiri" w:cs="Amiri"/>
          <w:color w:val="111111"/>
          <w:sz w:val="28"/>
          <w:sz w:val="28"/>
          <w:szCs w:val="28"/>
          <w:rtl w:val="true"/>
          <w:lang w:bidi="ar-SA"/>
        </w:rPr>
        <w:t xml:space="preserve">فَأَجَابَهُ عليه‌السلام رَجُلٌ مِنْ أَصْحَابِهِ بِكَلاَمٍ طَوِيلٍ، يُكْثِرُ فِيهِ الثَّنَاءَ عَلَيْهِ، وَ يَذْكُرُ سَمْعَهُ وَ طَاعَتَهُ 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سُبْحَانَهُ فِي نَفْسِهِ، وَ 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Style w:val="FootnoteAnchor"/>
          <w:rtl w:val="true"/>
        </w:rPr>
        <w:footnoteReference w:id="1379"/>
      </w:r>
      <w:r>
        <w:rPr>
          <w:rFonts w:ascii="Amiri" w:hAnsi="Amiri" w:eastAsia="Amiri" w:cs="Amiri"/>
          <w:color w:val="111111"/>
          <w:sz w:val="28"/>
          <w:sz w:val="28"/>
          <w:szCs w:val="28"/>
          <w:rtl w:val="true"/>
          <w:lang w:bidi="ar-SA"/>
        </w:rPr>
        <w:t>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كَانَ كَذَلِكَ لَمَنْ عَظُمَتْ نِعْمَةُ اللَّهِ عَلَيْهِ، وَ لَطُفَ إِحْسَانُهُ إِلَيْهِ، فَإِنَّهُ لَمْ تَعْظُمْ نِعْمَةُ اللَّهِ عَلَى أَحَدٍ 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أَسْخَفِ</w:t>
      </w:r>
      <w:r>
        <w:rPr>
          <w:rStyle w:val="FootnoteAnchor"/>
          <w:rtl w:val="true"/>
        </w:rPr>
        <w:footnoteReference w:id="1380"/>
      </w:r>
      <w:r>
        <w:rPr>
          <w:rFonts w:ascii="Amiri" w:hAnsi="Amiri" w:eastAsia="Amiri" w:cs="Amiri"/>
          <w:color w:val="111111"/>
          <w:sz w:val="28"/>
          <w:sz w:val="28"/>
          <w:szCs w:val="28"/>
          <w:rtl w:val="true"/>
          <w:lang w:bidi="ar-SA"/>
        </w:rPr>
        <w:t>حَالاَتِ الْوُلاَةِ عِنْدَ صَالِحِ النَّاسِ أَنْ يُظَنَّ بِهِمْ حُبُّ الْفَخْرِ وَ يُوضَعَ أَمْرُهُمْ عَلَى 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11863765_2142443653"/>
      <w:bookmarkStart w:id="1204" w:name="_Toc467"/>
      <w:bookmarkEnd w:id="1203"/>
      <w:r>
        <w:rPr>
          <w:rtl w:val="true"/>
        </w:rPr>
        <w:t>پاسخ طولانى يكى از اصحاب به امام عليه‌السلام</w:t>
      </w:r>
      <w:bookmarkEnd w:id="1204"/>
    </w:p>
    <w:p>
      <w:pPr>
        <w:pStyle w:val="BookText"/>
        <w:rPr/>
      </w:pPr>
      <w:r>
        <w:rPr>
          <w:rFonts w:ascii="IRNazanin" w:hAnsi="IRNazanin" w:eastAsia="IRNazanin"/>
          <w:color w:val="111111"/>
          <w:sz w:val="28"/>
          <w:sz w:val="28"/>
          <w:szCs w:val="28"/>
          <w:rtl w:val="true"/>
          <w:lang w:bidi="fa-IR"/>
        </w:rPr>
        <w:t>در اين هنگام شخصى از اصحاب آن حضرت در جواب امام مطالبى طولانى عرضه داشت و از حضرت ستايش نمود و از پيروى و اطاعتِ از وى سخنان فراوانى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تعليم به ديگران كه ستايش حاكمان كار شايسته‌اى نيست و اين كار موجب كبرورزى و خودبرتربينى آنها مى‌شود و چاپلوسى رواج پيدا مى‌كند و باعث فساد مى‌گردد و بين آنها و مردم فاصله مى‌اندازد، آنها را از وظيفه برآوردن نيازهاى مردم بازمى‌دارد و مانع نقدپذيرى آنها مى‌گردد،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بداند كه خداى سبحان از هر چيزى والاتر و بالاتر است و به اين مطلب از صميم جان و ژرفاى قلبِ خود عقيده‌مند باشد، حق چنين كسى آن است كه هر چيز ديگر را در پيشگاه باعظمت پروردگار ناچيز و خرد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اگر انسان عظمت الهى را درك كند براى هيچ چيزى ديگرى ارزش و اهميّتى قائل نمى‌شود، زيرا، از باب تشبيه معقول به محسوس، هر بزرگى در پيشگاه باعظمت خداى سبحان مانند قطره در مقابل دريا و يا به سان غبارى در فضاست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مورد نعمت و لطف و احسان بيشتر پروردگار قرار گيرد، به بزرگ‌دانستن خدا و كوچك انگاشتن غيرخدا، سزاوارتر است، زيرا هرقدر معرفت انسان به عظمت </w:t>
      </w:r>
      <w:bookmarkStart w:id="1205" w:name="pg15696_214419"/>
    </w:p>
    <w:p>
      <w:pPr>
        <w:pStyle w:val="BookText"/>
        <w:rPr/>
      </w:pPr>
      <w:bookmarkEnd w:id="12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 بيشتر باشد، امور ديگر را حقيرتر و ناچيزتر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احسان گاهى امور بزرگ و زمانى حتى اشياء بسيار خرد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انسان هيچ نعمتى افزايش نمى‌يابد، مگر آنكه حق خدا نيز بر او افزوده مى‌گردد، زيرا حق به ميزان نعمت است و بين اين دو رابطه و نسبت مستقيم برقرار مى‌باشد و هرچه معرفت افزايش يابد احساس كوچكى در برابر حضرتش افزوده مى‌شود</w:t>
      </w:r>
      <w:r>
        <w:rPr>
          <w:rFonts w:eastAsia="IRNazanin" w:cs="IRNazanin"/>
          <w:color w:val="111111"/>
          <w:sz w:val="28"/>
          <w:szCs w:val="28"/>
          <w:rtl w:val="true"/>
          <w:lang w:bidi="fa-IR"/>
        </w:rPr>
        <w:t>.</w:t>
      </w:r>
    </w:p>
    <w:p>
      <w:pPr>
        <w:pStyle w:val="Heading5"/>
        <w:numPr>
          <w:ilvl w:val="4"/>
          <w:numId w:val="1"/>
        </w:numPr>
        <w:rPr/>
      </w:pPr>
      <w:bookmarkStart w:id="1206" w:name="__RefHeading___Toc11863767_2142443653"/>
      <w:bookmarkStart w:id="1207" w:name="_Toc468"/>
      <w:bookmarkEnd w:id="1206"/>
      <w:r>
        <w:rPr>
          <w:rtl w:val="true"/>
        </w:rPr>
        <w:t>عوامل انحطاط و سقوط حاكمان</w:t>
      </w:r>
      <w:bookmarkEnd w:id="120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ابلهانه‌ترين و سبك‌سرانه‌ترين حالات حاكمان در نظر صالحان آن است كه احساس شود حاكمان به فخرفروشى علاقه دارند، در حالى‌كه بايد به گونه‌اى رفتار كنند كه چنين گمانى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را بر كبر و خودخواهى حمل كنند و اينكه هر جا زمينه بزرگيشان فراهم باشد آن را مى‌جويند</w:t>
      </w:r>
      <w:r>
        <w:rPr>
          <w:rFonts w:eastAsia="IRNazanin" w:cs="IRNazanin"/>
          <w:color w:val="111111"/>
          <w:sz w:val="28"/>
          <w:szCs w:val="28"/>
          <w:rtl w:val="true"/>
          <w:lang w:bidi="fa-IR"/>
        </w:rPr>
        <w:t xml:space="preserve">. </w:t>
      </w:r>
      <w:bookmarkStart w:id="1208" w:name="pg15696_214420"/>
    </w:p>
    <w:p>
      <w:pPr>
        <w:pStyle w:val="BookText"/>
        <w:rPr/>
      </w:pPr>
      <w:bookmarkEnd w:id="1208"/>
      <w:r>
        <w:rPr>
          <w:rFonts w:ascii="Amiri" w:hAnsi="Amiri" w:eastAsia="Amiri" w:cs="Amiri"/>
          <w:color w:val="111111"/>
          <w:sz w:val="28"/>
          <w:sz w:val="28"/>
          <w:szCs w:val="28"/>
          <w:rtl w:val="true"/>
          <w:lang w:bidi="ar-SA"/>
        </w:rPr>
        <w:t>وَ قَدْ كَرِهْتُ أَنْ يَكُونَ جَالَ</w:t>
      </w:r>
      <w:r>
        <w:rPr>
          <w:rStyle w:val="FootnoteAnchor"/>
          <w:rtl w:val="true"/>
        </w:rPr>
        <w:footnoteReference w:id="1381"/>
      </w:r>
      <w:r>
        <w:rPr>
          <w:rFonts w:ascii="Amiri" w:hAnsi="Amiri" w:eastAsia="Amiri" w:cs="Amiri"/>
          <w:color w:val="111111"/>
          <w:sz w:val="28"/>
          <w:sz w:val="28"/>
          <w:szCs w:val="28"/>
          <w:rtl w:val="true"/>
          <w:lang w:bidi="ar-SA"/>
        </w:rPr>
        <w:t>فِي ظَنِّكُمْ أَنِّي أُحِبُّ الاْءِطْرَاءَ</w:t>
      </w:r>
      <w:r>
        <w:rPr>
          <w:rStyle w:val="FootnoteAnchor"/>
          <w:rtl w:val="true"/>
        </w:rPr>
        <w:footnoteReference w:id="1382"/>
      </w:r>
      <w:r>
        <w:rPr>
          <w:rFonts w:ascii="Amiri" w:hAnsi="Amiri" w:eastAsia="Amiri" w:cs="Amiri"/>
          <w:color w:val="111111"/>
          <w:sz w:val="28"/>
          <w:sz w:val="28"/>
          <w:szCs w:val="28"/>
          <w:rtl w:val="true"/>
          <w:lang w:bidi="ar-SA"/>
        </w:rPr>
        <w:t xml:space="preserve">، وَ اسْتِمَاعَ الثَّنَاءِ، 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لَوْ كُنْتُ أُحِبُّ أَنْ يُقَالَ ذَلِكَ لَتَرَكْتُهُ انْحِطَاطاً</w:t>
      </w:r>
      <w:r>
        <w:rPr>
          <w:rStyle w:val="FootnoteAnchor"/>
          <w:rtl w:val="true"/>
        </w:rPr>
        <w:footnoteReference w:id="1383"/>
      </w:r>
      <w:r>
        <w:rPr>
          <w:rFonts w:ascii="Amiri" w:hAnsi="Amiri" w:eastAsia="Amiri" w:cs="Amiri"/>
          <w:color w:val="111111"/>
          <w:sz w:val="28"/>
          <w:sz w:val="28"/>
          <w:szCs w:val="28"/>
          <w:rtl w:val="true"/>
          <w:lang w:bidi="ar-SA"/>
        </w:rPr>
        <w:t>لِلَّهِ سُبْحَانَهُ عَنْ تَنَاوُلِ مَا هُوَ أَحَقُّ بِهِ مِنَ</w:t>
      </w:r>
      <w:r>
        <w:rPr>
          <w:rStyle w:val="FootnoteAnchor"/>
          <w:rtl w:val="true"/>
        </w:rPr>
        <w:footnoteReference w:id="1384"/>
      </w:r>
      <w:r>
        <w:rPr>
          <w:rFonts w:ascii="Amiri" w:hAnsi="Amiri" w:eastAsia="Amiri" w:cs="Amiri"/>
          <w:color w:val="111111"/>
          <w:sz w:val="28"/>
          <w:sz w:val="28"/>
          <w:szCs w:val="28"/>
          <w:rtl w:val="true"/>
          <w:lang w:bidi="ar-SA"/>
        </w:rPr>
        <w:t>الْعَظَمَةِ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اسْتَحْلَى</w:t>
      </w:r>
      <w:r>
        <w:rPr>
          <w:rStyle w:val="FootnoteAnchor"/>
          <w:rtl w:val="true"/>
        </w:rPr>
        <w:footnoteReference w:id="1385"/>
      </w:r>
      <w:r>
        <w:rPr>
          <w:rFonts w:ascii="Amiri" w:hAnsi="Amiri" w:eastAsia="Amiri" w:cs="Amiri"/>
          <w:color w:val="111111"/>
          <w:sz w:val="28"/>
          <w:sz w:val="28"/>
          <w:szCs w:val="28"/>
          <w:rtl w:val="true"/>
          <w:lang w:bidi="ar-SA"/>
        </w:rPr>
        <w:t>النَّاسُ الثَّنَاءَ بَعْدَ الْبَلاَءِ</w:t>
      </w:r>
      <w:r>
        <w:rPr>
          <w:rStyle w:val="FootnoteAnchor"/>
          <w:rtl w:val="true"/>
        </w:rPr>
        <w:footnoteReference w:id="1386"/>
      </w:r>
      <w:r>
        <w:rPr>
          <w:rFonts w:ascii="Amiri" w:hAnsi="Amiri" w:eastAsia="Amiri" w:cs="Amiri"/>
          <w:color w:val="111111"/>
          <w:sz w:val="28"/>
          <w:sz w:val="28"/>
          <w:szCs w:val="28"/>
          <w:rtl w:val="true"/>
          <w:lang w:bidi="ar-SA"/>
        </w:rPr>
        <w:t>، فَلاَ تُثْنُوا عَلَيَّ بِجَمِيلِ ثَنَاءٍ، لاِءِخْرَاجِي</w:t>
      </w:r>
      <w:r>
        <w:rPr>
          <w:rStyle w:val="FootnoteAnchor"/>
          <w:rtl w:val="true"/>
        </w:rPr>
        <w:footnoteReference w:id="1387"/>
      </w:r>
      <w:r>
        <w:rPr>
          <w:rFonts w:ascii="Amiri" w:hAnsi="Amiri" w:eastAsia="Amiri" w:cs="Amiri"/>
          <w:color w:val="111111"/>
          <w:sz w:val="28"/>
          <w:sz w:val="28"/>
          <w:szCs w:val="28"/>
          <w:rtl w:val="true"/>
          <w:lang w:bidi="ar-SA"/>
        </w:rPr>
        <w:t>نَفْسِي إِلَى اللَّهِ سُبْحَانَهُ وَ إِلَيْكُمْ مِنَ التَّقِيَّةِ فِي حُقُوقٍ لَمْ أَفْرُغْ مِنْ أَدَائِهَا، وَ فَرَائِضَ لاَ بُدَّ مِنْ إِمْضَائِهَا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11863769_2142443653"/>
      <w:bookmarkStart w:id="1210" w:name="_Toc469"/>
      <w:bookmarkEnd w:id="1209"/>
      <w:r>
        <w:rPr>
          <w:rtl w:val="true"/>
        </w:rPr>
        <w:t>نزاهت روح امام عليه‌السلام از حبّ ستايش</w:t>
      </w:r>
      <w:bookmarkEnd w:id="1210"/>
    </w:p>
    <w:p>
      <w:pPr>
        <w:pStyle w:val="BookText"/>
        <w:rPr/>
      </w:pPr>
      <w:r>
        <w:rPr>
          <w:rFonts w:ascii="IRNazanin" w:hAnsi="IRNazanin" w:eastAsia="IRNazanin"/>
          <w:color w:val="111111"/>
          <w:sz w:val="28"/>
          <w:sz w:val="28"/>
          <w:szCs w:val="28"/>
          <w:rtl w:val="true"/>
          <w:lang w:bidi="fa-IR"/>
        </w:rPr>
        <w:t>چون امام عليه‌السلام حق حاكم و ملّت را بيان فرمود، ممكن بود كسى خيال كند كه آن حضرت دوست دارد او را ستايش كنند، چرا كه به وظيفه عمل كرده است؛ لذا وقتى يكى از اصحاب او را ستايش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در ذهن كسى خطور كند كه شيفته ستايشم و مى‌خواهم ستايش شما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چنين روحيه‌اى ندارم و دوست ندارم كسى مرا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دوست مى‌داشتم ستايش شوم و در خود چنين حالى را احساس مى‌كردم، باز آن احساس را به عنوان خضوع در پيشگاه الهى از قلب خود خارج مى‌ساختم تا مبادا به عظمت و كبريايى رو بياورم، كه البته خداى سبحان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آنكه امام عليه‌السلام خدا را براى تعظيم شايسته‌تر مى‌داند، اين است كه خداى سبحان حقيقتاً و ديگران مجازاً شايسته عظمت و بزرگى هستند، و لذا خداوند به تعظيم شايسته‌تر مى‌باشد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مردم دوست داشته باشند كسى زحمت و تلاش آنها را بستايد و ستايش از آنها برايشان شيرين باشد، ولى من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آن‌رو كه بى‌پروا از همه كس و </w:t>
      </w:r>
      <w:bookmarkStart w:id="1211" w:name="pg15696_214421"/>
    </w:p>
    <w:p>
      <w:pPr>
        <w:pStyle w:val="BookText"/>
        <w:rPr/>
      </w:pPr>
      <w:bookmarkEnd w:id="1211"/>
      <w:r>
        <w:rPr>
          <w:rFonts w:ascii="Amiri" w:hAnsi="Amiri" w:eastAsia="Amiri" w:cs="Amiri"/>
          <w:color w:val="111111"/>
          <w:sz w:val="28"/>
          <w:sz w:val="28"/>
          <w:szCs w:val="28"/>
          <w:rtl w:val="true"/>
          <w:lang w:bidi="ar-SA"/>
        </w:rPr>
        <w:t>فَلاَ تُكَلِّمُونِي بِمَا تُكَلَّمُ بِهِ الْجَبَابِرَةُ، وَ لاَ تَتَحَفَّظُوا مِنِّي بِمَا يُتَحَفَّظُ بِهِ عِنْدَ أَهْلِ الْبَادِرَةِ</w:t>
      </w:r>
      <w:r>
        <w:rPr>
          <w:rStyle w:val="FootnoteAnchor"/>
          <w:rtl w:val="true"/>
        </w:rPr>
        <w:footnoteReference w:id="1389"/>
      </w:r>
      <w:r>
        <w:rPr>
          <w:rFonts w:ascii="Amiri" w:hAnsi="Amiri" w:eastAsia="Amiri" w:cs="Amiri"/>
          <w:color w:val="111111"/>
          <w:sz w:val="28"/>
          <w:sz w:val="28"/>
          <w:szCs w:val="28"/>
          <w:rtl w:val="true"/>
          <w:lang w:bidi="ar-SA"/>
        </w:rPr>
        <w:t>، وَ لاَ تُخَالِطُونِي بِالْمُصَانَعَةِ</w:t>
      </w:r>
      <w:r>
        <w:rPr>
          <w:rStyle w:val="FootnoteAnchor"/>
          <w:rtl w:val="true"/>
        </w:rPr>
        <w:footnoteReference w:id="1390"/>
      </w:r>
      <w:r>
        <w:rPr>
          <w:rFonts w:ascii="Amiri" w:hAnsi="Amiri" w:eastAsia="Amiri" w:cs="Amiri"/>
          <w:color w:val="111111"/>
          <w:sz w:val="28"/>
          <w:sz w:val="28"/>
          <w:szCs w:val="28"/>
          <w:rtl w:val="true"/>
          <w:lang w:bidi="ar-SA"/>
        </w:rPr>
        <w:t>، وَ لاَ تَظُنُّوا بِيَ اسْتِثْقَالاً</w:t>
      </w:r>
      <w:r>
        <w:rPr>
          <w:rStyle w:val="FootnoteAnchor"/>
          <w:rtl w:val="true"/>
        </w:rPr>
        <w:footnoteReference w:id="1391"/>
      </w:r>
      <w:r>
        <w:rPr>
          <w:rFonts w:ascii="Amiri" w:hAnsi="Amiri" w:eastAsia="Amiri" w:cs="Amiri"/>
          <w:color w:val="111111"/>
          <w:sz w:val="28"/>
          <w:sz w:val="28"/>
          <w:szCs w:val="28"/>
          <w:rtl w:val="true"/>
          <w:lang w:bidi="ar-SA"/>
        </w:rPr>
        <w:t>فِي حَقٍّ قِيلَ لِي، وَ 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به اداى حقوق الهى و حقوق شما پرداخته‌ام، و در واجباتى كه البته هنوز تمام نشده و بايد انجام دهم ستايش نكنيد، چرا كه انسان تا زنده است حقوق و واجباتى بر عهده اوست كه آن را به طور كامل انجام نداده است</w:t>
      </w:r>
      <w:r>
        <w:rPr>
          <w:rFonts w:eastAsia="IRNazanin" w:cs="IRNazanin"/>
          <w:color w:val="111111"/>
          <w:sz w:val="28"/>
          <w:szCs w:val="28"/>
          <w:rtl w:val="true"/>
          <w:lang w:bidi="fa-IR"/>
        </w:rPr>
        <w:t>.</w:t>
      </w:r>
    </w:p>
    <w:p>
      <w:pPr>
        <w:pStyle w:val="Heading5"/>
        <w:numPr>
          <w:ilvl w:val="4"/>
          <w:numId w:val="1"/>
        </w:numPr>
        <w:rPr/>
      </w:pPr>
      <w:bookmarkStart w:id="1212" w:name="__RefHeading___Toc11863771_2142443653"/>
      <w:bookmarkStart w:id="1213" w:name="_Toc470"/>
      <w:bookmarkEnd w:id="1212"/>
      <w:r>
        <w:rPr>
          <w:rtl w:val="true"/>
        </w:rPr>
        <w:t>لزوم پرهيز از برخوردهاى متملقانه با حاكمان</w:t>
      </w:r>
      <w:bookmarkEnd w:id="1213"/>
    </w:p>
    <w:p>
      <w:pPr>
        <w:pStyle w:val="BookText"/>
        <w:rPr/>
      </w:pPr>
      <w:r>
        <w:rPr>
          <w:rFonts w:ascii="IRNazanin" w:hAnsi="IRNazanin" w:eastAsia="IRNazanin"/>
          <w:color w:val="111111"/>
          <w:sz w:val="28"/>
          <w:sz w:val="28"/>
          <w:szCs w:val="28"/>
          <w:rtl w:val="true"/>
          <w:lang w:bidi="fa-IR"/>
        </w:rPr>
        <w:t>پس آن‌گونه كه با ستمگران و جبّاران سخن مى‌گوييد، با من سخن نگوييد؛ چون مردم به دليل ترسشان از جباران، آنان را بدون استحقاق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كه با تبهكاران مجامله و مداهنه مى‌كنيد با من رفتار ننماييد؛ چون مردم با آراى آنها، چه حق باشد و چه باطل، موافقت كرده و از اعتراض كردن به آنها پرهيز مى‌نمايند تا مبادا آسيبى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 چاپلوسى با من در نياييد و بدون اينكه اوامر و نواهى من را بفهميد از سرِ ترس يا تملّق با من رفتار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نكنيد كه من به سبب حقّى كه درباره من گفته شود ناراحت مى‌شوم و بر من سنگينى مى‌كند، و مپنداريد توقع دارم كسى بزرگم شمارد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اگر كسى سخن حق يا عدلى را بر او عرضه كنند و براى او گران آيد و نتواند تحمّل كند، قطعا عمل به حق و عدل بر او سنگين‌تر و دشوارتر خواهد بود؛ زيرا اگر توان شنيدن آنها را نداشته باشد، يقيناً تحمّل عمل كردنِ به آنها را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تَكُفُّوا عَنْ مَقَالَةٍ بِحَقٍّ، أَوْ مَشُورَةٍ بِعَدْلٍ، فَإِنِّي لَسْتُ فِي نَفْسِي بِفَوْقِ أَنْ أُخْطِئَ، وَ لاَ آمَنُ ذَلِكَ مِنْ فِعْلِي، إِلاَّ 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وَ أَنْتُمْ عَبِيدٌ مَمْلُوكُونَ مَرْبُوبُونَ</w:t>
      </w:r>
      <w:r>
        <w:rPr>
          <w:rStyle w:val="FootnoteAnchor"/>
          <w:rtl w:val="true"/>
        </w:rPr>
        <w:footnoteReference w:id="1392"/>
      </w:r>
      <w:r>
        <w:rPr>
          <w:rFonts w:ascii="Amiri" w:hAnsi="Amiri" w:eastAsia="Amiri" w:cs="Amiri"/>
          <w:color w:val="111111"/>
          <w:sz w:val="28"/>
          <w:sz w:val="28"/>
          <w:szCs w:val="28"/>
          <w:rtl w:val="true"/>
          <w:lang w:bidi="ar-SA"/>
        </w:rPr>
        <w:t>لِرَبٍّ لاَ رَبَّ غَيْرُهُ، 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گفتن سخن حق و يا ارائه مشورتى عادلانه خوددارى نكنيد؛ يعنى اگر چيزى را حقّ يافتيد آن را به من بگوييد و يادآورى كنيد و اگر كارى را عادلانه تشخيص داديد آن را به من پيشنهاد دهيد تا انجام دهم، زيرا من از خطا و اشتباه بركنار نيستم و خود را از آن در امان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عليه‌السلام صرف‌نظر از روح قدسى و معصومانه خود و به عنوان يك انسان مثل ساير افراد بشر چنين مطلبى را درباره خود مى‌فرمايد و لذا براى تبيين اين موضوع كه معصومين عليهم‌السلام از حكمِ خطاىِ در قول و عمل مستثنا هستند،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آنكه خدا مرا بسنده باشد كه بر مهار كردن خطاى من از خودِ من تواناتر است، چرا كه همه چيز تحت اراده و قدرت اوست و اگر نخواهد هيچ چيزى تحقق نمى‌يابد؛ اين فرمايش امام عليه‌السلام نظير سخن حضرت يوسف عليه‌السلام است كه خداوند از زبان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تَصْرِفْ عَنِّى كَيْدَهُنَّ أَصْبُ إِلَيْهِنَّ وَ أَكُن مِّنَ الْجَاهِلِينَ</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نيرنگ آنها را از من باز نگردانى، به سوى آنان خواهم گراييد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بندگان و مملوك و تحت ربوبيّت و تدبير الهى هستيم و مخلوق خداوندى مى‌باشيم كه جز او خدايى نيست و آنچه ما مالك آن نيستيم خدا مالك است، زيرا هرچه از انسان صادر مى‌شود خواه خير كه به اراده الهى و خواه شرّ به دليل جلوگيرى نكردن خداوند از تحقق آن، تحت مالكيّت پروردگار است؛ يعنى خير به اراده تشريعى خدا تحقق يافته و خداوند مى‌تواند از انجام دادن شرّ توسط بنده جلوگيرى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بنده و مملوك همان خداييم كه ما را از جاهليتى كه پيش از اسلام سراسر جهان را گرفته،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اعتبار جامعه جاهلى است، نه شخص 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ما را به صلاح آورد، يعنى نور اسلام رهنمون شد و به جاى گمراهى دوران جاهلى، كه همه‌گير شده بود، هدايتى را كه پيامبر صلى‌الله‌عليه‌و‌آله آورد، ارزانيمان داشت و بصيرتِ در امر دين و دنيا را جايگزين نابينايىِ جهالت فرمود؛ زيرا جاهل، به نابينا مى‌ماند، زيرا هر دو راه را نمى‌يابند و راه نجات را از بيراهه نابودى باز نمى‌شناسند</w:t>
      </w:r>
      <w:r>
        <w:rPr>
          <w:rFonts w:eastAsia="IRNazanin" w:cs="IRNazanin"/>
          <w:color w:val="111111"/>
          <w:sz w:val="28"/>
          <w:szCs w:val="28"/>
          <w:rtl w:val="true"/>
          <w:lang w:bidi="fa-IR"/>
        </w:rPr>
        <w:t xml:space="preserve">. </w:t>
      </w:r>
      <w:bookmarkStart w:id="1214" w:name="pg15696_214424"/>
    </w:p>
    <w:p>
      <w:pPr>
        <w:pStyle w:val="Heading3"/>
        <w:numPr>
          <w:ilvl w:val="2"/>
          <w:numId w:val="1"/>
        </w:numPr>
        <w:rPr/>
      </w:pPr>
      <w:bookmarkStart w:id="1215" w:name="__RefHeading___Toc11863773_2142443653"/>
      <w:bookmarkStart w:id="1216" w:name="_Toc471"/>
      <w:bookmarkEnd w:id="1214"/>
      <w:bookmarkEnd w:id="1215"/>
      <w:r>
        <w:rPr>
          <w:rtl w:val="true"/>
        </w:rPr>
        <w:t>خطبه دويست و شانزدهم</w:t>
      </w:r>
      <w:bookmarkEnd w:id="1216"/>
    </w:p>
    <w:p>
      <w:pPr>
        <w:pStyle w:val="Heading4"/>
        <w:numPr>
          <w:ilvl w:val="3"/>
          <w:numId w:val="1"/>
        </w:numPr>
        <w:rPr/>
      </w:pPr>
      <w:bookmarkStart w:id="1217" w:name="__RefHeading___Toc11863775_2142443653"/>
      <w:bookmarkStart w:id="1218" w:name="_Toc472"/>
      <w:bookmarkEnd w:id="1217"/>
      <w:r>
        <w:rPr>
          <w:rtl w:val="true"/>
        </w:rPr>
        <w:t>و من كلام له عليه‌السلام في التظلم و التشكي من قريش</w:t>
      </w:r>
      <w:bookmarkEnd w:id="1218"/>
    </w:p>
    <w:p>
      <w:pPr>
        <w:pStyle w:val="Heading5"/>
        <w:numPr>
          <w:ilvl w:val="4"/>
          <w:numId w:val="1"/>
        </w:numPr>
        <w:rPr/>
      </w:pPr>
      <w:bookmarkStart w:id="1219" w:name="__RefHeading___Toc11863777_2142443653"/>
      <w:bookmarkStart w:id="1220" w:name="_Toc473"/>
      <w:bookmarkEnd w:id="1219"/>
      <w:r>
        <w:rPr>
          <w:rtl w:val="true"/>
        </w:rPr>
        <w:t>اشاره</w:t>
      </w:r>
      <w:bookmarkEnd w:id="1220"/>
    </w:p>
    <w:p>
      <w:pPr>
        <w:pStyle w:val="BookText"/>
        <w:rPr/>
      </w:pPr>
      <w:r>
        <w:rPr>
          <w:rFonts w:ascii="Amiri" w:hAnsi="Amiri" w:eastAsia="Amiri" w:cs="Amiri"/>
          <w:color w:val="111111"/>
          <w:sz w:val="28"/>
          <w:sz w:val="28"/>
          <w:szCs w:val="28"/>
          <w:rtl w:val="true"/>
          <w:lang w:bidi="ar-SA"/>
        </w:rPr>
        <w:t>اللَّهُمَّ إِنِّي أَسْتَعْدِيكَ عَلَى قُرَيْشٍ، فَإِنَّهُمْ قَدْ قَطَعُوا رَحِمِي، وَ أَكْفَئُوا</w:t>
      </w:r>
      <w:r>
        <w:rPr>
          <w:rStyle w:val="FootnoteAnchor"/>
          <w:rtl w:val="true"/>
        </w:rPr>
        <w:footnoteReference w:id="1394"/>
      </w:r>
      <w:r>
        <w:rPr>
          <w:rFonts w:ascii="Amiri" w:hAnsi="Amiri" w:eastAsia="Amiri" w:cs="Amiri"/>
          <w:color w:val="111111"/>
          <w:sz w:val="28"/>
          <w:sz w:val="28"/>
          <w:szCs w:val="28"/>
          <w:rtl w:val="true"/>
          <w:lang w:bidi="ar-SA"/>
        </w:rPr>
        <w:t>إِنَائِي،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w:t>
      </w:r>
      <w:r>
        <w:rPr>
          <w:rStyle w:val="FootnoteAnchor"/>
          <w:rtl w:val="true"/>
        </w:rPr>
        <w:footnoteReference w:id="1395"/>
      </w:r>
      <w:r>
        <w:rPr>
          <w:rFonts w:ascii="Amiri" w:hAnsi="Amiri" w:eastAsia="Amiri" w:cs="Amiri"/>
          <w:color w:val="111111"/>
          <w:sz w:val="28"/>
          <w:sz w:val="28"/>
          <w:szCs w:val="28"/>
          <w:rtl w:val="true"/>
          <w:lang w:bidi="ar-SA"/>
        </w:rPr>
        <w:t>وَ لاَ ذَابٌّ</w:t>
      </w:r>
      <w:r>
        <w:rPr>
          <w:rStyle w:val="FootnoteAnchor"/>
          <w:rtl w:val="true"/>
        </w:rPr>
        <w:footnoteReference w:id="1396"/>
      </w:r>
      <w:r>
        <w:rPr>
          <w:rFonts w:ascii="Amiri" w:hAnsi="Amiri" w:eastAsia="Amiri" w:cs="Amiri"/>
          <w:color w:val="111111"/>
          <w:sz w:val="28"/>
          <w:sz w:val="28"/>
          <w:szCs w:val="28"/>
          <w:rtl w:val="true"/>
          <w:lang w:bidi="ar-SA"/>
        </w:rPr>
        <w:t>وَ لاَ مُسَاعِدٌ إِلاَّ أَهْلَ بَيْتِي، فَضَنَنْتُ</w:t>
      </w:r>
      <w:r>
        <w:rPr>
          <w:rStyle w:val="FootnoteAnchor"/>
          <w:rtl w:val="true"/>
        </w:rPr>
        <w:footnoteReference w:id="1397"/>
      </w:r>
      <w:r>
        <w:rPr>
          <w:rFonts w:ascii="Amiri" w:hAnsi="Amiri" w:eastAsia="Amiri" w:cs="Amiri"/>
          <w:color w:val="111111"/>
          <w:sz w:val="28"/>
          <w:sz w:val="28"/>
          <w:szCs w:val="28"/>
          <w:rtl w:val="true"/>
          <w:lang w:bidi="ar-SA"/>
        </w:rPr>
        <w:t>بِهِمْ عَنِ الْمَنِيَّةِ، فَأَغْضَيْتُ</w:t>
      </w:r>
      <w:r>
        <w:rPr>
          <w:rStyle w:val="FootnoteAnchor"/>
          <w:rtl w:val="true"/>
        </w:rPr>
        <w:footnoteReference w:id="1398"/>
      </w:r>
      <w:r>
        <w:rPr>
          <w:rFonts w:ascii="Amiri" w:hAnsi="Amiri" w:eastAsia="Amiri" w:cs="Amiri"/>
          <w:color w:val="111111"/>
          <w:sz w:val="28"/>
          <w:sz w:val="28"/>
          <w:szCs w:val="28"/>
          <w:rtl w:val="true"/>
          <w:lang w:bidi="ar-SA"/>
        </w:rPr>
        <w:t>عَلَى الْقَذَى</w:t>
      </w:r>
      <w:r>
        <w:rPr>
          <w:rStyle w:val="FootnoteAnchor"/>
          <w:rtl w:val="true"/>
        </w:rPr>
        <w:footnoteReference w:id="1399"/>
      </w:r>
      <w:r>
        <w:rPr>
          <w:rFonts w:ascii="Amiri" w:hAnsi="Amiri" w:eastAsia="Amiri" w:cs="Amiri"/>
          <w:color w:val="111111"/>
          <w:sz w:val="28"/>
          <w:sz w:val="28"/>
          <w:szCs w:val="28"/>
          <w:rtl w:val="true"/>
          <w:lang w:bidi="ar-SA"/>
        </w:rPr>
        <w:t>، وَ جَرِعْتُ رِيقِي عَلَى الشَّجَا</w:t>
      </w:r>
      <w:r>
        <w:rPr>
          <w:rStyle w:val="FootnoteAnchor"/>
          <w:rtl w:val="true"/>
        </w:rPr>
        <w:footnoteReference w:id="1400"/>
      </w:r>
      <w:r>
        <w:rPr>
          <w:rFonts w:ascii="Amiri" w:hAnsi="Amiri" w:eastAsia="Amiri" w:cs="Amiri"/>
          <w:color w:val="111111"/>
          <w:sz w:val="28"/>
          <w:sz w:val="28"/>
          <w:szCs w:val="28"/>
          <w:rtl w:val="true"/>
          <w:lang w:bidi="ar-SA"/>
        </w:rPr>
        <w:t>، وَ صَبَرْتُ مِنْ كَظْمِ الْغَيْظِ عَلَى أَمَرَّ مِنَ الْعَلْقَمِ</w:t>
      </w:r>
      <w:r>
        <w:rPr>
          <w:rStyle w:val="FootnoteAnchor"/>
          <w:rtl w:val="true"/>
        </w:rPr>
        <w:footnoteReference w:id="1401"/>
      </w:r>
      <w:r>
        <w:rPr>
          <w:rFonts w:ascii="Amiri" w:hAnsi="Amiri" w:eastAsia="Amiri" w:cs="Amiri"/>
          <w:color w:val="111111"/>
          <w:sz w:val="28"/>
          <w:sz w:val="28"/>
          <w:szCs w:val="28"/>
          <w:rtl w:val="true"/>
          <w:lang w:bidi="ar-SA"/>
        </w:rPr>
        <w:t>، وَ آلَمَ لِلْقَلْبِ مِنْ وَخْزِ الشِّفَارِ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دادخواهى از خدا براى قريش</w:t>
      </w:r>
    </w:p>
    <w:p>
      <w:pPr>
        <w:pStyle w:val="BookText"/>
        <w:rPr/>
      </w:pPr>
      <w:r>
        <w:rPr>
          <w:rFonts w:ascii="IRNazanin" w:hAnsi="IRNazanin" w:eastAsia="IRNazanin"/>
          <w:color w:val="111111"/>
          <w:sz w:val="28"/>
          <w:sz w:val="28"/>
          <w:szCs w:val="28"/>
          <w:rtl w:val="true"/>
          <w:lang w:bidi="fa-IR"/>
        </w:rPr>
        <w:t xml:space="preserve">بار خدايا، از تو بر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فريادخواهى و مدد مى‌جويم زيرا پيوند خويشاوندى مرا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ربودن حق انسان، از گسستن پيوند خويشاوندى سخت‌تر و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پيمانه‌ام را واژگون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اين عبارت، غصبِ حقِ خلافت بود، يعنى همان‌طور كه اگر پيمانه واژگونه شود، چيزى در آن نمى‌ماند، همچنين كسى كه حقش غصب شود، تهيدست و بى‌چيز مى‌ماند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منازعه با من بر سر حقّم كه خلافت است همصدا شدند؛ حقى كه در آن از ديگران سزاوارتر بودم؛ زيرا پيامبر صلى‌الله‌عليه‌و‌آله به فرمان خدا آن حضرت را به جانشينى خود معين فرمود، </w:t>
      </w:r>
      <w:bookmarkStart w:id="1221" w:name="pg15696_214425"/>
    </w:p>
    <w:p>
      <w:pPr>
        <w:pStyle w:val="BookText"/>
        <w:rPr/>
      </w:pPr>
      <w:bookmarkEnd w:id="122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سه خليفه كه از قريش بودند، بر سر اين مقام با حضرتش به منازعه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حق را مى‌توانى بستانى، يعنى تو شايسته آنى،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يا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آن را از تو باز دارند تا به ديگرى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اين سخن در مقام بيان تناقض آشكار آنان بود،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عليه‌السلام بود چگونه ممكن بود از وى دريغ شود و اگر حق وى نبود، به چه توجيهى مى‌توانست آن را به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غمگينانه شكيبايى پيشه كن يا با اندوه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كنايه از ناكارآمدى مطالبه حق و باز پس ندادن حق، از سوى قرشيان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نگريستم كه بايد چه كنم، اما ياور و مدافع و مددكارى كه در بازگرداندن حقم، ياريم كند، جز اهل بيتم نديدم و از اينكه آنان را به كام مرگ فرستم دريغم آمد؛ زيرا لازمه جنگ كشته شدن افرادى از خاندان امام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از خلافت چشم پوشيدم، حال آنكه در چشم خاشاك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شدت دردمندى امام نسبت به ربودن خلافت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استخوان در گلو داشتم، آب دهان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انسان سخت دچار درد مى‌شود، چندان كه فرو بردن آب يا هر چيزى سخت دردناك است و اين كنايه‌اى است ديگر بر صبر ورزيدن شديد و تلخكامانه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خشمى كه از علقم تلخ‌تر و از زخم تيغ تيزتر و بر قلب دردناك‌تر است، صبر كردم</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1863779_2142443653"/>
      <w:bookmarkStart w:id="1223" w:name="_Toc474"/>
      <w:bookmarkEnd w:id="1222"/>
      <w:r>
        <w:rPr>
          <w:rtl w:val="true"/>
        </w:rPr>
        <w:t>سخن سيد رضى رحمه‌الله</w:t>
      </w:r>
      <w:bookmarkEnd w:id="1223"/>
    </w:p>
    <w:p>
      <w:pPr>
        <w:pStyle w:val="BookText"/>
        <w:rPr/>
      </w:pPr>
      <w:r>
        <w:rPr>
          <w:rFonts w:ascii="Amiri" w:hAnsi="Amiri" w:eastAsia="Amiri" w:cs="Amiri"/>
          <w:color w:val="111111"/>
          <w:sz w:val="28"/>
          <w:sz w:val="28"/>
          <w:szCs w:val="28"/>
          <w:rtl w:val="true"/>
          <w:lang w:bidi="ar-SA"/>
        </w:rPr>
        <w:t>و قد مضى هذا الكلام في أثناء خطبة متقدمة، إلاّ أنّي ذكرته هاهنا لاختلاف الروايتين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كلام در خطبه شقشقيه گذشت، ولى به جهت اختلاف در دو روايت، آن را در اين جا نيز ذكر نمودم</w:t>
      </w:r>
      <w:r>
        <w:rPr>
          <w:rFonts w:eastAsia="IRNazanin" w:cs="IRNazanin"/>
          <w:color w:val="111111"/>
          <w:sz w:val="28"/>
          <w:szCs w:val="28"/>
          <w:rtl w:val="true"/>
          <w:lang w:bidi="fa-IR"/>
        </w:rPr>
        <w:t xml:space="preserve">. </w:t>
      </w:r>
      <w:bookmarkStart w:id="1224" w:name="pg15696_214426"/>
    </w:p>
    <w:p>
      <w:pPr>
        <w:pStyle w:val="Heading3"/>
        <w:numPr>
          <w:ilvl w:val="2"/>
          <w:numId w:val="1"/>
        </w:numPr>
        <w:rPr/>
      </w:pPr>
      <w:bookmarkStart w:id="1225" w:name="__RefHeading___Toc11863781_2142443653"/>
      <w:bookmarkStart w:id="1226" w:name="_Toc475"/>
      <w:bookmarkEnd w:id="1224"/>
      <w:bookmarkEnd w:id="1225"/>
      <w:r>
        <w:rPr>
          <w:rtl w:val="true"/>
        </w:rPr>
        <w:t>خطبه دويست و هفدهم</w:t>
      </w:r>
      <w:bookmarkEnd w:id="1226"/>
    </w:p>
    <w:p>
      <w:pPr>
        <w:pStyle w:val="Heading4"/>
        <w:numPr>
          <w:ilvl w:val="3"/>
          <w:numId w:val="1"/>
        </w:numPr>
        <w:rPr/>
      </w:pPr>
      <w:bookmarkStart w:id="1227" w:name="__RefHeading___Toc11863783_2142443653"/>
      <w:bookmarkStart w:id="1228" w:name="_Toc476"/>
      <w:bookmarkEnd w:id="1227"/>
      <w:r>
        <w:rPr>
          <w:rtl w:val="true"/>
        </w:rPr>
        <w:t>و من كلام له عليه‌السلام في ذكر السائرين إلى البصرة لحربه عليه‌السلام</w:t>
      </w:r>
      <w:bookmarkEnd w:id="1228"/>
    </w:p>
    <w:p>
      <w:pPr>
        <w:pStyle w:val="Heading5"/>
        <w:numPr>
          <w:ilvl w:val="4"/>
          <w:numId w:val="1"/>
        </w:numPr>
        <w:rPr/>
      </w:pPr>
      <w:bookmarkStart w:id="1229" w:name="__RefHeading___Toc11863785_2142443653"/>
      <w:bookmarkStart w:id="1230" w:name="_Toc477"/>
      <w:bookmarkEnd w:id="1229"/>
      <w:r>
        <w:rPr>
          <w:rtl w:val="true"/>
        </w:rPr>
        <w:t>اشاره</w:t>
      </w:r>
      <w:bookmarkEnd w:id="1230"/>
    </w:p>
    <w:p>
      <w:pPr>
        <w:pStyle w:val="BookText"/>
        <w:rPr/>
      </w:pPr>
      <w:r>
        <w:rPr>
          <w:rFonts w:ascii="Amiri" w:hAnsi="Amiri" w:eastAsia="Amiri" w:cs="Amiri"/>
          <w:color w:val="111111"/>
          <w:sz w:val="28"/>
          <w:sz w:val="28"/>
          <w:szCs w:val="28"/>
          <w:rtl w:val="true"/>
          <w:lang w:bidi="ar-SA"/>
        </w:rPr>
        <w:t>فَقَدِمُوا عَلَى عُمَّالِي وَ خُزَّانِ بَيْتِ الْمُسْلِمِينَ الَّذِي فِي يَدَيَّ، وَ عَلَى أَهْلِ مِصْرٍ، كُلُّهُمْ فِي طَاعَتِي وَ عَلَى بَيْعَتِي، فَشَتَّتُوا كَلِمَتَهُمْ، وَ أَفْسَدُوا عَلَيَّ جَمَاعَتَهُمْ، وَ وَثَبُوا</w:t>
      </w:r>
      <w:r>
        <w:rPr>
          <w:rStyle w:val="FootnoteAnchor"/>
          <w:rtl w:val="true"/>
        </w:rPr>
        <w:footnoteReference w:id="1403"/>
      </w:r>
      <w:r>
        <w:rPr>
          <w:rFonts w:ascii="Amiri" w:hAnsi="Amiri" w:eastAsia="Amiri" w:cs="Amiri"/>
          <w:color w:val="111111"/>
          <w:sz w:val="28"/>
          <w:sz w:val="28"/>
          <w:szCs w:val="28"/>
          <w:rtl w:val="true"/>
          <w:lang w:bidi="ar-SA"/>
        </w:rPr>
        <w:t>عَلَى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طَاِئفَةً منْهُمْ غَدْراً، وَ طَاِئفَةٌ عَضُّوا عَلَى أَسْيَافِهِمْ</w:t>
      </w:r>
      <w:r>
        <w:rPr>
          <w:rStyle w:val="FootnoteAnchor"/>
          <w:rtl w:val="true"/>
        </w:rPr>
        <w:footnoteReference w:id="1404"/>
      </w:r>
      <w:r>
        <w:rPr>
          <w:rFonts w:ascii="Amiri" w:hAnsi="Amiri" w:eastAsia="Amiri" w:cs="Amiri"/>
          <w:color w:val="111111"/>
          <w:sz w:val="28"/>
          <w:sz w:val="28"/>
          <w:szCs w:val="28"/>
          <w:rtl w:val="true"/>
          <w:lang w:bidi="ar-SA"/>
        </w:rPr>
        <w:t>، فَضَارَبُوا بِهَا حَتَّى لَقُوا اللَّهَ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آنان كه براى جنگ با حضرتش به بصره رفتند</w:t>
      </w:r>
    </w:p>
    <w:p>
      <w:pPr>
        <w:pStyle w:val="Heading5"/>
        <w:numPr>
          <w:ilvl w:val="4"/>
          <w:numId w:val="1"/>
        </w:numPr>
        <w:rPr/>
      </w:pPr>
      <w:bookmarkStart w:id="1231" w:name="__RefHeading___Toc11863787_2142443653"/>
      <w:bookmarkStart w:id="1232" w:name="_Toc478"/>
      <w:bookmarkEnd w:id="1231"/>
      <w:r>
        <w:rPr>
          <w:rtl w:val="true"/>
        </w:rPr>
        <w:t>تشريح جنايت اصحاب جمل در بصره</w:t>
      </w:r>
      <w:bookmarkEnd w:id="1232"/>
    </w:p>
    <w:p>
      <w:pPr>
        <w:pStyle w:val="BookText"/>
        <w:rPr/>
      </w:pPr>
      <w:r>
        <w:rPr>
          <w:rFonts w:ascii="IRNazanin" w:hAnsi="IRNazanin" w:eastAsia="IRNazanin"/>
          <w:color w:val="111111"/>
          <w:sz w:val="28"/>
          <w:sz w:val="28"/>
          <w:szCs w:val="28"/>
          <w:rtl w:val="true"/>
          <w:lang w:bidi="fa-IR"/>
        </w:rPr>
        <w:t>طلحه و زبير و عايشه و يارانشان بر كارگزاران من و نگهبانان بيت‌المال، كه پس از رسيدن به خلافت ظاهرى در دست من بود، و نيز بر اهالى بصره كه تماماً تحت فرمانروايى و در بيعت من بودند حمله بردند و باعث تفرقه آنها شدند و گروهى را عليه من تحريك كردند؛ و بر گروهى از شيعيان تاختند كه برخى در كنار امام و گروهى با دشمنان وى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گروهى از آنان را ناجوانمردانه با مكر و نيرنگ كشتند، زيرا آنان زير پرچم اسلام و در دوران خلافت مشروع امام عليه‌السلام در امان بودند و با هيچ‌كس سر جنگ نداشتند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دسته‌اى دندان بر شمشير فشردند و به جنگ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كنايه از به كار بردن شمشير در ميدان كارزار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صادقانه به لقاى الهى بار يافتند، چرا كه يكى از شروط اسلام عقب راندنِ كسانى است كه به انگيزه گسترش سلطه خود با مسلمانان مى‌جنگند و آنان نيز صادقانه به اين شرط پايبند بودند</w:t>
      </w:r>
      <w:r>
        <w:rPr>
          <w:rFonts w:eastAsia="IRNazanin" w:cs="IRNazanin"/>
          <w:color w:val="111111"/>
          <w:sz w:val="28"/>
          <w:szCs w:val="28"/>
          <w:rtl w:val="true"/>
          <w:lang w:bidi="fa-IR"/>
        </w:rPr>
        <w:t xml:space="preserve">. </w:t>
      </w:r>
      <w:bookmarkStart w:id="1233" w:name="pg15696_214427"/>
    </w:p>
    <w:p>
      <w:pPr>
        <w:pStyle w:val="Heading3"/>
        <w:numPr>
          <w:ilvl w:val="2"/>
          <w:numId w:val="1"/>
        </w:numPr>
        <w:rPr/>
      </w:pPr>
      <w:bookmarkStart w:id="1234" w:name="__RefHeading___Toc11863789_2142443653"/>
      <w:bookmarkStart w:id="1235" w:name="_Toc479"/>
      <w:bookmarkEnd w:id="1233"/>
      <w:bookmarkEnd w:id="1234"/>
      <w:r>
        <w:rPr>
          <w:rtl w:val="true"/>
        </w:rPr>
        <w:t>خطبه دويست و هجدهم</w:t>
      </w:r>
      <w:bookmarkEnd w:id="1235"/>
    </w:p>
    <w:p>
      <w:pPr>
        <w:pStyle w:val="Heading4"/>
        <w:numPr>
          <w:ilvl w:val="3"/>
          <w:numId w:val="1"/>
        </w:numPr>
        <w:rPr/>
      </w:pPr>
      <w:bookmarkStart w:id="1236" w:name="__RefHeading___Toc11863791_2142443653"/>
      <w:bookmarkStart w:id="1237" w:name="_Toc480"/>
      <w:bookmarkEnd w:id="1236"/>
      <w:r>
        <w:rPr>
          <w:rtl w:val="true"/>
        </w:rPr>
        <w:t>اشاره</w:t>
      </w:r>
      <w:bookmarkEnd w:id="1237"/>
    </w:p>
    <w:p>
      <w:pPr>
        <w:pStyle w:val="BookText"/>
        <w:rPr/>
      </w:pPr>
      <w:r>
        <w:rPr>
          <w:rFonts w:ascii="Amiri" w:hAnsi="Amiri" w:eastAsia="Amiri" w:cs="Amiri"/>
          <w:color w:val="111111"/>
          <w:sz w:val="28"/>
          <w:sz w:val="28"/>
          <w:szCs w:val="28"/>
          <w:rtl w:val="true"/>
          <w:lang w:bidi="ar-SA"/>
        </w:rPr>
        <w:t>و من كلام له عليه‌السلام لمّا مرّ بطلحة بن عبداللّه و عبدالرحمن بن عتاب بن أسيد و هما قتيلان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w:t>
      </w:r>
      <w:r>
        <w:rPr>
          <w:rStyle w:val="FootnoteAnchor"/>
          <w:rtl w:val="true"/>
        </w:rPr>
        <w:footnoteReference w:id="1405"/>
      </w:r>
      <w:r>
        <w:rPr>
          <w:rFonts w:ascii="Amiri" w:hAnsi="Amiri" w:eastAsia="Amiri" w:cs="Amiri"/>
          <w:color w:val="111111"/>
          <w:sz w:val="28"/>
          <w:sz w:val="28"/>
          <w:szCs w:val="28"/>
          <w:rtl w:val="true"/>
          <w:lang w:bidi="ar-SA"/>
        </w:rPr>
        <w:t>مِنْ بَنِي عَبْدِ مَنَافٍ، وَ أَفْلَتَتْنِي</w:t>
      </w:r>
      <w:r>
        <w:rPr>
          <w:rStyle w:val="FootnoteAnchor"/>
          <w:rtl w:val="true"/>
        </w:rPr>
        <w:footnoteReference w:id="1406"/>
      </w:r>
      <w:r>
        <w:rPr>
          <w:rFonts w:ascii="Amiri" w:hAnsi="Amiri" w:eastAsia="Amiri" w:cs="Amiri"/>
          <w:color w:val="111111"/>
          <w:sz w:val="28"/>
          <w:sz w:val="28"/>
          <w:szCs w:val="28"/>
          <w:rtl w:val="true"/>
          <w:lang w:bidi="ar-SA"/>
        </w:rPr>
        <w:t>أَعْيَانُ بَنِي جُمَحَ، لَقَدْ أَتْلَعُوا</w:t>
      </w:r>
      <w:r>
        <w:rPr>
          <w:rStyle w:val="FootnoteAnchor"/>
          <w:rtl w:val="true"/>
        </w:rPr>
        <w:footnoteReference w:id="1407"/>
      </w:r>
      <w:r>
        <w:rPr>
          <w:rFonts w:ascii="Amiri" w:hAnsi="Amiri" w:eastAsia="Amiri" w:cs="Amiri"/>
          <w:color w:val="111111"/>
          <w:sz w:val="28"/>
          <w:sz w:val="28"/>
          <w:szCs w:val="28"/>
          <w:rtl w:val="true"/>
          <w:lang w:bidi="ar-SA"/>
        </w:rPr>
        <w:t>أَعْنَاقَهُمْ إِلَى أَمْرٍ لَمْ يَكُونُوا أَهْلَهُ، فَوُقِصُوا</w:t>
      </w:r>
      <w:r>
        <w:rPr>
          <w:rStyle w:val="FootnoteAnchor"/>
          <w:rtl w:val="true"/>
        </w:rPr>
        <w:footnoteReference w:id="1408"/>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هنگام عبور از كنار پيكر طلحة بن عبداللّه و عبدالرحمن بن عتاب بن أسيد</w:t>
      </w:r>
      <w:r>
        <w:rPr>
          <w:rStyle w:val="FootnoteAnchor"/>
          <w:rtl w:val="true"/>
        </w:rPr>
        <w:footnoteReference w:id="1409"/>
      </w:r>
      <w:r>
        <w:rPr>
          <w:rFonts w:ascii="IRNazanin" w:hAnsi="IRNazanin" w:eastAsia="IRNazanin"/>
          <w:color w:val="111111"/>
          <w:sz w:val="28"/>
          <w:sz w:val="28"/>
          <w:szCs w:val="28"/>
          <w:rtl w:val="true"/>
          <w:lang w:bidi="fa-IR"/>
        </w:rPr>
        <w:t>دو كشته جنگ جمل</w:t>
      </w:r>
    </w:p>
    <w:p>
      <w:pPr>
        <w:pStyle w:val="Heading4"/>
        <w:numPr>
          <w:ilvl w:val="3"/>
          <w:numId w:val="1"/>
        </w:numPr>
        <w:rPr/>
      </w:pPr>
      <w:bookmarkStart w:id="1238" w:name="__RefHeading___Toc11863793_2142443653"/>
      <w:bookmarkStart w:id="1239" w:name="_Toc481"/>
      <w:bookmarkEnd w:id="1238"/>
      <w:r>
        <w:rPr>
          <w:rtl w:val="true"/>
        </w:rPr>
        <w:t>تأسف امام عليه‌السلام از كشته شدن قريش</w:t>
      </w:r>
      <w:bookmarkEnd w:id="1239"/>
    </w:p>
    <w:p>
      <w:pPr>
        <w:pStyle w:val="BookText"/>
        <w:rPr/>
      </w:pP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چه غريب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بصره محلّ زندگى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دوست نداشتم كه قريش اين چنين زير اين ستارگان آسمان كشته و در جهان پراكنده گردند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انتقام خودم از فرزندان عبد مناف رسيدم؛ زيرا طلحه از فرزندان عبد مناف بود و مردم را عليه عثمان مى‌شورانيد، ولى او و يارانش امام عليه‌السلام را به تحريك مردم عليه عثمان متهم مى‌كرد و شيعيان آن حضرت را پراكندند و عدّه‌اى از آنها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نيز او را به سبب تحريك مردم براى كشتن عثمان كشت؛ گويى انتقام حضرت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توجه است كه انتقام‌خواهى در دين، برترين فضيلت‌هاست، از اين‌رو زمانى كه هم‌پيمانان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رسول خدا صلى‌الله‌عليه‌و‌آله تعدّى كردند،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نشوم، اگر خزاعه را يارى نكنم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جمل شركت داشتند از دست من گريختند و من نمى‌توانم آنها را به چنگ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گردن‌هاى خود را براى خلافت برافراشتند در حالى‌كه لايق آن نبودند و تنها مى‌خواستند با زور سرنيزه و خونريزى بر مردم سلطه بيابند، ولى گردن‌هاى آنها قبل از رسيدن به خلافت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اينها دنيا و آخرت خود را در مخالفت با امام عليه‌السلام تباه كردند، ولى نتيجه آن را معاويه گرفت و او به قدرت رسيد</w:t>
      </w:r>
      <w:r>
        <w:rPr>
          <w:rFonts w:eastAsia="IRNazanin" w:cs="IRNazanin"/>
          <w:color w:val="111111"/>
          <w:sz w:val="28"/>
          <w:szCs w:val="28"/>
          <w:rtl w:val="true"/>
          <w:lang w:bidi="fa-IR"/>
        </w:rPr>
        <w:t xml:space="preserve">. </w:t>
      </w:r>
      <w:bookmarkStart w:id="1240" w:name="pg15696_214429"/>
    </w:p>
    <w:p>
      <w:pPr>
        <w:pStyle w:val="Heading3"/>
        <w:numPr>
          <w:ilvl w:val="2"/>
          <w:numId w:val="1"/>
        </w:numPr>
        <w:rPr/>
      </w:pPr>
      <w:bookmarkStart w:id="1241" w:name="__RefHeading___Toc11863795_2142443653"/>
      <w:bookmarkStart w:id="1242" w:name="_Toc482"/>
      <w:bookmarkEnd w:id="1240"/>
      <w:bookmarkEnd w:id="1241"/>
      <w:r>
        <w:rPr>
          <w:rtl w:val="true"/>
        </w:rPr>
        <w:t>خطبه دويست و نوزدهم</w:t>
      </w:r>
      <w:bookmarkEnd w:id="1242"/>
    </w:p>
    <w:p>
      <w:pPr>
        <w:pStyle w:val="Heading4"/>
        <w:numPr>
          <w:ilvl w:val="3"/>
          <w:numId w:val="1"/>
        </w:numPr>
        <w:rPr/>
      </w:pPr>
      <w:bookmarkStart w:id="1243" w:name="__RefHeading___Toc11863797_2142443653"/>
      <w:bookmarkStart w:id="1244" w:name="_Toc483"/>
      <w:bookmarkEnd w:id="1243"/>
      <w:r>
        <w:rPr>
          <w:rtl w:val="true"/>
        </w:rPr>
        <w:t>و من كلام له عليه‌السلام</w:t>
      </w:r>
      <w:bookmarkEnd w:id="1244"/>
    </w:p>
    <w:p>
      <w:pPr>
        <w:pStyle w:val="Heading5"/>
        <w:numPr>
          <w:ilvl w:val="4"/>
          <w:numId w:val="1"/>
        </w:numPr>
        <w:rPr/>
      </w:pPr>
      <w:bookmarkStart w:id="1245" w:name="__RefHeading___Toc11863799_2142443653"/>
      <w:bookmarkStart w:id="1246" w:name="_Toc484"/>
      <w:bookmarkEnd w:id="1245"/>
      <w:r>
        <w:rPr>
          <w:rtl w:val="true"/>
        </w:rPr>
        <w:t>اشاره</w:t>
      </w:r>
      <w:bookmarkEnd w:id="1246"/>
    </w:p>
    <w:p>
      <w:pPr>
        <w:pStyle w:val="BookText"/>
        <w:rPr/>
      </w:pPr>
      <w:r>
        <w:rPr>
          <w:rFonts w:ascii="Amiri" w:hAnsi="Amiri" w:eastAsia="Amiri" w:cs="Amiri"/>
          <w:color w:val="111111"/>
          <w:sz w:val="28"/>
          <w:sz w:val="28"/>
          <w:szCs w:val="28"/>
          <w:rtl w:val="true"/>
          <w:lang w:bidi="ar-SA"/>
        </w:rPr>
        <w:t>قَدْ أَحْيَا عَقْلَهُ، وَ أَمَاتَ نَفْسَهُ، حَتَّى دَقَّ</w:t>
      </w:r>
      <w:r>
        <w:rPr>
          <w:rStyle w:val="FootnoteAnchor"/>
          <w:rtl w:val="true"/>
        </w:rPr>
        <w:footnoteReference w:id="1410"/>
      </w:r>
      <w:r>
        <w:rPr>
          <w:rFonts w:ascii="Amiri" w:hAnsi="Amiri" w:eastAsia="Amiri" w:cs="Amiri"/>
          <w:color w:val="111111"/>
          <w:sz w:val="28"/>
          <w:sz w:val="28"/>
          <w:szCs w:val="28"/>
          <w:rtl w:val="true"/>
          <w:lang w:bidi="ar-SA"/>
        </w:rPr>
        <w:t>جَلِيلُهُ</w:t>
      </w:r>
      <w:r>
        <w:rPr>
          <w:rStyle w:val="FootnoteAnchor"/>
          <w:rtl w:val="true"/>
        </w:rPr>
        <w:footnoteReference w:id="1411"/>
      </w:r>
      <w:r>
        <w:rPr>
          <w:rFonts w:ascii="Amiri" w:hAnsi="Amiri" w:eastAsia="Amiri" w:cs="Amiri"/>
          <w:color w:val="111111"/>
          <w:sz w:val="28"/>
          <w:sz w:val="28"/>
          <w:szCs w:val="28"/>
          <w:rtl w:val="true"/>
          <w:lang w:bidi="ar-SA"/>
        </w:rPr>
        <w:t>، وَ لَطُفَ غَلِيظُهُ، وَ بَرَقَ لَهُ لاَمِعٌ كَثِيرُ الْبَرْقِ، فَأَبَانَ</w:t>
      </w:r>
      <w:r>
        <w:rPr>
          <w:rStyle w:val="FootnoteAnchor"/>
          <w:rtl w:val="true"/>
        </w:rPr>
        <w:footnoteReference w:id="1412"/>
      </w:r>
      <w:r>
        <w:rPr>
          <w:rFonts w:ascii="Amiri" w:hAnsi="Amiri" w:eastAsia="Amiri" w:cs="Amiri"/>
          <w:color w:val="111111"/>
          <w:sz w:val="28"/>
          <w:sz w:val="28"/>
          <w:szCs w:val="28"/>
          <w:rtl w:val="true"/>
          <w:lang w:bidi="ar-SA"/>
        </w:rPr>
        <w:t>لَهُ الطَّرِيقَ، وَ سَلَكَ بِهِ السَّبِيلَ، وَ تَدَافَعَتْهُ الاْءَبْوَابُ إِلَى بَابِ السَّلاَمَةِ وَ دَارِ الاْءِقَامَةِ، وَ ثَبَتَتْ رِجْلاَهُ بِطُمَأْنِينَةِ بَدَنِهِ فِي قَرَارِ الاْءَمْنِ وَ الرَّاحَةِ، بِمَا اسْتَعْمَلَ قَلْبَهُ، وَ أَرْضَى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توصيف سالكان طريق الهى با ابزار تقوا و عمل صالح</w:t>
      </w:r>
    </w:p>
    <w:p>
      <w:pPr>
        <w:pStyle w:val="Heading5"/>
        <w:numPr>
          <w:ilvl w:val="4"/>
          <w:numId w:val="1"/>
        </w:numPr>
        <w:rPr/>
      </w:pPr>
      <w:bookmarkStart w:id="1247" w:name="__RefHeading___Toc11863801_2142443653"/>
      <w:bookmarkStart w:id="1248" w:name="_Toc485"/>
      <w:bookmarkEnd w:id="1247"/>
      <w:r>
        <w:rPr>
          <w:rtl w:val="true"/>
        </w:rPr>
        <w:t>ويژگى‌هاى پرهيزگاران</w:t>
      </w:r>
      <w:bookmarkEnd w:id="1248"/>
    </w:p>
    <w:p>
      <w:pPr>
        <w:pStyle w:val="BookText"/>
        <w:rPr/>
      </w:pPr>
      <w:r>
        <w:rPr>
          <w:rFonts w:ascii="IRNazanin" w:hAnsi="IRNazanin" w:eastAsia="IRNazanin"/>
          <w:color w:val="111111"/>
          <w:sz w:val="28"/>
          <w:sz w:val="28"/>
          <w:szCs w:val="28"/>
          <w:rtl w:val="true"/>
          <w:lang w:bidi="fa-IR"/>
        </w:rPr>
        <w:t>سالك طريق الهى و انسان پرهيزگار عقل خود را با علم و انديشه و عملى كه انديشه و عقل را درخشندگى مى‌بخشد و به منزله حيات و سرزندگى عقل است، زنده مى‌دارد، و هواى نفس و خواسته‌هاى شهوانى خود را مى‌كُشد و به دنبال آنها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حبّ شهوات كه در درون هر انسانى سركشى مى‌كند در وجود آنها كم‌رنگ و ناپيدا مى‌شود و نفسى كه با غرايز سركش خود خشن شده است، لطيف و رام مى‌گردد؛ زيرا وقتى كه انسان پرهيزگار شد، نفس او نيز ملايم و لطيف مى‌شود و خشونت آن از بين مى‌رود تا آنجا كه از حكمت برخوردار مى‌شود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نورى سخت درخشان براى او آشكار مى‌شود، آنگاه خداوند راه را به او مى‌نماياند؛ زيرا خداى سبحان راه خود را به مجاهدان نشان مى‌دهد، چنان‌كه خود در قرآن مى‌فرمايد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در راه ما كوشيده‌اند، به يقين راه‌هاى خود را براى آنان مى‌نمايانيم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از باب تشبيه معقول به محسوس است و در روايت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التَّعَلُّمِ، بَلْ نُورٌ يَقْذِفُهُ اللّهُ في قَلْبِ مَنْ يَشاءُ</w:t>
      </w:r>
      <w:r>
        <w:rPr>
          <w:rStyle w:val="FootnoteAnchor"/>
          <w:rtl w:val="true"/>
        </w:rPr>
        <w:footnoteReference w:id="1414"/>
      </w:r>
      <w:r>
        <w:rPr>
          <w:rFonts w:ascii="IRNazanin" w:hAnsi="IRNazanin" w:eastAsia="IRNazanin"/>
          <w:color w:val="111111"/>
          <w:sz w:val="28"/>
          <w:sz w:val="28"/>
          <w:szCs w:val="28"/>
          <w:rtl w:val="true"/>
          <w:lang w:bidi="fa-IR"/>
        </w:rPr>
        <w:t>علم به فراوانى يادگيرى نيست، بلكه نورى است كه خدا در قلب هركه خواهد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نور، او را در راه مستقيم و راهِ پيراسته از هر كژى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راه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علم و تقوا او را از همه درها به سمت دروازه سلامت و بناى استوار فكر و انديشه و اخلاق و اعمال صالح سوق مى‌دهد، چون كسى كه طالب رسيدن به مبدأ اين عالم و شناخت خداست، بدون تعصّب، راه‌هاى كفر و دوگانه‌پرستى گوناگون را درمى‌نوردد و دروازه‌ها را مى‌كوبد تا سرانجام بر دروازه توحيد و يكتاپرستى منزل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نيز همين اصل جارى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وسيله آرامش بدنى كه دارد پاى او نيز استوار و آرام مى‌شود و در جايگاه امن و راحتى قرار مى‌گيرد، چون انسانِ ترسان و مردّد، آرامش بدنى ندارد و در نتيجه پايش نيز ثبات و استقرارى را كه موجب آرامش قلب و روح باشد ندارد، ولى انسان باتقوا به سبب به كار بردن عقل خود براى رسيدن به واقع و دستيابى به رضايت حقّ، كه با عمل حاصل مى‌شود، به چنين آرامشى دست مى‌يابد</w:t>
      </w:r>
      <w:r>
        <w:rPr>
          <w:rFonts w:eastAsia="IRNazanin" w:cs="IRNazanin"/>
          <w:color w:val="111111"/>
          <w:sz w:val="28"/>
          <w:szCs w:val="28"/>
          <w:rtl w:val="true"/>
          <w:lang w:bidi="fa-IR"/>
        </w:rPr>
        <w:t xml:space="preserve">. </w:t>
      </w:r>
      <w:bookmarkStart w:id="1249" w:name="pg15696_214431"/>
    </w:p>
    <w:p>
      <w:pPr>
        <w:pStyle w:val="Heading3"/>
        <w:numPr>
          <w:ilvl w:val="2"/>
          <w:numId w:val="1"/>
        </w:numPr>
        <w:rPr/>
      </w:pPr>
      <w:bookmarkStart w:id="1250" w:name="__RefHeading___Toc11863803_2142443653"/>
      <w:bookmarkStart w:id="1251" w:name="_Toc486"/>
      <w:bookmarkEnd w:id="1249"/>
      <w:bookmarkEnd w:id="1250"/>
      <w:r>
        <w:rPr>
          <w:rtl w:val="true"/>
        </w:rPr>
        <w:t>خطبه دويست و بيستم</w:t>
      </w:r>
      <w:bookmarkEnd w:id="1251"/>
    </w:p>
    <w:p>
      <w:pPr>
        <w:pStyle w:val="Heading4"/>
        <w:numPr>
          <w:ilvl w:val="3"/>
          <w:numId w:val="1"/>
        </w:numPr>
        <w:rPr/>
      </w:pPr>
      <w:bookmarkStart w:id="1252" w:name="__RefHeading___Toc11863805_2142443653"/>
      <w:bookmarkStart w:id="1253" w:name="_Toc487"/>
      <w:bookmarkEnd w:id="1252"/>
      <w:r>
        <w:rPr>
          <w:rtl w:val="true"/>
        </w:rPr>
        <w:t>و من كلام له عليه‌السلام قاله بعد تلاوته</w:t>
      </w:r>
      <w:r>
        <w:rPr>
          <w:rtl w:val="true"/>
        </w:rPr>
        <w:t>: «</w:t>
      </w:r>
      <w:r>
        <w:rPr>
          <w:rtl w:val="true"/>
        </w:rPr>
        <w:t xml:space="preserve">أَلْهاكُمُ التَّكاثُرُ </w:t>
      </w:r>
      <w:r>
        <w:rPr>
          <w:rtl w:val="true"/>
        </w:rPr>
        <w:t xml:space="preserve">* </w:t>
      </w:r>
      <w:r>
        <w:rPr>
          <w:rtl w:val="true"/>
        </w:rPr>
        <w:t>حَتّى زُرْتُمُ الْمَقابِرَ</w:t>
      </w:r>
      <w:r>
        <w:rPr>
          <w:rtl w:val="true"/>
        </w:rPr>
        <w:t>»</w:t>
      </w:r>
      <w:bookmarkEnd w:id="1253"/>
    </w:p>
    <w:p>
      <w:pPr>
        <w:pStyle w:val="Heading5"/>
        <w:numPr>
          <w:ilvl w:val="4"/>
          <w:numId w:val="1"/>
        </w:numPr>
        <w:rPr/>
      </w:pPr>
      <w:bookmarkStart w:id="1254" w:name="__RefHeading___Toc11863807_2142443653"/>
      <w:bookmarkStart w:id="1255" w:name="_Toc488"/>
      <w:bookmarkEnd w:id="1254"/>
      <w:r>
        <w:rPr>
          <w:rtl w:val="true"/>
        </w:rPr>
        <w:t>اشاره</w:t>
      </w:r>
      <w:bookmarkEnd w:id="1255"/>
    </w:p>
    <w:p>
      <w:pPr>
        <w:pStyle w:val="BookText"/>
        <w:rPr/>
      </w:pPr>
      <w:r>
        <w:rPr>
          <w:rFonts w:ascii="Amiri" w:hAnsi="Amiri" w:eastAsia="Amiri" w:cs="Amiri"/>
          <w:color w:val="111111"/>
          <w:sz w:val="28"/>
          <w:sz w:val="28"/>
          <w:szCs w:val="28"/>
          <w:rtl w:val="true"/>
          <w:lang w:bidi="ar-SA"/>
        </w:rPr>
        <w:t>يَا لَهُ مَرَاماً</w:t>
      </w:r>
      <w:r>
        <w:rPr>
          <w:rStyle w:val="FootnoteAnchor"/>
          <w:rtl w:val="true"/>
        </w:rPr>
        <w:footnoteReference w:id="1415"/>
      </w:r>
      <w:r>
        <w:rPr>
          <w:rFonts w:ascii="Amiri" w:hAnsi="Amiri" w:eastAsia="Amiri" w:cs="Amiri"/>
          <w:color w:val="111111"/>
          <w:sz w:val="28"/>
          <w:sz w:val="28"/>
          <w:szCs w:val="28"/>
          <w:rtl w:val="true"/>
          <w:lang w:bidi="ar-SA"/>
        </w:rPr>
        <w:t>مَا أَبْعَدَهُ، وَ زَوْراً مَا أَغْفَلَهُ</w:t>
      </w:r>
      <w:r>
        <w:rPr>
          <w:rStyle w:val="FootnoteAnchor"/>
          <w:rtl w:val="true"/>
        </w:rPr>
        <w:footnoteReference w:id="1416"/>
      </w:r>
      <w:r>
        <w:rPr>
          <w:rFonts w:ascii="Amiri" w:hAnsi="Amiri" w:eastAsia="Amiri" w:cs="Amiri"/>
          <w:color w:val="111111"/>
          <w:sz w:val="28"/>
          <w:sz w:val="28"/>
          <w:szCs w:val="28"/>
          <w:rtl w:val="true"/>
          <w:lang w:bidi="ar-SA"/>
        </w:rPr>
        <w:t>، وَ 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w:t>
      </w:r>
      <w:r>
        <w:rPr>
          <w:rStyle w:val="FootnoteAnchor"/>
          <w:rtl w:val="true"/>
        </w:rPr>
        <w:footnoteReference w:id="1417"/>
      </w:r>
      <w:r>
        <w:rPr>
          <w:rFonts w:ascii="Amiri" w:hAnsi="Amiri" w:eastAsia="Amiri" w:cs="Amiri"/>
          <w:color w:val="111111"/>
          <w:sz w:val="28"/>
          <w:sz w:val="28"/>
          <w:szCs w:val="28"/>
          <w:rtl w:val="true"/>
          <w:lang w:bidi="ar-SA"/>
        </w:rPr>
        <w:t>مِنْهُمْ أَيَّ مُدَّكِرٍ</w:t>
      </w:r>
      <w:r>
        <w:rPr>
          <w:rStyle w:val="FootnoteAnchor"/>
          <w:rtl w:val="true"/>
        </w:rPr>
        <w:footnoteReference w:id="1418"/>
      </w:r>
      <w:r>
        <w:rPr>
          <w:rFonts w:ascii="Amiri" w:hAnsi="Amiri" w:eastAsia="Amiri" w:cs="Amiri"/>
          <w:color w:val="111111"/>
          <w:sz w:val="28"/>
          <w:sz w:val="28"/>
          <w:szCs w:val="28"/>
          <w:rtl w:val="true"/>
          <w:lang w:bidi="ar-SA"/>
        </w:rPr>
        <w:t>، وَ تَنَاوَشُوهُمْ</w:t>
      </w:r>
      <w:r>
        <w:rPr>
          <w:rStyle w:val="FootnoteAnchor"/>
          <w:rtl w:val="true"/>
        </w:rPr>
        <w:footnoteReference w:id="1419"/>
      </w:r>
      <w:r>
        <w:rPr>
          <w:rFonts w:ascii="Amiri" w:hAnsi="Amiri" w:eastAsia="Amiri" w:cs="Amiri"/>
          <w:color w:val="111111"/>
          <w:sz w:val="28"/>
          <w:sz w:val="28"/>
          <w:szCs w:val="28"/>
          <w:rtl w:val="true"/>
          <w:lang w:bidi="ar-SA"/>
        </w:rPr>
        <w:t>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فَبِمَصَارِعِ آبَائِهِمْ يَفْخَرُونَ</w:t>
      </w:r>
      <w:r>
        <w:rPr>
          <w:rStyle w:val="FootnoteAnchor"/>
          <w:rtl w:val="true"/>
        </w:rPr>
        <w:footnoteReference w:id="1420"/>
      </w:r>
      <w:r>
        <w:rPr>
          <w:rFonts w:ascii="Amiri" w:hAnsi="Amiri" w:eastAsia="Amiri" w:cs="Amiri"/>
          <w:color w:val="111111"/>
          <w:sz w:val="28"/>
          <w:sz w:val="28"/>
          <w:szCs w:val="28"/>
          <w:rtl w:val="true"/>
          <w:lang w:bidi="ar-SA"/>
        </w:rPr>
        <w:t>؟ أَمْ بِعَدِيدِ</w:t>
      </w:r>
      <w:r>
        <w:rPr>
          <w:rStyle w:val="FootnoteAnchor"/>
          <w:rtl w:val="true"/>
        </w:rPr>
        <w:footnoteReference w:id="1421"/>
      </w:r>
      <w:r>
        <w:rPr>
          <w:rFonts w:ascii="Amiri" w:hAnsi="Amiri" w:eastAsia="Amiri" w:cs="Amiri"/>
          <w:color w:val="111111"/>
          <w:sz w:val="28"/>
          <w:sz w:val="28"/>
          <w:szCs w:val="28"/>
          <w:rtl w:val="true"/>
          <w:lang w:bidi="ar-SA"/>
        </w:rPr>
        <w:t>الْهَلْكَى</w:t>
      </w:r>
      <w:r>
        <w:rPr>
          <w:rStyle w:val="FootnoteAnchor"/>
          <w:rtl w:val="true"/>
        </w:rPr>
        <w:footnoteReference w:id="1422"/>
      </w:r>
      <w:r>
        <w:rPr>
          <w:rFonts w:ascii="Amiri" w:hAnsi="Amiri" w:eastAsia="Amiri" w:cs="Amiri"/>
          <w:color w:val="111111"/>
          <w:sz w:val="28"/>
          <w:sz w:val="28"/>
          <w:szCs w:val="28"/>
          <w:rtl w:val="true"/>
          <w:lang w:bidi="ar-SA"/>
        </w:rPr>
        <w:t>يَتَكَاثَرُونَ؟ يَرْتَجِعُونَ مِنْهُمْ أَجْسَاداً خَوَتْ</w:t>
      </w:r>
      <w:r>
        <w:rPr>
          <w:rStyle w:val="FootnoteAnchor"/>
          <w:rtl w:val="true"/>
        </w:rPr>
        <w:footnoteReference w:id="1423"/>
      </w:r>
      <w:r>
        <w:rPr>
          <w:rFonts w:ascii="Amiri" w:hAnsi="Amiri" w:eastAsia="Amiri" w:cs="Amiri"/>
          <w:color w:val="111111"/>
          <w:sz w:val="28"/>
          <w:sz w:val="28"/>
          <w:szCs w:val="28"/>
          <w:rtl w:val="true"/>
          <w:lang w:bidi="ar-SA"/>
        </w:rPr>
        <w:t>، وَ 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لاَءَنْ يَكُونُوا عِبَراً أَحَقُّ مِنْ أَنْ يَكُونُوا مُفْتَخَراً، وَ لاَءَنْ يَهْبِطُوا بِهِمْ جَنَابَ</w:t>
      </w:r>
      <w:r>
        <w:rPr>
          <w:rStyle w:val="FootnoteAnchor"/>
          <w:rtl w:val="true"/>
        </w:rPr>
        <w:footnoteReference w:id="1424"/>
      </w:r>
      <w:r>
        <w:rPr>
          <w:rFonts w:ascii="Amiri" w:hAnsi="Amiri" w:eastAsia="Amiri" w:cs="Amiri"/>
          <w:color w:val="111111"/>
          <w:sz w:val="28"/>
          <w:sz w:val="28"/>
          <w:szCs w:val="28"/>
          <w:rtl w:val="true"/>
          <w:lang w:bidi="ar-SA"/>
        </w:rPr>
        <w:t>ذِلَّةٍ أَحْجَى</w:t>
      </w:r>
      <w:r>
        <w:rPr>
          <w:rStyle w:val="FootnoteAnchor"/>
          <w:rtl w:val="true"/>
        </w:rPr>
        <w:footnoteReference w:id="1425"/>
      </w:r>
      <w:r>
        <w:rPr>
          <w:rFonts w:ascii="Amiri" w:hAnsi="Amiri" w:eastAsia="Amiri" w:cs="Amiri"/>
          <w:color w:val="111111"/>
          <w:sz w:val="28"/>
          <w:sz w:val="28"/>
          <w:szCs w:val="28"/>
          <w:rtl w:val="true"/>
          <w:lang w:bidi="ar-SA"/>
        </w:rPr>
        <w:t>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w:t>
      </w:r>
      <w:r>
        <w:rPr>
          <w:rStyle w:val="FootnoteAnchor"/>
          <w:rtl w:val="true"/>
        </w:rPr>
        <w:footnoteReference w:id="1426"/>
      </w:r>
      <w:r>
        <w:rPr>
          <w:rFonts w:ascii="Amiri" w:hAnsi="Amiri" w:eastAsia="Amiri" w:cs="Amiri"/>
          <w:color w:val="111111"/>
          <w:sz w:val="28"/>
          <w:sz w:val="28"/>
          <w:szCs w:val="28"/>
          <w:rtl w:val="true"/>
          <w:lang w:bidi="ar-SA"/>
        </w:rPr>
        <w:t>، وَ ضَرَبُوا</w:t>
      </w:r>
      <w:r>
        <w:rPr>
          <w:rStyle w:val="FootnoteAnchor"/>
          <w:rtl w:val="true"/>
        </w:rPr>
        <w:footnoteReference w:id="1427"/>
      </w:r>
      <w:r>
        <w:rPr>
          <w:rFonts w:ascii="Amiri" w:hAnsi="Amiri" w:eastAsia="Amiri" w:cs="Amiri"/>
          <w:color w:val="111111"/>
          <w:sz w:val="28"/>
          <w:sz w:val="28"/>
          <w:szCs w:val="28"/>
          <w:rtl w:val="true"/>
          <w:lang w:bidi="ar-SA"/>
        </w:rPr>
        <w:t>مِنْهُمْ</w:t>
      </w:r>
      <w:r>
        <w:rPr>
          <w:rStyle w:val="FootnoteAnchor"/>
          <w:rtl w:val="true"/>
        </w:rPr>
        <w:footnoteReference w:id="1428"/>
      </w:r>
      <w:r>
        <w:rPr>
          <w:rFonts w:ascii="Amiri" w:hAnsi="Amiri" w:eastAsia="Amiri" w:cs="Amiri"/>
          <w:color w:val="111111"/>
          <w:sz w:val="28"/>
          <w:sz w:val="28"/>
          <w:szCs w:val="28"/>
          <w:rtl w:val="true"/>
          <w:lang w:bidi="ar-SA"/>
        </w:rPr>
        <w:t>فِي غَمْرَةِ 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عليه‌السلام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p>
    <w:p>
      <w:pPr>
        <w:pStyle w:val="Heading5"/>
        <w:numPr>
          <w:ilvl w:val="4"/>
          <w:numId w:val="1"/>
        </w:numPr>
        <w:rPr/>
      </w:pPr>
      <w:bookmarkStart w:id="1256" w:name="__RefHeading___Toc11863809_2142443653"/>
      <w:bookmarkStart w:id="1257" w:name="_Toc489"/>
      <w:bookmarkEnd w:id="1256"/>
      <w:r>
        <w:rPr>
          <w:rtl w:val="true"/>
        </w:rPr>
        <w:t>تفسير دو آيه از سوره تكاثر</w:t>
      </w:r>
      <w:bookmarkEnd w:id="12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ظاهرى آيه آن‌گونه كه عرف بدان رسيده،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يك از شما مى‌خواهيد مال و ثروت خود را نسبت به همگنان و رقيبان خود افزايش بدهيد تا آنگاه كه مرگ به سراغتان بيايد و بر تابوت سوار شده و به ديدار قبرستان برويد؟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ظاهر كلام امام عليه‌السلام در تفسير تكاثر، افتخار به كثرت نياكان است، چنان‌كه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وجود خاك شدن جسم نياكانشان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افتخار مى‌كنند، و لذا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تكاثر و زياده‌خواهى چه مرام و مقصدى است، دور و 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آدمى قانع نيست، انسان به همه خواسته‌هاى فزون خواهانه‌اش در امورى چون مال و فرزند دست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ديداركنندگانى از قبرستان‌ها كه غافل هستند و اين ديدار آنان را از هلاكت و مرگْ غافل مى‌سازد، و لذا به افزايش ثروت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 كه چقدر اين تكاثر و زياده‌خواهى يا ديدار اين چنينى از قبرستان‌ها فاجعه‌آميز است، چرا كه سعادتشان را از آنان مى‌ستاند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زنده هيچ پند و عبرتى در مردگان نديدند، زيرا اگر كسى از موضوعى پند و اندرز ببيند، قطعا از آن پند مى‌گيرد و چون پند نمى‌گيرد به اين معناست كه در آن اندرز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فاصله بسيار دور به پدران خود افتخار مى‌كنند؛ زيرا اينها در اين دنيا هستند و آنها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گورستان پدران خود افتخار مى‌كنند؟ يا به تعداد هلاك شدگان؟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نفر از جمله پدران و نياكان بزرگِ منند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بيست نفر از پدرانم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افزون‌طلبان و متكاثران با مفاخره مى‌خواهند مردگان خود را به دنيا برگردانند در حالى‌كه اجسادى فروپاشيده و بى‌روح هستند، و در واقع متحركانى بودند كه اكنون از جنبش بازمانده‌اند، حال آنكه بازماندگان از افتخارات و قهرمانى‌هايشان سخن مى‌گويند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اگر پدران خود را مايه درس‌آموزى و اندرز قرار مى‌دادند بهتر از آن بود كه به آنها افتخار كنند؛ يعنى اگر از مردگان پند بگيرند و به ديگران پند دهند بهتر از آن است كه به آنها افتخار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مردگان بر درگاه ذلت زندگان فرود مى‌آمدند عاقلانه‌تر از آن بود كه در جايگاه عزّت اينان بايستند؛ زيرا آدمى هنگام بروز ضعف و ناتوانى احساس ذلت مى‌كند نه طغيان و فخر يعنى اگر مرگ آنها باعث فروتنى اينها مى‌شد بهتر از آن بود كه مايه فخرفروشى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 به مردگان با چشمانى كم‌سو مى‌نگرند؛ زيرا اگر چشم آنها تيزبين مى‌بود و عمق حقايق را مى‌ديد، آنچه باعث پند و اندرز بود مى‌ديدند، نه اينكه به تفاخر و تكاثر بپردازند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زندگان درباره مردگان گرفتار نادانى شده‌اند، زيرا به سبب تفاخر و تكاثر در دريايى از جهالت غوطه‌ور شدند</w:t>
      </w:r>
      <w:r>
        <w:rPr>
          <w:rFonts w:eastAsia="IRNazanin" w:cs="IRNazanin"/>
          <w:color w:val="111111"/>
          <w:sz w:val="28"/>
          <w:szCs w:val="28"/>
          <w:rtl w:val="true"/>
          <w:lang w:bidi="fa-IR"/>
        </w:rPr>
        <w:t xml:space="preserve">. </w:t>
      </w:r>
      <w:bookmarkStart w:id="1258" w:name="pg15696_214434"/>
    </w:p>
    <w:p>
      <w:pPr>
        <w:pStyle w:val="BookText"/>
        <w:rPr/>
      </w:pPr>
      <w:bookmarkEnd w:id="1258"/>
      <w:r>
        <w:rPr>
          <w:rFonts w:ascii="Amiri" w:hAnsi="Amiri" w:eastAsia="Amiri" w:cs="Amiri"/>
          <w:color w:val="111111"/>
          <w:sz w:val="28"/>
          <w:sz w:val="28"/>
          <w:szCs w:val="28"/>
          <w:rtl w:val="true"/>
          <w:lang w:bidi="ar-SA"/>
        </w:rPr>
        <w:t>وَ لَوِ اسْتَنْطَقُوا عَنْهُمْ عَرَصَاتِ</w:t>
      </w:r>
      <w:r>
        <w:rPr>
          <w:rStyle w:val="FootnoteAnchor"/>
          <w:rtl w:val="true"/>
        </w:rPr>
        <w:footnoteReference w:id="1429"/>
      </w:r>
      <w:r>
        <w:rPr>
          <w:rFonts w:ascii="Amiri" w:hAnsi="Amiri" w:eastAsia="Amiri" w:cs="Amiri"/>
          <w:color w:val="111111"/>
          <w:sz w:val="28"/>
          <w:sz w:val="28"/>
          <w:szCs w:val="28"/>
          <w:rtl w:val="true"/>
          <w:lang w:bidi="ar-SA"/>
        </w:rPr>
        <w:t>تِلْكَ الدِّيَارِ الْخَاوِيَةِ</w:t>
      </w:r>
      <w:r>
        <w:rPr>
          <w:rStyle w:val="FootnoteAnchor"/>
          <w:rtl w:val="true"/>
        </w:rPr>
        <w:footnoteReference w:id="1430"/>
      </w:r>
      <w:r>
        <w:rPr>
          <w:rFonts w:ascii="Amiri" w:hAnsi="Amiri" w:eastAsia="Amiri" w:cs="Amiri"/>
          <w:color w:val="111111"/>
          <w:sz w:val="28"/>
          <w:sz w:val="28"/>
          <w:szCs w:val="28"/>
          <w:rtl w:val="true"/>
          <w:lang w:bidi="ar-SA"/>
        </w:rPr>
        <w:t>، وَ الرُّبُوعِ</w:t>
      </w:r>
      <w:r>
        <w:rPr>
          <w:rStyle w:val="FootnoteAnchor"/>
          <w:rtl w:val="true"/>
        </w:rPr>
        <w:footnoteReference w:id="1431"/>
      </w:r>
      <w:r>
        <w:rPr>
          <w:rFonts w:ascii="Amiri" w:hAnsi="Amiri" w:eastAsia="Amiri" w:cs="Amiri"/>
          <w:color w:val="111111"/>
          <w:sz w:val="28"/>
          <w:sz w:val="28"/>
          <w:szCs w:val="28"/>
          <w:rtl w:val="true"/>
          <w:lang w:bidi="ar-SA"/>
        </w:rPr>
        <w:t>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فِي الاْءَرْضِ ضُلاَّلاً</w:t>
      </w:r>
      <w:r>
        <w:rPr>
          <w:rStyle w:val="FootnoteAnchor"/>
          <w:rtl w:val="true"/>
        </w:rPr>
        <w:footnoteReference w:id="1432"/>
      </w:r>
      <w:r>
        <w:rPr>
          <w:rFonts w:ascii="Amiri" w:hAnsi="Amiri" w:eastAsia="Amiri" w:cs="Amiri"/>
          <w:color w:val="111111"/>
          <w:sz w:val="28"/>
          <w:sz w:val="28"/>
          <w:szCs w:val="28"/>
          <w:rtl w:val="true"/>
          <w:lang w:bidi="ar-SA"/>
        </w:rPr>
        <w:t>، وَ ذَهَبْتُمْ فِي أَعْقَابِهِمْ جُهَّالاً، تَطَئُونَ</w:t>
      </w:r>
      <w:r>
        <w:rPr>
          <w:rStyle w:val="FootnoteAnchor"/>
          <w:rtl w:val="true"/>
        </w:rPr>
        <w:footnoteReference w:id="1433"/>
      </w:r>
      <w:r>
        <w:rPr>
          <w:rFonts w:ascii="Amiri" w:hAnsi="Amiri" w:eastAsia="Amiri" w:cs="Amiri"/>
          <w:color w:val="111111"/>
          <w:sz w:val="28"/>
          <w:sz w:val="28"/>
          <w:szCs w:val="28"/>
          <w:rtl w:val="true"/>
          <w:lang w:bidi="ar-SA"/>
        </w:rPr>
        <w:t>فِي هَامِهِمْ</w:t>
      </w:r>
      <w:r>
        <w:rPr>
          <w:rStyle w:val="FootnoteAnchor"/>
          <w:rtl w:val="true"/>
        </w:rPr>
        <w:footnoteReference w:id="1434"/>
      </w:r>
      <w:r>
        <w:rPr>
          <w:rFonts w:ascii="Amiri" w:hAnsi="Amiri" w:eastAsia="Amiri" w:cs="Amiri"/>
          <w:color w:val="111111"/>
          <w:sz w:val="28"/>
          <w:sz w:val="28"/>
          <w:szCs w:val="28"/>
          <w:rtl w:val="true"/>
          <w:lang w:bidi="ar-SA"/>
        </w:rPr>
        <w:t>، وَ تَسْتَثْبِتُونَ</w:t>
      </w:r>
      <w:r>
        <w:rPr>
          <w:rStyle w:val="FootnoteAnchor"/>
          <w:rtl w:val="true"/>
        </w:rPr>
        <w:footnoteReference w:id="1435"/>
      </w:r>
      <w:r>
        <w:rPr>
          <w:rFonts w:ascii="Amiri" w:hAnsi="Amiri" w:eastAsia="Amiri" w:cs="Amiri"/>
          <w:color w:val="111111"/>
          <w:sz w:val="28"/>
          <w:sz w:val="28"/>
          <w:szCs w:val="28"/>
          <w:rtl w:val="true"/>
          <w:lang w:bidi="ar-SA"/>
        </w:rPr>
        <w:t>فِي أَجْسَادِهِمْ، وَ تَرْتَعُونَ</w:t>
      </w:r>
      <w:r>
        <w:rPr>
          <w:rStyle w:val="FootnoteAnchor"/>
          <w:rtl w:val="true"/>
        </w:rPr>
        <w:footnoteReference w:id="1436"/>
      </w:r>
      <w:r>
        <w:rPr>
          <w:rFonts w:ascii="Amiri" w:hAnsi="Amiri" w:eastAsia="Amiri" w:cs="Amiri"/>
          <w:color w:val="111111"/>
          <w:sz w:val="28"/>
          <w:sz w:val="28"/>
          <w:szCs w:val="28"/>
          <w:rtl w:val="true"/>
          <w:lang w:bidi="ar-SA"/>
        </w:rPr>
        <w:t>فِيمَا لَفَظُوا</w:t>
      </w:r>
      <w:r>
        <w:rPr>
          <w:rStyle w:val="FootnoteAnchor"/>
          <w:rtl w:val="true"/>
        </w:rPr>
        <w:footnoteReference w:id="1437"/>
      </w:r>
      <w:r>
        <w:rPr>
          <w:rFonts w:ascii="Amiri" w:hAnsi="Amiri" w:eastAsia="Amiri" w:cs="Amiri"/>
          <w:color w:val="111111"/>
          <w:sz w:val="28"/>
          <w:sz w:val="28"/>
          <w:szCs w:val="28"/>
          <w:rtl w:val="true"/>
          <w:lang w:bidi="ar-SA"/>
        </w:rPr>
        <w:t>، وَ تَسْكُنُونَ فِيمَا خَرَّبُوا، وَ إِنَّمَا الاْءَيَّامُ بَيْنَكُمْ وَ بَيْنَهُمْ بَوَاكٍ</w:t>
      </w:r>
      <w:r>
        <w:rPr>
          <w:rStyle w:val="FootnoteAnchor"/>
          <w:rtl w:val="true"/>
        </w:rPr>
        <w:footnoteReference w:id="1438"/>
      </w:r>
      <w:r>
        <w:rPr>
          <w:rFonts w:ascii="Amiri" w:hAnsi="Amiri" w:eastAsia="Amiri" w:cs="Amiri"/>
          <w:color w:val="111111"/>
          <w:sz w:val="28"/>
          <w:sz w:val="28"/>
          <w:szCs w:val="28"/>
          <w:rtl w:val="true"/>
          <w:lang w:bidi="ar-SA"/>
        </w:rPr>
        <w:t>وَ نَوَائِحُ</w:t>
      </w:r>
      <w:r>
        <w:rPr>
          <w:rStyle w:val="FootnoteAnchor"/>
          <w:rtl w:val="true"/>
        </w:rPr>
        <w:footnoteReference w:id="1439"/>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أُولَئِكُمْ سَلَفُ غَايَتِكُمْ، وَ فُرَّاطُ</w:t>
      </w:r>
      <w:r>
        <w:rPr>
          <w:rStyle w:val="FootnoteAnchor"/>
          <w:rtl w:val="true"/>
        </w:rPr>
        <w:footnoteReference w:id="1440"/>
      </w:r>
      <w:r>
        <w:rPr>
          <w:rFonts w:ascii="Amiri" w:hAnsi="Amiri" w:eastAsia="Amiri" w:cs="Amiri"/>
          <w:color w:val="111111"/>
          <w:sz w:val="28"/>
          <w:sz w:val="28"/>
          <w:szCs w:val="28"/>
          <w:rtl w:val="true"/>
          <w:lang w:bidi="ar-SA"/>
        </w:rPr>
        <w:t>مَنَاهِلِكُمْ</w:t>
      </w:r>
      <w:r>
        <w:rPr>
          <w:rStyle w:val="FootnoteAnchor"/>
          <w:rtl w:val="true"/>
        </w:rPr>
        <w:footnoteReference w:id="1441"/>
      </w:r>
      <w:r>
        <w:rPr>
          <w:rFonts w:ascii="Amiri" w:hAnsi="Amiri" w:eastAsia="Amiri" w:cs="Amiri"/>
          <w:color w:val="111111"/>
          <w:sz w:val="28"/>
          <w:sz w:val="28"/>
          <w:szCs w:val="28"/>
          <w:rtl w:val="true"/>
          <w:lang w:bidi="ar-SA"/>
        </w:rPr>
        <w:t>الَّذِينَ كَانَتْ لَهُمْ مَقَاوِمُ</w:t>
      </w:r>
      <w:r>
        <w:rPr>
          <w:rStyle w:val="FootnoteAnchor"/>
          <w:rtl w:val="true"/>
        </w:rPr>
        <w:footnoteReference w:id="1442"/>
      </w:r>
      <w:r>
        <w:rPr>
          <w:rFonts w:ascii="Amiri" w:hAnsi="Amiri" w:eastAsia="Amiri" w:cs="Amiri"/>
          <w:color w:val="111111"/>
          <w:sz w:val="28"/>
          <w:sz w:val="28"/>
          <w:szCs w:val="28"/>
          <w:rtl w:val="true"/>
          <w:lang w:bidi="ar-SA"/>
        </w:rPr>
        <w:t>الْعِزِّ، وَ حَلَبَاتُ</w:t>
      </w:r>
      <w:r>
        <w:rPr>
          <w:rStyle w:val="FootnoteAnchor"/>
          <w:rtl w:val="true"/>
        </w:rPr>
        <w:footnoteReference w:id="1443"/>
      </w:r>
      <w:r>
        <w:rPr>
          <w:rFonts w:ascii="Amiri" w:hAnsi="Amiri" w:eastAsia="Amiri" w:cs="Amiri"/>
          <w:color w:val="111111"/>
          <w:sz w:val="28"/>
          <w:sz w:val="28"/>
          <w:szCs w:val="28"/>
          <w:rtl w:val="true"/>
          <w:lang w:bidi="ar-SA"/>
        </w:rPr>
        <w:t>الْفَخْرِ، مُلُوكاً وَ سُوَقاً</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1863811_2142443653"/>
      <w:bookmarkStart w:id="1260" w:name="_Toc490"/>
      <w:bookmarkEnd w:id="1259"/>
      <w:r>
        <w:rPr>
          <w:rtl w:val="true"/>
        </w:rPr>
        <w:t>پرسش و پاسخى درباره مردگان</w:t>
      </w:r>
      <w:bookmarkEnd w:id="1260"/>
    </w:p>
    <w:p>
      <w:pPr>
        <w:pStyle w:val="BookText"/>
        <w:rPr/>
      </w:pPr>
      <w:r>
        <w:rPr>
          <w:rFonts w:ascii="IRNazanin" w:hAnsi="IRNazanin" w:eastAsia="IRNazanin"/>
          <w:color w:val="111111"/>
          <w:sz w:val="28"/>
          <w:sz w:val="28"/>
          <w:szCs w:val="28"/>
          <w:rtl w:val="true"/>
          <w:lang w:bidi="fa-IR"/>
        </w:rPr>
        <w:t>و اگر زندگان از گورستان‌هاى ويران و مسكن‌هاى خالى از سكنه، جوياى حال مردگان مى‌شدند و اينكه بر سر آنها چه آمده، قبرها 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در دل خاك جاى گرفتند، تحليل رفتند و به صورت خاك درآمدند و اجزاى بدن آنها با يكديگر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نيز پس از آنها در نادانى و گمراهى قرار داريد؛ زيرا از آنها عبرت نگرفتيد و نمى‌گيريد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گام بر فرق آنها مى‌گذاريد؛ زيرا بدن آنها زير خاك است و وقتى بر روى قبرها راه مى‌رويد در حقيقت پا بر سر آنها مى‌گذاريد، و با خاك جسد آنها كه با آجر و گچ و زمين مخلوط شده خانه‌هاى خود را محكم مى‌سازيد، و اموال و ميراثى كه به جاى مى‌گذارند مى‌خوريد و لذّت مى‌بريد، و در خانه‌هايى كه با رفتن خود آن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مى‌نشينيد؛ زيرا خانه بى‌صاحبْ به ويرانه مى‌ماند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ميان شما و آنان گريه و زارى مى‌كند؛ يعنى روزگار بر شما حسرت مى‌خورد كه چگونه اسير غفلت و فراموشكارى شديد و بدون تدبر و تفكّر عمر خود را هدر مى‌دهيد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گذشتگان شمايند كه به مقصد و جايگاه نهايى رسيده‌اند و شما نيز رهسپار همان مقصد و جايگاه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پيشقراول شمايند كه به آبشخور مرگ رفتند، هرچند در گذشته مقامات والا و عزت فراوان و كاخ‌ها و ارگ‌هاى حكومتى و بازارهاى سودآور داشتند؛ به عبارت ديگر كارشان پررونق و كلامشان مؤثر بود و اينك چنين نيستند</w:t>
      </w:r>
      <w:r>
        <w:rPr>
          <w:rFonts w:eastAsia="IRNazanin" w:cs="IRNazanin"/>
          <w:color w:val="111111"/>
          <w:sz w:val="28"/>
          <w:szCs w:val="28"/>
          <w:rtl w:val="true"/>
          <w:lang w:bidi="fa-IR"/>
        </w:rPr>
        <w:t xml:space="preserve">. </w:t>
      </w:r>
      <w:bookmarkStart w:id="1261" w:name="pg15696_214436"/>
    </w:p>
    <w:p>
      <w:pPr>
        <w:pStyle w:val="BookText"/>
        <w:rPr/>
      </w:pPr>
      <w:bookmarkEnd w:id="1261"/>
      <w:r>
        <w:rPr>
          <w:rFonts w:ascii="Amiri" w:hAnsi="Amiri" w:eastAsia="Amiri" w:cs="Amiri"/>
          <w:color w:val="111111"/>
          <w:sz w:val="28"/>
          <w:sz w:val="28"/>
          <w:szCs w:val="28"/>
          <w:rtl w:val="true"/>
          <w:lang w:bidi="ar-SA"/>
        </w:rPr>
        <w:t>سَلَكُوا فِي بُطُونِ الْبَرْزَخِ</w:t>
      </w:r>
      <w:r>
        <w:rPr>
          <w:rStyle w:val="FootnoteAnchor"/>
          <w:rtl w:val="true"/>
        </w:rPr>
        <w:footnoteReference w:id="1445"/>
      </w:r>
      <w:r>
        <w:rPr>
          <w:rFonts w:ascii="Amiri" w:hAnsi="Amiri" w:eastAsia="Amiri" w:cs="Amiri"/>
          <w:color w:val="111111"/>
          <w:sz w:val="28"/>
          <w:sz w:val="28"/>
          <w:szCs w:val="28"/>
          <w:rtl w:val="true"/>
          <w:lang w:bidi="ar-SA"/>
        </w:rPr>
        <w:t>سَبِيلاً، سُلِّطَتِ الاْءَرْضُ عَلَيْهِمْ فِيهِ، فَأَكَلَتْ مِنْ لُحُومِهِمْ وَ شَرِبَتْ مِنْ دِمَائِهِمْ، فَأَصْبَحُوا فِي فَجَوَاتِ</w:t>
      </w:r>
      <w:r>
        <w:rPr>
          <w:rStyle w:val="FootnoteAnchor"/>
          <w:rtl w:val="true"/>
        </w:rPr>
        <w:footnoteReference w:id="1446"/>
      </w:r>
      <w:r>
        <w:rPr>
          <w:rFonts w:ascii="Amiri" w:hAnsi="Amiri" w:eastAsia="Amiri" w:cs="Amiri"/>
          <w:color w:val="111111"/>
          <w:sz w:val="28"/>
          <w:sz w:val="28"/>
          <w:szCs w:val="28"/>
          <w:rtl w:val="true"/>
          <w:lang w:bidi="ar-SA"/>
        </w:rPr>
        <w:t>قُبُورِهِمْ جَمَاداً لاَ يَنْمُونَ، وَ ضِمَاراً</w:t>
      </w:r>
      <w:r>
        <w:rPr>
          <w:rStyle w:val="FootnoteAnchor"/>
          <w:rtl w:val="true"/>
        </w:rPr>
        <w:footnoteReference w:id="1447"/>
      </w:r>
      <w:r>
        <w:rPr>
          <w:rFonts w:ascii="Amiri" w:hAnsi="Amiri" w:eastAsia="Amiri" w:cs="Amiri"/>
          <w:color w:val="111111"/>
          <w:sz w:val="28"/>
          <w:sz w:val="28"/>
          <w:szCs w:val="28"/>
          <w:rtl w:val="true"/>
          <w:lang w:bidi="ar-SA"/>
        </w:rPr>
        <w:t>لاَ يُوجَدُونَ، لاَ يُفْزِعُهُمْ</w:t>
      </w:r>
      <w:r>
        <w:rPr>
          <w:rStyle w:val="FootnoteAnchor"/>
          <w:rtl w:val="true"/>
        </w:rPr>
        <w:footnoteReference w:id="1448"/>
      </w:r>
      <w:r>
        <w:rPr>
          <w:rFonts w:ascii="Amiri" w:hAnsi="Amiri" w:eastAsia="Amiri" w:cs="Amiri"/>
          <w:color w:val="111111"/>
          <w:sz w:val="28"/>
          <w:sz w:val="28"/>
          <w:szCs w:val="28"/>
          <w:rtl w:val="true"/>
          <w:lang w:bidi="ar-SA"/>
        </w:rPr>
        <w:t>وُرُودُ الاْءَهْوَالِ، وَ لاَ يَحْزُنُهُمْ تَنَكُّرُ</w:t>
      </w:r>
      <w:r>
        <w:rPr>
          <w:rStyle w:val="FootnoteAnchor"/>
          <w:rtl w:val="true"/>
        </w:rPr>
        <w:footnoteReference w:id="1449"/>
      </w:r>
      <w:r>
        <w:rPr>
          <w:rFonts w:ascii="Amiri" w:hAnsi="Amiri" w:eastAsia="Amiri" w:cs="Amiri"/>
          <w:color w:val="111111"/>
          <w:sz w:val="28"/>
          <w:sz w:val="28"/>
          <w:szCs w:val="28"/>
          <w:rtl w:val="true"/>
          <w:lang w:bidi="ar-SA"/>
        </w:rPr>
        <w:t>الاْءَحْوَالِ، وَ لاَ يَحْفِلُونَ</w:t>
      </w:r>
      <w:r>
        <w:rPr>
          <w:rStyle w:val="FootnoteAnchor"/>
          <w:rtl w:val="true"/>
        </w:rPr>
        <w:footnoteReference w:id="1450"/>
      </w:r>
      <w:r>
        <w:rPr>
          <w:rFonts w:ascii="Amiri" w:hAnsi="Amiri" w:eastAsia="Amiri" w:cs="Amiri"/>
          <w:color w:val="111111"/>
          <w:sz w:val="28"/>
          <w:sz w:val="28"/>
          <w:szCs w:val="28"/>
          <w:rtl w:val="true"/>
          <w:lang w:bidi="ar-SA"/>
        </w:rPr>
        <w:t>بِالرَّوَاجِفِ</w:t>
      </w:r>
      <w:r>
        <w:rPr>
          <w:rStyle w:val="FootnoteAnchor"/>
          <w:rtl w:val="true"/>
        </w:rPr>
        <w:footnoteReference w:id="1451"/>
      </w:r>
      <w:r>
        <w:rPr>
          <w:rFonts w:ascii="Amiri" w:hAnsi="Amiri" w:eastAsia="Amiri" w:cs="Amiri"/>
          <w:color w:val="111111"/>
          <w:sz w:val="28"/>
          <w:sz w:val="28"/>
          <w:szCs w:val="28"/>
          <w:rtl w:val="true"/>
          <w:lang w:bidi="ar-SA"/>
        </w:rPr>
        <w:t>، وَ لاَ يَأْذَنُونَ</w:t>
      </w:r>
      <w:r>
        <w:rPr>
          <w:rStyle w:val="FootnoteAnchor"/>
          <w:rtl w:val="true"/>
        </w:rPr>
        <w:footnoteReference w:id="1452"/>
      </w:r>
      <w:r>
        <w:rPr>
          <w:rFonts w:ascii="Amiri" w:hAnsi="Amiri" w:eastAsia="Amiri" w:cs="Amiri"/>
          <w:color w:val="111111"/>
          <w:sz w:val="28"/>
          <w:sz w:val="28"/>
          <w:szCs w:val="28"/>
          <w:rtl w:val="true"/>
          <w:lang w:bidi="ar-SA"/>
        </w:rPr>
        <w:t>لِلْقَوَاصِفِ</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لاَ يُنْتَظَرُونَ، وَ شُهُوداً لاَ يَحْضُرُونَ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11863813_2142443653"/>
      <w:bookmarkStart w:id="1263" w:name="_Toc491"/>
      <w:bookmarkEnd w:id="1262"/>
      <w:r>
        <w:rPr>
          <w:rtl w:val="true"/>
        </w:rPr>
        <w:t>گوشه‌اى از احوال مردگان</w:t>
      </w:r>
      <w:bookmarkEnd w:id="1263"/>
    </w:p>
    <w:p>
      <w:pPr>
        <w:pStyle w:val="BookText"/>
        <w:rPr/>
      </w:pPr>
      <w:r>
        <w:rPr>
          <w:rFonts w:ascii="IRNazanin" w:hAnsi="IRNazanin" w:eastAsia="IRNazanin"/>
          <w:color w:val="111111"/>
          <w:sz w:val="28"/>
          <w:sz w:val="28"/>
          <w:szCs w:val="28"/>
          <w:rtl w:val="true"/>
          <w:lang w:bidi="fa-IR"/>
        </w:rPr>
        <w:t>مردگان راه‌هاى برزخ را در نورديدند و زمين بر آنها چيره شد و آنها را به خاك تبديل كرد؛ گوشت بدن آنها را خورد و به خاك تبديل نمود و خون آنها را مكيد؛ زيرا خون آنها بر خاك جارى شد و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نهانخانه قبرِ خود به جمادى بدون رشد و بى‌جان تبديل شدند و به صورت غايبانى در آمدند كه هيچ‌كس نمى‌تواند آنها را بيابد؛ زيرا در قبر خود پنهانند به خلاف زندگان كه آشكارا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هولناك دنيا آنها را به وحشت نمى‌اندازد، زيرا از اين عالم دور شده‌اند و از حوادث آن بيمى به خود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شادنوشى‌هاى دنيا و سررسيدن تلخكامى‌ها غمگينشان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آشوب‌ها و جنبش‌ها و لرزش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نگرانى‌هايى كه براى زندگان پيش مى‌آيد باكى ندارند و گوش به رعدها و كوبنده‌ها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نمى‌دهند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مسافرانى هستند كه به بازگشتشان هيچ اميدى نيست و حاضرانى هستند كه در هيچ محفل و انجمنى حضور نمى‌يابند، و اين حضور از آن جهت است كه قبر آنان در جايگاه زيست زندگان و بخشى از سرزمين‌شان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كَانُوا جَمِيعاً فَتَشَتَّتُوا، وَ آلاَفاً</w:t>
      </w:r>
      <w:r>
        <w:rPr>
          <w:rStyle w:val="FootnoteAnchor"/>
          <w:rtl w:val="true"/>
        </w:rPr>
        <w:footnoteReference w:id="1454"/>
      </w:r>
      <w:r>
        <w:rPr>
          <w:rFonts w:ascii="Amiri" w:hAnsi="Amiri" w:eastAsia="Amiri" w:cs="Amiri"/>
          <w:color w:val="111111"/>
          <w:sz w:val="28"/>
          <w:sz w:val="28"/>
          <w:szCs w:val="28"/>
          <w:rtl w:val="true"/>
          <w:lang w:bidi="ar-SA"/>
        </w:rPr>
        <w:t>فَافْتَرَقُوا، وَ مَا عَنْ طُولِ عَهْدِهِمْ، وَ لاَ بُعْدِ مَحَلِّهِمْ، عَمِيَتْ</w:t>
      </w:r>
      <w:r>
        <w:rPr>
          <w:rStyle w:val="FootnoteAnchor"/>
          <w:rtl w:val="true"/>
        </w:rPr>
        <w:footnoteReference w:id="1455"/>
      </w:r>
      <w:r>
        <w:rPr>
          <w:rFonts w:ascii="Amiri" w:hAnsi="Amiri" w:eastAsia="Amiri" w:cs="Amiri"/>
          <w:color w:val="111111"/>
          <w:sz w:val="28"/>
          <w:sz w:val="28"/>
          <w:szCs w:val="28"/>
          <w:rtl w:val="true"/>
          <w:lang w:bidi="ar-SA"/>
        </w:rPr>
        <w:t>أَخْبَارُهُمْ، وَ صَمَّتْ</w:t>
      </w:r>
      <w:r>
        <w:rPr>
          <w:rStyle w:val="FootnoteAnchor"/>
          <w:rtl w:val="true"/>
        </w:rPr>
        <w:footnoteReference w:id="1456"/>
      </w:r>
      <w:r>
        <w:rPr>
          <w:rFonts w:ascii="Amiri" w:hAnsi="Amiri" w:eastAsia="Amiri" w:cs="Amiri"/>
          <w:color w:val="111111"/>
          <w:sz w:val="28"/>
          <w:sz w:val="28"/>
          <w:szCs w:val="28"/>
          <w:rtl w:val="true"/>
          <w:lang w:bidi="ar-SA"/>
        </w:rPr>
        <w:t>دِيَارُهُمْ، وَ لَكِنَّهُمْ سُقُوا كَأْساً</w:t>
      </w:r>
      <w:r>
        <w:rPr>
          <w:rStyle w:val="FootnoteAnchor"/>
          <w:rtl w:val="true"/>
        </w:rPr>
        <w:footnoteReference w:id="1457"/>
      </w:r>
      <w:r>
        <w:rPr>
          <w:rFonts w:ascii="Amiri" w:hAnsi="Amiri" w:eastAsia="Amiri" w:cs="Amiri"/>
          <w:color w:val="111111"/>
          <w:sz w:val="28"/>
          <w:sz w:val="28"/>
          <w:szCs w:val="28"/>
          <w:rtl w:val="true"/>
          <w:lang w:bidi="ar-SA"/>
        </w:rPr>
        <w:t>بَدَّلَتْهُمْ بِالنُّطْقِ خَرَساً، وَ بِالسَّمْعِ صَمَماً، وَ بِالْحَرَكَاتِ سُكُوناً، فَكَأَنَّهُمْ فِي ارْتِجَالِ</w:t>
      </w:r>
      <w:r>
        <w:rPr>
          <w:rStyle w:val="FootnoteAnchor"/>
          <w:rtl w:val="true"/>
        </w:rPr>
        <w:footnoteReference w:id="1458"/>
      </w:r>
      <w:r>
        <w:rPr>
          <w:rFonts w:ascii="Amiri" w:hAnsi="Amiri" w:eastAsia="Amiri" w:cs="Amiri"/>
          <w:color w:val="111111"/>
          <w:sz w:val="28"/>
          <w:sz w:val="28"/>
          <w:szCs w:val="28"/>
          <w:rtl w:val="true"/>
          <w:lang w:bidi="ar-SA"/>
        </w:rPr>
        <w:t>الصِّفَةِ صَرْعَى سُبَاتٍ</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جمعشان به پراكندگى و الفت و انسشان به فراق و جدايى انجاميد، زيرا با خانواده و دوستان خود جمع بودند و در زمان حيات با ساير مردم افراد آمدورفت و الفت داشتند، ولى با مرگ آنها، الفت و انسشان زايل و جمع آنها متفرّق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مدت زيادى از مرگ آنها نگذشته و گورهايشان فاصله زيادى با محل زندگى زندگان ندارد، اخبار آنها از مردم قطع و قبرهاى آنها از سخن گفتن ناتوان و زبانْ بسته‌اند، كه منظور از سخن گفتن قبرهاى آنان، سخن گفتن مردگان است، و از حيث ادبى به سببِ علاقه حال و محل است كه چون حال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 به محل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تعبير، قطع شدن اخبار آنان به علت فاصله زمانى يا مكانىِ ميانِ مردگان و زندگان نيست، چون كسانى كه تازه از دنيا رفته و يا در نزديكى محل زندگى انسان‌ها دفن شده‌اند نيز خبرى از خود نفرستاده‌اند، بلكه از جام مرگ و كاسه‌اى نوشيده‌اند كه زبان نطق آنها را گرفته، و گوش شنواى آنها را ناشنوا و حركات آنها را به سكون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نمى‌توانند حال خود را براى كسى حكايت كنند و يا با گوش جسمانى خود سخن كسى را بشنوند و يا حركت كنند و از جا برخيزند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كه آنها را روى زمين افتاده ببيند و بخواهد به يكباره و بدون تأمل آنها را توصيف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روى زمين بى‌حركت افتاده‌اند و به خواب رفته‌اند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جِيرَانٌ لاَ يَتَأَنَّسُونَ، وَ أَحِبَّاءُ لاَ يَتَزَاوَرُونَ، بَلِيَتْ</w:t>
      </w:r>
      <w:r>
        <w:rPr>
          <w:rStyle w:val="FootnoteAnchor"/>
          <w:rtl w:val="true"/>
        </w:rPr>
        <w:footnoteReference w:id="1460"/>
      </w:r>
      <w:r>
        <w:rPr>
          <w:rFonts w:ascii="Amiri" w:hAnsi="Amiri" w:eastAsia="Amiri" w:cs="Amiri"/>
          <w:color w:val="111111"/>
          <w:sz w:val="28"/>
          <w:sz w:val="28"/>
          <w:szCs w:val="28"/>
          <w:rtl w:val="true"/>
          <w:lang w:bidi="ar-SA"/>
        </w:rPr>
        <w:t>بَيْنَهُمْ عُرَى</w:t>
      </w:r>
      <w:r>
        <w:rPr>
          <w:rStyle w:val="FootnoteAnchor"/>
          <w:rtl w:val="true"/>
        </w:rPr>
        <w:footnoteReference w:id="1461"/>
      </w:r>
      <w:r>
        <w:rPr>
          <w:rFonts w:ascii="Amiri" w:hAnsi="Amiri" w:eastAsia="Amiri" w:cs="Amiri"/>
          <w:color w:val="111111"/>
          <w:sz w:val="28"/>
          <w:sz w:val="28"/>
          <w:szCs w:val="28"/>
          <w:rtl w:val="true"/>
          <w:lang w:bidi="ar-SA"/>
        </w:rPr>
        <w:t>التَّعَارُفِ</w:t>
      </w:r>
      <w:r>
        <w:rPr>
          <w:rStyle w:val="FootnoteAnchor"/>
          <w:rtl w:val="true"/>
        </w:rPr>
        <w:footnoteReference w:id="1462"/>
      </w:r>
      <w:r>
        <w:rPr>
          <w:rFonts w:ascii="Amiri" w:hAnsi="Amiri" w:eastAsia="Amiri" w:cs="Amiri"/>
          <w:color w:val="111111"/>
          <w:sz w:val="28"/>
          <w:sz w:val="28"/>
          <w:szCs w:val="28"/>
          <w:rtl w:val="true"/>
          <w:lang w:bidi="ar-SA"/>
        </w:rPr>
        <w:t>، وَ انْقَطَعَتْ مِنْهُمْ أَسْبَابُ الاْءِخَاءِ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وَحِيدٌ وَ هُمْ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بِجَانِبِ الْهَجْرِ</w:t>
      </w:r>
      <w:r>
        <w:rPr>
          <w:rStyle w:val="FootnoteAnchor"/>
          <w:rtl w:val="true"/>
        </w:rPr>
        <w:footnoteReference w:id="1463"/>
      </w:r>
      <w:r>
        <w:rPr>
          <w:rFonts w:ascii="Amiri" w:hAnsi="Amiri" w:eastAsia="Amiri" w:cs="Amiri"/>
          <w:color w:val="111111"/>
          <w:sz w:val="28"/>
          <w:sz w:val="28"/>
          <w:szCs w:val="28"/>
          <w:rtl w:val="true"/>
          <w:lang w:bidi="ar-SA"/>
        </w:rPr>
        <w:t>وَ هُمْ أَخِلاَّءُ</w:t>
      </w:r>
      <w:r>
        <w:rPr>
          <w:rStyle w:val="FootnoteAnchor"/>
          <w:rtl w:val="true"/>
        </w:rPr>
        <w:footnoteReference w:id="1464"/>
      </w:r>
      <w:r>
        <w:rPr>
          <w:rFonts w:ascii="Amiri" w:hAnsi="Amiri" w:eastAsia="Amiri" w:cs="Amiri"/>
          <w:color w:val="111111"/>
          <w:sz w:val="28"/>
          <w:sz w:val="28"/>
          <w:szCs w:val="28"/>
          <w:rtl w:val="true"/>
          <w:lang w:bidi="ar-SA"/>
        </w:rPr>
        <w:t>، لاَ يَتَعَارَفُونَ لِلَيْلٍ صَبَاحاً وَ لاَ لِنَهَارٍ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الْجَدِيدَيْنِ</w:t>
      </w:r>
      <w:r>
        <w:rPr>
          <w:rStyle w:val="FootnoteAnchor"/>
          <w:rtl w:val="true"/>
        </w:rPr>
        <w:footnoteReference w:id="1465"/>
      </w:r>
      <w:r>
        <w:rPr>
          <w:rFonts w:ascii="Amiri" w:hAnsi="Amiri" w:eastAsia="Amiri" w:cs="Amiri"/>
          <w:color w:val="111111"/>
          <w:sz w:val="28"/>
          <w:sz w:val="28"/>
          <w:szCs w:val="28"/>
          <w:rtl w:val="true"/>
          <w:lang w:bidi="ar-SA"/>
        </w:rPr>
        <w:t>ظَعَنُوا</w:t>
      </w:r>
      <w:r>
        <w:rPr>
          <w:rStyle w:val="FootnoteAnchor"/>
          <w:rtl w:val="true"/>
        </w:rPr>
        <w:footnoteReference w:id="1466"/>
      </w:r>
      <w:r>
        <w:rPr>
          <w:rFonts w:ascii="Amiri" w:hAnsi="Amiri" w:eastAsia="Amiri" w:cs="Amiri"/>
          <w:color w:val="111111"/>
          <w:sz w:val="28"/>
          <w:sz w:val="28"/>
          <w:szCs w:val="28"/>
          <w:rtl w:val="true"/>
          <w:lang w:bidi="ar-SA"/>
        </w:rPr>
        <w:t>فِيهِ كَانَ عَلَيْهِمْ سَرْمَداً، شَاهَدُوا مِنْ أَخْطَارِ دَارِهِمْ أَفْظَعَ مِمَّا خَافُوا، وَ رَأَوْا مِنْ آيَاتِهَا أَعْظَمَ مِمَّا قَدَّرُوا، فَكِلْتَا الْغَايَتَيْنِ مُدَّتْ لَهُمْ إِلَى مَبَاءَةٍ</w:t>
      </w:r>
      <w:r>
        <w:rPr>
          <w:rStyle w:val="FootnoteAnchor"/>
          <w:rtl w:val="true"/>
        </w:rPr>
        <w:footnoteReference w:id="1467"/>
      </w:r>
      <w:r>
        <w:rPr>
          <w:rFonts w:ascii="Amiri" w:hAnsi="Amiri" w:eastAsia="Amiri" w:cs="Amiri"/>
          <w:color w:val="111111"/>
          <w:sz w:val="28"/>
          <w:sz w:val="28"/>
          <w:szCs w:val="28"/>
          <w:rtl w:val="true"/>
          <w:lang w:bidi="ar-SA"/>
        </w:rPr>
        <w:t>، فَاتَتْ مَبَالِغَ الْخَوْفِ وَ الرَّجَاءِ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هستند كه با همديگر انس نمى‌گيرند، يعنى بدن‌هاى آنها كنار همديگر است اما باهم ارتباط ندارند و مراد، ارتباطِ از نوع دنيايى است، نه ارتباط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دوستانى هستند كه به ديدار همديگر نمى‌روند، چرا كه اينان در زندگى دنيايى ياران و دوستان يكديگر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رشته‌هاى آشنايى آنان ديگر پوسيده شده است و هرگز همديگر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عوامل پيوند برادرى از ميان آنها رخت بربست و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اينكه به ظاهر در كنار يكديگرند، اما در واقع تمام آنها تنها هستند، زيرا با همديگر ارتباط و همدلى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در دنيا ميان ايشان رفاقت و مودّت بود، از يكديگر بسيار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شب صبحى و براى روز شبى نمى‌شناسند و ميان آنها فرقى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شب مردند شب براى آنها هميشگى است و كسانى كه در روز از دنيا رفتند همواره در روز به سر مى‌برند و براى آنها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براى زندگان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نمى‌شوند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خطرهاى منزل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از آن مى‌ترسيدند وحشتناك‌تر و شديدتر يافتند، زيرا بشر در دنيا نمى‌تواند حقيقت حوادث وحشتناك قبر را بفهمد و توصيف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نشانه‌ها و امور بسيار مهمّ آخرت چيزهايى ديدند كه بسيار بزرگتر از چيزى بود كه در ذهن خود تصوّر مى‌كردند، زيرا انسان هر چقدر كه احوال آخرت را تصوّر كند، به هنگام مشاهده، آن را بسيار بزرگ‌تر و بيشتر مى‌يابد، چون آن جهان، چنان گسترده است كه در مقايسه با دنيا، مانند دنيا در مقايسه با رحم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مقصد و غايت، يعنى بهشت و جهنّم تا جايگاه استقرار و بقا كشيده شده‌اند، يعنى انسان در عمر خود به سمت اين هدف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حيث ادبى اسناد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اسناد مجازى است و گرنه بايد حقيقتاً به مدّت طول عمر انسان در دنيا استناد داده شود كه به آن هدف منجر مى‌گردد و به دليل وجود تلازم نسبتِ بين مدّت و هدف، اين اسناد مجازى مانعى ندارد و اگر بنا بود به نحو حقيقت بيان شود مى‌بايست چنين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فكلتا المدّتين مُدَّت لهم إلى مبائة؛ هر دو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سالم و زندگى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به سمت مكان استقرار كشيده شده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مكان‌هاى استقرار، خوف و رجاء را زايل مى‌كنند، زيرا بهشت برتر از اميد و جهنم فراتر از بيم انسان است و از آنچه در دنيا تصوّر مى‌كنيم بسى بالاترند، زيرا ترس و اميد ما متوجّه جهنم و بهشتى است كه از حد تصوّر ما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به بهشت يا جهنم وارد شديم آنگاه در مى‌يابيم كه وحشت ما از جهنم خيلى فراتر از اندازه هراس ما در دنيا است و واقعيّت و نعمت‌هاى بهشت بسيار فراتر از انتظار ما مى‌باشد</w:t>
      </w:r>
      <w:r>
        <w:rPr>
          <w:rFonts w:eastAsia="IRNazanin" w:cs="IRNazanin"/>
          <w:color w:val="111111"/>
          <w:sz w:val="28"/>
          <w:szCs w:val="28"/>
          <w:rtl w:val="true"/>
          <w:lang w:bidi="fa-IR"/>
        </w:rPr>
        <w:t xml:space="preserve">. </w:t>
      </w:r>
      <w:bookmarkStart w:id="1264" w:name="pg15696_214440"/>
    </w:p>
    <w:p>
      <w:pPr>
        <w:pStyle w:val="BookText"/>
        <w:rPr/>
      </w:pPr>
      <w:bookmarkEnd w:id="1264"/>
      <w:r>
        <w:rPr>
          <w:rFonts w:ascii="Amiri" w:hAnsi="Amiri" w:eastAsia="Amiri" w:cs="Amiri"/>
          <w:color w:val="111111"/>
          <w:sz w:val="28"/>
          <w:sz w:val="28"/>
          <w:szCs w:val="28"/>
          <w:rtl w:val="true"/>
          <w:lang w:bidi="ar-SA"/>
        </w:rPr>
        <w:t>فَلَوْ كَانُوا يَنْطِقُونَ بِهَا لَعَيُّوا</w:t>
      </w:r>
      <w:r>
        <w:rPr>
          <w:rStyle w:val="FootnoteAnchor"/>
          <w:rtl w:val="true"/>
        </w:rPr>
        <w:footnoteReference w:id="1468"/>
      </w:r>
      <w:r>
        <w:rPr>
          <w:rFonts w:ascii="Amiri" w:hAnsi="Amiri" w:eastAsia="Amiri" w:cs="Amiri"/>
          <w:color w:val="111111"/>
          <w:sz w:val="28"/>
          <w:sz w:val="28"/>
          <w:szCs w:val="28"/>
          <w:rtl w:val="true"/>
          <w:lang w:bidi="ar-SA"/>
        </w:rPr>
        <w:t>بِصِفَةِ مَا شَاهَدُوا وَ مَا عَايَنُوا، وَ لَئِنْ عَمِيَتْ آثَارُهُمْ، وَ انْقَطَعَتْ أَخْبَارُهُمْ، لَقَدْ رَجَعَتْ</w:t>
      </w:r>
      <w:r>
        <w:rPr>
          <w:rStyle w:val="FootnoteAnchor"/>
          <w:rtl w:val="true"/>
        </w:rPr>
        <w:footnoteReference w:id="1469"/>
      </w:r>
      <w:r>
        <w:rPr>
          <w:rFonts w:ascii="Amiri" w:hAnsi="Amiri" w:eastAsia="Amiri" w:cs="Amiri"/>
          <w:color w:val="111111"/>
          <w:sz w:val="28"/>
          <w:sz w:val="28"/>
          <w:szCs w:val="28"/>
          <w:rtl w:val="true"/>
          <w:lang w:bidi="ar-SA"/>
        </w:rPr>
        <w:t>فِيهِمْ أَبْصَارُ الْعِبَرِ، وَ سَمِعَتْ عَنْهُمْ آذَانُ الْعُقُولِ، وَ 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w:t>
      </w:r>
      <w:r>
        <w:rPr>
          <w:rStyle w:val="FootnoteAnchor"/>
          <w:rtl w:val="true"/>
        </w:rPr>
        <w:footnoteReference w:id="1470"/>
      </w:r>
      <w:r>
        <w:rPr>
          <w:rFonts w:ascii="Amiri" w:hAnsi="Amiri" w:eastAsia="Amiri" w:cs="Amiri"/>
          <w:color w:val="111111"/>
          <w:sz w:val="28"/>
          <w:sz w:val="28"/>
          <w:szCs w:val="28"/>
          <w:rtl w:val="true"/>
          <w:lang w:bidi="ar-SA"/>
        </w:rPr>
        <w:t>الْوُجُوهُ النَّوَاضِرُ</w:t>
      </w:r>
      <w:r>
        <w:rPr>
          <w:rStyle w:val="FootnoteAnchor"/>
          <w:rtl w:val="true"/>
        </w:rPr>
        <w:footnoteReference w:id="1471"/>
      </w:r>
      <w:r>
        <w:rPr>
          <w:rFonts w:ascii="Amiri" w:hAnsi="Amiri" w:eastAsia="Amiri" w:cs="Amiri"/>
          <w:color w:val="111111"/>
          <w:sz w:val="28"/>
          <w:sz w:val="28"/>
          <w:szCs w:val="28"/>
          <w:rtl w:val="true"/>
          <w:lang w:bidi="ar-SA"/>
        </w:rPr>
        <w:t>، وَ خَوَتِ</w:t>
      </w:r>
      <w:r>
        <w:rPr>
          <w:rStyle w:val="FootnoteAnchor"/>
          <w:rtl w:val="true"/>
        </w:rPr>
        <w:footnoteReference w:id="1472"/>
      </w:r>
      <w:r>
        <w:rPr>
          <w:rFonts w:ascii="Amiri" w:hAnsi="Amiri" w:eastAsia="Amiri" w:cs="Amiri"/>
          <w:color w:val="111111"/>
          <w:sz w:val="28"/>
          <w:sz w:val="28"/>
          <w:szCs w:val="28"/>
          <w:rtl w:val="true"/>
          <w:lang w:bidi="ar-SA"/>
        </w:rPr>
        <w:t>الاْءَجْسَامُ النَّوَاعِمُ</w:t>
      </w:r>
      <w:r>
        <w:rPr>
          <w:rStyle w:val="FootnoteAnchor"/>
          <w:rtl w:val="true"/>
        </w:rPr>
        <w:footnoteReference w:id="1473"/>
      </w:r>
      <w:r>
        <w:rPr>
          <w:rFonts w:ascii="Amiri" w:hAnsi="Amiri" w:eastAsia="Amiri" w:cs="Amiri"/>
          <w:color w:val="111111"/>
          <w:sz w:val="28"/>
          <w:sz w:val="28"/>
          <w:szCs w:val="28"/>
          <w:rtl w:val="true"/>
          <w:lang w:bidi="ar-SA"/>
        </w:rPr>
        <w:t>، وَ لَبِسْنَا أَهْدَامَ</w:t>
      </w:r>
      <w:r>
        <w:rPr>
          <w:rStyle w:val="FootnoteAnchor"/>
          <w:rtl w:val="true"/>
        </w:rPr>
        <w:footnoteReference w:id="1474"/>
      </w:r>
      <w:r>
        <w:rPr>
          <w:rFonts w:ascii="Amiri" w:hAnsi="Amiri" w:eastAsia="Amiri" w:cs="Amiri"/>
          <w:color w:val="111111"/>
          <w:sz w:val="28"/>
          <w:sz w:val="28"/>
          <w:szCs w:val="28"/>
          <w:rtl w:val="true"/>
          <w:lang w:bidi="ar-SA"/>
        </w:rPr>
        <w:t>الْبِلَى</w:t>
      </w:r>
      <w:r>
        <w:rPr>
          <w:rStyle w:val="FootnoteAnchor"/>
          <w:rtl w:val="true"/>
        </w:rPr>
        <w:footnoteReference w:id="1475"/>
      </w:r>
      <w:r>
        <w:rPr>
          <w:rFonts w:ascii="Amiri" w:hAnsi="Amiri" w:eastAsia="Amiri" w:cs="Amiri"/>
          <w:color w:val="111111"/>
          <w:sz w:val="28"/>
          <w:sz w:val="28"/>
          <w:szCs w:val="28"/>
          <w:rtl w:val="true"/>
          <w:lang w:bidi="ar-SA"/>
        </w:rPr>
        <w:t>، وَ تَكَاءَدَنَا</w:t>
      </w:r>
      <w:r>
        <w:rPr>
          <w:rStyle w:val="FootnoteAnchor"/>
          <w:rtl w:val="true"/>
        </w:rPr>
        <w:footnoteReference w:id="1476"/>
      </w:r>
      <w:r>
        <w:rPr>
          <w:rFonts w:ascii="Amiri" w:hAnsi="Amiri" w:eastAsia="Amiri" w:cs="Amiri"/>
          <w:color w:val="111111"/>
          <w:sz w:val="28"/>
          <w:sz w:val="28"/>
          <w:szCs w:val="28"/>
          <w:rtl w:val="true"/>
          <w:lang w:bidi="ar-SA"/>
        </w:rPr>
        <w:t>ضِيقُ الْمَضْجَعِ، وَ تَوَارَثْنَا الْوَحْشَةَ، وَ تَهَكَّمَتْ</w:t>
      </w:r>
      <w:r>
        <w:rPr>
          <w:rStyle w:val="FootnoteAnchor"/>
          <w:rtl w:val="true"/>
        </w:rPr>
        <w:footnoteReference w:id="1477"/>
      </w:r>
      <w:r>
        <w:rPr>
          <w:rFonts w:ascii="Amiri" w:hAnsi="Amiri" w:eastAsia="Amiri" w:cs="Amiri"/>
          <w:color w:val="111111"/>
          <w:sz w:val="28"/>
          <w:sz w:val="28"/>
          <w:szCs w:val="28"/>
          <w:rtl w:val="true"/>
          <w:lang w:bidi="ar-SA"/>
        </w:rPr>
        <w:t>عَلَيْنَا الرُّبُوعُ</w:t>
      </w:r>
      <w:r>
        <w:rPr>
          <w:rStyle w:val="FootnoteAnchor"/>
          <w:rtl w:val="true"/>
        </w:rPr>
        <w:footnoteReference w:id="1478"/>
      </w:r>
      <w:r>
        <w:rPr>
          <w:rFonts w:ascii="Amiri" w:hAnsi="Amiri" w:eastAsia="Amiri" w:cs="Amiri"/>
          <w:color w:val="111111"/>
          <w:sz w:val="28"/>
          <w:sz w:val="28"/>
          <w:szCs w:val="28"/>
          <w:rtl w:val="true"/>
          <w:lang w:bidi="ar-SA"/>
        </w:rPr>
        <w:t>الصُّمُوتُ فَانْمَحَتْ</w:t>
      </w:r>
      <w:r>
        <w:rPr>
          <w:rStyle w:val="FootnoteAnchor"/>
          <w:rtl w:val="true"/>
        </w:rPr>
        <w:footnoteReference w:id="1479"/>
      </w:r>
      <w:r>
        <w:rPr>
          <w:rFonts w:ascii="Amiri" w:hAnsi="Amiri" w:eastAsia="Amiri" w:cs="Amiri"/>
          <w:color w:val="111111"/>
          <w:sz w:val="28"/>
          <w:sz w:val="28"/>
          <w:szCs w:val="28"/>
          <w:rtl w:val="true"/>
          <w:lang w:bidi="ar-SA"/>
        </w:rPr>
        <w:t>مَحَاسِنُ أَجْسَادِنَا، وَ تَنَكَّرَتْ مَعَارِفُ</w:t>
      </w:r>
      <w:r>
        <w:rPr>
          <w:rStyle w:val="FootnoteAnchor"/>
          <w:rtl w:val="true"/>
        </w:rPr>
        <w:footnoteReference w:id="1480"/>
      </w:r>
      <w:r>
        <w:rPr>
          <w:rFonts w:ascii="Amiri" w:hAnsi="Amiri" w:eastAsia="Amiri" w:cs="Amiri"/>
          <w:color w:val="111111"/>
          <w:sz w:val="28"/>
          <w:sz w:val="28"/>
          <w:szCs w:val="28"/>
          <w:rtl w:val="true"/>
          <w:lang w:bidi="ar-SA"/>
        </w:rPr>
        <w:t>صُوَرِنَا، وَ طَالَتْ فِي مَسَاكِنِ الْوَحْشَةِ إِقَامَتُنَا وَ لَمْ نَجِدْ مِنْ كَرْبٍ فَرَجاً، وَ لاَ مِنْ ضِيقٍ مُتَّسَعاً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1863815_2142443653"/>
      <w:bookmarkStart w:id="1266" w:name="_Toc492"/>
      <w:bookmarkEnd w:id="1265"/>
      <w:r>
        <w:rPr>
          <w:rtl w:val="true"/>
        </w:rPr>
        <w:t>زبان حال اموات از دنياى برزخ و آخرت</w:t>
      </w:r>
      <w:bookmarkEnd w:id="1266"/>
    </w:p>
    <w:p>
      <w:pPr>
        <w:pStyle w:val="BookText"/>
        <w:rPr/>
      </w:pPr>
      <w:r>
        <w:rPr>
          <w:rFonts w:ascii="IRNazanin" w:hAnsi="IRNazanin" w:eastAsia="IRNazanin"/>
          <w:color w:val="111111"/>
          <w:sz w:val="28"/>
          <w:sz w:val="28"/>
          <w:szCs w:val="28"/>
          <w:rtl w:val="true"/>
          <w:lang w:bidi="fa-IR"/>
        </w:rPr>
        <w:t>اگر مردگان در آن جايگاه اجازه سخن گفتن مى‌يافتند و مى‌توانستند، منزلگاه خود و نعيم و هراس و بيم بهشت و جهنم را كه با چشم خود ديده‌اند توصيف كنند، در مى‌ماندند، زيرا آن دو فراتر از حدّ توصيف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 و اثرى از اموات و مردگان به ما نمى‌رسد، با چشم عبرت مى‌توان بار ديگر به آنها نگريست و با گوش عقل سخن آنان را شنيد، زيرا ما گرچه از كلام آنها بهره نمى‌بريم، ولى از خود آنها مى‌توانيم پند بگيريم كه پس از عمرى فعاليّت، ايشان را ساكت و آرام و خفته در خاك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سخن ظاهرى آنها را نمى‌شنويم، ولى گفته‌هايشان را كه به زبان حال مى‌گويند، مى‌توانيم بشنويم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زبان حال نه با زبان مقال، حوادث قبر و برزخ خود را شرح مى‌دادند، مى‌گفتند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چهره‌هاى خرّم و خندان و برخوردار از نعمت، عبوس و غمگين شده و جسم‌هاى نازپرورده، در هم كوبيده و بند از بندشان گسسته است، و لباس‌هاى فرسودگى و نيستى بر تن كرده‌ايم و تنگى قبر و لحد ما را آزرده و وحشت را از يكديگر به ارث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ميّتِ سابق كه در وحشت تنهايى به سر مى‌برد آن وحشت را به ميّت بعدى به ارث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اقامتگاه‌هاى ساكت، يعنى قبرها بر سر ما ويران گرديدند و بدين ترتيب، زيبايى‌هاى اندام ما زايل شد و مواضع شناسايى صورت ما مانند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بگونه‌اى كه اگر كسى ما را ببيند نمى‌شناسد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ماندن‌مان در سراى وحشت طول كشيد و ما نمى‌توانيم قبرهاى خود را ترك كنيم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رنج و ناراحتى خودْ گشايشى، و از تنگناها وسعتى براى خود نمى‌يابيم، زيرا انسان تبهكار به علت عملكرد خود غصّه‌دار است و در قبر راه رهايى نمى‌يابد</w:t>
      </w:r>
      <w:r>
        <w:rPr>
          <w:rFonts w:eastAsia="IRNazanin" w:cs="IRNazanin"/>
          <w:color w:val="111111"/>
          <w:sz w:val="28"/>
          <w:szCs w:val="28"/>
          <w:rtl w:val="true"/>
          <w:lang w:bidi="fa-IR"/>
        </w:rPr>
        <w:t xml:space="preserve">. </w:t>
      </w:r>
      <w:bookmarkStart w:id="1267" w:name="pg15696_214442"/>
    </w:p>
    <w:p>
      <w:pPr>
        <w:pStyle w:val="BookText"/>
        <w:rPr/>
      </w:pPr>
      <w:bookmarkEnd w:id="1267"/>
      <w:r>
        <w:rPr>
          <w:rFonts w:ascii="Amiri" w:hAnsi="Amiri" w:eastAsia="Amiri" w:cs="Amiri"/>
          <w:color w:val="111111"/>
          <w:sz w:val="28"/>
          <w:sz w:val="28"/>
          <w:szCs w:val="28"/>
          <w:rtl w:val="true"/>
          <w:lang w:bidi="ar-SA"/>
        </w:rPr>
        <w:t>فَلَوْ مَثَّلْتَهُمْ بِعَقْلِكَ أَوْ كُشِفَ عَنْهُمْ مَحْجُوبُ</w:t>
      </w:r>
      <w:r>
        <w:rPr>
          <w:rStyle w:val="FootnoteAnchor"/>
          <w:rtl w:val="true"/>
        </w:rPr>
        <w:footnoteReference w:id="1481"/>
      </w:r>
      <w:r>
        <w:rPr>
          <w:rFonts w:ascii="Amiri" w:hAnsi="Amiri" w:eastAsia="Amiri" w:cs="Amiri"/>
          <w:color w:val="111111"/>
          <w:sz w:val="28"/>
          <w:sz w:val="28"/>
          <w:szCs w:val="28"/>
          <w:rtl w:val="true"/>
          <w:lang w:bidi="ar-SA"/>
        </w:rPr>
        <w:t>الْغِطَاءِ لَكَ، وَ قَدِ ارْتَسَخَتْ</w:t>
      </w:r>
      <w:r>
        <w:rPr>
          <w:rStyle w:val="FootnoteAnchor"/>
          <w:rtl w:val="true"/>
        </w:rPr>
        <w:footnoteReference w:id="1482"/>
      </w:r>
      <w:r>
        <w:rPr>
          <w:rFonts w:ascii="Amiri" w:hAnsi="Amiri" w:eastAsia="Amiri" w:cs="Amiri"/>
          <w:color w:val="111111"/>
          <w:sz w:val="28"/>
          <w:sz w:val="28"/>
          <w:szCs w:val="28"/>
          <w:rtl w:val="true"/>
          <w:lang w:bidi="ar-SA"/>
        </w:rPr>
        <w:t>أَسْمَاعُهُمْ بِالْهَوَامِّ</w:t>
      </w:r>
      <w:r>
        <w:rPr>
          <w:rStyle w:val="FootnoteAnchor"/>
          <w:rtl w:val="true"/>
        </w:rPr>
        <w:footnoteReference w:id="1483"/>
      </w:r>
      <w:r>
        <w:rPr>
          <w:rFonts w:ascii="Amiri" w:hAnsi="Amiri" w:eastAsia="Amiri" w:cs="Amiri"/>
          <w:color w:val="111111"/>
          <w:sz w:val="28"/>
          <w:sz w:val="28"/>
          <w:szCs w:val="28"/>
          <w:rtl w:val="true"/>
          <w:lang w:bidi="ar-SA"/>
        </w:rPr>
        <w:t>فَاسْتَكَّتْ، وَ اكْتَحَلَتْ</w:t>
      </w:r>
      <w:r>
        <w:rPr>
          <w:rStyle w:val="FootnoteAnchor"/>
          <w:rtl w:val="true"/>
        </w:rPr>
        <w:footnoteReference w:id="1484"/>
      </w:r>
      <w:r>
        <w:rPr>
          <w:rFonts w:ascii="Amiri" w:hAnsi="Amiri" w:eastAsia="Amiri" w:cs="Amiri"/>
          <w:color w:val="111111"/>
          <w:sz w:val="28"/>
          <w:sz w:val="28"/>
          <w:szCs w:val="28"/>
          <w:rtl w:val="true"/>
          <w:lang w:bidi="ar-SA"/>
        </w:rPr>
        <w:t>أَبْصَارُهُمْ بِالتُّرَاب فَخَسَفَتْ، وَ تَقَطَّعَتِ الاْءَلْسِنَةُ فِي أَفْوَاهِهِمْ بَعْدَ ذَلاَقَتِهَا</w:t>
      </w:r>
      <w:r>
        <w:rPr>
          <w:rStyle w:val="FootnoteAnchor"/>
          <w:rtl w:val="true"/>
        </w:rPr>
        <w:footnoteReference w:id="1485"/>
      </w:r>
      <w:r>
        <w:rPr>
          <w:rFonts w:ascii="Amiri" w:hAnsi="Amiri" w:eastAsia="Amiri" w:cs="Amiri"/>
          <w:color w:val="111111"/>
          <w:sz w:val="28"/>
          <w:sz w:val="28"/>
          <w:szCs w:val="28"/>
          <w:rtl w:val="true"/>
          <w:lang w:bidi="ar-SA"/>
        </w:rPr>
        <w:t>، وَ هَمَدَتِ</w:t>
      </w:r>
      <w:r>
        <w:rPr>
          <w:rStyle w:val="FootnoteAnchor"/>
          <w:rtl w:val="true"/>
        </w:rPr>
        <w:footnoteReference w:id="1486"/>
      </w:r>
      <w:r>
        <w:rPr>
          <w:rFonts w:ascii="Amiri" w:hAnsi="Amiri" w:eastAsia="Amiri" w:cs="Amiri"/>
          <w:color w:val="111111"/>
          <w:sz w:val="28"/>
          <w:sz w:val="28"/>
          <w:szCs w:val="28"/>
          <w:rtl w:val="true"/>
          <w:lang w:bidi="ar-SA"/>
        </w:rPr>
        <w:t>الْقُلُوبُ فِي صُدُورِهِمْ بَعْدَ يَقَظَتِهَا</w:t>
      </w:r>
      <w:r>
        <w:rPr>
          <w:rStyle w:val="FootnoteAnchor"/>
          <w:rtl w:val="true"/>
        </w:rPr>
        <w:footnoteReference w:id="1487"/>
      </w:r>
      <w:r>
        <w:rPr>
          <w:rFonts w:ascii="Amiri" w:hAnsi="Amiri" w:eastAsia="Amiri" w:cs="Amiri"/>
          <w:color w:val="111111"/>
          <w:sz w:val="28"/>
          <w:sz w:val="28"/>
          <w:szCs w:val="28"/>
          <w:rtl w:val="true"/>
          <w:lang w:bidi="ar-SA"/>
        </w:rPr>
        <w:t>، وَ عَاثَ</w:t>
      </w:r>
      <w:r>
        <w:rPr>
          <w:rStyle w:val="FootnoteAnchor"/>
          <w:rtl w:val="true"/>
        </w:rPr>
        <w:footnoteReference w:id="1488"/>
      </w:r>
      <w:r>
        <w:rPr>
          <w:rFonts w:ascii="Amiri" w:hAnsi="Amiri" w:eastAsia="Amiri" w:cs="Amiri"/>
          <w:color w:val="111111"/>
          <w:sz w:val="28"/>
          <w:sz w:val="28"/>
          <w:szCs w:val="28"/>
          <w:rtl w:val="true"/>
          <w:lang w:bidi="ar-SA"/>
        </w:rPr>
        <w:t>فِي كُلِّ جَارِحَةٍ مِنْهُمْ جَدِيدُ بِلىً</w:t>
      </w:r>
      <w:r>
        <w:rPr>
          <w:rStyle w:val="FootnoteAnchor"/>
          <w:rtl w:val="true"/>
        </w:rPr>
        <w:footnoteReference w:id="1489"/>
      </w:r>
      <w:r>
        <w:rPr>
          <w:rFonts w:ascii="Amiri" w:hAnsi="Amiri" w:eastAsia="Amiri" w:cs="Amiri"/>
          <w:color w:val="111111"/>
          <w:sz w:val="28"/>
          <w:sz w:val="28"/>
          <w:szCs w:val="28"/>
          <w:rtl w:val="true"/>
          <w:lang w:bidi="ar-SA"/>
        </w:rPr>
        <w:t>، سَمَّجَهَا</w:t>
      </w:r>
      <w:r>
        <w:rPr>
          <w:rStyle w:val="FootnoteAnchor"/>
          <w:rtl w:val="true"/>
        </w:rPr>
        <w:footnoteReference w:id="1490"/>
      </w:r>
      <w:r>
        <w:rPr>
          <w:rFonts w:ascii="Amiri" w:hAnsi="Amiri" w:eastAsia="Amiri" w:cs="Amiri"/>
          <w:color w:val="111111"/>
          <w:sz w:val="28"/>
          <w:sz w:val="28"/>
          <w:szCs w:val="28"/>
          <w:rtl w:val="true"/>
          <w:lang w:bidi="ar-SA"/>
        </w:rPr>
        <w:t>وَ سَهَّلَ طُرُقَ الاْآفَةِ إِلَيْهَا، مُسْتَسْلِمَاتٍ فَلاَ أَيْدٍ تَدْفَعُ، وَ لاَ قُلُوبٌ تَجْزَعُ، لَرَأَيْتَ أَشْجَانَ</w:t>
      </w:r>
      <w:r>
        <w:rPr>
          <w:rStyle w:val="FootnoteAnchor"/>
          <w:rtl w:val="true"/>
        </w:rPr>
        <w:footnoteReference w:id="1491"/>
      </w:r>
      <w:r>
        <w:rPr>
          <w:rFonts w:ascii="Amiri" w:hAnsi="Amiri" w:eastAsia="Amiri" w:cs="Amiri"/>
          <w:color w:val="111111"/>
          <w:sz w:val="28"/>
          <w:sz w:val="28"/>
          <w:szCs w:val="28"/>
          <w:rtl w:val="true"/>
          <w:lang w:bidi="ar-SA"/>
        </w:rPr>
        <w:t>قُلُوبٍ وَ أَقْذَاءَ</w:t>
      </w:r>
      <w:r>
        <w:rPr>
          <w:rStyle w:val="FootnoteAnchor"/>
          <w:rtl w:val="true"/>
        </w:rPr>
        <w:footnoteReference w:id="1492"/>
      </w:r>
      <w:r>
        <w:rPr>
          <w:rFonts w:ascii="Amiri" w:hAnsi="Amiri" w:eastAsia="Amiri" w:cs="Amiri"/>
          <w:color w:val="111111"/>
          <w:sz w:val="28"/>
          <w:sz w:val="28"/>
          <w:szCs w:val="28"/>
          <w:rtl w:val="true"/>
          <w:lang w:bidi="ar-SA"/>
        </w:rPr>
        <w:t>عُيُونٍ لَهُمْ فِي كُلِّ فَظَاعَةٍ</w:t>
      </w:r>
      <w:r>
        <w:rPr>
          <w:rStyle w:val="FootnoteAnchor"/>
          <w:rtl w:val="true"/>
        </w:rPr>
        <w:footnoteReference w:id="1493"/>
      </w:r>
      <w:r>
        <w:rPr>
          <w:rFonts w:ascii="Amiri" w:hAnsi="Amiri" w:eastAsia="Amiri" w:cs="Amiri"/>
          <w:color w:val="111111"/>
          <w:sz w:val="28"/>
          <w:sz w:val="28"/>
          <w:szCs w:val="28"/>
          <w:rtl w:val="true"/>
          <w:lang w:bidi="ar-SA"/>
        </w:rPr>
        <w:t>صِفَةُ حَالٍ لاَ تَنْتَقِلُ، وَ غَمْرَةٌ</w:t>
      </w:r>
      <w:r>
        <w:rPr>
          <w:rStyle w:val="FootnoteAnchor"/>
          <w:rtl w:val="true"/>
        </w:rPr>
        <w:footnoteReference w:id="1494"/>
      </w:r>
      <w:r>
        <w:rPr>
          <w:rFonts w:ascii="Amiri" w:hAnsi="Amiri" w:eastAsia="Amiri" w:cs="Amiri"/>
          <w:color w:val="111111"/>
          <w:sz w:val="28"/>
          <w:sz w:val="28"/>
          <w:szCs w:val="28"/>
          <w:rtl w:val="true"/>
          <w:lang w:bidi="ar-SA"/>
        </w:rPr>
        <w:t>لاَ تَنْجَلِي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11863817_2142443653"/>
      <w:bookmarkStart w:id="1269" w:name="_Toc493"/>
      <w:bookmarkEnd w:id="1268"/>
      <w:r>
        <w:rPr>
          <w:rtl w:val="true"/>
        </w:rPr>
        <w:t>نگاهى دوباره به اهل قبور</w:t>
      </w:r>
      <w:bookmarkEnd w:id="1269"/>
    </w:p>
    <w:p>
      <w:pPr>
        <w:pStyle w:val="BookText"/>
        <w:rPr/>
      </w:pPr>
      <w:r>
        <w:rPr>
          <w:rFonts w:ascii="IRNazanin" w:hAnsi="IRNazanin" w:eastAsia="IRNazanin"/>
          <w:color w:val="111111"/>
          <w:sz w:val="28"/>
          <w:sz w:val="28"/>
          <w:szCs w:val="28"/>
          <w:rtl w:val="true"/>
          <w:lang w:bidi="fa-IR"/>
        </w:rPr>
        <w:t>پس اگر با عقل خود حالات آنها را بررسى كنى و يا پرده‌ها از جلوى چشم تو كنار برود، خواهى ديد كه حشرات زير زمين در گوش آنها لانه كرده‌اند، و در نتيجه كر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خاك براى چشمهاى آنها سرمه شده و در نتيجه حدقه چشم آنها گود گرديده است، چون چشم در هنگام خشك شدن گود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آنها در دهان‌هايشان، پس از آنكه به زيبايى سخن مى‌گفتند، قطعه قطعه شده و قلب‌هاى‌شان در سينه‌هاشان پس از تپش هميشگى، ساكن گرديده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يك از اندام آنها فرسوده و دستخوش تباهى شده و بدنما مى‌گردد و راه آفت را براى آن عضو آسان مى‌سازد؛ و در حالى‌كه تسليم آفت‌زدگى و كهنه‌شدگى است و هيچ راهى براى دفع تباهى و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دستى دارند كه مانند روزگار حيات، اگر خطرى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تهديدشان مى‌كرد از خود دفاع كنند، و نه قلبى كه بر اين مصيبت‌ها غمگين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ديده عقل بنگرى، قلب‌هاى اندوهگين و چشم‌هاى پر از خار و خاشاك خواهى ديد كه در اوج ناگوارى هستند و در همان حال مى‌مانند و راه خروج از آن حال و حالت را ندارند، به خلاف بيمارى كه پس از بهبودى، از ناخوشى رهايى مى‌يابد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دريايى از اندوهى بى‌پايان فرو رفته‌اند كه هرگز از آن رها نمى‌شوند، هرگز</w:t>
      </w:r>
      <w:r>
        <w:rPr>
          <w:rFonts w:eastAsia="IRNazanin" w:cs="IRNazanin"/>
          <w:color w:val="111111"/>
          <w:sz w:val="28"/>
          <w:szCs w:val="28"/>
          <w:rtl w:val="true"/>
          <w:lang w:bidi="fa-IR"/>
        </w:rPr>
        <w:t xml:space="preserve">. </w:t>
      </w:r>
      <w:bookmarkStart w:id="1270" w:name="pg15696_214444"/>
    </w:p>
    <w:p>
      <w:pPr>
        <w:pStyle w:val="BookText"/>
        <w:rPr/>
      </w:pPr>
      <w:bookmarkEnd w:id="1270"/>
      <w:r>
        <w:rPr>
          <w:rFonts w:ascii="Amiri" w:hAnsi="Amiri" w:eastAsia="Amiri" w:cs="Amiri"/>
          <w:color w:val="111111"/>
          <w:sz w:val="28"/>
          <w:sz w:val="28"/>
          <w:szCs w:val="28"/>
          <w:rtl w:val="true"/>
          <w:lang w:bidi="ar-SA"/>
        </w:rPr>
        <w:t>وَ كَمْ أَكَلَتِ الاْءَرْضُ مِنْ عَزِيزِ جَسَدٍ، وَ أَنِيقِ</w:t>
      </w:r>
      <w:r>
        <w:rPr>
          <w:rStyle w:val="FootnoteAnchor"/>
          <w:rtl w:val="true"/>
        </w:rPr>
        <w:footnoteReference w:id="1495"/>
      </w:r>
      <w:r>
        <w:rPr>
          <w:rFonts w:ascii="Amiri" w:hAnsi="Amiri" w:eastAsia="Amiri" w:cs="Amiri"/>
          <w:color w:val="111111"/>
          <w:sz w:val="28"/>
          <w:sz w:val="28"/>
          <w:szCs w:val="28"/>
          <w:rtl w:val="true"/>
          <w:lang w:bidi="ar-SA"/>
        </w:rPr>
        <w:t>لَوْنٍ كَانَ فِي الدُّنْيَا غَذِيَّ</w:t>
      </w:r>
      <w:r>
        <w:rPr>
          <w:rStyle w:val="FootnoteAnchor"/>
          <w:rtl w:val="true"/>
        </w:rPr>
        <w:footnoteReference w:id="1496"/>
      </w:r>
      <w:r>
        <w:rPr>
          <w:rFonts w:ascii="Amiri" w:hAnsi="Amiri" w:eastAsia="Amiri" w:cs="Amiri"/>
          <w:color w:val="111111"/>
          <w:sz w:val="28"/>
          <w:sz w:val="28"/>
          <w:szCs w:val="28"/>
          <w:rtl w:val="true"/>
          <w:lang w:bidi="ar-SA"/>
        </w:rPr>
        <w:t>تَرَفٍ</w:t>
      </w:r>
      <w:r>
        <w:rPr>
          <w:rStyle w:val="FootnoteAnchor"/>
          <w:rtl w:val="true"/>
        </w:rPr>
        <w:footnoteReference w:id="1497"/>
      </w:r>
      <w:r>
        <w:rPr>
          <w:rFonts w:ascii="Amiri" w:hAnsi="Amiri" w:eastAsia="Amiri" w:cs="Amiri"/>
          <w:color w:val="111111"/>
          <w:sz w:val="28"/>
          <w:sz w:val="28"/>
          <w:szCs w:val="28"/>
          <w:rtl w:val="true"/>
          <w:lang w:bidi="ar-SA"/>
        </w:rPr>
        <w:t>، وَ رَبِيبَ</w:t>
      </w:r>
      <w:r>
        <w:rPr>
          <w:rStyle w:val="FootnoteAnchor"/>
          <w:rtl w:val="true"/>
        </w:rPr>
        <w:footnoteReference w:id="1498"/>
      </w:r>
      <w:r>
        <w:rPr>
          <w:rFonts w:ascii="Amiri" w:hAnsi="Amiri" w:eastAsia="Amiri" w:cs="Amiri"/>
          <w:color w:val="111111"/>
          <w:sz w:val="28"/>
          <w:sz w:val="28"/>
          <w:szCs w:val="28"/>
          <w:rtl w:val="true"/>
          <w:lang w:bidi="ar-SA"/>
        </w:rPr>
        <w:t>شَرَفٍ يَتَعَلَّلُ</w:t>
      </w:r>
      <w:r>
        <w:rPr>
          <w:rStyle w:val="FootnoteAnchor"/>
          <w:rtl w:val="true"/>
        </w:rPr>
        <w:footnoteReference w:id="1499"/>
      </w:r>
      <w:r>
        <w:rPr>
          <w:rFonts w:ascii="Amiri" w:hAnsi="Amiri" w:eastAsia="Amiri" w:cs="Amiri"/>
          <w:color w:val="111111"/>
          <w:sz w:val="28"/>
          <w:sz w:val="28"/>
          <w:szCs w:val="28"/>
          <w:rtl w:val="true"/>
          <w:lang w:bidi="ar-SA"/>
        </w:rPr>
        <w:t>بِالسُّرُورِ فِي سَاعَةِ حُزْنِهِ، وَ يَفْزَعُ إِلَى السَّلْوَةِ</w:t>
      </w:r>
      <w:r>
        <w:rPr>
          <w:rStyle w:val="FootnoteAnchor"/>
          <w:rtl w:val="true"/>
        </w:rPr>
        <w:footnoteReference w:id="1500"/>
      </w:r>
      <w:r>
        <w:rPr>
          <w:rFonts w:ascii="Amiri" w:hAnsi="Amiri" w:eastAsia="Amiri" w:cs="Amiri"/>
          <w:color w:val="111111"/>
          <w:sz w:val="28"/>
          <w:sz w:val="28"/>
          <w:szCs w:val="28"/>
          <w:rtl w:val="true"/>
          <w:lang w:bidi="ar-SA"/>
        </w:rPr>
        <w:t>إِنْ مُصِيبَةٌ نَزَلَتْ بِهِ، ضَنّاً</w:t>
      </w:r>
      <w:r>
        <w:rPr>
          <w:rStyle w:val="FootnoteAnchor"/>
          <w:rtl w:val="true"/>
        </w:rPr>
        <w:footnoteReference w:id="1501"/>
      </w:r>
      <w:r>
        <w:rPr>
          <w:rFonts w:ascii="Amiri" w:hAnsi="Amiri" w:eastAsia="Amiri" w:cs="Amiri"/>
          <w:color w:val="111111"/>
          <w:sz w:val="28"/>
          <w:sz w:val="28"/>
          <w:szCs w:val="28"/>
          <w:rtl w:val="true"/>
          <w:lang w:bidi="ar-SA"/>
        </w:rPr>
        <w:t>بِغَضَارَةِ</w:t>
      </w:r>
      <w:r>
        <w:rPr>
          <w:rStyle w:val="FootnoteAnchor"/>
          <w:rtl w:val="true"/>
        </w:rPr>
        <w:footnoteReference w:id="1502"/>
      </w:r>
      <w:r>
        <w:rPr>
          <w:rFonts w:ascii="Amiri" w:hAnsi="Amiri" w:eastAsia="Amiri" w:cs="Amiri"/>
          <w:color w:val="111111"/>
          <w:sz w:val="28"/>
          <w:sz w:val="28"/>
          <w:szCs w:val="28"/>
          <w:rtl w:val="true"/>
          <w:lang w:bidi="ar-SA"/>
        </w:rPr>
        <w:t>عَيْشِهِ وَ شَحَاحَةً</w:t>
      </w:r>
      <w:r>
        <w:rPr>
          <w:rStyle w:val="FootnoteAnchor"/>
          <w:rtl w:val="true"/>
        </w:rPr>
        <w:footnoteReference w:id="1503"/>
      </w:r>
      <w:r>
        <w:rPr>
          <w:rFonts w:ascii="Amiri" w:hAnsi="Amiri" w:eastAsia="Amiri" w:cs="Amiri"/>
          <w:color w:val="111111"/>
          <w:sz w:val="28"/>
          <w:sz w:val="28"/>
          <w:szCs w:val="28"/>
          <w:rtl w:val="true"/>
          <w:lang w:bidi="ar-SA"/>
        </w:rPr>
        <w:t>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يَضْحَكُ إِلَى الدُّنْيَا وَ تَضْحَكُ إِلَيْهِ فِي ظِلِّ عَيْشٍ غَفُولٍ، إِذْ وَطِئَ</w:t>
      </w:r>
      <w:r>
        <w:rPr>
          <w:rStyle w:val="FootnoteAnchor"/>
          <w:rtl w:val="true"/>
        </w:rPr>
        <w:footnoteReference w:id="1504"/>
      </w:r>
      <w:r>
        <w:rPr>
          <w:rFonts w:ascii="Amiri" w:hAnsi="Amiri" w:eastAsia="Amiri" w:cs="Amiri"/>
          <w:color w:val="111111"/>
          <w:sz w:val="28"/>
          <w:sz w:val="28"/>
          <w:szCs w:val="28"/>
          <w:rtl w:val="true"/>
          <w:lang w:bidi="ar-SA"/>
        </w:rPr>
        <w:t>الدَّهْرُ بِهِ حَسَكَهُ</w:t>
      </w:r>
      <w:r>
        <w:rPr>
          <w:rStyle w:val="FootnoteAnchor"/>
          <w:rtl w:val="true"/>
        </w:rPr>
        <w:footnoteReference w:id="1505"/>
      </w:r>
      <w:r>
        <w:rPr>
          <w:rFonts w:ascii="Amiri" w:hAnsi="Amiri" w:eastAsia="Amiri" w:cs="Amiri"/>
          <w:color w:val="111111"/>
          <w:sz w:val="28"/>
          <w:sz w:val="28"/>
          <w:szCs w:val="28"/>
          <w:rtl w:val="true"/>
          <w:lang w:bidi="ar-SA"/>
        </w:rPr>
        <w:t>وَ نَقَضَتِ الاْءَيَّامُ قُوَاهُ، وَ نَظَرَتْ إِلَيْهِ الْحُتُوفُ</w:t>
      </w:r>
      <w:r>
        <w:rPr>
          <w:rStyle w:val="FootnoteAnchor"/>
          <w:rtl w:val="true"/>
        </w:rPr>
        <w:footnoteReference w:id="1506"/>
      </w:r>
      <w:r>
        <w:rPr>
          <w:rFonts w:ascii="Amiri" w:hAnsi="Amiri" w:eastAsia="Amiri" w:cs="Amiri"/>
          <w:color w:val="111111"/>
          <w:sz w:val="28"/>
          <w:sz w:val="28"/>
          <w:szCs w:val="28"/>
          <w:rtl w:val="true"/>
          <w:lang w:bidi="ar-SA"/>
        </w:rPr>
        <w:t>مِنْ كَثَبٍ</w:t>
      </w:r>
      <w:r>
        <w:rPr>
          <w:rStyle w:val="FootnoteAnchor"/>
          <w:rtl w:val="true"/>
        </w:rPr>
        <w:footnoteReference w:id="1507"/>
      </w:r>
      <w:r>
        <w:rPr>
          <w:rFonts w:ascii="Amiri" w:hAnsi="Amiri" w:eastAsia="Amiri" w:cs="Amiri"/>
          <w:color w:val="111111"/>
          <w:sz w:val="28"/>
          <w:sz w:val="28"/>
          <w:szCs w:val="28"/>
          <w:rtl w:val="true"/>
          <w:lang w:bidi="ar-SA"/>
        </w:rPr>
        <w:t>، فَخَالَطَهُ بَثٌّ</w:t>
      </w:r>
      <w:r>
        <w:rPr>
          <w:rStyle w:val="FootnoteAnchor"/>
          <w:rtl w:val="true"/>
        </w:rPr>
        <w:footnoteReference w:id="1508"/>
      </w:r>
      <w:r>
        <w:rPr>
          <w:rFonts w:ascii="Amiri" w:hAnsi="Amiri" w:eastAsia="Amiri" w:cs="Amiri"/>
          <w:color w:val="111111"/>
          <w:sz w:val="28"/>
          <w:sz w:val="28"/>
          <w:szCs w:val="28"/>
          <w:rtl w:val="true"/>
          <w:lang w:bidi="ar-SA"/>
        </w:rPr>
        <w:t>لاَ يَعْرِفُهُ، وَ نَجِيُّ</w:t>
      </w:r>
      <w:r>
        <w:rPr>
          <w:rStyle w:val="FootnoteAnchor"/>
          <w:rtl w:val="true"/>
        </w:rPr>
        <w:footnoteReference w:id="1509"/>
      </w:r>
      <w:r>
        <w:rPr>
          <w:rFonts w:ascii="Amiri" w:hAnsi="Amiri" w:eastAsia="Amiri" w:cs="Amiri"/>
          <w:color w:val="111111"/>
          <w:sz w:val="28"/>
          <w:sz w:val="28"/>
          <w:szCs w:val="28"/>
          <w:rtl w:val="true"/>
          <w:lang w:bidi="ar-SA"/>
        </w:rPr>
        <w:t>هَمٍّ مَا كَانَ يَجِدُهُ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1863819_2142443653"/>
      <w:bookmarkStart w:id="1272" w:name="_Toc494"/>
      <w:bookmarkEnd w:id="1271"/>
      <w:r>
        <w:rPr>
          <w:rtl w:val="true"/>
        </w:rPr>
        <w:t>پايان كار خوش‌گذرانان</w:t>
      </w:r>
      <w:bookmarkEnd w:id="1272"/>
    </w:p>
    <w:p>
      <w:pPr>
        <w:pStyle w:val="BookText"/>
        <w:rPr/>
      </w:pPr>
      <w:r>
        <w:rPr>
          <w:rFonts w:ascii="IRNazanin" w:hAnsi="IRNazanin" w:eastAsia="IRNazanin"/>
          <w:color w:val="111111"/>
          <w:sz w:val="28"/>
          <w:sz w:val="28"/>
          <w:szCs w:val="28"/>
          <w:rtl w:val="true"/>
          <w:lang w:bidi="fa-IR"/>
        </w:rPr>
        <w:t>و زمين چه بسيار بدن‌هاى نازپرورده و چهره‌هاى زيبا و گلگون را خورد و از بين برد كه در دنيا با ناز و نعمت پرورش يافته‌اند و با عزّت باليده‌اند و به شادى و شادمانى دلخوش بوده‌اند تا غم‌هاى خود را فراموش كنند و مبادا دل‌هايشان گرفتار اندوه شود، و به هنگام گرفتارى خود را با تخيّل و تصور سعادت و لذت‌ها و شادكامى‌ها آرامش مى‌دادند تا از آن مصيبت خود را بى‌خيال نگه دارند و عيش و نوششان برقرار باشد و كاستى نگيرد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آن سرخوش به دنيا لبخند مى‌زند و دنيا در سايه زندگى غفلت‌آلود، به او روى خوش نشان مى‌دهد و مى‌خندد، ناگهان روزگار خار و نيش خود را به جسم او فرو مى‌برد، يعنى شديدترين مصيبت را بر او وارد مى‌كند و توان و نيرويش را برطرف مى‌سازد و او را در هم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فرسودگى و نابودى از نزديك خيره‌خيره در او مى‌نگرند تا او را از پاى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اندوهى بى‌سابقه و غصه‌اى پنهان بر روح و فكر او وارد مى‌شود و موجب آزار او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تَوَلَّدَتْ فِيهِ فَتَرَاتُ</w:t>
      </w:r>
      <w:r>
        <w:rPr>
          <w:rStyle w:val="FootnoteAnchor"/>
          <w:rtl w:val="true"/>
        </w:rPr>
        <w:footnoteReference w:id="1510"/>
      </w:r>
      <w:r>
        <w:rPr>
          <w:rFonts w:ascii="Amiri" w:hAnsi="Amiri" w:eastAsia="Amiri" w:cs="Amiri"/>
          <w:color w:val="111111"/>
          <w:sz w:val="28"/>
          <w:sz w:val="28"/>
          <w:szCs w:val="28"/>
          <w:rtl w:val="true"/>
          <w:lang w:bidi="ar-SA"/>
        </w:rPr>
        <w:t>عِلَلٍ، آنَسَ مَا كَانَ بِصِحَّتِهِ، فَفَزِعَ إِلَى مَا كَانَ عَوَّدَهُ الاْءَطِبَّاءُ مِنْ تَسْكِينِ الْحَارِّ بِالْقَارِّ</w:t>
      </w:r>
      <w:r>
        <w:rPr>
          <w:rStyle w:val="FootnoteAnchor"/>
          <w:rtl w:val="true"/>
        </w:rPr>
        <w:footnoteReference w:id="1511"/>
      </w:r>
      <w:r>
        <w:rPr>
          <w:rFonts w:ascii="Amiri" w:hAnsi="Amiri" w:eastAsia="Amiri" w:cs="Amiri"/>
          <w:color w:val="111111"/>
          <w:sz w:val="28"/>
          <w:sz w:val="28"/>
          <w:szCs w:val="28"/>
          <w:rtl w:val="true"/>
          <w:lang w:bidi="ar-SA"/>
        </w:rPr>
        <w:t>، وَ تَحْرِيكِ الْبَارِدِ بِالْحَارِّ، فَلَمْ يُطْفِئْ بِبَارِدٍ إِلاَّ ثَوَّرَ</w:t>
      </w:r>
      <w:r>
        <w:rPr>
          <w:rStyle w:val="FootnoteAnchor"/>
          <w:rtl w:val="true"/>
        </w:rPr>
        <w:footnoteReference w:id="1512"/>
      </w:r>
      <w:r>
        <w:rPr>
          <w:rFonts w:ascii="Amiri" w:hAnsi="Amiri" w:eastAsia="Amiri" w:cs="Amiri"/>
          <w:color w:val="111111"/>
          <w:sz w:val="28"/>
          <w:sz w:val="28"/>
          <w:szCs w:val="28"/>
          <w:rtl w:val="true"/>
          <w:lang w:bidi="ar-SA"/>
        </w:rPr>
        <w:t>حَرَارَةً، وَ لاَ حَرَّكَ بِحَارٍّ إِلاَّ هَيَّجَ بُرُودَةً، وَ لاَ اعْتَدَلَ بِمُمَازِجٍ لِتِلْكَ الطَّبَائِعِ إِلاَّ أَمَدَّ مِنْهَا كُلَّ ذَاتِ دَاءٍ، حَتَّى فَتَرَ مُعَلِّلُهُ</w:t>
      </w:r>
      <w:r>
        <w:rPr>
          <w:rStyle w:val="FootnoteAnchor"/>
          <w:rtl w:val="true"/>
        </w:rPr>
        <w:footnoteReference w:id="1513"/>
      </w:r>
      <w:r>
        <w:rPr>
          <w:rFonts w:ascii="Amiri" w:hAnsi="Amiri" w:eastAsia="Amiri" w:cs="Amiri"/>
          <w:color w:val="111111"/>
          <w:sz w:val="28"/>
          <w:sz w:val="28"/>
          <w:szCs w:val="28"/>
          <w:rtl w:val="true"/>
          <w:lang w:bidi="ar-SA"/>
        </w:rPr>
        <w:t>، وَ ذَهَلَ</w:t>
      </w:r>
      <w:r>
        <w:rPr>
          <w:rStyle w:val="FootnoteAnchor"/>
          <w:rtl w:val="true"/>
        </w:rPr>
        <w:footnoteReference w:id="1514"/>
      </w:r>
      <w:r>
        <w:rPr>
          <w:rFonts w:ascii="Amiri" w:hAnsi="Amiri" w:eastAsia="Amiri" w:cs="Amiri"/>
          <w:color w:val="111111"/>
          <w:sz w:val="28"/>
          <w:sz w:val="28"/>
          <w:szCs w:val="28"/>
          <w:rtl w:val="true"/>
          <w:lang w:bidi="ar-SA"/>
        </w:rPr>
        <w:t>مُمَرِّضُهُ</w:t>
      </w:r>
      <w:r>
        <w:rPr>
          <w:rStyle w:val="FootnoteAnchor"/>
          <w:rtl w:val="true"/>
        </w:rPr>
        <w:footnoteReference w:id="1515"/>
      </w:r>
      <w:r>
        <w:rPr>
          <w:rFonts w:ascii="Amiri" w:hAnsi="Amiri" w:eastAsia="Amiri" w:cs="Amiri"/>
          <w:color w:val="111111"/>
          <w:sz w:val="28"/>
          <w:sz w:val="28"/>
          <w:szCs w:val="28"/>
          <w:rtl w:val="true"/>
          <w:lang w:bidi="ar-SA"/>
        </w:rPr>
        <w:t>، وَ تَعَايَا</w:t>
      </w:r>
      <w:r>
        <w:rPr>
          <w:rStyle w:val="FootnoteAnchor"/>
          <w:rtl w:val="true"/>
        </w:rPr>
        <w:footnoteReference w:id="1516"/>
      </w:r>
      <w:r>
        <w:rPr>
          <w:rFonts w:ascii="Amiri" w:hAnsi="Amiri" w:eastAsia="Amiri" w:cs="Amiri"/>
          <w:color w:val="111111"/>
          <w:sz w:val="28"/>
          <w:sz w:val="28"/>
          <w:szCs w:val="28"/>
          <w:rtl w:val="true"/>
          <w:lang w:bidi="ar-SA"/>
        </w:rPr>
        <w:t>أَهْلُهُ بِصِفَةِ دَائِهِ، وَ خَرِسُوا عَنْ جَوَابِ السَّاِئِلينَ عَنْهُ، وَ تَنَازَعُوا دُونَهُ شَجِيَّ</w:t>
      </w:r>
      <w:r>
        <w:rPr>
          <w:rStyle w:val="FootnoteAnchor"/>
          <w:rtl w:val="true"/>
        </w:rPr>
        <w:footnoteReference w:id="1517"/>
      </w:r>
      <w:r>
        <w:rPr>
          <w:rFonts w:ascii="Amiri" w:hAnsi="Amiri" w:eastAsia="Amiri" w:cs="Amiri"/>
          <w:color w:val="111111"/>
          <w:sz w:val="28"/>
          <w:sz w:val="28"/>
          <w:szCs w:val="28"/>
          <w:rtl w:val="true"/>
          <w:lang w:bidi="ar-SA"/>
        </w:rPr>
        <w:t>خَبَرٍ يَكْتُمُونَهُ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بيمارى‌هايى در او به وجود مى‌آيند كه همواره و دمادم وى را دربر مى‌گيرند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حالى‌كه با تندرستى و سلامتى انس گرفته و سرخوش است، ناگهان نيازمند پزشك مى‌شود تا بيمارى‌هاى او را درمان كند و مزاج گرم ناشى از گردش خون او را با داروهاىِ داراىِ طبعِ سرد درمان نمايد و مزاج سرد ناشى از بلغمِ او را با داروهاىِ داراىِ طبع گرم تحريك نمايد، ولى مزاج گرم او نه تنها با داروهاى سرد معالجه نمى‌شود، بلكه طبع گرم او بيشتر تحريك مى‌شود و استفاده داروهاى گرم براى معالجه مزاج سردش بر تحريك مزاج سرد وى مى‌افزايد و موجب فزونى بيمارى‌اش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تركيب داروها نه تنها موجب اعتدال طبيعت آشفته او نمى‌شود، بلكه بر دردش مى‌افزايد، تا آنجا كه پزشك معالج او ناتوان و پرستار او نااميد مى‌گردد و خانواده او از توصيف بيمارى وى براى پزشك در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پزشك و پرستار و خانواده همه سرگشته مى‌شوند، و از پاسخ دادنِ به پرسش‌كنندگان درمى‌مانند، چون نمى‌خواهند بگويند حال او بدتر شده و نيز نمى‌توانند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بستر او نزاع و احساس نااميدىِ خود از شفاىِ او را كتمان مى‌كنند، چون آنها نمى‌دانند به هنگام نااميدى چه كنند</w:t>
      </w:r>
      <w:r>
        <w:rPr>
          <w:rFonts w:eastAsia="IRNazanin" w:cs="IRNazanin"/>
          <w:color w:val="111111"/>
          <w:sz w:val="28"/>
          <w:szCs w:val="28"/>
          <w:rtl w:val="true"/>
          <w:lang w:bidi="fa-IR"/>
        </w:rPr>
        <w:t xml:space="preserve">. </w:t>
      </w:r>
      <w:bookmarkStart w:id="1273" w:name="pg15696_214446"/>
    </w:p>
    <w:p>
      <w:pPr>
        <w:pStyle w:val="BookText"/>
        <w:rPr/>
      </w:pPr>
      <w:bookmarkEnd w:id="1273"/>
      <w:r>
        <w:rPr>
          <w:rFonts w:ascii="Amiri" w:hAnsi="Amiri" w:eastAsia="Amiri" w:cs="Amiri"/>
          <w:color w:val="111111"/>
          <w:sz w:val="28"/>
          <w:sz w:val="28"/>
          <w:szCs w:val="28"/>
          <w:rtl w:val="true"/>
          <w:lang w:bidi="ar-SA"/>
        </w:rPr>
        <w:t>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w:t>
      </w:r>
      <w:r>
        <w:rPr>
          <w:rStyle w:val="FootnoteAnchor"/>
          <w:rtl w:val="true"/>
        </w:rPr>
        <w:footnoteReference w:id="1518"/>
      </w:r>
      <w:r>
        <w:rPr>
          <w:rFonts w:ascii="Amiri" w:hAnsi="Amiri" w:eastAsia="Amiri" w:cs="Amiri"/>
          <w:color w:val="111111"/>
          <w:sz w:val="28"/>
          <w:sz w:val="28"/>
          <w:szCs w:val="28"/>
          <w:rtl w:val="true"/>
          <w:lang w:bidi="ar-SA"/>
        </w:rPr>
        <w:t>، وَ مُمَنٍّ</w:t>
      </w:r>
      <w:r>
        <w:rPr>
          <w:rStyle w:val="FootnoteAnchor"/>
          <w:rtl w:val="true"/>
        </w:rPr>
        <w:footnoteReference w:id="1519"/>
      </w:r>
      <w:r>
        <w:rPr>
          <w:rFonts w:ascii="Amiri" w:hAnsi="Amiri" w:eastAsia="Amiri" w:cs="Amiri"/>
          <w:color w:val="111111"/>
          <w:sz w:val="28"/>
          <w:sz w:val="28"/>
          <w:szCs w:val="28"/>
          <w:rtl w:val="true"/>
          <w:lang w:bidi="ar-SA"/>
        </w:rPr>
        <w:t>لَهُمْ إِيَابَ عَافِيَتِهِ، وَ مُصَبِّرٌ لَهُمْ عَلَى فَقْدِهِ، يُذَكِّرُهُمْ اُسَى</w:t>
      </w:r>
      <w:r>
        <w:rPr>
          <w:rStyle w:val="FootnoteAnchor"/>
          <w:rtl w:val="true"/>
        </w:rPr>
        <w:footnoteReference w:id="1520"/>
      </w:r>
      <w:r>
        <w:rPr>
          <w:rFonts w:ascii="Amiri" w:hAnsi="Amiri" w:eastAsia="Amiri" w:cs="Amiri"/>
          <w:color w:val="111111"/>
          <w:sz w:val="28"/>
          <w:sz w:val="28"/>
          <w:szCs w:val="28"/>
          <w:rtl w:val="true"/>
          <w:lang w:bidi="ar-SA"/>
        </w:rPr>
        <w:t>الْمَاضِينَ مِنْ قَبْلِهِ</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عَلَى جَنَاحٍ</w:t>
      </w:r>
      <w:r>
        <w:rPr>
          <w:rStyle w:val="FootnoteAnchor"/>
          <w:rtl w:val="true"/>
        </w:rPr>
        <w:footnoteReference w:id="1522"/>
      </w:r>
      <w:r>
        <w:rPr>
          <w:rFonts w:ascii="Amiri" w:hAnsi="Amiri" w:eastAsia="Amiri" w:cs="Amiri"/>
          <w:color w:val="111111"/>
          <w:sz w:val="28"/>
          <w:sz w:val="28"/>
          <w:szCs w:val="28"/>
          <w:rtl w:val="true"/>
          <w:lang w:bidi="ar-SA"/>
        </w:rPr>
        <w:t>مِنْ فِرَاقِ الدُّنْيَا، وَ تَرْكِ الاْءَحِبَّةِ، إِذْ عَرَضَ لَهُ عَارِضٌ مِنْ غُصَصِهِ، فَتَحَيَّرَتْ نَوَافِذُ</w:t>
      </w:r>
      <w:r>
        <w:rPr>
          <w:rStyle w:val="FootnoteAnchor"/>
          <w:rtl w:val="true"/>
        </w:rPr>
        <w:footnoteReference w:id="1523"/>
      </w:r>
      <w:r>
        <w:rPr>
          <w:rFonts w:ascii="Amiri" w:hAnsi="Amiri" w:eastAsia="Amiri" w:cs="Amiri"/>
          <w:color w:val="111111"/>
          <w:sz w:val="28"/>
          <w:sz w:val="28"/>
          <w:szCs w:val="28"/>
          <w:rtl w:val="true"/>
          <w:lang w:bidi="ar-SA"/>
        </w:rPr>
        <w:t>فِطْنَتِهِ، وَ يَبِسَتْ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مُهِمٍّ مِنْ جَوَابِهِ عَرَفَهُ فَعَيَّ</w:t>
      </w:r>
      <w:r>
        <w:rPr>
          <w:rStyle w:val="FootnoteAnchor"/>
          <w:rtl w:val="true"/>
        </w:rPr>
        <w:footnoteReference w:id="1524"/>
      </w:r>
      <w:r>
        <w:rPr>
          <w:rFonts w:ascii="Amiri" w:hAnsi="Amiri" w:eastAsia="Amiri" w:cs="Amiri"/>
          <w:color w:val="111111"/>
          <w:sz w:val="28"/>
          <w:sz w:val="28"/>
          <w:szCs w:val="28"/>
          <w:rtl w:val="true"/>
          <w:lang w:bidi="ar-SA"/>
        </w:rPr>
        <w:t>عَنْ رَدِّهِ، وَ دُعَاءٍ</w:t>
      </w:r>
      <w:r>
        <w:rPr>
          <w:rStyle w:val="FootnoteAnchor"/>
          <w:rtl w:val="true"/>
        </w:rPr>
        <w:footnoteReference w:id="1525"/>
      </w:r>
      <w:r>
        <w:rPr>
          <w:rFonts w:ascii="Amiri" w:hAnsi="Amiri" w:eastAsia="Amiri" w:cs="Amiri"/>
          <w:color w:val="111111"/>
          <w:sz w:val="28"/>
          <w:sz w:val="28"/>
          <w:szCs w:val="28"/>
          <w:rtl w:val="true"/>
          <w:lang w:bidi="ar-SA"/>
        </w:rPr>
        <w:t>مُوءْلِمٍ لِقَلْبِهِ سَمِعَهُ فَتَصَامَّ</w:t>
      </w:r>
      <w:r>
        <w:rPr>
          <w:rStyle w:val="FootnoteAnchor"/>
          <w:rtl w:val="true"/>
        </w:rPr>
        <w:footnoteReference w:id="1526"/>
      </w:r>
      <w:r>
        <w:rPr>
          <w:rFonts w:ascii="Amiri" w:hAnsi="Amiri" w:eastAsia="Amiri" w:cs="Amiri"/>
          <w:color w:val="111111"/>
          <w:sz w:val="28"/>
          <w:sz w:val="28"/>
          <w:szCs w:val="28"/>
          <w:rtl w:val="true"/>
          <w:lang w:bidi="ar-SA"/>
        </w:rPr>
        <w:t>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لِلْمَوْتِ لَغَمَرَاتٍ</w:t>
      </w:r>
      <w:r>
        <w:rPr>
          <w:rStyle w:val="FootnoteAnchor"/>
          <w:rtl w:val="true"/>
        </w:rPr>
        <w:footnoteReference w:id="1527"/>
      </w:r>
      <w:r>
        <w:rPr>
          <w:rFonts w:ascii="Amiri" w:hAnsi="Amiri" w:eastAsia="Amiri" w:cs="Amiri"/>
          <w:color w:val="111111"/>
          <w:sz w:val="28"/>
          <w:sz w:val="28"/>
          <w:szCs w:val="28"/>
          <w:rtl w:val="true"/>
          <w:lang w:bidi="ar-SA"/>
        </w:rPr>
        <w:t>هِيَ أَفْظَعُ مِنْ أَنْ تُسْتَغْرَقَ بِصِفَةٍ، أَوْ تَعْتَدِلَ عَلَى قُلُوبِ أَهْلِ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11863821_2142443653"/>
      <w:bookmarkStart w:id="1275" w:name="_Toc495"/>
      <w:bookmarkEnd w:id="1274"/>
      <w:r>
        <w:rPr>
          <w:rtl w:val="true"/>
        </w:rPr>
        <w:t>در كنار بستر بيمار</w:t>
      </w:r>
      <w:bookmarkEnd w:id="1275"/>
    </w:p>
    <w:p>
      <w:pPr>
        <w:pStyle w:val="BookText"/>
        <w:rPr/>
      </w:pPr>
      <w:r>
        <w:rPr>
          <w:rFonts w:ascii="IRNazanin" w:hAnsi="IRNazanin" w:eastAsia="IRNazanin"/>
          <w:color w:val="111111"/>
          <w:sz w:val="28"/>
          <w:sz w:val="28"/>
          <w:szCs w:val="28"/>
          <w:rtl w:val="true"/>
          <w:lang w:bidi="fa-IR"/>
        </w:rPr>
        <w:t>اطرافيان در كنار بستر بيمارى كه از معالجه او نااميد شده‌اند متفاوتند و هريك ديدگاهى دارد و سخنى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بيمارى معالجه نخواهد شد و خواهد مرد، و عده‌اى براى او آرزوى تندرستى و شفا مى‌كنند و خانواده‌اش را به بازگشتِ سلامتىِ بيمار اميد مى‌دهند، و گروهى خانواده‌اش را در فقدانش دلدارى مى‌دهند، به اين معنا كه اگر از دست برود، خدايشان پاداش مى‌دهد و الگوهاى صبر و استقامت پيش از روزگار خود را به يادشان مى‌آورند كه چگونه در هنگام بروز بلا و مصيبت صبر مى‌كرده‌اند و اينان بايد به آنها اقتدا كنند</w:t>
      </w:r>
      <w:r>
        <w:rPr>
          <w:rFonts w:eastAsia="IRNazanin" w:cs="IRNazanin"/>
          <w:color w:val="111111"/>
          <w:sz w:val="28"/>
          <w:szCs w:val="28"/>
          <w:rtl w:val="true"/>
          <w:lang w:bidi="fa-IR"/>
        </w:rPr>
        <w:t>.</w:t>
      </w:r>
    </w:p>
    <w:p>
      <w:pPr>
        <w:pStyle w:val="Heading5"/>
        <w:numPr>
          <w:ilvl w:val="4"/>
          <w:numId w:val="1"/>
        </w:numPr>
        <w:rPr/>
      </w:pPr>
      <w:bookmarkStart w:id="1276" w:name="__RefHeading___Toc11863823_2142443653"/>
      <w:bookmarkStart w:id="1277" w:name="_Toc496"/>
      <w:bookmarkEnd w:id="1276"/>
      <w:r>
        <w:rPr>
          <w:rtl w:val="true"/>
        </w:rPr>
        <w:t>گوشه‌اى از احوال محتضر</w:t>
      </w:r>
      <w:bookmarkEnd w:id="127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محتضر در بستر بيمارى و در آستانه كوچيدن از دنيا و ترك دوستان قرار گرفته است، غصّه‌ها و ناراحتى‌ها به سراغ او مى‌آيند و بيمارى دمادم او را مى‌گيرد و رها مى‌كند</w:t>
      </w:r>
      <w:r>
        <w:rPr>
          <w:rFonts w:eastAsia="IRNazanin" w:cs="IRNazanin"/>
          <w:color w:val="111111"/>
          <w:sz w:val="28"/>
          <w:szCs w:val="28"/>
          <w:rtl w:val="true"/>
          <w:lang w:bidi="fa-IR"/>
        </w:rPr>
        <w:t xml:space="preserve">. </w:t>
      </w:r>
      <w:bookmarkStart w:id="1278" w:name="pg15696_214447"/>
    </w:p>
    <w:p>
      <w:pPr>
        <w:pStyle w:val="BookText"/>
        <w:rPr/>
      </w:pPr>
      <w:bookmarkEnd w:id="12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است كه فكر و انديشه او از نفوذ به خارج از خود سرگشته مى‌شود و نمى‌تواند راه درستى بيابد، زيرا روح در حال خروج از بدن است، و لذا نظام انديشه او نمى‌تواند به درستى كار خود را انجام دهد و زبانش خشك مى‌شود و توان سخن گفتن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پرسش‌هاى با اهمّيت كه حاضران از او مى‌پرسند و او پاسخ آنها را مى‌داند، ولى به دليل ناتوانايىِ در سخن گفتن، از پاسخ‌دادن درمانده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صداهاى غم‌انگيز اطرافيان را كه به گريه و ناله بلند است و از شنيدن آنها دلش به درد مى‌آيد، مى‌شنود اما مانند ناشنوايى است كه قادر به شنيدن آنها نيست و چون زبانش از كار افتاده، توان پاسخ دادن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صداها يا از بزرگ‌ترهاست كه مريض آنها را بزرگ مى‌شمارد و يا از كوچك‌ترهايى است كه مريض آنها را دوست مى‌دارد و به آنان مهر و شفقت مى‌ورزد</w:t>
      </w:r>
      <w:r>
        <w:rPr>
          <w:rFonts w:eastAsia="IRNazanin" w:cs="IRNazanin"/>
          <w:color w:val="111111"/>
          <w:sz w:val="28"/>
          <w:szCs w:val="28"/>
          <w:rtl w:val="true"/>
          <w:lang w:bidi="fa-IR"/>
        </w:rPr>
        <w:t>.</w:t>
      </w:r>
    </w:p>
    <w:p>
      <w:pPr>
        <w:pStyle w:val="Heading5"/>
        <w:numPr>
          <w:ilvl w:val="4"/>
          <w:numId w:val="1"/>
        </w:numPr>
        <w:rPr/>
      </w:pPr>
      <w:bookmarkStart w:id="1279" w:name="__RefHeading___Toc11863825_2142443653"/>
      <w:bookmarkStart w:id="1280" w:name="_Toc497"/>
      <w:bookmarkEnd w:id="1279"/>
      <w:r>
        <w:rPr>
          <w:rtl w:val="true"/>
        </w:rPr>
        <w:t>امان از مرگ و سختى آن</w:t>
      </w:r>
      <w:bookmarkEnd w:id="128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مرگ سختى‌هايى دارد كه چون دريايى پرموج محتضر را در ميان مى‌گيرد، به گونه‌اى كه نه امكان توصيف آن وجود دارد و نه با خواسته‌ها و اميال مردمان دنيا مطابق است، زيرا مردم در غفلت و سرگرمى به سر مى‌برند يا آنكه حالتِ سختِ احتضار، چنان بزرگ و هولناك است كه دل‌هاى مردم، توان درك و احساس آن را نداشته، در قالب سنجه آنان نمى‌گنجد و مرگ خوشايند آنها نيست</w:t>
      </w:r>
      <w:r>
        <w:rPr>
          <w:rFonts w:eastAsia="IRNazanin" w:cs="IRNazanin"/>
          <w:color w:val="111111"/>
          <w:sz w:val="28"/>
          <w:szCs w:val="28"/>
          <w:rtl w:val="true"/>
          <w:lang w:bidi="fa-IR"/>
        </w:rPr>
        <w:t xml:space="preserve">. </w:t>
      </w:r>
      <w:bookmarkStart w:id="1281" w:name="pg15696_214448"/>
    </w:p>
    <w:p>
      <w:pPr>
        <w:pStyle w:val="Heading3"/>
        <w:numPr>
          <w:ilvl w:val="2"/>
          <w:numId w:val="1"/>
        </w:numPr>
        <w:rPr/>
      </w:pPr>
      <w:bookmarkStart w:id="1282" w:name="__RefHeading___Toc11863827_2142443653"/>
      <w:bookmarkStart w:id="1283" w:name="_Toc498"/>
      <w:bookmarkEnd w:id="1281"/>
      <w:bookmarkEnd w:id="1282"/>
      <w:r>
        <w:rPr>
          <w:rtl w:val="true"/>
        </w:rPr>
        <w:t>خطبه دويست و بيست و يكم</w:t>
      </w:r>
      <w:bookmarkEnd w:id="1283"/>
    </w:p>
    <w:p>
      <w:pPr>
        <w:pStyle w:val="Heading4"/>
        <w:numPr>
          <w:ilvl w:val="3"/>
          <w:numId w:val="1"/>
        </w:numPr>
        <w:rPr/>
      </w:pPr>
      <w:bookmarkStart w:id="1284" w:name="__RefHeading___Toc11863829_2142443653"/>
      <w:bookmarkStart w:id="1285" w:name="_Toc499"/>
      <w:bookmarkEnd w:id="1284"/>
      <w:r>
        <w:rPr>
          <w:rtl w:val="true"/>
        </w:rPr>
        <w:t>و من كلام له عليه‌السلام قاله عند تلاوته</w:t>
      </w:r>
      <w:r>
        <w:rPr>
          <w:rtl w:val="true"/>
        </w:rPr>
        <w:t>: «</w:t>
      </w:r>
      <w:r>
        <w:rPr>
          <w:rtl w:val="true"/>
        </w:rPr>
        <w:t>رِجالٌ لا تُلْهِيهِمْ تِجارَةٌ وَ لا بَيْعٌ عَنْ ذِكْرِ اللّهِ</w:t>
      </w:r>
      <w:r>
        <w:rPr>
          <w:rtl w:val="true"/>
        </w:rPr>
        <w:t>»</w:t>
      </w:r>
      <w:bookmarkEnd w:id="1285"/>
    </w:p>
    <w:p>
      <w:pPr>
        <w:pStyle w:val="Heading5"/>
        <w:numPr>
          <w:ilvl w:val="4"/>
          <w:numId w:val="1"/>
        </w:numPr>
        <w:rPr/>
      </w:pPr>
      <w:bookmarkStart w:id="1286" w:name="__RefHeading___Toc11863831_2142443653"/>
      <w:bookmarkStart w:id="1287" w:name="_Toc500"/>
      <w:bookmarkEnd w:id="1286"/>
      <w:r>
        <w:rPr>
          <w:rtl w:val="true"/>
        </w:rPr>
        <w:t>اشاره</w:t>
      </w:r>
      <w:bookmarkEnd w:id="1287"/>
    </w:p>
    <w:p>
      <w:pPr>
        <w:pStyle w:val="BookText"/>
        <w:rPr/>
      </w:pPr>
      <w:r>
        <w:rPr>
          <w:rFonts w:ascii="Amiri" w:hAnsi="Amiri" w:eastAsia="Amiri" w:cs="Amiri"/>
          <w:color w:val="111111"/>
          <w:sz w:val="28"/>
          <w:sz w:val="28"/>
          <w:szCs w:val="28"/>
          <w:rtl w:val="true"/>
          <w:lang w:bidi="ar-SA"/>
        </w:rPr>
        <w:t>و من كلام له عليه‌السلام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إِنَّ اللَّهَ سُبْحَانَهُ وَ تَعَالَى جَعَلَ الذِّكْرَ جِلاءً لِلْقُلُوبِ، تَسْمَعُ بِهِ بَعْدَ الْوَقْرَةِ</w:t>
      </w:r>
      <w:r>
        <w:rPr>
          <w:rStyle w:val="FootnoteAnchor"/>
          <w:rtl w:val="true"/>
        </w:rPr>
        <w:footnoteReference w:id="1529"/>
      </w:r>
      <w:r>
        <w:rPr>
          <w:rFonts w:ascii="Amiri" w:hAnsi="Amiri" w:eastAsia="Amiri" w:cs="Amiri"/>
          <w:color w:val="111111"/>
          <w:sz w:val="28"/>
          <w:sz w:val="28"/>
          <w:szCs w:val="28"/>
          <w:rtl w:val="true"/>
          <w:lang w:bidi="ar-SA"/>
        </w:rPr>
        <w:t>، وَ تُبْصِرُ بِهِ بَعْدَ الْعَشْوَةِ</w:t>
      </w:r>
      <w:r>
        <w:rPr>
          <w:rStyle w:val="FootnoteAnchor"/>
          <w:rtl w:val="true"/>
        </w:rPr>
        <w:footnoteReference w:id="1530"/>
      </w:r>
      <w:r>
        <w:rPr>
          <w:rFonts w:ascii="Amiri" w:hAnsi="Amiri" w:eastAsia="Amiri" w:cs="Amiri"/>
          <w:color w:val="111111"/>
          <w:sz w:val="28"/>
          <w:sz w:val="28"/>
          <w:szCs w:val="28"/>
          <w:rtl w:val="true"/>
          <w:lang w:bidi="ar-SA"/>
        </w:rPr>
        <w:t>، وَ تَنْقَادُ بِهِ بَعْدَ الْمُعَانَدَةِ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عليه‌السلام هنگام تلاوت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نه تجارت و نه دادوستدى، آنان را از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مشغول نمى‌دارد</w:t>
      </w:r>
      <w:r>
        <w:rPr>
          <w:rFonts w:eastAsia="IRNazanin" w:cs="IRNazanin"/>
          <w:color w:val="111111"/>
          <w:sz w:val="28"/>
          <w:szCs w:val="28"/>
          <w:rtl w:val="true"/>
          <w:lang w:bidi="fa-IR"/>
        </w:rPr>
        <w:t>».</w:t>
      </w:r>
    </w:p>
    <w:p>
      <w:pPr>
        <w:pStyle w:val="Heading5"/>
        <w:numPr>
          <w:ilvl w:val="4"/>
          <w:numId w:val="1"/>
        </w:numPr>
        <w:rPr/>
      </w:pPr>
      <w:bookmarkStart w:id="1288" w:name="__RefHeading___Toc11863833_2142443653"/>
      <w:bookmarkStart w:id="1289" w:name="_Toc501"/>
      <w:bookmarkEnd w:id="1288"/>
      <w:r>
        <w:rPr>
          <w:rtl w:val="true"/>
        </w:rPr>
        <w:t>تفسير آيه‌اى از قرآن</w:t>
      </w:r>
      <w:bookmarkEnd w:id="1289"/>
    </w:p>
    <w:p>
      <w:pPr>
        <w:pStyle w:val="BookText"/>
        <w:rPr/>
      </w:pPr>
      <w:r>
        <w:rPr>
          <w:rFonts w:ascii="IRNazanin" w:hAnsi="IRNazanin" w:eastAsia="IRNazanin"/>
          <w:color w:val="111111"/>
          <w:sz w:val="28"/>
          <w:sz w:val="28"/>
          <w:szCs w:val="28"/>
          <w:rtl w:val="true"/>
          <w:lang w:bidi="fa-IR"/>
        </w:rPr>
        <w:t>خداى سبحان ذكر و ياد خود را مايه روشنى قلب‌ها قرار داد؛ يعنى همان‌گونه كه آينه با زدودن غبار از آن جلا مى‌يابد، قلب نيز با ذكر خدا جلا مى‌يابد، زيرا ذكر، حقايق را به قلب يادآورى مى‌كند و قساوت آن را به نرمى مبدّل مى‌سازد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ناشنوايى دل، گوش دل با ذكر خدا براى شنيدن و درك حقايق باز مى‌شود و چشم قلب‌ها پس از ضعف در بينايى بدان شنوا مى‌شود، يعنى چشم دل با ذكر خدا براى ديدن و درك حقايق بينا مى‌شود، و قلب‌ها پس از عناد و لجاجتِ با حق و عدل، به وسيله ذكر، تسليم آن مى‌شوند، يعنى قلب با ذكر خدا براى فهم حقايق خاضع مى‌شود</w:t>
      </w:r>
      <w:r>
        <w:rPr>
          <w:rFonts w:eastAsia="IRNazanin" w:cs="IRNazanin"/>
          <w:color w:val="111111"/>
          <w:sz w:val="28"/>
          <w:szCs w:val="28"/>
          <w:rtl w:val="true"/>
          <w:lang w:bidi="fa-IR"/>
        </w:rPr>
        <w:t xml:space="preserve">. </w:t>
      </w:r>
      <w:bookmarkStart w:id="1290" w:name="pg15696_214449"/>
    </w:p>
    <w:p>
      <w:pPr>
        <w:pStyle w:val="BookText"/>
        <w:rPr/>
      </w:pPr>
      <w:bookmarkEnd w:id="1290"/>
      <w:r>
        <w:rPr>
          <w:rFonts w:ascii="Amiri" w:hAnsi="Amiri" w:eastAsia="Amiri" w:cs="Amiri"/>
          <w:color w:val="111111"/>
          <w:sz w:val="28"/>
          <w:sz w:val="28"/>
          <w:szCs w:val="28"/>
          <w:rtl w:val="true"/>
          <w:lang w:bidi="ar-SA"/>
        </w:rPr>
        <w:t>وَ مَا بَرِحَ</w:t>
      </w:r>
      <w:r>
        <w:rPr>
          <w:rStyle w:val="FootnoteAnchor"/>
          <w:rtl w:val="true"/>
        </w:rPr>
        <w:footnoteReference w:id="1531"/>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آلاَوءُهُ</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w:t>
      </w:r>
      <w:r>
        <w:rPr>
          <w:rStyle w:val="FootnoteAnchor"/>
          <w:rtl w:val="true"/>
        </w:rPr>
        <w:footnoteReference w:id="1533"/>
      </w:r>
      <w:r>
        <w:rPr>
          <w:rFonts w:ascii="Amiri" w:hAnsi="Amiri" w:eastAsia="Amiri" w:cs="Amiri"/>
          <w:color w:val="111111"/>
          <w:sz w:val="28"/>
          <w:sz w:val="28"/>
          <w:szCs w:val="28"/>
          <w:rtl w:val="true"/>
          <w:lang w:bidi="ar-SA"/>
        </w:rPr>
        <w:t>بَعْدَ الْبُرْهَةِ وَ فِي أَزْمَانِ الْفَتَرَاتِ</w:t>
      </w:r>
      <w:r>
        <w:rPr>
          <w:rStyle w:val="FootnoteAnchor"/>
          <w:rtl w:val="true"/>
        </w:rPr>
        <w:footnoteReference w:id="1534"/>
      </w:r>
      <w:r>
        <w:rPr>
          <w:rFonts w:ascii="Amiri" w:hAnsi="Amiri" w:eastAsia="Amiri" w:cs="Amiri"/>
          <w:color w:val="111111"/>
          <w:sz w:val="28"/>
          <w:sz w:val="28"/>
          <w:szCs w:val="28"/>
          <w:rtl w:val="true"/>
          <w:lang w:bidi="ar-SA"/>
        </w:rPr>
        <w:t>عِبَادٌ نَاجَاهُمْ فِي فِكْرِهِمْ، وَ كَلَّمَهُمْ فِي ذَاتِ عُقُولِهِمْ، فَاسْتَصْبَحُوا بِنُورِ يَقَظَةٍ فِي الاْءَبْصَارِ وَ الاْءَسْمَاعِ وَ الاْءَفْئِدَةِ، يُذَكِّرُونَ بِأَيَّامِ اللَّهِ، وَ يُخَوِّفُونَ مَقَامَهُ</w:t>
      </w:r>
      <w:r>
        <w:rPr>
          <w:rStyle w:val="FootnoteAnchor"/>
          <w:rtl w:val="true"/>
        </w:rPr>
        <w:footnoteReference w:id="1535"/>
      </w:r>
      <w:r>
        <w:rPr>
          <w:rFonts w:ascii="Amiri" w:hAnsi="Amiri" w:eastAsia="Amiri" w:cs="Amiri"/>
          <w:color w:val="111111"/>
          <w:sz w:val="28"/>
          <w:sz w:val="28"/>
          <w:szCs w:val="28"/>
          <w:rtl w:val="true"/>
          <w:lang w:bidi="ar-SA"/>
        </w:rPr>
        <w:t>، بِمَنْزِلَةِ الاْءَدِلَّةِ</w:t>
      </w:r>
      <w:r>
        <w:rPr>
          <w:rStyle w:val="FootnoteAnchor"/>
          <w:rtl w:val="true"/>
        </w:rPr>
        <w:footnoteReference w:id="1536"/>
      </w:r>
      <w:r>
        <w:rPr>
          <w:rFonts w:ascii="Amiri" w:hAnsi="Amiri" w:eastAsia="Amiri" w:cs="Amiri"/>
          <w:color w:val="111111"/>
          <w:sz w:val="28"/>
          <w:sz w:val="28"/>
          <w:szCs w:val="28"/>
          <w:rtl w:val="true"/>
          <w:lang w:bidi="ar-SA"/>
        </w:rPr>
        <w:t>فِي الْفَلَوَاتِ</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الْقَصْدَ</w:t>
      </w:r>
      <w:r>
        <w:rPr>
          <w:rStyle w:val="FootnoteAnchor"/>
          <w:rtl w:val="true"/>
        </w:rPr>
        <w:footnoteReference w:id="1538"/>
      </w:r>
      <w:r>
        <w:rPr>
          <w:rFonts w:ascii="Amiri" w:hAnsi="Amiri" w:eastAsia="Amiri" w:cs="Amiri"/>
          <w:color w:val="111111"/>
          <w:sz w:val="28"/>
          <w:sz w:val="28"/>
          <w:szCs w:val="28"/>
          <w:rtl w:val="true"/>
          <w:lang w:bidi="ar-SA"/>
        </w:rPr>
        <w:t>حَمِدُوا إِلَيْهِ طَرِيقَهُ، وَ بَشَّرُوهُ بِالنَّجَاةِ، وَ مَنْ أَخَذَ يَمِيناً وَ شِمَالاً ذَمُّوا إِلَيْهِ الطَّرِيقَ وَ حَذَّرُوهُ مِنَ الْهَلَكَةِ، وَ كَانُوا كَذَلِكَ مَصَابِيحَ تِلْكَ الظُّلُمَاتِ، وَ أَدِلَّةَ تِلْكَ الشُّبُهَاتِ</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1863835_2142443653"/>
      <w:bookmarkStart w:id="1292" w:name="_Toc502"/>
      <w:bookmarkEnd w:id="1291"/>
      <w:r>
        <w:rPr>
          <w:rtl w:val="true"/>
        </w:rPr>
        <w:t>اوصاف بندگان خدا در دوران فترت</w:t>
      </w:r>
      <w:bookmarkEnd w:id="1292"/>
    </w:p>
    <w:p>
      <w:pPr>
        <w:pStyle w:val="BookText"/>
        <w:rPr/>
      </w:pPr>
      <w:r>
        <w:rPr>
          <w:rFonts w:ascii="IRNazanin" w:hAnsi="IRNazanin" w:eastAsia="IRNazanin"/>
          <w:color w:val="111111"/>
          <w:sz w:val="28"/>
          <w:sz w:val="28"/>
          <w:szCs w:val="28"/>
          <w:rtl w:val="true"/>
          <w:lang w:bidi="fa-IR"/>
        </w:rPr>
        <w:t xml:space="preserve">خداى عزّوجل همواره در برهه‌هاى مختلفِ زمانىِ تهى از شريعت و قانون الهى، بندگانى داشته كه در انديشه‌شان با آنان، نجوا مى‌كرد يعنى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خود را در ذهن آنان قرار مى‌داد، و در ذات عقولشان با آنها سخن مى‌گفت؛ يعنى عقل ايشان، آنها را راه مى‌نمود و البته اين راهنمايى از جانب خداى متعال بود، پس گويى خدا با آنها سخن مى‌گفته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نور بيدارى، چشم و گوش و قلب خود را روشن و نورانى كردند، يعنى چشم‌هاى آنان با ديدن و گوش‌هايشان با شنيدن و دل‌هايشان با فهم و درك حقايق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بندگان را به ياد ايّام خدا مى‌اندازند، يعنى آن روزهايى را كه خدا نعمت‌هاى بزرگ خود را به بشر ارزانى كرد و يا بلايى بر آنان فرستاده بود، به مردم يادآورى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مقام الهى مى‌ترساندند كه اگر رهپوىِ گمراهى‌ها باشند به عذاب الهى گرفتار خواهند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منزله راهنمايانى بودند در بيابان‌ها، كه راه را به مردم مى‌نماياندند و هركه را راه مستقيم مى‌پيمود مى‌ستودند و مژده نجاتش مى‌دادند كه راه مستقيم او را به هدف نهايى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و مطلوب مى‌رساند، و آن كس را كه به چپ يا راست منحرف و از جاده مستقيم خارج مى‌شد، او را به سبب انتخابش سرزنش مى‌كردند و از هلاكت برحذر مى‌داشتند و هشدارش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افراط و تفريطِ در حق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همچنين چراغ‌هاى پرفروغ بوده‌اند كه ظلمت جهل و گمراهى و هنگام بروز شبهات مى‌درخشيدند و مردم را راهنمايى مى‌كردند؛ شبهاتى كه در آنها بازشناختن حق از باطل براى انسان ناممكن است</w:t>
      </w:r>
      <w:r>
        <w:rPr>
          <w:rFonts w:eastAsia="IRNazanin" w:cs="IRNazanin"/>
          <w:color w:val="111111"/>
          <w:sz w:val="28"/>
          <w:szCs w:val="28"/>
          <w:rtl w:val="true"/>
          <w:lang w:bidi="fa-IR"/>
        </w:rPr>
        <w:t xml:space="preserve">. </w:t>
      </w:r>
      <w:bookmarkStart w:id="1293" w:name="pg15696_214451"/>
    </w:p>
    <w:p>
      <w:pPr>
        <w:pStyle w:val="BookText"/>
        <w:rPr/>
      </w:pPr>
      <w:bookmarkEnd w:id="1293"/>
      <w:r>
        <w:rPr>
          <w:rFonts w:ascii="Amiri" w:hAnsi="Amiri" w:eastAsia="Amiri" w:cs="Amiri"/>
          <w:color w:val="111111"/>
          <w:sz w:val="28"/>
          <w:sz w:val="28"/>
          <w:szCs w:val="28"/>
          <w:rtl w:val="true"/>
          <w:lang w:bidi="ar-SA"/>
        </w:rPr>
        <w:t>وَ إِنَّ لِلذِّكْرِ لاَءَهْلاً أَخَذُوهُ مِنَ الدُّنْيَا بَدَلاً، فَلَمْ تَشْغَلْهُمْ تِجَارَةٌ وَ لاَ بَيْعٌ عَنْهُ، يَقْطَعُونَ بِهِ أَيَّامَ الْحَيَاةِ، وَ يَهْتِفُونَ</w:t>
      </w:r>
      <w:r>
        <w:rPr>
          <w:rStyle w:val="FootnoteAnchor"/>
          <w:rtl w:val="true"/>
        </w:rPr>
        <w:footnoteReference w:id="1540"/>
      </w:r>
      <w:r>
        <w:rPr>
          <w:rFonts w:ascii="Amiri" w:hAnsi="Amiri" w:eastAsia="Amiri" w:cs="Amiri"/>
          <w:color w:val="111111"/>
          <w:sz w:val="28"/>
          <w:sz w:val="28"/>
          <w:szCs w:val="28"/>
          <w:rtl w:val="true"/>
          <w:lang w:bidi="ar-SA"/>
        </w:rPr>
        <w:t>بِالزَّوَاجِرِ</w:t>
      </w:r>
      <w:r>
        <w:rPr>
          <w:rStyle w:val="FootnoteAnchor"/>
          <w:rtl w:val="true"/>
        </w:rPr>
        <w:footnoteReference w:id="1541"/>
      </w:r>
      <w:r>
        <w:rPr>
          <w:rFonts w:ascii="Amiri" w:hAnsi="Amiri" w:eastAsia="Amiri" w:cs="Amiri"/>
          <w:color w:val="111111"/>
          <w:sz w:val="28"/>
          <w:sz w:val="28"/>
          <w:szCs w:val="28"/>
          <w:rtl w:val="true"/>
          <w:lang w:bidi="ar-SA"/>
        </w:rPr>
        <w:t>عَنْ مَحَارِمِ اللَّهِ فِي أَسْمَاعِ الْغَافِلِينَ، وَ يَأْمُرُونَ بِالْقِسْطِ وَ يَأْتَمِرُونَ بِهِ، وَ يَنْهَوْنَ عَنِ الْمُنْكَرِ وَ يَتَنَاهَوْنَ عَنْهُ، فَكَأَنَّمَا قَطَعُوا الدُّنْيَا إِلَى الاْآخِرَةِ وَ هُمْ فِيهَا، فَشَاهَدُوا مَا وَرَاءَ ذَلِكَ، فَكَأَنَّمَا اطَّلَعُوا غُيُوبَ أَهْلِ الْبَرْزَخِ فِي طُولِ الاْءِقَامَةِ فِيهِ وَ حَقَّقَتِ الْقِيَامَةُ عَلَيْهِمْ عِدَاتِهَا</w:t>
      </w:r>
      <w:r>
        <w:rPr>
          <w:rStyle w:val="FootnoteAnchor"/>
          <w:rtl w:val="true"/>
        </w:rPr>
        <w:footnoteReference w:id="1542"/>
      </w:r>
      <w:r>
        <w:rPr>
          <w:rFonts w:ascii="Amiri" w:hAnsi="Amiri" w:eastAsia="Amiri" w:cs="Amiri"/>
          <w:color w:val="111111"/>
          <w:sz w:val="28"/>
          <w:sz w:val="28"/>
          <w:szCs w:val="28"/>
          <w:rtl w:val="true"/>
          <w:lang w:bidi="ar-SA"/>
        </w:rPr>
        <w:t>، فَكَشَفُوا غِطَاءَ</w:t>
      </w:r>
      <w:r>
        <w:rPr>
          <w:rStyle w:val="FootnoteAnchor"/>
          <w:rtl w:val="true"/>
        </w:rPr>
        <w:footnoteReference w:id="1543"/>
      </w:r>
      <w:r>
        <w:rPr>
          <w:rFonts w:ascii="Amiri" w:hAnsi="Amiri" w:eastAsia="Amiri" w:cs="Amiri"/>
          <w:color w:val="111111"/>
          <w:sz w:val="28"/>
          <w:sz w:val="28"/>
          <w:szCs w:val="28"/>
          <w:rtl w:val="true"/>
          <w:lang w:bidi="ar-SA"/>
        </w:rPr>
        <w:t>ذَلِكَ لاِءَهْلِ الدُّنْيَا، حَتَّى كَأَنَّهُمْ يَرَوْنَ مَا لاَ يَرَى النَّاسُ، وَ يَسْمَعُونَ مَا لاَ يَسْمَعُونَ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11863837_2142443653"/>
      <w:bookmarkStart w:id="1295" w:name="_Toc503"/>
      <w:bookmarkEnd w:id="1294"/>
      <w:r>
        <w:rPr>
          <w:rtl w:val="true"/>
        </w:rPr>
        <w:t>ويژگى‌هاى ذاكران</w:t>
      </w:r>
      <w:bookmarkEnd w:id="1295"/>
    </w:p>
    <w:p>
      <w:pPr>
        <w:pStyle w:val="BookText"/>
        <w:rPr/>
      </w:pPr>
      <w:r>
        <w:rPr>
          <w:rFonts w:ascii="IRNazanin" w:hAnsi="IRNazanin" w:eastAsia="IRNazanin"/>
          <w:color w:val="111111"/>
          <w:sz w:val="28"/>
          <w:sz w:val="28"/>
          <w:szCs w:val="28"/>
          <w:rtl w:val="true"/>
          <w:lang w:bidi="fa-IR"/>
        </w:rPr>
        <w:t>و ذكر را كسانى است كه آن را بر دنيا و آرايه‌هايش ترجيح دادند و تجارت و صيد و خريد و فروشْ آنها را از ذكر و ياد الهى باز نمى‌دارد، و روزگار خود را با ذكر سپرى مى‌كنند، و همواره مردم غفلت‌زده را هشدار مى‌دهند تا از اين رهگذر آنها را از گناه و معصيت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به عدالت فرمان مى‌دهند و خود نيز به آن عمل مى‌كنند، و از گناهان و زشتى‌ها نهى مى‌كنند و خود نيز از آن دورى مى‌كنند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چنانند كه گويا دنياى خود را به پايان رسانده‌اند و به آخرت رسيده‌اند، در حالى‌كه هنوز در همين دنيا به سر مى‌برند، اما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بر احوال پنهانى اهل برزخ آگاهند و مى‌دانند كه علاوه بر طولانى‌بودن اقامتشان در برزخ كه خود آزاردهنده و ملالت‌بار است، ناراحتى مضاعفى بر عذاب‌هاى برزخيشان دارند و آنچه بر آنها مى‌گذرد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قيامت با همه وعده‌هايش هم‌اكنون براى آنها برپا شده؛ پس پرده‌هاى قيامت را براى اهل دنيا كنار مى‌زنند و جزئياتش را براى مردم بيان مى‌كنند، آن‌سان كه گويا چيزى را مى‌بينند كه ديگران نمى‌بينند و از برزخيان سخنانى مى‌شنوند كه ديگران نمى‌شنوند</w:t>
      </w:r>
      <w:r>
        <w:rPr>
          <w:rFonts w:eastAsia="IRNazanin" w:cs="IRNazanin"/>
          <w:color w:val="111111"/>
          <w:sz w:val="28"/>
          <w:szCs w:val="28"/>
          <w:rtl w:val="true"/>
          <w:lang w:bidi="fa-IR"/>
        </w:rPr>
        <w:t xml:space="preserve">. </w:t>
      </w:r>
      <w:bookmarkStart w:id="1296" w:name="pg15696_214452"/>
    </w:p>
    <w:p>
      <w:pPr>
        <w:pStyle w:val="BookText"/>
        <w:rPr/>
      </w:pPr>
      <w:bookmarkEnd w:id="1296"/>
      <w:r>
        <w:rPr>
          <w:rFonts w:ascii="Amiri" w:hAnsi="Amiri" w:eastAsia="Amiri" w:cs="Amiri"/>
          <w:color w:val="111111"/>
          <w:sz w:val="28"/>
          <w:sz w:val="28"/>
          <w:szCs w:val="28"/>
          <w:rtl w:val="true"/>
          <w:lang w:bidi="ar-SA"/>
        </w:rPr>
        <w:t>فَلَوْ مَثَّلْتَهُمْ لِعَقْلِكَ فِي مَقَاوِمِهِمُ</w:t>
      </w:r>
      <w:r>
        <w:rPr>
          <w:rStyle w:val="FootnoteAnchor"/>
          <w:rtl w:val="true"/>
        </w:rPr>
        <w:footnoteReference w:id="1544"/>
      </w:r>
      <w:r>
        <w:rPr>
          <w:rFonts w:ascii="Amiri" w:hAnsi="Amiri" w:eastAsia="Amiri" w:cs="Amiri"/>
          <w:color w:val="111111"/>
          <w:sz w:val="28"/>
          <w:sz w:val="28"/>
          <w:szCs w:val="28"/>
          <w:rtl w:val="true"/>
          <w:lang w:bidi="ar-SA"/>
        </w:rPr>
        <w:t>الْمَحْمُودَةِ، وَ مَجَالِسِهِمُ الْمَشْهُودَةِ، وَ قَدْ نَشَرُوا دَوَاوِينَ</w:t>
      </w:r>
      <w:r>
        <w:rPr>
          <w:rStyle w:val="FootnoteAnchor"/>
          <w:rtl w:val="true"/>
        </w:rPr>
        <w:footnoteReference w:id="1545"/>
      </w:r>
      <w:r>
        <w:rPr>
          <w:rFonts w:ascii="Amiri" w:hAnsi="Amiri" w:eastAsia="Amiri" w:cs="Amiri"/>
          <w:color w:val="111111"/>
          <w:sz w:val="28"/>
          <w:sz w:val="28"/>
          <w:szCs w:val="28"/>
          <w:rtl w:val="true"/>
          <w:lang w:bidi="ar-SA"/>
        </w:rPr>
        <w:t>أَعْمَالِهِمْ، وَ فَرَغُوا لِمُحَاسَبَةِ أَنْفُسِهِمْ عَلَى كُلِّ صَغِيرَةٍ وَ كَبِيرَةٍ أُمِرُوا بِهَا، فَقَصَّرُوا عَنْهَا أَوْ نُهُوا عَنْهَا فَفَرَّطُوا فيهَا، وَ حَمَّلُوا</w:t>
      </w:r>
      <w:r>
        <w:rPr>
          <w:rStyle w:val="FootnoteAnchor"/>
          <w:rtl w:val="true"/>
        </w:rPr>
        <w:footnoteReference w:id="1546"/>
      </w:r>
      <w:r>
        <w:rPr>
          <w:rFonts w:ascii="Amiri" w:hAnsi="Amiri" w:eastAsia="Amiri" w:cs="Amiri"/>
          <w:color w:val="111111"/>
          <w:sz w:val="28"/>
          <w:sz w:val="28"/>
          <w:szCs w:val="28"/>
          <w:rtl w:val="true"/>
          <w:lang w:bidi="ar-SA"/>
        </w:rPr>
        <w:t>ثِقَلَ أَوْزَارِهمْ ظُهُورَهُمْ، فَضَعُفُوا عَنِ الاِسْتِقْلاَلِ</w:t>
      </w:r>
      <w:r>
        <w:rPr>
          <w:rStyle w:val="FootnoteAnchor"/>
          <w:rtl w:val="true"/>
        </w:rPr>
        <w:footnoteReference w:id="1547"/>
      </w:r>
      <w:r>
        <w:rPr>
          <w:rFonts w:ascii="Amiri" w:hAnsi="Amiri" w:eastAsia="Amiri" w:cs="Amiri"/>
          <w:color w:val="111111"/>
          <w:sz w:val="28"/>
          <w:sz w:val="28"/>
          <w:szCs w:val="28"/>
          <w:rtl w:val="true"/>
          <w:lang w:bidi="ar-SA"/>
        </w:rPr>
        <w:t>بِهَا، فَنَشَجُوا</w:t>
      </w:r>
      <w:r>
        <w:rPr>
          <w:rStyle w:val="FootnoteAnchor"/>
          <w:rtl w:val="true"/>
        </w:rPr>
        <w:footnoteReference w:id="1548"/>
      </w:r>
      <w:r>
        <w:rPr>
          <w:rFonts w:ascii="Amiri" w:hAnsi="Amiri" w:eastAsia="Amiri" w:cs="Amiri"/>
          <w:color w:val="111111"/>
          <w:sz w:val="28"/>
          <w:sz w:val="28"/>
          <w:szCs w:val="28"/>
          <w:rtl w:val="true"/>
          <w:lang w:bidi="ar-SA"/>
        </w:rPr>
        <w:t>نَشِيجاً، وَ تَجَاوَبُوا نَحِيباً</w:t>
      </w:r>
      <w:r>
        <w:rPr>
          <w:rStyle w:val="FootnoteAnchor"/>
          <w:rtl w:val="true"/>
        </w:rPr>
        <w:footnoteReference w:id="1549"/>
      </w:r>
      <w:r>
        <w:rPr>
          <w:rFonts w:ascii="Amiri" w:hAnsi="Amiri" w:eastAsia="Amiri" w:cs="Amiri"/>
          <w:color w:val="111111"/>
          <w:sz w:val="28"/>
          <w:sz w:val="28"/>
          <w:szCs w:val="28"/>
          <w:rtl w:val="true"/>
          <w:lang w:bidi="ar-SA"/>
        </w:rPr>
        <w:t>، يَعِجُّونَ إِلَى رَبِّهِمْ مِنْ مَقَاوِمِ نَدَمٍ وَ اعْتِرَافٍ، لَرَأَيْتَ</w:t>
      </w:r>
      <w:r>
        <w:rPr>
          <w:rStyle w:val="FootnoteAnchor"/>
          <w:rtl w:val="true"/>
        </w:rPr>
        <w:footnoteReference w:id="1550"/>
      </w:r>
      <w:r>
        <w:rPr>
          <w:rFonts w:ascii="Amiri" w:hAnsi="Amiri" w:eastAsia="Amiri" w:cs="Amiri"/>
          <w:color w:val="111111"/>
          <w:sz w:val="28"/>
          <w:sz w:val="28"/>
          <w:szCs w:val="28"/>
          <w:rtl w:val="true"/>
          <w:lang w:bidi="ar-SA"/>
        </w:rPr>
        <w:t>أَعْلاَمَ</w:t>
      </w:r>
      <w:r>
        <w:rPr>
          <w:rStyle w:val="FootnoteAnchor"/>
          <w:rtl w:val="true"/>
        </w:rPr>
        <w:footnoteReference w:id="1551"/>
      </w:r>
      <w:r>
        <w:rPr>
          <w:rFonts w:ascii="Amiri" w:hAnsi="Amiri" w:eastAsia="Amiri" w:cs="Amiri"/>
          <w:color w:val="111111"/>
          <w:sz w:val="28"/>
          <w:sz w:val="28"/>
          <w:szCs w:val="28"/>
          <w:rtl w:val="true"/>
          <w:lang w:bidi="ar-SA"/>
        </w:rPr>
        <w:t>هُدىً، وَ مَصَابِيحَ دُجىً</w:t>
      </w:r>
      <w:r>
        <w:rPr>
          <w:rStyle w:val="FootnoteAnchor"/>
          <w:rtl w:val="true"/>
        </w:rPr>
        <w:footnoteReference w:id="1552"/>
      </w:r>
      <w:r>
        <w:rPr>
          <w:rFonts w:ascii="Amiri" w:hAnsi="Amiri" w:eastAsia="Amiri" w:cs="Amiri"/>
          <w:color w:val="111111"/>
          <w:sz w:val="28"/>
          <w:sz w:val="28"/>
          <w:szCs w:val="28"/>
          <w:rtl w:val="true"/>
          <w:lang w:bidi="ar-SA"/>
        </w:rPr>
        <w:t>قَدْ حَفَّتْ بِهِمُ الْمَلاَئِكَةُ وَ تَنَزَّلَتْ عَلَيْهِمُ السَّكِينَةُ وَ فُتِحَتْ لَهُمْ أَبْوَابُ السَّمَاءِ وَ أُعِدَّتْ لَهُمْ مَقَاعِدُ</w:t>
      </w:r>
      <w:r>
        <w:rPr>
          <w:rStyle w:val="FootnoteAnchor"/>
          <w:rtl w:val="true"/>
        </w:rPr>
        <w:footnoteReference w:id="1553"/>
      </w:r>
      <w:r>
        <w:rPr>
          <w:rFonts w:ascii="Amiri" w:hAnsi="Amiri" w:eastAsia="Amiri" w:cs="Amiri"/>
          <w:color w:val="111111"/>
          <w:sz w:val="28"/>
          <w:sz w:val="28"/>
          <w:szCs w:val="28"/>
          <w:rtl w:val="true"/>
          <w:lang w:bidi="ar-SA"/>
        </w:rPr>
        <w:t>الْكَرَامَاتِ، فِي مَقامٍ اطَّلَعَ اللَّهُ عَلَيْهِمْ فِيهِ، فَرَضِيَ سَعْيَهُمْ، وَ حَمِدَ مَقَامَهُمْ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11863839_2142443653"/>
      <w:bookmarkStart w:id="1298" w:name="_Toc504"/>
      <w:bookmarkEnd w:id="1297"/>
      <w:r>
        <w:rPr>
          <w:rtl w:val="true"/>
        </w:rPr>
        <w:t>تمثيلى از ذاكران</w:t>
      </w:r>
      <w:bookmarkEnd w:id="1298"/>
    </w:p>
    <w:p>
      <w:pPr>
        <w:pStyle w:val="BookText"/>
        <w:rPr/>
      </w:pPr>
      <w:r>
        <w:rPr>
          <w:rFonts w:ascii="IRNazanin" w:hAnsi="IRNazanin" w:eastAsia="IRNazanin"/>
          <w:color w:val="111111"/>
          <w:sz w:val="28"/>
          <w:sz w:val="28"/>
          <w:szCs w:val="28"/>
          <w:rtl w:val="true"/>
          <w:lang w:bidi="fa-IR"/>
        </w:rPr>
        <w:t>اگر جايگاه ستوده و مجالسشان را كه براى عبادت در آن گرد مى‌آيند مجسّم كنى و به ديده خِرد در آن بنگرى خواهى ديد كه پرونده عمل خود را گشوده‌اند، يعنى در اعمال خير و شرّ گذشته خود تفكر مى‌كنند؛ زيرا صالحان براى خوددارى از گناه، همواره مراقب اعمال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عملى، چه كوچك باشد و چه بزرگ، زمانى را اختصاص مى‌دهند تا اعمال خود را بررسى كنند، مبادا در انجام دادن اوامر الهى قصور و تقصير، و يا در پرهيز كردنِ از نواهى خدا تفريط و كوتاهى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فقط قصور در عبادت و يا ارتكاب نواهى را ذكر فرمود از آن‌روست كه نيكوكاران و صالحان هنگام بررسى اعمال خود، فقط به تقصيرات يا به گناهان خود مى‌انديشند و ديگر به عبادات خود توجّهى ندارند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 و معصيت را به خود نسبت مى‌دهند، نه مثل غالب مردم كه به گناهِ خود اعتراف نمى‌كنند و اگر هم اعتراف كنند، براى آن عوامل ديگرى ذكر مى‌كنند تا خود را تا حدودى بى‌گناه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مى‌يابند كه نمى‌توانند اين بارِ سنگين گناه را بر دوش كشند،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كيفرى طاقت‌فرسا دارد، و لذا گريه و ناله سر مى‌دهند و جواب يكديگر را مانند مصيبت‌زدگان</w:t>
      </w:r>
      <w:r>
        <w:rPr>
          <w:rStyle w:val="FootnoteAnchor"/>
          <w:rtl w:val="true"/>
        </w:rPr>
        <w:footnoteReference w:id="1554"/>
      </w:r>
      <w:r>
        <w:rPr>
          <w:rFonts w:ascii="IRNazanin" w:hAnsi="IRNazanin" w:eastAsia="IRNazanin"/>
          <w:color w:val="111111"/>
          <w:sz w:val="28"/>
          <w:sz w:val="28"/>
          <w:szCs w:val="28"/>
          <w:rtl w:val="true"/>
          <w:lang w:bidi="fa-IR"/>
        </w:rPr>
        <w:t>با گريه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پشيمانى و اعتراف به گناه، در پيشگاه خداوند فرياد و ناله مى‌زنند و گريه‌هاى گلوگير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با ديده خِرد، اهل ذكر را بنگرى و حالات آنها را بررسى كنى درخواهى يافت كه پرچم‌هاى هدايتند؛ يعنى همان‌طور كه براى رهگذران پرچم‌هايى نصب مى‌كنند تا به مقصد راهنمايى شوند، آنها نيز مردم را به فرجام نيك و سعادت ابدى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چراغ‌هاى روشنى‌بخش ظلمتند؛ يعنى همان‌طور كه چراغ براى راهنمايى رهگذران نور مى‌دهد، اينان نيز براى هدايت مردمان در شب‌هاى جهل و گمراهى نور 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آنها را احاطه كرده و در ميان گرفته‌اند،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الْمَلائِكَةُ</w:t>
      </w:r>
      <w:r>
        <w:rPr>
          <w:rFonts w:eastAsia="IRNazanin" w:cs="IRNazanin"/>
          <w:color w:val="111111"/>
          <w:sz w:val="28"/>
          <w:szCs w:val="28"/>
          <w:rtl w:val="true"/>
          <w:lang w:bidi="fa-IR"/>
        </w:rPr>
        <w:t>»</w:t>
      </w:r>
      <w:r>
        <w:rPr>
          <w:rStyle w:val="FootnoteAnchor"/>
          <w:rtl w:val="true"/>
        </w:rPr>
        <w:footnoteReference w:id="1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ايستادگى كردند فرشتگان بر آنها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آرامش بر آنها نازل مى‌شود و در راه حق و در هر امر ديگرى هيچ‌گاه دچار تزلزل نمى‌گردند و درهاى آسمان به روى آنها گشوده شده است؛ يعنى دعاى‌شان مستجاب است و رحمت بر آنها فروفرستاده مى‌شود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آنها بهشت كه جايگاه كرامت‌هاست، آماده شده كه در آن، رحمت و فضل الهى بر آنها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از كوشش آنها كه براى رضاىِ وى صورت گرفته راضى است و مقام آنها را مى‌ستايد و پاداششان مى‌بخشد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يَتَنَسَّمُونَ</w:t>
      </w:r>
      <w:r>
        <w:rPr>
          <w:rStyle w:val="FootnoteAnchor"/>
          <w:rtl w:val="true"/>
        </w:rPr>
        <w:footnoteReference w:id="1556"/>
      </w:r>
      <w:r>
        <w:rPr>
          <w:rFonts w:ascii="Amiri" w:hAnsi="Amiri" w:eastAsia="Amiri" w:cs="Amiri"/>
          <w:color w:val="111111"/>
          <w:sz w:val="28"/>
          <w:sz w:val="28"/>
          <w:szCs w:val="28"/>
          <w:rtl w:val="true"/>
          <w:lang w:bidi="ar-SA"/>
        </w:rPr>
        <w:t>بِدُعَائِهِ رَوْحَ التَّجَاوُزِ، رَهَائِنُ فَاقَةٍ إِلَى فَضْلِهِ، وَ أُسَارَى ذِلَّةٍ لِعَظَمَتِهِ، جَرَحَ طُولُ الاْءَسَى</w:t>
      </w:r>
      <w:r>
        <w:rPr>
          <w:rStyle w:val="FootnoteAnchor"/>
          <w:rtl w:val="true"/>
        </w:rPr>
        <w:footnoteReference w:id="1557"/>
      </w:r>
      <w:r>
        <w:rPr>
          <w:rFonts w:ascii="Amiri" w:hAnsi="Amiri" w:eastAsia="Amiri" w:cs="Amiri"/>
          <w:color w:val="111111"/>
          <w:sz w:val="28"/>
          <w:sz w:val="28"/>
          <w:szCs w:val="28"/>
          <w:rtl w:val="true"/>
          <w:lang w:bidi="ar-SA"/>
        </w:rPr>
        <w:t>قُلُوبَهُمْ، وَ طُولُ الْبُكَاءِ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رَغْبَةٍ إِلَى اللَّهِ مِنْهُمْ يَدٌ قَارِعَةٌ</w:t>
      </w:r>
      <w:r>
        <w:rPr>
          <w:rStyle w:val="FootnoteAnchor"/>
          <w:rtl w:val="true"/>
        </w:rPr>
        <w:footnoteReference w:id="1558"/>
      </w:r>
      <w:r>
        <w:rPr>
          <w:rFonts w:ascii="Amiri" w:hAnsi="Amiri" w:eastAsia="Amiri" w:cs="Amiri"/>
          <w:color w:val="111111"/>
          <w:sz w:val="28"/>
          <w:sz w:val="28"/>
          <w:szCs w:val="28"/>
          <w:rtl w:val="true"/>
          <w:lang w:bidi="ar-SA"/>
        </w:rPr>
        <w:t>، يَسْأَلُونَ مَنْ لاَ تَضِيقُ لَدَيْهِ الْمَنَادِحُ</w:t>
      </w:r>
      <w:r>
        <w:rPr>
          <w:rStyle w:val="FootnoteAnchor"/>
          <w:rtl w:val="true"/>
        </w:rPr>
        <w:footnoteReference w:id="1559"/>
      </w:r>
      <w:r>
        <w:rPr>
          <w:rFonts w:ascii="Amiri" w:hAnsi="Amiri" w:eastAsia="Amiri" w:cs="Amiri"/>
          <w:color w:val="111111"/>
          <w:sz w:val="28"/>
          <w:sz w:val="28"/>
          <w:szCs w:val="28"/>
          <w:rtl w:val="true"/>
          <w:lang w:bidi="ar-SA"/>
        </w:rPr>
        <w:t>، وَ لاَ يَخِيبُ</w:t>
      </w:r>
      <w:r>
        <w:rPr>
          <w:rStyle w:val="FootnoteAnchor"/>
          <w:rtl w:val="true"/>
        </w:rPr>
        <w:footnoteReference w:id="1560"/>
      </w:r>
      <w:r>
        <w:rPr>
          <w:rFonts w:ascii="Amiri" w:hAnsi="Amiri" w:eastAsia="Amiri" w:cs="Amiri"/>
          <w:color w:val="111111"/>
          <w:sz w:val="28"/>
          <w:sz w:val="28"/>
          <w:szCs w:val="28"/>
          <w:rtl w:val="true"/>
          <w:lang w:bidi="ar-SA"/>
        </w:rPr>
        <w:t>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 نَفْسَكَ لِنَفْسِكَ، فَإِنَّ غَيْرَهَا مِنَ الاْءَنْفُسِ لَهَا حَسِيبٌ</w:t>
      </w:r>
      <w:r>
        <w:rPr>
          <w:rStyle w:val="FootnoteAnchor"/>
          <w:rtl w:val="true"/>
        </w:rPr>
        <w:footnoteReference w:id="1561"/>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دعا كردن به درگاه الهى همواره منتظر گذشت او از گناهان خود هستند و گروگان‌هاى نيازمند به فضل الهى‌اند، يعنى وقتى فضل الهى آمد آنها مانند مالِ به گروگان‌رفته آزاد مى‌شوند، پس گويى در گرو فضل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پيشگاه با عظمت حضرت حق اسيران ذلّت و خضوع هستند؛ يعنى عظمت الهى ايشان را اسير خود ساخته و لذا همواره به دنبال او حركت مى‌كنند، همانند اسيرى كه به دنبال اسيرگيرنده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طولانى دلريششان ساخته و گريه‌هاى طولانى چشم‌هايشان را مجروح كرده است، كه مراد از زخم، خشوع و شكستگى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تمام درهاى رحمت الهى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خوف و باب رجا و باب شكر و باب ذكر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دستى دراز دارند تا رحمتش را به دست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 نياز و خواهش به سوى خدايى برمى‌دارند كه دَهِش بى‌شمار، او را گرفتار تنگنا نمى‌كند و اميدوارانِ به فضل و رحمتش هرگز نااميد نشوند، بلكه به مراد خود مى‌رسند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انسان، براى نجاتِ خويشتن، همواره خود را محاكمه و محاسبه كن كه ديگران حسابرسى دارند بسيار حسابگر؛ و خود را سرگرم اين كار مكن</w:t>
      </w:r>
      <w:r>
        <w:rPr>
          <w:rFonts w:eastAsia="IRNazanin" w:cs="IRNazanin"/>
          <w:color w:val="111111"/>
          <w:sz w:val="28"/>
          <w:szCs w:val="28"/>
          <w:rtl w:val="true"/>
          <w:lang w:bidi="fa-IR"/>
        </w:rPr>
        <w:t xml:space="preserve">. </w:t>
      </w:r>
      <w:bookmarkStart w:id="1299" w:name="pg15696_214455"/>
    </w:p>
    <w:p>
      <w:pPr>
        <w:pStyle w:val="Heading3"/>
        <w:numPr>
          <w:ilvl w:val="2"/>
          <w:numId w:val="1"/>
        </w:numPr>
        <w:rPr/>
      </w:pPr>
      <w:bookmarkStart w:id="1300" w:name="__RefHeading___Toc11863841_2142443653"/>
      <w:bookmarkStart w:id="1301" w:name="_Toc505"/>
      <w:bookmarkEnd w:id="1299"/>
      <w:bookmarkEnd w:id="1300"/>
      <w:r>
        <w:rPr>
          <w:rtl w:val="true"/>
        </w:rPr>
        <w:t>خطبه دويست و بيست و دوم</w:t>
      </w:r>
      <w:bookmarkEnd w:id="1301"/>
    </w:p>
    <w:p>
      <w:pPr>
        <w:pStyle w:val="Heading4"/>
        <w:numPr>
          <w:ilvl w:val="3"/>
          <w:numId w:val="1"/>
        </w:numPr>
        <w:rPr/>
      </w:pPr>
      <w:bookmarkStart w:id="1302" w:name="__RefHeading___Toc11863843_2142443653"/>
      <w:bookmarkStart w:id="1303" w:name="_Toc506"/>
      <w:bookmarkEnd w:id="1302"/>
      <w:r>
        <w:rPr>
          <w:rtl w:val="true"/>
        </w:rPr>
        <w:t>و من كلام له عليه‌السلام قاله عند تلاوته</w:t>
      </w:r>
      <w:r>
        <w:rPr>
          <w:rtl w:val="true"/>
        </w:rPr>
        <w:t>: «</w:t>
      </w:r>
      <w:r>
        <w:rPr>
          <w:rtl w:val="true"/>
        </w:rPr>
        <w:t>يا أَيُّهَا الاْءِنْسانُ ما غَرَّكَ بِرَبِّكَ الْكَرِيمِ</w:t>
      </w:r>
      <w:r>
        <w:rPr>
          <w:rtl w:val="true"/>
        </w:rPr>
        <w:t>»</w:t>
      </w:r>
      <w:bookmarkEnd w:id="1303"/>
    </w:p>
    <w:p>
      <w:pPr>
        <w:pStyle w:val="Heading5"/>
        <w:numPr>
          <w:ilvl w:val="4"/>
          <w:numId w:val="1"/>
        </w:numPr>
        <w:rPr/>
      </w:pPr>
      <w:bookmarkStart w:id="1304" w:name="__RefHeading___Toc11863845_2142443653"/>
      <w:bookmarkStart w:id="1305" w:name="_Toc507"/>
      <w:bookmarkEnd w:id="1304"/>
      <w:r>
        <w:rPr>
          <w:rtl w:val="true"/>
        </w:rPr>
        <w:t>اشاره</w:t>
      </w:r>
      <w:bookmarkEnd w:id="1305"/>
    </w:p>
    <w:p>
      <w:pPr>
        <w:pStyle w:val="BookText"/>
        <w:rPr/>
      </w:pPr>
      <w:r>
        <w:rPr>
          <w:rFonts w:ascii="Amiri" w:hAnsi="Amiri" w:eastAsia="Amiri" w:cs="Amiri"/>
          <w:color w:val="111111"/>
          <w:sz w:val="28"/>
          <w:sz w:val="28"/>
          <w:szCs w:val="28"/>
          <w:rtl w:val="true"/>
          <w:lang w:bidi="ar-SA"/>
        </w:rPr>
        <w:t>و من كلام له عليه‌السلام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الاْءِنْسانُ ما غَرَّكَ بِرَبِّكَ الْكَرِيمِ</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أَدْحَضُ</w:t>
      </w:r>
      <w:r>
        <w:rPr>
          <w:rStyle w:val="FootnoteAnchor"/>
          <w:rtl w:val="true"/>
        </w:rPr>
        <w:footnoteReference w:id="1563"/>
      </w:r>
      <w:r>
        <w:rPr>
          <w:rFonts w:ascii="Amiri" w:hAnsi="Amiri" w:eastAsia="Amiri" w:cs="Amiri"/>
          <w:color w:val="111111"/>
          <w:sz w:val="28"/>
          <w:sz w:val="28"/>
          <w:szCs w:val="28"/>
          <w:rtl w:val="true"/>
          <w:lang w:bidi="ar-SA"/>
        </w:rPr>
        <w:t>مَسْئُولٍ حُجَّةً وَ أَقْطَعُ مُغْتَرٍّ</w:t>
      </w:r>
      <w:r>
        <w:rPr>
          <w:rStyle w:val="FootnoteAnchor"/>
          <w:rtl w:val="true"/>
        </w:rPr>
        <w:footnoteReference w:id="1564"/>
      </w:r>
      <w:r>
        <w:rPr>
          <w:rFonts w:ascii="Amiri" w:hAnsi="Amiri" w:eastAsia="Amiri" w:cs="Amiri"/>
          <w:color w:val="111111"/>
          <w:sz w:val="28"/>
          <w:sz w:val="28"/>
          <w:szCs w:val="28"/>
          <w:rtl w:val="true"/>
          <w:lang w:bidi="ar-SA"/>
        </w:rPr>
        <w:t>مَعْذِرَةً، لَقَدْ أَبْرَحَ</w:t>
      </w:r>
      <w:r>
        <w:rPr>
          <w:rStyle w:val="FootnoteAnchor"/>
          <w:rtl w:val="true"/>
        </w:rPr>
        <w:footnoteReference w:id="1565"/>
      </w:r>
      <w:r>
        <w:rPr>
          <w:rFonts w:ascii="Amiri" w:hAnsi="Amiri" w:eastAsia="Amiri" w:cs="Amiri"/>
          <w:color w:val="111111"/>
          <w:sz w:val="28"/>
          <w:sz w:val="28"/>
          <w:szCs w:val="28"/>
          <w:rtl w:val="true"/>
          <w:lang w:bidi="ar-SA"/>
        </w:rPr>
        <w:t>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الاْءِنْسَانُ، مَا جَرَّأَكَ عَلَى ذَنْبِكَ، وَ مَا غَرَّكَ</w:t>
      </w:r>
      <w:r>
        <w:rPr>
          <w:rStyle w:val="FootnoteAnchor"/>
          <w:rtl w:val="true"/>
        </w:rPr>
        <w:footnoteReference w:id="1566"/>
      </w:r>
      <w:r>
        <w:rPr>
          <w:rFonts w:ascii="Amiri" w:hAnsi="Amiri" w:eastAsia="Amiri" w:cs="Amiri"/>
          <w:color w:val="111111"/>
          <w:sz w:val="28"/>
          <w:sz w:val="28"/>
          <w:szCs w:val="28"/>
          <w:rtl w:val="true"/>
          <w:lang w:bidi="ar-SA"/>
        </w:rPr>
        <w:t>بِرَبِّكَ، وَ مَا أَنَّسَكَ بِهَلَكَةِ نَفْسِكَ؟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به هنگام تلاوت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چه چيز تو را درباره پروردگار بزرگوارت مغرور ساخته؟</w:t>
      </w:r>
      <w:r>
        <w:rPr>
          <w:rFonts w:eastAsia="IRNazanin" w:cs="IRNazanin"/>
          <w:color w:val="111111"/>
          <w:sz w:val="28"/>
          <w:szCs w:val="28"/>
          <w:rtl w:val="true"/>
          <w:lang w:bidi="fa-IR"/>
        </w:rPr>
        <w:t>»</w:t>
      </w:r>
    </w:p>
    <w:p>
      <w:pPr>
        <w:pStyle w:val="Heading5"/>
        <w:numPr>
          <w:ilvl w:val="4"/>
          <w:numId w:val="1"/>
        </w:numPr>
        <w:rPr/>
      </w:pPr>
      <w:bookmarkStart w:id="1306" w:name="__RefHeading___Toc11863847_2142443653"/>
      <w:bookmarkStart w:id="1307" w:name="_Toc508"/>
      <w:bookmarkEnd w:id="1306"/>
      <w:r>
        <w:rPr>
          <w:rtl w:val="true"/>
        </w:rPr>
        <w:t>تفسير آيه‌اى از قرآن</w:t>
      </w:r>
      <w:bookmarkEnd w:id="1307"/>
    </w:p>
    <w:p>
      <w:pPr>
        <w:pStyle w:val="BookText"/>
        <w:rPr/>
      </w:pPr>
      <w:r>
        <w:rPr>
          <w:rFonts w:ascii="IRNazanin" w:hAnsi="IRNazanin" w:eastAsia="IRNazanin"/>
          <w:color w:val="111111"/>
          <w:sz w:val="28"/>
          <w:sz w:val="28"/>
          <w:szCs w:val="28"/>
          <w:rtl w:val="true"/>
          <w:lang w:bidi="fa-IR"/>
        </w:rPr>
        <w:t>حجت و دليل انسان مغرور و فريفته لطف و عنايت الهى، آنگاه كه خدايش بازخواست كند، سخت بى‌پايه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بدان معناست كه چون خدا از او بپرسد كه چرا به گناه آلوده شده، انسان گناهكار پاسخى محكم و مستدلّ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بى‌پايه‌ترين عذر خود را در پيشگاه خدا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 به خود نادان و جاهل است و حقيقت خويش را نمى‌شناسد، دچار خودپسندى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 چه چيزى موجب شده كه به خداى سبحان جرأت نافرمانى و گناه پيدا كنى؟</w:t>
      </w:r>
    </w:p>
    <w:p>
      <w:pPr>
        <w:pStyle w:val="BookText"/>
        <w:rPr/>
      </w:pPr>
      <w:r>
        <w:rPr>
          <w:rFonts w:ascii="IRNazanin" w:hAnsi="IRNazanin" w:eastAsia="IRNazanin"/>
          <w:color w:val="111111"/>
          <w:sz w:val="28"/>
          <w:sz w:val="28"/>
          <w:szCs w:val="28"/>
          <w:rtl w:val="true"/>
          <w:lang w:bidi="fa-IR"/>
        </w:rPr>
        <w:t>و چه چيزى تو را به خدايت فريفته كه عصيان مى‌ورزى؟</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چه انگيزه‌اى اين‌گونه دوست دارى خود را به سبب گناهان به هلاكت بيفكنى؟ </w:t>
      </w:r>
      <w:bookmarkStart w:id="1308" w:name="pg15696_214456"/>
    </w:p>
    <w:p>
      <w:pPr>
        <w:pStyle w:val="BookText"/>
        <w:rPr/>
      </w:pPr>
      <w:bookmarkEnd w:id="1308"/>
      <w:r>
        <w:rPr>
          <w:rFonts w:ascii="Amiri" w:hAnsi="Amiri" w:eastAsia="Amiri" w:cs="Amiri"/>
          <w:color w:val="111111"/>
          <w:sz w:val="28"/>
          <w:sz w:val="28"/>
          <w:szCs w:val="28"/>
          <w:rtl w:val="true"/>
          <w:lang w:bidi="ar-SA"/>
        </w:rPr>
        <w:t>أَمَا مِنْ دَائِكَ بُلُولٌ</w:t>
      </w:r>
      <w:r>
        <w:rPr>
          <w:rStyle w:val="FootnoteAnchor"/>
          <w:rtl w:val="true"/>
        </w:rPr>
        <w:footnoteReference w:id="1567"/>
      </w:r>
      <w:r>
        <w:rPr>
          <w:rFonts w:ascii="Amiri" w:hAnsi="Amiri" w:eastAsia="Amiri" w:cs="Amiri"/>
          <w:color w:val="111111"/>
          <w:sz w:val="28"/>
          <w:sz w:val="28"/>
          <w:szCs w:val="28"/>
          <w:rtl w:val="true"/>
          <w:lang w:bidi="ar-SA"/>
        </w:rPr>
        <w:t>؟ أَمْ لَيْسَ مِنْ نَوْمَتِكَ يَقَظَةٌ؟ أَمَا تَرْحَمُ مِنْ نَفْسِكَ مَا تَرْحَمُ مِنْ غَيْرِكَ؟ فَرُبَّمَا تَرَى الضَّاحِيَ</w:t>
      </w:r>
      <w:r>
        <w:rPr>
          <w:rStyle w:val="FootnoteAnchor"/>
          <w:rtl w:val="true"/>
        </w:rPr>
        <w:footnoteReference w:id="1568"/>
      </w:r>
      <w:r>
        <w:rPr>
          <w:rFonts w:ascii="Amiri" w:hAnsi="Amiri" w:eastAsia="Amiri" w:cs="Amiri"/>
          <w:color w:val="111111"/>
          <w:sz w:val="28"/>
          <w:sz w:val="28"/>
          <w:szCs w:val="28"/>
          <w:rtl w:val="true"/>
          <w:lang w:bidi="ar-SA"/>
        </w:rPr>
        <w:t>لِحَرِّ الشَّمْسِ فَتُظِلُّهُ، أَوْ تَرَى الْمُبْتَلَى بِأَلَمٍ يُمِضُّ</w:t>
      </w:r>
      <w:r>
        <w:rPr>
          <w:rStyle w:val="FootnoteAnchor"/>
          <w:rtl w:val="true"/>
        </w:rPr>
        <w:footnoteReference w:id="1569"/>
      </w:r>
      <w:r>
        <w:rPr>
          <w:rFonts w:ascii="Amiri" w:hAnsi="Amiri" w:eastAsia="Amiri" w:cs="Amiri"/>
          <w:color w:val="111111"/>
          <w:sz w:val="28"/>
          <w:sz w:val="28"/>
          <w:szCs w:val="28"/>
          <w:rtl w:val="true"/>
          <w:lang w:bidi="ar-SA"/>
        </w:rPr>
        <w:t>جَسَدَهُ فَتَبْكِي رَحْمَةً لَهُ، فَمَا صَبَّرَكَ</w:t>
      </w:r>
      <w:r>
        <w:rPr>
          <w:rStyle w:val="FootnoteAnchor"/>
          <w:rtl w:val="true"/>
        </w:rPr>
        <w:footnoteReference w:id="1570"/>
      </w:r>
      <w:r>
        <w:rPr>
          <w:rFonts w:ascii="Amiri" w:hAnsi="Amiri" w:eastAsia="Amiri" w:cs="Amiri"/>
          <w:color w:val="111111"/>
          <w:sz w:val="28"/>
          <w:sz w:val="28"/>
          <w:szCs w:val="28"/>
          <w:rtl w:val="true"/>
          <w:lang w:bidi="ar-SA"/>
        </w:rPr>
        <w:t>عَلَى دَائِكَ، وَ جَلَّدَكَ</w:t>
      </w:r>
      <w:r>
        <w:rPr>
          <w:rStyle w:val="FootnoteAnchor"/>
          <w:rtl w:val="true"/>
        </w:rPr>
        <w:footnoteReference w:id="1571"/>
      </w:r>
      <w:r>
        <w:rPr>
          <w:rFonts w:ascii="Amiri" w:hAnsi="Amiri" w:eastAsia="Amiri" w:cs="Amiri"/>
          <w:color w:val="111111"/>
          <w:sz w:val="28"/>
          <w:sz w:val="28"/>
          <w:szCs w:val="28"/>
          <w:rtl w:val="true"/>
          <w:lang w:bidi="ar-SA"/>
        </w:rPr>
        <w:t>عَلَى مُصَابِكَ، وَ عَزَّاكَ</w:t>
      </w:r>
      <w:r>
        <w:rPr>
          <w:rStyle w:val="FootnoteAnchor"/>
          <w:rtl w:val="true"/>
        </w:rPr>
        <w:footnoteReference w:id="1572"/>
      </w:r>
      <w:r>
        <w:rPr>
          <w:rFonts w:ascii="Amiri" w:hAnsi="Amiri" w:eastAsia="Amiri" w:cs="Amiri"/>
          <w:color w:val="111111"/>
          <w:sz w:val="28"/>
          <w:sz w:val="28"/>
          <w:szCs w:val="28"/>
          <w:rtl w:val="true"/>
          <w:lang w:bidi="ar-SA"/>
        </w:rPr>
        <w:t>عَنِ الْبُكَاءِ عَلَى نَفْسِكَ، وَ هِيَ أَعَزُّ الاْءَنْفُسِ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يُوقِظُكَ خَوْفُ بَيَاتِ نِقْمَةٍ</w:t>
      </w:r>
      <w:r>
        <w:rPr>
          <w:rStyle w:val="FootnoteAnchor"/>
          <w:rtl w:val="true"/>
        </w:rPr>
        <w:footnoteReference w:id="1573"/>
      </w:r>
      <w:r>
        <w:rPr>
          <w:rFonts w:ascii="Amiri" w:hAnsi="Amiri" w:eastAsia="Amiri" w:cs="Amiri"/>
          <w:color w:val="111111"/>
          <w:sz w:val="28"/>
          <w:sz w:val="28"/>
          <w:szCs w:val="28"/>
          <w:rtl w:val="true"/>
          <w:lang w:bidi="ar-SA"/>
        </w:rPr>
        <w:t>، وَ قَدْ تَوَرَّطْتَ</w:t>
      </w:r>
      <w:r>
        <w:rPr>
          <w:rStyle w:val="FootnoteAnchor"/>
          <w:rtl w:val="true"/>
        </w:rPr>
        <w:footnoteReference w:id="1574"/>
      </w:r>
      <w:r>
        <w:rPr>
          <w:rFonts w:ascii="Amiri" w:hAnsi="Amiri" w:eastAsia="Amiri" w:cs="Amiri"/>
          <w:color w:val="111111"/>
          <w:sz w:val="28"/>
          <w:sz w:val="28"/>
          <w:szCs w:val="28"/>
          <w:rtl w:val="true"/>
          <w:lang w:bidi="ar-SA"/>
        </w:rPr>
        <w:t>بِمَعَاصِيهِ مَدَارِجَ</w:t>
      </w:r>
      <w:r>
        <w:rPr>
          <w:rStyle w:val="FootnoteAnchor"/>
          <w:rtl w:val="true"/>
        </w:rPr>
        <w:footnoteReference w:id="1575"/>
      </w:r>
      <w:r>
        <w:rPr>
          <w:rFonts w:ascii="Amiri" w:hAnsi="Amiri" w:eastAsia="Amiri" w:cs="Amiri"/>
          <w:color w:val="111111"/>
          <w:sz w:val="28"/>
          <w:sz w:val="28"/>
          <w:szCs w:val="28"/>
          <w:rtl w:val="true"/>
          <w:lang w:bidi="ar-SA"/>
        </w:rPr>
        <w:t>سَطَوَاتِهِ</w:t>
      </w:r>
      <w:r>
        <w:rPr>
          <w:rStyle w:val="FootnoteAnchor"/>
          <w:rtl w:val="true"/>
        </w:rPr>
        <w:footnoteReference w:id="1576"/>
      </w:r>
      <w:r>
        <w:rPr>
          <w:rFonts w:ascii="Amiri" w:hAnsi="Amiri" w:eastAsia="Amiri" w:cs="Amiri"/>
          <w:color w:val="111111"/>
          <w:sz w:val="28"/>
          <w:sz w:val="28"/>
          <w:szCs w:val="28"/>
          <w:rtl w:val="true"/>
          <w:lang w:bidi="ar-SA"/>
        </w:rPr>
        <w:t>فَتَدَاوَ مِنْ دَاءِ الْفَتْرَةِ</w:t>
      </w:r>
      <w:r>
        <w:rPr>
          <w:rStyle w:val="FootnoteAnchor"/>
          <w:rtl w:val="true"/>
        </w:rPr>
        <w:footnoteReference w:id="1577"/>
      </w:r>
      <w:r>
        <w:rPr>
          <w:rFonts w:ascii="Amiri" w:hAnsi="Amiri" w:eastAsia="Amiri" w:cs="Amiri"/>
          <w:color w:val="111111"/>
          <w:sz w:val="28"/>
          <w:sz w:val="28"/>
          <w:szCs w:val="28"/>
          <w:rtl w:val="true"/>
          <w:lang w:bidi="ar-SA"/>
        </w:rPr>
        <w:t>فِي قَلْبِكَ بِعَزِيمَةٍ، وَ مِنْ كَرَى</w:t>
      </w:r>
      <w:r>
        <w:rPr>
          <w:rStyle w:val="FootnoteAnchor"/>
          <w:rtl w:val="true"/>
        </w:rPr>
        <w:footnoteReference w:id="1578"/>
      </w:r>
      <w:r>
        <w:rPr>
          <w:rFonts w:ascii="Amiri" w:hAnsi="Amiri" w:eastAsia="Amiri" w:cs="Amiri"/>
          <w:color w:val="111111"/>
          <w:sz w:val="28"/>
          <w:sz w:val="28"/>
          <w:szCs w:val="28"/>
          <w:rtl w:val="true"/>
          <w:lang w:bidi="ar-SA"/>
        </w:rPr>
        <w:t>الْغَفْلَةِ فِي نَاظِرِكَ بِيَقَظَةٍ، وَ كُنْ لِلَّهِ مُطِيعاً، وَ بِذِكْرِهِ آنِساً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1863849_2142443653"/>
      <w:bookmarkStart w:id="1310" w:name="_Toc509"/>
      <w:bookmarkEnd w:id="1309"/>
      <w:r>
        <w:rPr>
          <w:rtl w:val="true"/>
        </w:rPr>
        <w:t>موعظه‌هاى سودمند</w:t>
      </w:r>
      <w:bookmarkEnd w:id="1310"/>
    </w:p>
    <w:p>
      <w:pPr>
        <w:pStyle w:val="BookText"/>
        <w:rPr/>
      </w:pPr>
      <w:r>
        <w:rPr>
          <w:rFonts w:ascii="IRNazanin" w:hAnsi="IRNazanin" w:eastAsia="IRNazanin"/>
          <w:color w:val="111111"/>
          <w:sz w:val="28"/>
          <w:sz w:val="28"/>
          <w:szCs w:val="28"/>
          <w:rtl w:val="true"/>
          <w:lang w:bidi="fa-IR"/>
        </w:rPr>
        <w:t>آيا اين بيمارى و دردى كه دارى، درمان‌پذير نيست؟ آيا از اين خواب غفلت بيدار نمى‌شوى؟ آيا آن‌گونه كه به ديگران ترحّم مى‌كنى و مهر مى‌ورزى به خودت رحم‌نمى‌كنى؟ اين سخن از آن‌روست كه انسان وقتى ديگران را در مشكلات و گرفتارى‌ها مى‌بيند، براى رفع گرفتارى آنان تلاش مى‌كند، پس چگونه وقتى كه خود را در معرض خشم پروردگار مى‌بيند بر خود ترحّم نمى‌كند و براى رهايى خود تلاش نمى‌كند؟</w:t>
      </w:r>
    </w:p>
    <w:p>
      <w:pPr>
        <w:pStyle w:val="BookText"/>
        <w:rPr/>
      </w:pPr>
      <w:r>
        <w:rPr>
          <w:rFonts w:ascii="IRNazanin" w:hAnsi="IRNazanin" w:eastAsia="IRNazanin"/>
          <w:color w:val="111111"/>
          <w:sz w:val="28"/>
          <w:sz w:val="28"/>
          <w:szCs w:val="28"/>
          <w:rtl w:val="true"/>
          <w:lang w:bidi="fa-IR"/>
        </w:rPr>
        <w:t>چه بسا اتفاق افتاده كه يك نفر را در آفتاب سوزان ببينى و بر سر او سايه افكنى تا از آسيب آن محفوظ بماند؛ و يا اينكه بيمارى رنجور ببينى و بر حال زارش گريه كنى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چه چيزى باعث شده كه نسبت به بيمارى انحراف روحى و عملى خودت بى‌اعتنا و در مصيبت خود، يعنى گمراهى و دورى از هدايت، كه موجب هلاكت اخروى است، بى‌پروا باشى؟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چيزى تو را از گريستن بر عزيزترين كسان، يعنى خودت، بازداشته و از ترس عذاب و حوادث هولناك آخرت بر خويش گريه نمى‌كنى؟</w:t>
      </w:r>
    </w:p>
    <w:p>
      <w:pPr>
        <w:pStyle w:val="BookText"/>
        <w:rPr/>
      </w:pPr>
      <w:r>
        <w:rPr>
          <w:rFonts w:ascii="IRNazanin" w:hAnsi="IRNazanin" w:eastAsia="IRNazanin"/>
          <w:color w:val="111111"/>
          <w:sz w:val="28"/>
          <w:sz w:val="28"/>
          <w:szCs w:val="28"/>
          <w:rtl w:val="true"/>
          <w:lang w:bidi="fa-IR"/>
        </w:rPr>
        <w:t>چگونه است كه ترس از نزول بلاى شبانگاهى تو را از خواب غفلت بيدار نمى‌كند، در حالى‌كه به سبب نافرمانى و گناهان به تدريج گرفتار كيفر الهى شده‌اى؟</w:t>
      </w:r>
    </w:p>
    <w:p>
      <w:pPr>
        <w:pStyle w:val="BookText"/>
        <w:rPr/>
      </w:pPr>
      <w:r>
        <w:rPr>
          <w:rFonts w:ascii="IRNazanin" w:hAnsi="IRNazanin" w:eastAsia="IRNazanin"/>
          <w:color w:val="111111"/>
          <w:sz w:val="28"/>
          <w:sz w:val="28"/>
          <w:szCs w:val="28"/>
          <w:rtl w:val="true"/>
          <w:lang w:bidi="fa-IR"/>
        </w:rPr>
        <w:t>پس درد سستى خود در اطاعت الهى را كه قلب تو را گرفتار كرده با عزم استوارى كه عمل در پى داشته باشد درمان كن، زيرا منشأ سستى بدن،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غفلت كه چشمانت را فراگرفته، با بيدارى برطرف كن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اوامر و نواهى خدا را به گوش جان بشنو و به كار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ياد الهى انس بگير و از آن دلگير و بى‌حوصله مباش</w:t>
      </w:r>
      <w:r>
        <w:rPr>
          <w:rFonts w:eastAsia="IRNazanin" w:cs="IRNazanin"/>
          <w:color w:val="111111"/>
          <w:sz w:val="28"/>
          <w:szCs w:val="28"/>
          <w:rtl w:val="true"/>
          <w:lang w:bidi="fa-IR"/>
        </w:rPr>
        <w:t xml:space="preserve">. </w:t>
      </w:r>
      <w:bookmarkStart w:id="1311" w:name="pg15696_214458"/>
    </w:p>
    <w:p>
      <w:pPr>
        <w:pStyle w:val="BookText"/>
        <w:rPr/>
      </w:pPr>
      <w:bookmarkEnd w:id="1311"/>
      <w:r>
        <w:rPr>
          <w:rFonts w:ascii="Amiri" w:hAnsi="Amiri" w:eastAsia="Amiri" w:cs="Amiri"/>
          <w:color w:val="111111"/>
          <w:sz w:val="28"/>
          <w:sz w:val="28"/>
          <w:szCs w:val="28"/>
          <w:rtl w:val="true"/>
          <w:lang w:bidi="ar-SA"/>
        </w:rPr>
        <w:t>وَ تَمَثَّلْ فِي حَالِ تَوَلِّيكَ عَنْهُ</w:t>
      </w:r>
      <w:r>
        <w:rPr>
          <w:rStyle w:val="FootnoteAnchor"/>
          <w:rtl w:val="true"/>
        </w:rPr>
        <w:footnoteReference w:id="1579"/>
      </w:r>
      <w:r>
        <w:rPr>
          <w:rFonts w:ascii="Amiri" w:hAnsi="Amiri" w:eastAsia="Amiri" w:cs="Amiri"/>
          <w:color w:val="111111"/>
          <w:sz w:val="28"/>
          <w:sz w:val="28"/>
          <w:szCs w:val="28"/>
          <w:rtl w:val="true"/>
          <w:lang w:bidi="ar-SA"/>
        </w:rPr>
        <w:t>إِقْبَالَهُ عَلَيْكَ، يَدْعُوكَ إِلَى عَفْوِهِ وَ يَتَغَمَّدُكَ</w:t>
      </w:r>
      <w:r>
        <w:rPr>
          <w:rStyle w:val="FootnoteAnchor"/>
          <w:rtl w:val="true"/>
        </w:rPr>
        <w:footnoteReference w:id="1580"/>
      </w:r>
      <w:r>
        <w:rPr>
          <w:rFonts w:ascii="Amiri" w:hAnsi="Amiri" w:eastAsia="Amiri" w:cs="Amiri"/>
          <w:color w:val="111111"/>
          <w:sz w:val="28"/>
          <w:sz w:val="28"/>
          <w:szCs w:val="28"/>
          <w:rtl w:val="true"/>
          <w:lang w:bidi="ar-SA"/>
        </w:rPr>
        <w:t>بِفَضْلِهِ وَ أَنْتَ مُتَوَلٍّ</w:t>
      </w:r>
      <w:r>
        <w:rPr>
          <w:rStyle w:val="FootnoteAnchor"/>
          <w:rtl w:val="true"/>
        </w:rPr>
        <w:footnoteReference w:id="1581"/>
      </w:r>
      <w:r>
        <w:rPr>
          <w:rFonts w:ascii="Amiri" w:hAnsi="Amiri" w:eastAsia="Amiri" w:cs="Amiri"/>
          <w:color w:val="111111"/>
          <w:sz w:val="28"/>
          <w:sz w:val="28"/>
          <w:szCs w:val="28"/>
          <w:rtl w:val="true"/>
          <w:lang w:bidi="ar-SA"/>
        </w:rPr>
        <w:t>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مِنْ قَوِيٍّ مَا أَكْرَمَهُ</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وَ تَوَاضَعْتَ</w:t>
      </w:r>
      <w:r>
        <w:rPr>
          <w:rStyle w:val="FootnoteAnchor"/>
          <w:rtl w:val="true"/>
        </w:rPr>
        <w:footnoteReference w:id="1583"/>
      </w:r>
      <w:r>
        <w:rPr>
          <w:rFonts w:ascii="Amiri" w:hAnsi="Amiri" w:eastAsia="Amiri" w:cs="Amiri"/>
          <w:color w:val="111111"/>
          <w:sz w:val="28"/>
          <w:sz w:val="28"/>
          <w:szCs w:val="28"/>
          <w:rtl w:val="true"/>
          <w:lang w:bidi="ar-SA"/>
        </w:rPr>
        <w:t>مِنْ ضَعِيفٍ مَا أَجْرَأَكَ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كَنَفِ</w:t>
      </w:r>
      <w:r>
        <w:rPr>
          <w:rStyle w:val="FootnoteAnchor"/>
          <w:rtl w:val="true"/>
        </w:rPr>
        <w:footnoteReference w:id="1584"/>
      </w:r>
      <w:r>
        <w:rPr>
          <w:rFonts w:ascii="Amiri" w:hAnsi="Amiri" w:eastAsia="Amiri" w:cs="Amiri"/>
          <w:color w:val="111111"/>
          <w:sz w:val="28"/>
          <w:sz w:val="28"/>
          <w:szCs w:val="28"/>
          <w:rtl w:val="true"/>
          <w:lang w:bidi="ar-SA"/>
        </w:rPr>
        <w:t>سِتْرِهِ مُقِيمٌ، وَ فِي سَعَةِ فَضْلِهِ مُتَقَلِّبٌ</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يَمْنَعْكَ فَضْلَهُ وَ لَمْ يَهْتِكْ عَنْكَ سِتْرَهُ، بَلْ لَمْ تَخْلُ مِنْ لُطْفِهِ مَطْرَفَ عَيْنٍ</w:t>
      </w:r>
      <w:r>
        <w:rPr>
          <w:rStyle w:val="FootnoteAnchor"/>
          <w:rtl w:val="true"/>
        </w:rPr>
        <w:footnoteReference w:id="1586"/>
      </w:r>
      <w:r>
        <w:rPr>
          <w:rFonts w:ascii="Amiri" w:hAnsi="Amiri" w:eastAsia="Amiri" w:cs="Amiri"/>
          <w:color w:val="111111"/>
          <w:sz w:val="28"/>
          <w:sz w:val="28"/>
          <w:szCs w:val="28"/>
          <w:rtl w:val="true"/>
          <w:lang w:bidi="ar-SA"/>
        </w:rPr>
        <w:t>فِي نِعْمَةٍ يُحْدِثُهَا لَكَ، 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 وَ ايْمُ اللَّهِ</w:t>
      </w:r>
      <w:r>
        <w:rPr>
          <w:rStyle w:val="FootnoteAnchor"/>
          <w:rtl w:val="true"/>
        </w:rPr>
        <w:footnoteReference w:id="1587"/>
      </w:r>
      <w:r>
        <w:rPr>
          <w:rFonts w:ascii="Amiri" w:hAnsi="Amiri" w:eastAsia="Amiri" w:cs="Amiri"/>
          <w:color w:val="111111"/>
          <w:sz w:val="28"/>
          <w:sz w:val="28"/>
          <w:szCs w:val="28"/>
          <w:rtl w:val="true"/>
          <w:lang w:bidi="ar-SA"/>
        </w:rPr>
        <w:t>لَوْ أَنَّ هَذِهِ الصِّفَةَ كَانَتْ فِي مُتَّفِقَيْنِ فِي الْقُوَّةِ، مُتَوَازِيَيْنِ فِي الْقُدْرَةِ لَكُنْتَ أَوَّلَ حَاكِمٍ عَلَى نَفْسِكَ بِذَمِيمِ</w:t>
      </w:r>
      <w:r>
        <w:rPr>
          <w:rStyle w:val="FootnoteAnchor"/>
          <w:rtl w:val="true"/>
        </w:rPr>
        <w:footnoteReference w:id="1588"/>
      </w:r>
      <w:r>
        <w:rPr>
          <w:rFonts w:ascii="Amiri" w:hAnsi="Amiri" w:eastAsia="Amiri" w:cs="Amiri"/>
          <w:color w:val="111111"/>
          <w:sz w:val="28"/>
          <w:sz w:val="28"/>
          <w:szCs w:val="28"/>
          <w:rtl w:val="true"/>
          <w:lang w:bidi="ar-SA"/>
        </w:rPr>
        <w:t>الاْءَخْلاَقِ وَ مَسَاوِئِ الاْءَعْمَالِ</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11863851_2142443653"/>
      <w:bookmarkStart w:id="1313" w:name="_Toc510"/>
      <w:bookmarkEnd w:id="1312"/>
      <w:r>
        <w:rPr>
          <w:rtl w:val="true"/>
        </w:rPr>
        <w:t>راههاى آشتى با خداوند</w:t>
      </w:r>
      <w:bookmarkEnd w:id="1313"/>
    </w:p>
    <w:p>
      <w:pPr>
        <w:pStyle w:val="BookText"/>
        <w:rPr/>
      </w:pPr>
      <w:r>
        <w:rPr>
          <w:rFonts w:ascii="IRNazanin" w:hAnsi="IRNazanin" w:eastAsia="IRNazanin"/>
          <w:color w:val="111111"/>
          <w:sz w:val="28"/>
          <w:sz w:val="28"/>
          <w:szCs w:val="28"/>
          <w:rtl w:val="true"/>
          <w:lang w:bidi="fa-IR"/>
        </w:rPr>
        <w:t>و در نظر آور آن هنگام كه از خداى متعال روى بر مى‌تابى و خدا به تو روى آورده، خدايى كه هماره به بندگانش روى مى‌آورد و اعمال بندگان را از نظر دور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برخوردارى از عفوش فرا مى‌خواند و از تو مى‌خواهد كه توبه كنى تا گناهانت را ببخشد و غريق درياى فضل و نعمتش نمايد، ولى تو از او روگردانده، به غير از او دل مى‌بندى، بدين معنا كه انسان به لذات و شهوات دنيا 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بلندمرتبه و عظيم است خدايى كه در عين قدرت، كريم و بزرگوار است، در حالى كه صاحبان ثروت و قدرت غالباً به دليل بى‌نيازى به مردم احسان نمى‌كنند، ولى خداوند در عين قدرت و بى‌نيازى به همه لطف و احسان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آدميزاده ضعيف و بى‌مقدار در حالى نافرمانى خداوند نمودى كه انسان ضعيف جرأت نافرمانى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در پرده پوشش الهى به سر مى‌برى، زيرا بر تو پرده‌پوشى كرده و بدى‌هايت را در برابر ديدگانِ مردم آشكار نكرده است</w:t>
      </w:r>
      <w:r>
        <w:rPr>
          <w:rFonts w:eastAsia="IRNazanin" w:cs="IRNazanin"/>
          <w:color w:val="111111"/>
          <w:sz w:val="28"/>
          <w:szCs w:val="28"/>
          <w:rtl w:val="true"/>
          <w:lang w:bidi="fa-IR"/>
        </w:rPr>
        <w:t xml:space="preserve">. </w:t>
      </w:r>
      <w:bookmarkStart w:id="1314" w:name="pg15696_214459"/>
    </w:p>
    <w:p>
      <w:pPr>
        <w:pStyle w:val="BookText"/>
        <w:rPr/>
      </w:pPr>
      <w:bookmarkEnd w:id="131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گستره‌اى از نعمت‌هاى الهى مانند روز كه در پرتو آن كار مى‌كنى و شب كه در سايه آن مى‌آسايى و وسايل زندگى كه از آن بهره مى‌گيرى و خوردنى‌ها و آشاميدنى‌هايى كه از آنها لذّت مى‌برى و صدها و هزاران نعمت ديگر روزگار مى‌گذرانى، اما نافرمانى تو، باعث منع فيض و پرده‌درى از سوى خدا نمى‌شود، بلكه از لطف الهى به اندازه چشم به هم زدنى محروم نيستى، زيرا يا نعمتى به تو عنايت كرده، يا گناهى را بر تو پوشانيده و يا بلايى را از تو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حركت دائمى دستگاه‌هاى بدن و تنفس، هواى پاك و مانند اينها كه در هر لحظه و دمادم در اختيار آدمى است و يا پوشش هميشگى خدا بر گناهانى كه هرچند در گذشته انجام گرفته و دفع بلاهايى كه انسان در هر لحظه در معرض آن است، بى‌ترديد نعمت‌هاى پيوسته الهى است كه به سوى انسان 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نعمت در مقابل عصيان توست، حال بنگر كه اگر او را اطاعت كنى چگونه با تو رفتار خواهد كرد؟ آرى،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عَبْدي أَطِعْني تَكُنْ مِثْلي أَقُولُ لِلشَّيءِ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وَ تَقُولُ لِلشَّيْءِ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Style w:val="FootnoteAnchor"/>
          <w:rtl w:val="true"/>
        </w:rPr>
        <w:footnoteReference w:id="1590"/>
      </w:r>
      <w:r>
        <w:rPr>
          <w:rFonts w:ascii="IRNazanin" w:hAnsi="IRNazanin" w:eastAsia="IRNazanin"/>
          <w:color w:val="111111"/>
          <w:sz w:val="28"/>
          <w:sz w:val="28"/>
          <w:szCs w:val="28"/>
          <w:rtl w:val="true"/>
          <w:lang w:bidi="fa-IR"/>
        </w:rPr>
        <w:t>بنده من، مرا اطاعت كن تا مانند من باشى كه به چيزى مى‌گويم باش پس مى‌باشد، تو نيز به آن چيز مى‌گويى باش، پس خواهد بود</w:t>
      </w:r>
      <w:r>
        <w:rPr>
          <w:rFonts w:eastAsia="IRNazanin" w:cs="IRNazanin"/>
          <w:color w:val="111111"/>
          <w:sz w:val="28"/>
          <w:szCs w:val="28"/>
          <w:rtl w:val="true"/>
          <w:lang w:bidi="fa-IR"/>
        </w:rPr>
        <w:t>».</w:t>
      </w:r>
    </w:p>
    <w:p>
      <w:pPr>
        <w:pStyle w:val="Heading5"/>
        <w:numPr>
          <w:ilvl w:val="4"/>
          <w:numId w:val="1"/>
        </w:numPr>
        <w:rPr/>
      </w:pPr>
      <w:bookmarkStart w:id="1315" w:name="__RefHeading___Toc11863853_2142443653"/>
      <w:bookmarkStart w:id="1316" w:name="_Toc511"/>
      <w:bookmarkEnd w:id="1315"/>
      <w:r>
        <w:rPr>
          <w:rtl w:val="true"/>
        </w:rPr>
        <w:t>داورى انسان</w:t>
      </w:r>
      <w:bookmarkEnd w:id="131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اين صفت را، يعنى نافرمانى تو از خدا و احسان حضرتش به تو، در دو توانمند همسنگ مى‌ديدى و يكى از آن دو به ديگرى احسان مى‌كرد و او در مقابل، از فرمانش سر بر مى‌تافت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آن شخص نافرمان مى‌بودى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اوّلين كسى خواهى بود كه خود را به سبب اين اخلاق ناپسندت محكوم مى‌كردى؛ يعنى هر وجدان سالمى حكم </w:t>
      </w:r>
      <w:bookmarkStart w:id="1317" w:name="pg15696_214460"/>
    </w:p>
    <w:p>
      <w:pPr>
        <w:pStyle w:val="BookText"/>
        <w:rPr/>
      </w:pPr>
      <w:bookmarkEnd w:id="1317"/>
      <w:r>
        <w:rPr>
          <w:rFonts w:ascii="Amiri" w:hAnsi="Amiri" w:eastAsia="Amiri" w:cs="Amiri"/>
          <w:color w:val="111111"/>
          <w:sz w:val="28"/>
          <w:sz w:val="28"/>
          <w:szCs w:val="28"/>
          <w:rtl w:val="true"/>
          <w:lang w:bidi="ar-SA"/>
        </w:rPr>
        <w:t>وَ حَقّاً أَقُولُ</w:t>
      </w:r>
      <w:r>
        <w:rPr>
          <w:rStyle w:val="FootnoteAnchor"/>
          <w:rtl w:val="true"/>
        </w:rPr>
        <w:footnoteReference w:id="1591"/>
      </w:r>
      <w:r>
        <w:rPr>
          <w:rFonts w:ascii="Amiri" w:hAnsi="Amiri" w:eastAsia="Amiri" w:cs="Amiri"/>
          <w:color w:val="111111"/>
          <w:sz w:val="28"/>
          <w:sz w:val="28"/>
          <w:szCs w:val="28"/>
          <w:rtl w:val="true"/>
          <w:lang w:bidi="ar-SA"/>
        </w:rPr>
        <w:t>، مَا الدُّنْيَا غَرَّتْكَ، وَ لَكِنْ بِهَا اغْتَرَرْتَ، وَ لَقَدْ كَاشَفَتْكَ الْعِظَاتِ</w:t>
      </w:r>
      <w:r>
        <w:rPr>
          <w:rStyle w:val="FootnoteAnchor"/>
          <w:rtl w:val="true"/>
        </w:rPr>
        <w:footnoteReference w:id="1592"/>
      </w:r>
      <w:r>
        <w:rPr>
          <w:rFonts w:ascii="Amiri" w:hAnsi="Amiri" w:eastAsia="Amiri" w:cs="Amiri"/>
          <w:color w:val="111111"/>
          <w:sz w:val="28"/>
          <w:sz w:val="28"/>
          <w:szCs w:val="28"/>
          <w:rtl w:val="true"/>
          <w:lang w:bidi="ar-SA"/>
        </w:rPr>
        <w:t>، وَ آذَنَتْكَ</w:t>
      </w:r>
      <w:r>
        <w:rPr>
          <w:rStyle w:val="FootnoteAnchor"/>
          <w:rtl w:val="true"/>
        </w:rPr>
        <w:footnoteReference w:id="1593"/>
      </w:r>
      <w:r>
        <w:rPr>
          <w:rFonts w:ascii="Amiri" w:hAnsi="Amiri" w:eastAsia="Amiri" w:cs="Amiri"/>
          <w:color w:val="111111"/>
          <w:sz w:val="28"/>
          <w:sz w:val="28"/>
          <w:szCs w:val="28"/>
          <w:rtl w:val="true"/>
          <w:lang w:bidi="ar-SA"/>
        </w:rPr>
        <w:t>عَلَى سَوَاءٍ</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 بِمَا تَعِدُكَ مِنْ نُزُولِ الْبَلاَءِ بِجِسْمِكَ، وَ النَّقْصِ فِي قُوَّتِكَ، أَصْدَقُ وَ أَوْفَى مِنْ أَنْ تَكْذِبَكَ أَوْ تَغُرَّكَ</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نَاصِحٍ لَهَا</w:t>
      </w:r>
      <w:r>
        <w:rPr>
          <w:rStyle w:val="FootnoteAnchor"/>
          <w:rtl w:val="true"/>
        </w:rPr>
        <w:footnoteReference w:id="1596"/>
      </w:r>
      <w:r>
        <w:rPr>
          <w:rFonts w:ascii="Amiri" w:hAnsi="Amiri" w:eastAsia="Amiri" w:cs="Amiri"/>
          <w:color w:val="111111"/>
          <w:sz w:val="28"/>
          <w:sz w:val="28"/>
          <w:szCs w:val="28"/>
          <w:rtl w:val="true"/>
          <w:lang w:bidi="ar-SA"/>
        </w:rPr>
        <w:t>عِنْدَكَ مُتَّهَمٌ، 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تَعَرَّفْتَهَا فِي الدِّيَارِ الْخَاوِيَةِ</w:t>
      </w:r>
      <w:r>
        <w:rPr>
          <w:rStyle w:val="FootnoteAnchor"/>
          <w:rtl w:val="true"/>
        </w:rPr>
        <w:footnoteReference w:id="1597"/>
      </w:r>
      <w:r>
        <w:rPr>
          <w:rFonts w:ascii="Amiri" w:hAnsi="Amiri" w:eastAsia="Amiri" w:cs="Amiri"/>
          <w:color w:val="111111"/>
          <w:sz w:val="28"/>
          <w:sz w:val="28"/>
          <w:szCs w:val="28"/>
          <w:rtl w:val="true"/>
          <w:lang w:bidi="ar-SA"/>
        </w:rPr>
        <w:t>وَ الرُّبُوعِ</w:t>
      </w:r>
      <w:r>
        <w:rPr>
          <w:rStyle w:val="FootnoteAnchor"/>
          <w:rtl w:val="true"/>
        </w:rPr>
        <w:footnoteReference w:id="1598"/>
      </w:r>
      <w:r>
        <w:rPr>
          <w:rFonts w:ascii="Amiri" w:hAnsi="Amiri" w:eastAsia="Amiri" w:cs="Amiri"/>
          <w:color w:val="111111"/>
          <w:sz w:val="28"/>
          <w:sz w:val="28"/>
          <w:szCs w:val="28"/>
          <w:rtl w:val="true"/>
          <w:lang w:bidi="ar-SA"/>
        </w:rPr>
        <w:t>الْخَالِيَةِ، لَتَجِدَنَّهَا مِنْ حُسْنِ تَذْكِيرِكَ، وَ بَلاَغِ مَوْعِظَتِكَ، بِمَحَلَّةِ الشَّفِيقِ</w:t>
      </w:r>
      <w:r>
        <w:rPr>
          <w:rStyle w:val="FootnoteAnchor"/>
          <w:rtl w:val="true"/>
        </w:rPr>
        <w:footnoteReference w:id="1599"/>
      </w:r>
      <w:r>
        <w:rPr>
          <w:rFonts w:ascii="Amiri" w:hAnsi="Amiri" w:eastAsia="Amiri" w:cs="Amiri"/>
          <w:color w:val="111111"/>
          <w:sz w:val="28"/>
          <w:sz w:val="28"/>
          <w:szCs w:val="28"/>
          <w:rtl w:val="true"/>
          <w:lang w:bidi="ar-SA"/>
        </w:rPr>
        <w:t>عَلَيْكَ، وَ الشَّحِيحِ</w:t>
      </w:r>
      <w:r>
        <w:rPr>
          <w:rStyle w:val="FootnoteAnchor"/>
          <w:rtl w:val="true"/>
        </w:rPr>
        <w:footnoteReference w:id="1600"/>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مَنْ لَمْ يَرْضَ بِهَا دَاراً، وَ 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زشتى و تباهى اخلاق و اعمالِ حق‌ناشناسه مى‌نمود، تا چه رسد به اينكه خداى جهانيان به بنده ضعيف و ناتوان خود اين همه احسان كند و در مقابل، او اين اندازه نسبت به پروردگارش حرمت‌شكنى و كفران نعمت نمايد</w:t>
      </w:r>
      <w:r>
        <w:rPr>
          <w:rFonts w:eastAsia="IRNazanin" w:cs="IRNazanin"/>
          <w:color w:val="111111"/>
          <w:sz w:val="28"/>
          <w:szCs w:val="28"/>
          <w:rtl w:val="true"/>
          <w:lang w:bidi="fa-IR"/>
        </w:rPr>
        <w:t>.</w:t>
      </w:r>
    </w:p>
    <w:p>
      <w:pPr>
        <w:pStyle w:val="Heading5"/>
        <w:numPr>
          <w:ilvl w:val="4"/>
          <w:numId w:val="1"/>
        </w:numPr>
        <w:rPr/>
      </w:pPr>
      <w:bookmarkStart w:id="1318" w:name="__RefHeading___Toc11863855_2142443653"/>
      <w:bookmarkStart w:id="1319" w:name="_Toc512"/>
      <w:bookmarkEnd w:id="1318"/>
      <w:r>
        <w:rPr>
          <w:rtl w:val="true"/>
        </w:rPr>
        <w:t>صداقت دنيا</w:t>
      </w:r>
      <w:bookmarkEnd w:id="131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حقيقت مى‌گويم كه دنيا تو را نفريفته و بر انجام دادنِ گناه جسورت نكرده است، چون دنيا تو را پند داده، بلكه اين تو هستى كه فريفته دنيا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بايد سرزنش شوى نه دنيا، چون تو از مصيبت‌ها و غُصه‌هاى آن غفلت كرده‌اى، حال آنكه دنيا ماجراهاى پندآموزى كه در آن اتفاق مى‌افتد براى تو آشكار ساخته و مى‌سازد، ولى تو به آن اهميت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يكسان اخبار خود را به تو اعلام نموده و هيچ چيزى را از تو پنهان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نكرده است، و چون تو را وعده رسيدن بلا و بيمارى‌هايى مى‌دهد كه بر جسم تو فرود مى‌آيد و كاستى كه قواى بدنى‌ات را مى‌فرسايد راست گفتارتر و با وفاتر از آن است كه تو را وعده دروغ بدهد كه تو همواره نيرومند و سالم خواهى ماند و آنگاه به وعده خود وفا نكند يا تو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خيرخواهان و پنددهندگانى مانند انبيا و اوليا عليهم‌السلام را كه خيرخواه مردمند، متّهم سازى و از ايشان پيروى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مانند جاهلان كه به سخن صالحان و مرشدان توجه ندارند، افراد راست‌گفتارى را كه از ناپايدارى دنيا خبر دهند تكذيب نموده و سخن آنها را نپذيرى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در مناطق خالى از سكنه و ويران و منازل بى‌صاحبْ حقيقت دنيا را بجويى دنيا را شايسته‌ترين پندآموز و در رساندن موعظه، بهترين خيرخواه و مشفق و دوستْ خواهى يافت، زيرا احوال گذشتگان را، كه فانى شده‌اند و سرزمين‌هايشان خالى و بدون سكنه مانده است، بيان مى‌كند و از سپردنت به دست حوادث روزگار دريغ ورزيده، تو را نخواهد فريفت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دنيا چه نيك جايگاهى است براى كسى كه آن را محل زندگى نشمارد، بلكه پلى ببيند كه بايد از آن بگذرد و مزرعه‌اى كه بايد براى آخرت در آن بذر افشاند، و محلّ ارزشمندى است براى كسى كه آن را جايگاه هميشگى نپندارد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بلنداخترانى كه فرداى قيامت از رهگذر دنيا سعادتمند و رستگار مى‌شوند، كسانى هستند كه امروز از دنيا فرار مى‌كنند و بدون آلوده شدنْ از آن مى‌گذرند</w:t>
      </w:r>
      <w:r>
        <w:rPr>
          <w:rFonts w:eastAsia="IRNazanin" w:cs="IRNazanin"/>
          <w:color w:val="111111"/>
          <w:sz w:val="28"/>
          <w:szCs w:val="28"/>
          <w:rtl w:val="true"/>
          <w:lang w:bidi="fa-IR"/>
        </w:rPr>
        <w:t xml:space="preserve">. </w:t>
      </w:r>
      <w:bookmarkStart w:id="1320" w:name="pg15696_214462"/>
    </w:p>
    <w:p>
      <w:pPr>
        <w:pStyle w:val="BookText"/>
        <w:rPr/>
      </w:pPr>
      <w:bookmarkEnd w:id="1320"/>
      <w:r>
        <w:rPr>
          <w:rFonts w:ascii="Amiri" w:hAnsi="Amiri" w:eastAsia="Amiri" w:cs="Amiri"/>
          <w:color w:val="111111"/>
          <w:sz w:val="28"/>
          <w:sz w:val="28"/>
          <w:szCs w:val="28"/>
          <w:rtl w:val="true"/>
          <w:lang w:bidi="ar-SA"/>
        </w:rPr>
        <w:t>إِذَا رَجَفَتِ الرَّاجِفَةُ</w:t>
      </w:r>
      <w:r>
        <w:rPr>
          <w:rStyle w:val="FootnoteAnchor"/>
          <w:rtl w:val="true"/>
        </w:rPr>
        <w:footnoteReference w:id="1601"/>
      </w:r>
      <w:r>
        <w:rPr>
          <w:rFonts w:ascii="Amiri" w:hAnsi="Amiri" w:eastAsia="Amiri" w:cs="Amiri"/>
          <w:color w:val="111111"/>
          <w:sz w:val="28"/>
          <w:sz w:val="28"/>
          <w:szCs w:val="28"/>
          <w:rtl w:val="true"/>
          <w:lang w:bidi="ar-SA"/>
        </w:rPr>
        <w:t>، وَ حَقَّتْ</w:t>
      </w:r>
      <w:r>
        <w:rPr>
          <w:rStyle w:val="FootnoteAnchor"/>
          <w:rtl w:val="true"/>
        </w:rPr>
        <w:footnoteReference w:id="1602"/>
      </w:r>
      <w:r>
        <w:rPr>
          <w:rFonts w:ascii="Amiri" w:hAnsi="Amiri" w:eastAsia="Amiri" w:cs="Amiri"/>
          <w:color w:val="111111"/>
          <w:sz w:val="28"/>
          <w:sz w:val="28"/>
          <w:szCs w:val="28"/>
          <w:rtl w:val="true"/>
          <w:lang w:bidi="ar-SA"/>
        </w:rPr>
        <w:t>بِجَلاَئِلِهَا</w:t>
      </w:r>
      <w:r>
        <w:rPr>
          <w:rStyle w:val="FootnoteAnchor"/>
          <w:rtl w:val="true"/>
        </w:rPr>
        <w:footnoteReference w:id="1603"/>
      </w:r>
      <w:r>
        <w:rPr>
          <w:rFonts w:ascii="Amiri" w:hAnsi="Amiri" w:eastAsia="Amiri" w:cs="Amiri"/>
          <w:color w:val="111111"/>
          <w:sz w:val="28"/>
          <w:sz w:val="28"/>
          <w:szCs w:val="28"/>
          <w:rtl w:val="true"/>
          <w:lang w:bidi="ar-SA"/>
        </w:rPr>
        <w:t>الْقِيَامَةُ، وَ لَحِقَ بِكُلِّ مَنْسَكٍ أَهْلُهُ، وَ بِكُلِّ مَعْبُودٍ عَبَدَتُهُ، وَ بِكُلِّ مُطَاعٍ أَهْلُ طَاعَتِهِ، فَلَمْ يُجْزَ فِي عَدْلِهِ وَ قِسْطِهِ يَوْمَئِذٍ خَرْقُ بَصَرٍ</w:t>
      </w:r>
      <w:r>
        <w:rPr>
          <w:rStyle w:val="FootnoteAnchor"/>
          <w:rtl w:val="true"/>
        </w:rPr>
        <w:footnoteReference w:id="1604"/>
      </w:r>
      <w:r>
        <w:rPr>
          <w:rFonts w:ascii="Amiri" w:hAnsi="Amiri" w:eastAsia="Amiri" w:cs="Amiri"/>
          <w:color w:val="111111"/>
          <w:sz w:val="28"/>
          <w:sz w:val="28"/>
          <w:szCs w:val="28"/>
          <w:rtl w:val="true"/>
          <w:lang w:bidi="ar-SA"/>
        </w:rPr>
        <w:t>فِي الْهَوَاءِ، وَ لاَ هَمْسُ قَدَمٍ</w:t>
      </w:r>
      <w:r>
        <w:rPr>
          <w:rStyle w:val="FootnoteAnchor"/>
          <w:rtl w:val="true"/>
        </w:rPr>
        <w:footnoteReference w:id="1605"/>
      </w:r>
      <w:r>
        <w:rPr>
          <w:rFonts w:ascii="Amiri" w:hAnsi="Amiri" w:eastAsia="Amiri" w:cs="Amiri"/>
          <w:color w:val="111111"/>
          <w:sz w:val="28"/>
          <w:sz w:val="28"/>
          <w:szCs w:val="28"/>
          <w:rtl w:val="true"/>
          <w:lang w:bidi="ar-SA"/>
        </w:rPr>
        <w:t>فِي الاْءَرْضِ إِلاَّ بِحَقِّهِ، فَكَمْ حُجَّةٍ يَوْمَ ذَاكَ دَاحِضَةٌ</w:t>
      </w:r>
      <w:r>
        <w:rPr>
          <w:rStyle w:val="FootnoteAnchor"/>
          <w:rtl w:val="true"/>
        </w:rPr>
        <w:footnoteReference w:id="1606"/>
      </w:r>
      <w:r>
        <w:rPr>
          <w:rFonts w:ascii="Amiri" w:hAnsi="Amiri" w:eastAsia="Amiri" w:cs="Amiri"/>
          <w:color w:val="111111"/>
          <w:sz w:val="28"/>
          <w:sz w:val="28"/>
          <w:szCs w:val="28"/>
          <w:rtl w:val="true"/>
          <w:lang w:bidi="ar-SA"/>
        </w:rPr>
        <w:t>، وَ عَلاَئِقِ</w:t>
      </w:r>
      <w:r>
        <w:rPr>
          <w:rStyle w:val="FootnoteAnchor"/>
          <w:rtl w:val="true"/>
        </w:rPr>
        <w:footnoteReference w:id="1607"/>
      </w:r>
      <w:r>
        <w:rPr>
          <w:rFonts w:ascii="Amiri" w:hAnsi="Amiri" w:eastAsia="Amiri" w:cs="Amiri"/>
          <w:color w:val="111111"/>
          <w:sz w:val="28"/>
          <w:sz w:val="28"/>
          <w:szCs w:val="28"/>
          <w:rtl w:val="true"/>
          <w:lang w:bidi="ar-SA"/>
        </w:rPr>
        <w:t>عُذْرٍ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w:t>
      </w:r>
      <w:r>
        <w:rPr>
          <w:rStyle w:val="FootnoteAnchor"/>
          <w:rtl w:val="true"/>
        </w:rPr>
        <w:footnoteReference w:id="1608"/>
      </w:r>
      <w:r>
        <w:rPr>
          <w:rFonts w:ascii="Amiri" w:hAnsi="Amiri" w:eastAsia="Amiri" w:cs="Amiri"/>
          <w:color w:val="111111"/>
          <w:sz w:val="28"/>
          <w:sz w:val="28"/>
          <w:szCs w:val="28"/>
          <w:rtl w:val="true"/>
          <w:lang w:bidi="ar-SA"/>
        </w:rPr>
        <w:t>مِنْ أَمْرِكَ مَا يَقُومُ بِهِ عُذْرُكَ، وَ تَثْبُتُ بِهِ حُجَّتُكَ، وَ خُذْ مَا يَبْقَى لَكَ مِمَّا لاَ تَبْقَى لَهُ، وَ تَيَسَّرْ</w:t>
      </w:r>
      <w:r>
        <w:rPr>
          <w:rStyle w:val="FootnoteAnchor"/>
          <w:rtl w:val="true"/>
        </w:rPr>
        <w:footnoteReference w:id="1609"/>
      </w:r>
      <w:r>
        <w:rPr>
          <w:rFonts w:ascii="Amiri" w:hAnsi="Amiri" w:eastAsia="Amiri" w:cs="Amiri"/>
          <w:color w:val="111111"/>
          <w:sz w:val="28"/>
          <w:sz w:val="28"/>
          <w:szCs w:val="28"/>
          <w:rtl w:val="true"/>
          <w:lang w:bidi="ar-SA"/>
        </w:rPr>
        <w:t>لِسَفَرِكَ، وَ شِمْ</w:t>
      </w:r>
      <w:r>
        <w:rPr>
          <w:rStyle w:val="FootnoteAnchor"/>
          <w:rtl w:val="true"/>
        </w:rPr>
        <w:footnoteReference w:id="1610"/>
      </w:r>
      <w:r>
        <w:rPr>
          <w:rFonts w:ascii="Amiri" w:hAnsi="Amiri" w:eastAsia="Amiri" w:cs="Amiri"/>
          <w:color w:val="111111"/>
          <w:sz w:val="28"/>
          <w:sz w:val="28"/>
          <w:szCs w:val="28"/>
          <w:rtl w:val="true"/>
          <w:lang w:bidi="ar-SA"/>
        </w:rPr>
        <w:t>بَرْقَ النَّجَاةِ، وَ ارْحَلْ مَطَايَا</w:t>
      </w:r>
      <w:r>
        <w:rPr>
          <w:rStyle w:val="FootnoteAnchor"/>
          <w:rtl w:val="true"/>
        </w:rPr>
        <w:footnoteReference w:id="1611"/>
      </w:r>
      <w:r>
        <w:rPr>
          <w:rFonts w:ascii="Amiri" w:hAnsi="Amiri" w:eastAsia="Amiri" w:cs="Amiri"/>
          <w:color w:val="111111"/>
          <w:sz w:val="28"/>
          <w:sz w:val="28"/>
          <w:szCs w:val="28"/>
          <w:rtl w:val="true"/>
          <w:lang w:bidi="ar-SA"/>
        </w:rPr>
        <w:t>التَّشْمِيرِ</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11863857_2142443653"/>
      <w:bookmarkStart w:id="1322" w:name="_Toc513"/>
      <w:bookmarkEnd w:id="1321"/>
      <w:r>
        <w:rPr>
          <w:rtl w:val="true"/>
        </w:rPr>
        <w:t>اوصاف روز قيامت</w:t>
      </w:r>
      <w:bookmarkEnd w:id="1322"/>
    </w:p>
    <w:p>
      <w:pPr>
        <w:pStyle w:val="BookText"/>
        <w:rPr/>
      </w:pPr>
      <w:r>
        <w:rPr>
          <w:rFonts w:ascii="IRNazanin" w:hAnsi="IRNazanin" w:eastAsia="IRNazanin"/>
          <w:color w:val="111111"/>
          <w:sz w:val="28"/>
          <w:sz w:val="28"/>
          <w:szCs w:val="28"/>
          <w:rtl w:val="true"/>
          <w:lang w:bidi="fa-IR"/>
        </w:rPr>
        <w:t xml:space="preserve">آنگاه كه نفخه‌اى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دمى كه در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مى‌لرزاند و قيامت با امور هولناك و سهمگين تحقق پيدا مى‌كند، و پيروان هر مذهبى به آن مذهب مى‌پيوندند،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جَعَلْنَا مَنسَكا هُمْ نَاسِكُوهُ</w:t>
      </w:r>
      <w:r>
        <w:rPr>
          <w:rFonts w:eastAsia="IRNazanin" w:cs="IRNazanin"/>
          <w:color w:val="111111"/>
          <w:sz w:val="28"/>
          <w:szCs w:val="28"/>
          <w:rtl w:val="true"/>
          <w:lang w:bidi="fa-IR"/>
        </w:rPr>
        <w:t>...»</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مناسكى قرار داديم كه بدان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پرستندگان هر معبودى به معبود خويش مى‌پيوندند، مثلاً مشركان به بت‌ها و آتش‌پرست‌ها به آتش و گاوپرستان به گاو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هر رهبرى به او مى‌پيوندند، خواه آن رهبر نكوكار باشد يا بدكار و ستمگر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قيامت به اندازه يك نگاه كردن به آسمان و يا صداى آهسته گام نهادن بر روى زمين، در امور خُرد به ستم حكم نمى‌كند و كسى را جز به حقّ، مجازات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امور بزرگ</w:t>
      </w:r>
      <w:r>
        <w:rPr>
          <w:rFonts w:eastAsia="IRNazanin" w:cs="IRNazanin"/>
          <w:color w:val="111111"/>
          <w:sz w:val="28"/>
          <w:szCs w:val="28"/>
          <w:rtl w:val="true"/>
          <w:lang w:bidi="fa-IR"/>
        </w:rPr>
        <w:t xml:space="preserve">. </w:t>
      </w:r>
      <w:bookmarkStart w:id="1323" w:name="pg15696_214463"/>
    </w:p>
    <w:p>
      <w:pPr>
        <w:pStyle w:val="BookText"/>
        <w:rPr/>
      </w:pPr>
      <w:bookmarkEnd w:id="132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چه بسيار استدلال‌ها و حجت‌ها باطل است و هيچ عذرى از گنهكاران پذيرفته نمى‌شود و دستاويزها و بهانه‌ها بى‌مقدار و ناكارآمد است</w:t>
      </w:r>
      <w:r>
        <w:rPr>
          <w:rFonts w:eastAsia="IRNazanin" w:cs="IRNazanin"/>
          <w:color w:val="111111"/>
          <w:sz w:val="28"/>
          <w:szCs w:val="28"/>
          <w:rtl w:val="true"/>
          <w:lang w:bidi="fa-IR"/>
        </w:rPr>
        <w:t>.</w:t>
      </w:r>
    </w:p>
    <w:p>
      <w:pPr>
        <w:pStyle w:val="Heading5"/>
        <w:numPr>
          <w:ilvl w:val="4"/>
          <w:numId w:val="1"/>
        </w:numPr>
        <w:rPr/>
      </w:pPr>
      <w:bookmarkStart w:id="1324" w:name="__RefHeading___Toc11863859_2142443653"/>
      <w:bookmarkStart w:id="1325" w:name="_Toc514"/>
      <w:bookmarkEnd w:id="1324"/>
      <w:r>
        <w:rPr>
          <w:rtl w:val="true"/>
        </w:rPr>
        <w:t>مواعظ سودمند</w:t>
      </w:r>
      <w:bookmarkEnd w:id="1325"/>
    </w:p>
    <w:p>
      <w:pPr>
        <w:pStyle w:val="BookText"/>
        <w:rPr/>
      </w:pPr>
      <w:r>
        <w:rPr>
          <w:rFonts w:ascii="IRNazanin" w:hAnsi="IRNazanin" w:eastAsia="IRNazanin"/>
          <w:color w:val="111111"/>
          <w:sz w:val="28"/>
          <w:sz w:val="28"/>
          <w:szCs w:val="28"/>
          <w:rtl w:val="true"/>
          <w:lang w:bidi="fa-IR"/>
        </w:rPr>
        <w:t>پس براى آخرت خويش با كارهاى شايسته‌ات رضاى خدا را به دست آور كه حجّت و عذر براى تو باشد و بتوانى به آن احتجاج كنى و از كيفر خدا رهايى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دنيايى كه براى آن نخواهى ماند، توشه‌اى،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خيرات و كارهاى نيك برگير تا براى تو بماند، زيرا آدمى براى دنيا و عمر و تندرستى و مال و نشاط دنيا نمى‌ماند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آماده سفر آخرت باش و به برق نجات در نگر و منتظر آن باش تا آن را برافروخته كنى و در پرتو آنْ راه را ادامه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مركب‌هاى سفر آخرت را زين كن</w:t>
      </w:r>
      <w:r>
        <w:rPr>
          <w:rFonts w:eastAsia="IRNazanin" w:cs="IRNazanin"/>
          <w:color w:val="111111"/>
          <w:sz w:val="28"/>
          <w:szCs w:val="28"/>
          <w:rtl w:val="true"/>
          <w:lang w:bidi="fa-IR"/>
        </w:rPr>
        <w:t xml:space="preserve">. </w:t>
      </w:r>
      <w:bookmarkStart w:id="1326" w:name="pg15696_214464"/>
    </w:p>
    <w:p>
      <w:pPr>
        <w:pStyle w:val="Heading3"/>
        <w:numPr>
          <w:ilvl w:val="2"/>
          <w:numId w:val="1"/>
        </w:numPr>
        <w:rPr/>
      </w:pPr>
      <w:bookmarkStart w:id="1327" w:name="__RefHeading___Toc11863861_2142443653"/>
      <w:bookmarkStart w:id="1328" w:name="_Toc515"/>
      <w:bookmarkEnd w:id="1326"/>
      <w:bookmarkEnd w:id="1327"/>
      <w:r>
        <w:rPr>
          <w:rtl w:val="true"/>
        </w:rPr>
        <w:t>خطبه دويست و بيست و سوم</w:t>
      </w:r>
      <w:bookmarkEnd w:id="1328"/>
    </w:p>
    <w:p>
      <w:pPr>
        <w:pStyle w:val="Heading4"/>
        <w:numPr>
          <w:ilvl w:val="3"/>
          <w:numId w:val="1"/>
        </w:numPr>
        <w:rPr/>
      </w:pPr>
      <w:bookmarkStart w:id="1329" w:name="__RefHeading___Toc11863863_2142443653"/>
      <w:bookmarkStart w:id="1330" w:name="_Toc516"/>
      <w:bookmarkEnd w:id="1329"/>
      <w:r>
        <w:rPr>
          <w:rtl w:val="true"/>
        </w:rPr>
        <w:t>و من كلام له عليه‌السلام يتبرّأ من الظلم</w:t>
      </w:r>
      <w:bookmarkEnd w:id="1330"/>
    </w:p>
    <w:p>
      <w:pPr>
        <w:pStyle w:val="Heading5"/>
        <w:numPr>
          <w:ilvl w:val="4"/>
          <w:numId w:val="1"/>
        </w:numPr>
        <w:rPr/>
      </w:pPr>
      <w:bookmarkStart w:id="1331" w:name="__RefHeading___Toc11863865_2142443653"/>
      <w:bookmarkStart w:id="1332" w:name="_Toc517"/>
      <w:bookmarkEnd w:id="1331"/>
      <w:r>
        <w:rPr>
          <w:rtl w:val="true"/>
        </w:rPr>
        <w:t>اشاره</w:t>
      </w:r>
      <w:bookmarkEnd w:id="1332"/>
    </w:p>
    <w:p>
      <w:pPr>
        <w:pStyle w:val="BookText"/>
        <w:rPr/>
      </w:pPr>
      <w:r>
        <w:rPr>
          <w:rFonts w:ascii="Amiri" w:hAnsi="Amiri" w:eastAsia="Amiri" w:cs="Amiri"/>
          <w:color w:val="111111"/>
          <w:sz w:val="28"/>
          <w:sz w:val="28"/>
          <w:szCs w:val="28"/>
          <w:rtl w:val="true"/>
          <w:lang w:bidi="ar-SA"/>
        </w:rPr>
        <w:t>وَاللَّهِ لاَءَنْ أَبِيتَ</w:t>
      </w:r>
      <w:r>
        <w:rPr>
          <w:rStyle w:val="FootnoteAnchor"/>
          <w:rtl w:val="true"/>
        </w:rPr>
        <w:footnoteReference w:id="1614"/>
      </w:r>
      <w:r>
        <w:rPr>
          <w:rFonts w:ascii="Amiri" w:hAnsi="Amiri" w:eastAsia="Amiri" w:cs="Amiri"/>
          <w:color w:val="111111"/>
          <w:sz w:val="28"/>
          <w:sz w:val="28"/>
          <w:szCs w:val="28"/>
          <w:rtl w:val="true"/>
          <w:lang w:bidi="ar-SA"/>
        </w:rPr>
        <w:t>عَلَى حَسَكِ</w:t>
      </w:r>
      <w:r>
        <w:rPr>
          <w:rStyle w:val="FootnoteAnchor"/>
          <w:rtl w:val="true"/>
        </w:rPr>
        <w:footnoteReference w:id="1615"/>
      </w:r>
      <w:r>
        <w:rPr>
          <w:rFonts w:ascii="Amiri" w:hAnsi="Amiri" w:eastAsia="Amiri" w:cs="Amiri"/>
          <w:color w:val="111111"/>
          <w:sz w:val="28"/>
          <w:sz w:val="28"/>
          <w:szCs w:val="28"/>
          <w:rtl w:val="true"/>
          <w:lang w:bidi="ar-SA"/>
        </w:rPr>
        <w:t>السَّعْدَانِ</w:t>
      </w:r>
      <w:r>
        <w:rPr>
          <w:rStyle w:val="FootnoteAnchor"/>
          <w:rtl w:val="true"/>
        </w:rPr>
        <w:footnoteReference w:id="1616"/>
      </w:r>
      <w:r>
        <w:rPr>
          <w:rFonts w:ascii="Amiri" w:hAnsi="Amiri" w:eastAsia="Amiri" w:cs="Amiri"/>
          <w:color w:val="111111"/>
          <w:sz w:val="28"/>
          <w:sz w:val="28"/>
          <w:szCs w:val="28"/>
          <w:rtl w:val="true"/>
          <w:lang w:bidi="ar-SA"/>
        </w:rPr>
        <w:t>مُسَهَّداً</w:t>
      </w:r>
      <w:r>
        <w:rPr>
          <w:rStyle w:val="FootnoteAnchor"/>
          <w:rtl w:val="true"/>
        </w:rPr>
        <w:footnoteReference w:id="1617"/>
      </w:r>
      <w:r>
        <w:rPr>
          <w:rFonts w:ascii="Amiri" w:hAnsi="Amiri" w:eastAsia="Amiri" w:cs="Amiri"/>
          <w:color w:val="111111"/>
          <w:sz w:val="28"/>
          <w:sz w:val="28"/>
          <w:szCs w:val="28"/>
          <w:rtl w:val="true"/>
          <w:lang w:bidi="ar-SA"/>
        </w:rPr>
        <w:t>، وَ أُجَرَّ</w:t>
      </w:r>
      <w:r>
        <w:rPr>
          <w:rStyle w:val="FootnoteAnchor"/>
          <w:rtl w:val="true"/>
        </w:rPr>
        <w:footnoteReference w:id="1618"/>
      </w:r>
      <w:r>
        <w:rPr>
          <w:rFonts w:ascii="Amiri" w:hAnsi="Amiri" w:eastAsia="Amiri" w:cs="Amiri"/>
          <w:color w:val="111111"/>
          <w:sz w:val="28"/>
          <w:sz w:val="28"/>
          <w:szCs w:val="28"/>
          <w:rtl w:val="true"/>
          <w:lang w:bidi="ar-SA"/>
        </w:rPr>
        <w:t>فِي الاْءَغْلاَلِ</w:t>
      </w:r>
      <w:r>
        <w:rPr>
          <w:rStyle w:val="FootnoteAnchor"/>
          <w:rtl w:val="true"/>
        </w:rPr>
        <w:footnoteReference w:id="1619"/>
      </w:r>
      <w:r>
        <w:rPr>
          <w:rFonts w:ascii="Amiri" w:hAnsi="Amiri" w:eastAsia="Amiri" w:cs="Amiri"/>
          <w:color w:val="111111"/>
          <w:sz w:val="28"/>
          <w:sz w:val="28"/>
          <w:szCs w:val="28"/>
          <w:rtl w:val="true"/>
          <w:lang w:bidi="ar-SA"/>
        </w:rPr>
        <w:t>مُصَفَّداً</w:t>
      </w:r>
      <w:r>
        <w:rPr>
          <w:rStyle w:val="FootnoteAnchor"/>
          <w:rtl w:val="true"/>
        </w:rPr>
        <w:footnoteReference w:id="1620"/>
      </w:r>
      <w:r>
        <w:rPr>
          <w:rFonts w:ascii="Amiri" w:hAnsi="Amiri" w:eastAsia="Amiri" w:cs="Amiri"/>
          <w:color w:val="111111"/>
          <w:sz w:val="28"/>
          <w:sz w:val="28"/>
          <w:szCs w:val="28"/>
          <w:rtl w:val="true"/>
          <w:lang w:bidi="ar-SA"/>
        </w:rPr>
        <w:t>، أَحَبُّ إِلَيَّ مِنْ أَنْ أَلْقَى اللَّهَ وَ رَسُولَهُ يَوْمَ الْقِيَامَةِ ظَالِماً لِبَعْضِ الْعِبَادِ، وَ غَاصِباً لِشَيْءٍ مِنَ الْحُطَامِ</w:t>
      </w:r>
      <w:r>
        <w:rPr>
          <w:rStyle w:val="FootnoteAnchor"/>
          <w:rtl w:val="true"/>
        </w:rPr>
        <w:footnoteReference w:id="1621"/>
      </w:r>
      <w:r>
        <w:rPr>
          <w:rFonts w:ascii="Amiri" w:hAnsi="Amiri" w:eastAsia="Amiri" w:cs="Amiri"/>
          <w:color w:val="111111"/>
          <w:sz w:val="28"/>
          <w:sz w:val="28"/>
          <w:szCs w:val="28"/>
          <w:rtl w:val="true"/>
          <w:lang w:bidi="ar-SA"/>
        </w:rPr>
        <w:t>، وَ كَيْفَ أَظْلِمُ أَحَداً لِنَفْسٍ</w:t>
      </w:r>
      <w:r>
        <w:rPr>
          <w:rStyle w:val="FootnoteAnchor"/>
          <w:rtl w:val="true"/>
        </w:rPr>
        <w:footnoteReference w:id="1622"/>
      </w:r>
      <w:r>
        <w:rPr>
          <w:rFonts w:ascii="Amiri" w:hAnsi="Amiri" w:eastAsia="Amiri" w:cs="Amiri"/>
          <w:color w:val="111111"/>
          <w:sz w:val="28"/>
          <w:sz w:val="28"/>
          <w:szCs w:val="28"/>
          <w:rtl w:val="true"/>
          <w:lang w:bidi="ar-SA"/>
        </w:rPr>
        <w:t>يُسْرِعُ إِلَى الْبِلَى</w:t>
      </w:r>
      <w:r>
        <w:rPr>
          <w:rStyle w:val="FootnoteAnchor"/>
          <w:rtl w:val="true"/>
        </w:rPr>
        <w:footnoteReference w:id="1623"/>
      </w:r>
      <w:r>
        <w:rPr>
          <w:rFonts w:ascii="Amiri" w:hAnsi="Amiri" w:eastAsia="Amiri" w:cs="Amiri"/>
          <w:color w:val="111111"/>
          <w:sz w:val="28"/>
          <w:sz w:val="28"/>
          <w:szCs w:val="28"/>
          <w:rtl w:val="true"/>
          <w:lang w:bidi="ar-SA"/>
        </w:rPr>
        <w:t>قُفُولُهَا</w:t>
      </w:r>
      <w:r>
        <w:rPr>
          <w:rStyle w:val="FootnoteAnchor"/>
          <w:rtl w:val="true"/>
        </w:rPr>
        <w:footnoteReference w:id="1624"/>
      </w:r>
      <w:r>
        <w:rPr>
          <w:rFonts w:ascii="Amiri" w:hAnsi="Amiri" w:eastAsia="Amiri" w:cs="Amiri"/>
          <w:color w:val="111111"/>
          <w:sz w:val="28"/>
          <w:sz w:val="28"/>
          <w:szCs w:val="28"/>
          <w:rtl w:val="true"/>
          <w:lang w:bidi="ar-SA"/>
        </w:rPr>
        <w:t>، وَ يَطُولُ فِي الثَّرَى</w:t>
      </w:r>
      <w:r>
        <w:rPr>
          <w:rStyle w:val="FootnoteAnchor"/>
          <w:rtl w:val="true"/>
        </w:rPr>
        <w:footnoteReference w:id="1625"/>
      </w:r>
      <w:r>
        <w:rPr>
          <w:rFonts w:ascii="Amiri" w:hAnsi="Amiri" w:eastAsia="Amiri" w:cs="Amiri"/>
          <w:color w:val="111111"/>
          <w:sz w:val="28"/>
          <w:sz w:val="28"/>
          <w:szCs w:val="28"/>
          <w:rtl w:val="true"/>
          <w:lang w:bidi="ar-SA"/>
        </w:rPr>
        <w:t>حُلُولُهَا</w:t>
      </w:r>
      <w:r>
        <w:rPr>
          <w:rStyle w:val="FootnoteAnchor"/>
          <w:rtl w:val="true"/>
        </w:rPr>
        <w:footnoteReference w:id="162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ستم‌گريزى، و قصه عقيل و داستانى ديگر</w:t>
      </w:r>
    </w:p>
    <w:p>
      <w:pPr>
        <w:pStyle w:val="Heading5"/>
        <w:numPr>
          <w:ilvl w:val="4"/>
          <w:numId w:val="1"/>
        </w:numPr>
        <w:rPr/>
      </w:pPr>
      <w:bookmarkStart w:id="1333" w:name="__RefHeading___Toc11863867_2142443653"/>
      <w:bookmarkStart w:id="1334" w:name="_Toc518"/>
      <w:bookmarkEnd w:id="1333"/>
      <w:r>
        <w:rPr>
          <w:rtl w:val="true"/>
        </w:rPr>
        <w:t>ظلم‌گريزى امام عليه‌السلام</w:t>
      </w:r>
      <w:bookmarkEnd w:id="1334"/>
    </w:p>
    <w:p>
      <w:pPr>
        <w:pStyle w:val="BookText"/>
        <w:rPr/>
      </w:pPr>
      <w:r>
        <w:rPr>
          <w:rFonts w:ascii="IRNazanin" w:hAnsi="IRNazanin" w:eastAsia="IRNazanin"/>
          <w:color w:val="111111"/>
          <w:sz w:val="28"/>
          <w:sz w:val="28"/>
          <w:szCs w:val="28"/>
          <w:rtl w:val="true"/>
          <w:lang w:bidi="fa-IR"/>
        </w:rPr>
        <w:t>به خدا سوگند، شب تا به صبح را بر خارهاى سعدان سپرى كنم، و يا در غل و زنجير با دست و پاى بسته روى زمين كشيده شوم، براى من گواراتر است از آنكه روز قيامت در حالى خدا و پيامبرش را ملاقات كنم كه نسبت به برخى از بندگانش ظلم كرده و چيزى از دنياى بى‌ارزش را غصب نموده باشم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براى نفسى به ديگران ظلم كنم كه به سوى فنا با شتاب در حركت است و ماندنش در زير خاك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آدمى قبل از وجود فانى بوده و پس از مرگ به </w:t>
      </w:r>
      <w:bookmarkStart w:id="1335" w:name="pg15696_214465"/>
    </w:p>
    <w:p>
      <w:pPr>
        <w:pStyle w:val="BookText"/>
        <w:rPr/>
      </w:pPr>
      <w:bookmarkEnd w:id="1335"/>
      <w:r>
        <w:rPr>
          <w:rFonts w:ascii="Amiri" w:hAnsi="Amiri" w:eastAsia="Amiri" w:cs="Amiri"/>
          <w:color w:val="111111"/>
          <w:sz w:val="28"/>
          <w:sz w:val="28"/>
          <w:szCs w:val="28"/>
          <w:rtl w:val="true"/>
          <w:lang w:bidi="ar-SA"/>
        </w:rPr>
        <w:t>وَاللَّهِ لَقَدْ رَأَيْتُ عَقِيلاً وَقَدْ أَمْلَقَ</w:t>
      </w:r>
      <w:r>
        <w:rPr>
          <w:rStyle w:val="FootnoteAnchor"/>
          <w:rtl w:val="true"/>
        </w:rPr>
        <w:footnoteReference w:id="1627"/>
      </w:r>
      <w:r>
        <w:rPr>
          <w:rFonts w:ascii="Amiri" w:hAnsi="Amiri" w:eastAsia="Amiri" w:cs="Amiri"/>
          <w:color w:val="111111"/>
          <w:sz w:val="28"/>
          <w:sz w:val="28"/>
          <w:szCs w:val="28"/>
          <w:rtl w:val="true"/>
          <w:lang w:bidi="ar-SA"/>
        </w:rPr>
        <w:t>حَتَّى اسْتَمَاحَنِي</w:t>
      </w:r>
      <w:r>
        <w:rPr>
          <w:rStyle w:val="FootnoteAnchor"/>
          <w:rtl w:val="true"/>
        </w:rPr>
        <w:footnoteReference w:id="1628"/>
      </w:r>
      <w:r>
        <w:rPr>
          <w:rFonts w:ascii="Amiri" w:hAnsi="Amiri" w:eastAsia="Amiri" w:cs="Amiri"/>
          <w:color w:val="111111"/>
          <w:sz w:val="28"/>
          <w:sz w:val="28"/>
          <w:szCs w:val="28"/>
          <w:rtl w:val="true"/>
          <w:lang w:bidi="ar-SA"/>
        </w:rPr>
        <w:t>مِنْ بُرِّكُمْ</w:t>
      </w:r>
      <w:r>
        <w:rPr>
          <w:rStyle w:val="FootnoteAnchor"/>
          <w:rtl w:val="true"/>
        </w:rPr>
        <w:footnoteReference w:id="1629"/>
      </w:r>
      <w:r>
        <w:rPr>
          <w:rFonts w:ascii="Amiri" w:hAnsi="Amiri" w:eastAsia="Amiri" w:cs="Amiri"/>
          <w:color w:val="111111"/>
          <w:sz w:val="28"/>
          <w:sz w:val="28"/>
          <w:szCs w:val="28"/>
          <w:rtl w:val="true"/>
          <w:lang w:bidi="ar-SA"/>
        </w:rPr>
        <w:t>صَاعاً</w:t>
      </w:r>
      <w:r>
        <w:rPr>
          <w:rStyle w:val="FootnoteAnchor"/>
          <w:rtl w:val="true"/>
        </w:rPr>
        <w:footnoteReference w:id="1630"/>
      </w:r>
      <w:r>
        <w:rPr>
          <w:rFonts w:ascii="Amiri" w:hAnsi="Amiri" w:eastAsia="Amiri" w:cs="Amiri"/>
          <w:color w:val="111111"/>
          <w:sz w:val="28"/>
          <w:sz w:val="28"/>
          <w:szCs w:val="28"/>
          <w:rtl w:val="true"/>
          <w:lang w:bidi="ar-SA"/>
        </w:rPr>
        <w:t>، وَرَأَيْتُ صِبْيَانَهُ شُعْثَ</w:t>
      </w:r>
      <w:r>
        <w:rPr>
          <w:rStyle w:val="FootnoteAnchor"/>
          <w:rtl w:val="true"/>
        </w:rPr>
        <w:footnoteReference w:id="1631"/>
      </w:r>
      <w:r>
        <w:rPr>
          <w:rFonts w:ascii="Amiri" w:hAnsi="Amiri" w:eastAsia="Amiri" w:cs="Amiri"/>
          <w:color w:val="111111"/>
          <w:sz w:val="28"/>
          <w:sz w:val="28"/>
          <w:szCs w:val="28"/>
          <w:rtl w:val="true"/>
          <w:lang w:bidi="ar-SA"/>
        </w:rPr>
        <w:t>الشُّعُورِ، غُبْرَ</w:t>
      </w:r>
      <w:r>
        <w:rPr>
          <w:rStyle w:val="FootnoteAnchor"/>
          <w:rtl w:val="true"/>
        </w:rPr>
        <w:footnoteReference w:id="1632"/>
      </w:r>
      <w:r>
        <w:rPr>
          <w:rFonts w:ascii="Amiri" w:hAnsi="Amiri" w:eastAsia="Amiri" w:cs="Amiri"/>
          <w:color w:val="111111"/>
          <w:sz w:val="28"/>
          <w:sz w:val="28"/>
          <w:szCs w:val="28"/>
          <w:rtl w:val="true"/>
          <w:lang w:bidi="ar-SA"/>
        </w:rPr>
        <w:t>الاْءَلْوَانِ مِنْ فَقْرِهِمْ، كَأَنَّمَا سُوِّدَتْ وُجُوهُهُمْ بِالْعِظْلِمِ</w:t>
      </w:r>
      <w:r>
        <w:rPr>
          <w:rStyle w:val="FootnoteAnchor"/>
          <w:rtl w:val="true"/>
        </w:rPr>
        <w:footnoteReference w:id="1633"/>
      </w:r>
      <w:r>
        <w:rPr>
          <w:rFonts w:ascii="Amiri" w:hAnsi="Amiri" w:eastAsia="Amiri" w:cs="Amiri"/>
          <w:color w:val="111111"/>
          <w:sz w:val="28"/>
          <w:sz w:val="28"/>
          <w:szCs w:val="28"/>
          <w:rtl w:val="true"/>
          <w:lang w:bidi="ar-SA"/>
        </w:rPr>
        <w:t>، وَ عَاوَدَنِي مُوءَكِّداً، وَ كَرَّرَ عَلَيَّ الْقَوْلَ مُرَدِّداً، فَأَصْغَيْتُ</w:t>
      </w:r>
      <w:r>
        <w:rPr>
          <w:rStyle w:val="FootnoteAnchor"/>
          <w:rtl w:val="true"/>
        </w:rPr>
        <w:footnoteReference w:id="1634"/>
      </w:r>
      <w:r>
        <w:rPr>
          <w:rFonts w:ascii="Amiri" w:hAnsi="Amiri" w:eastAsia="Amiri" w:cs="Amiri"/>
          <w:color w:val="111111"/>
          <w:sz w:val="28"/>
          <w:sz w:val="28"/>
          <w:szCs w:val="28"/>
          <w:rtl w:val="true"/>
          <w:lang w:bidi="ar-SA"/>
        </w:rPr>
        <w:t>إِلَيْهِ سَمْعِي، فَظَنَّ أَنِّي أَبِيعُهُ دِينِي وَ أَتَّبِعُ قِيَادَهُ</w:t>
      </w:r>
      <w:r>
        <w:rPr>
          <w:rStyle w:val="FootnoteAnchor"/>
          <w:rtl w:val="true"/>
        </w:rPr>
        <w:footnoteReference w:id="1635"/>
      </w:r>
      <w:r>
        <w:rPr>
          <w:rFonts w:ascii="Amiri" w:hAnsi="Amiri" w:eastAsia="Amiri" w:cs="Amiri"/>
          <w:color w:val="111111"/>
          <w:sz w:val="28"/>
          <w:sz w:val="28"/>
          <w:szCs w:val="28"/>
          <w:rtl w:val="true"/>
          <w:lang w:bidi="ar-SA"/>
        </w:rPr>
        <w:t>مُفَارِقاً طَرِيقِي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حالتِ قبل از وجود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امام عليه‌السلام اين است كه چگونه براى منفعت نفس فانى مى‌توان به ديگران ظلم كرد، زيرا چه سودمند باشد و چه نباشد رو به فناست و باقى نمى‌ماند تا انسان بگويد فايده ستمگرى براى او مى‌ماند</w:t>
      </w:r>
      <w:r>
        <w:rPr>
          <w:rFonts w:eastAsia="IRNazanin" w:cs="IRNazanin"/>
          <w:color w:val="111111"/>
          <w:sz w:val="28"/>
          <w:szCs w:val="28"/>
          <w:rtl w:val="true"/>
          <w:lang w:bidi="fa-IR"/>
        </w:rPr>
        <w:t>.</w:t>
      </w:r>
    </w:p>
    <w:p>
      <w:pPr>
        <w:pStyle w:val="Heading5"/>
        <w:numPr>
          <w:ilvl w:val="4"/>
          <w:numId w:val="1"/>
        </w:numPr>
        <w:rPr/>
      </w:pPr>
      <w:bookmarkStart w:id="1336" w:name="__RefHeading___Toc11863869_2142443653"/>
      <w:bookmarkStart w:id="1337" w:name="_Toc519"/>
      <w:bookmarkEnd w:id="1336"/>
      <w:r>
        <w:rPr>
          <w:rtl w:val="true"/>
        </w:rPr>
        <w:t>داستانى شگفت</w:t>
      </w:r>
      <w:bookmarkEnd w:id="133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عقيل را ديدم كه مستمند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عقيل بن ابى‌طالب عليهماالسلام برادر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بخشنده بود و در بخشش چنان پيش رفت كه صد هزار درهم وامدار شد و در نتيجه خود و خانواده‌اش در تنگنا و سختى آزاردهنده‌اى قرار گرفتند</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يكى از موارد مصرف موجودى بيت‌المال پرداختن بدهى افراد بدهكار است، البته بدهى ناشى از هزينه‌هاى ضرورى، نه بذل و بخشش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اميرمؤمنان عليه‌السلام از بيت‌المال چيزى بدو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اين فقر و نيازمندى خودساخته و خودخواسته بود و گرنه اسلام با برنامه‌هاى حساب شده‌اش وجود فقر و فقير را در گستره خود بر نمى‌تابد و لذا براى فقرزدايى مقرراتى وضع كرده است تا در بلاد اسلامى حتى يك فقير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عليه‌السلام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هُناكَ بِالْحِجازِ أَوِ اليمامَةِ مَنْ لا طَمَعَ لَهُ فِي الْقُرْصِ وَ لا عَهْدَ لَهُ بَالشَّبَعِ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در حجاز 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يمامه بينوايى باشد كه به يافتن قرص نانى اميد ندارد، و هرگز مزه سيرى را نچشيده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امام عليه‌السلام تعجّب مى‌كند كه كسى در حكومت او در چنين وضعيتى باشد، و طبق نقل كتاب وسائل الشيعه</w:t>
      </w:r>
      <w:r>
        <w:rPr>
          <w:rStyle w:val="FootnoteAnchor"/>
          <w:rtl w:val="true"/>
        </w:rPr>
        <w:footnoteReference w:id="1637"/>
      </w:r>
      <w:r>
        <w:rPr>
          <w:rFonts w:ascii="IRNazanin" w:hAnsi="IRNazanin" w:eastAsia="IRNazanin"/>
          <w:color w:val="111111"/>
          <w:sz w:val="28"/>
          <w:sz w:val="28"/>
          <w:szCs w:val="28"/>
          <w:rtl w:val="true"/>
          <w:lang w:bidi="fa-IR"/>
        </w:rPr>
        <w:t>، وقتى كه گدايى را در كوفه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اين پديده چيست؟</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به او بدهم در حالى‌كه مى‌ديدم فرزندانش ژوليده موى هستند و رنگ صورتشان برتافته و از شدت فقر غبارآلودند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شدّت گرسنگى و بى‌نوايى چنان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صورت‌هايشان را با نيل رنگ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عادتاً افراد فقير به اين دليل كه به خود و لباسشان نمى‌رسند كثيف و غبارآلوده‌اند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چندين بار نزد من آمد و با تأكيد و اصرار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دادم، به گونه‌اى كه گمان كرد با قبول درخواست او دينم را به او مى‌فروشم و به خلاف دستور دين، خواسته او را تأمين مى‌كنم و به مهارى كه بر گردنم مى‌نهد تن مى‌دهم و دست از روش هميشگى خود برمى‌دارم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فَأَحْمَيْتُ</w:t>
      </w:r>
      <w:r>
        <w:rPr>
          <w:rStyle w:val="FootnoteAnchor"/>
          <w:rtl w:val="true"/>
        </w:rPr>
        <w:footnoteReference w:id="1638"/>
      </w:r>
      <w:r>
        <w:rPr>
          <w:rFonts w:ascii="Amiri" w:hAnsi="Amiri" w:eastAsia="Amiri" w:cs="Amiri"/>
          <w:color w:val="111111"/>
          <w:sz w:val="28"/>
          <w:sz w:val="28"/>
          <w:szCs w:val="28"/>
          <w:rtl w:val="true"/>
          <w:lang w:bidi="ar-SA"/>
        </w:rPr>
        <w:t>لَهُ حَدِيدَةً، ثُمَّ أَدْنَيْتُهَا</w:t>
      </w:r>
      <w:r>
        <w:rPr>
          <w:rStyle w:val="FootnoteAnchor"/>
          <w:rtl w:val="true"/>
        </w:rPr>
        <w:footnoteReference w:id="1639"/>
      </w:r>
      <w:r>
        <w:rPr>
          <w:rFonts w:ascii="Amiri" w:hAnsi="Amiri" w:eastAsia="Amiri" w:cs="Amiri"/>
          <w:color w:val="111111"/>
          <w:sz w:val="28"/>
          <w:sz w:val="28"/>
          <w:szCs w:val="28"/>
          <w:rtl w:val="true"/>
          <w:lang w:bidi="ar-SA"/>
        </w:rPr>
        <w:t>مِنْ جِسْمِهِ لِيَعْتَبِرَ بِهَا، فَضَجَّ ضَجِيجَ ذِي دَنَفٍ</w:t>
      </w:r>
      <w:r>
        <w:rPr>
          <w:rStyle w:val="FootnoteAnchor"/>
          <w:rtl w:val="true"/>
        </w:rPr>
        <w:footnoteReference w:id="1640"/>
      </w:r>
      <w:r>
        <w:rPr>
          <w:rFonts w:ascii="Amiri" w:hAnsi="Amiri" w:eastAsia="Amiri" w:cs="Amiri"/>
          <w:color w:val="111111"/>
          <w:sz w:val="28"/>
          <w:sz w:val="28"/>
          <w:szCs w:val="28"/>
          <w:rtl w:val="true"/>
          <w:lang w:bidi="ar-SA"/>
        </w:rPr>
        <w:t>مِنْ أَلَمِهَا، وَ كَادَ أَنْ يَحْتَرِقَ مِنْ مِيسَمِهَا</w:t>
      </w:r>
      <w:r>
        <w:rPr>
          <w:rStyle w:val="FootnoteAnchor"/>
          <w:rtl w:val="true"/>
        </w:rPr>
        <w:footnoteReference w:id="1641"/>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w:t>
      </w:r>
      <w:r>
        <w:rPr>
          <w:rStyle w:val="FootnoteAnchor"/>
          <w:rtl w:val="true"/>
        </w:rPr>
        <w:footnoteReference w:id="1642"/>
      </w:r>
      <w:r>
        <w:rPr>
          <w:rFonts w:ascii="Amiri" w:hAnsi="Amiri" w:eastAsia="Amiri" w:cs="Amiri"/>
          <w:color w:val="111111"/>
          <w:sz w:val="28"/>
          <w:sz w:val="28"/>
          <w:szCs w:val="28"/>
          <w:rtl w:val="true"/>
          <w:lang w:bidi="ar-SA"/>
        </w:rPr>
        <w:t>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w:t>
      </w:r>
      <w:r>
        <w:rPr>
          <w:rStyle w:val="FootnoteAnchor"/>
          <w:rtl w:val="true"/>
        </w:rPr>
        <w:footnoteReference w:id="1643"/>
      </w:r>
      <w:r>
        <w:rPr>
          <w:rFonts w:ascii="Amiri" w:hAnsi="Amiri" w:eastAsia="Amiri" w:cs="Amiri"/>
          <w:color w:val="111111"/>
          <w:sz w:val="28"/>
          <w:sz w:val="28"/>
          <w:szCs w:val="28"/>
          <w:rtl w:val="true"/>
          <w:lang w:bidi="ar-SA"/>
        </w:rPr>
        <w:t>مِنْ حَدِيدَةٍ أَحْمَاهَا إِنْسَانُهَا</w:t>
      </w:r>
      <w:r>
        <w:rPr>
          <w:rStyle w:val="FootnoteAnchor"/>
          <w:rtl w:val="true"/>
        </w:rPr>
        <w:footnoteReference w:id="1644"/>
      </w:r>
      <w:r>
        <w:rPr>
          <w:rFonts w:ascii="Amiri" w:hAnsi="Amiri" w:eastAsia="Amiri" w:cs="Amiri"/>
          <w:color w:val="111111"/>
          <w:sz w:val="28"/>
          <w:sz w:val="28"/>
          <w:szCs w:val="28"/>
          <w:rtl w:val="true"/>
          <w:lang w:bidi="ar-SA"/>
        </w:rPr>
        <w:t>لِلَعِبِهِ، وَ تَجُرُّنِي إِلَى نَارٍ سَجَرَهَا</w:t>
      </w:r>
      <w:r>
        <w:rPr>
          <w:rStyle w:val="FootnoteAnchor"/>
          <w:rtl w:val="true"/>
        </w:rPr>
        <w:footnoteReference w:id="1645"/>
      </w:r>
      <w:r>
        <w:rPr>
          <w:rFonts w:ascii="Amiri" w:hAnsi="Amiri" w:eastAsia="Amiri" w:cs="Amiri"/>
          <w:color w:val="111111"/>
          <w:sz w:val="28"/>
          <w:sz w:val="28"/>
          <w:szCs w:val="28"/>
          <w:rtl w:val="true"/>
          <w:lang w:bidi="ar-SA"/>
        </w:rPr>
        <w:t>جَبَّارُهَا لِغَضَبِهِ، أَ تَئِنُّ مِنَ الاْءَذَى وَ لاَ أَئِنُّ مِنْ لَظَى</w:t>
      </w:r>
      <w:r>
        <w:rPr>
          <w:rStyle w:val="FootnoteAnchor"/>
          <w:rtl w:val="true"/>
        </w:rPr>
        <w:footnoteReference w:id="164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آهنى را داغ، و به بدن عقيل نزديك كردم تا پند بگيرد و سوزندگى آتش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بيماران از شدّت ناراحتى فريادى زد و نزديك بود كه از گداختگى آهن بدنش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معلوم مى‌شود كه آهن به بدن عقيل نچسبيده، بلكه فقط به جسم او نزديك شده و عقيل گرمى آن را احساس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عزادار به عزايت بنشينند، آيا از آهنى كه يك انسان آن را به بازى داغ كرده اين چنين ناله سر مى‌دهى، ولى مرا به آتشى مى‌كشانى كه خداى جبار و 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تسليم اراده خود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غضب آن را برافروخته است؟ به تعبير ديگر اگر كسى توان برتافتن درد ناشى از نزديك شدن آهن گداخته به بدن خود ندارد نبايد به ديگر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حرام‌خوارى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رفتن به دوزخ را براى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عليه‌السلام اين آهن را نه به قصد سوزانيدن عقيل، بلكه براى نزديك كردن به جسم او داغ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او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ناچيز، ناله برمى‌آورى و من از آتش سوزان دوزخ نالان نباشم؟ </w:t>
      </w:r>
      <w:bookmarkStart w:id="1338" w:name="pg15696_214468"/>
    </w:p>
    <w:p>
      <w:pPr>
        <w:pStyle w:val="BookText"/>
        <w:rPr/>
      </w:pPr>
      <w:bookmarkEnd w:id="1338"/>
      <w:r>
        <w:rPr>
          <w:rFonts w:ascii="Amiri" w:hAnsi="Amiri" w:eastAsia="Amiri" w:cs="Amiri"/>
          <w:color w:val="111111"/>
          <w:sz w:val="28"/>
          <w:sz w:val="28"/>
          <w:szCs w:val="28"/>
          <w:rtl w:val="true"/>
          <w:lang w:bidi="ar-SA"/>
        </w:rPr>
        <w:t>وَ أَعْجَبُ مِنْ ذَلِكَ طَارِقٌ</w:t>
      </w:r>
      <w:r>
        <w:rPr>
          <w:rStyle w:val="FootnoteAnchor"/>
          <w:rtl w:val="true"/>
        </w:rPr>
        <w:footnoteReference w:id="1647"/>
      </w:r>
      <w:r>
        <w:rPr>
          <w:rFonts w:ascii="Amiri" w:hAnsi="Amiri" w:eastAsia="Amiri" w:cs="Amiri"/>
          <w:color w:val="111111"/>
          <w:sz w:val="28"/>
          <w:sz w:val="28"/>
          <w:szCs w:val="28"/>
          <w:rtl w:val="true"/>
          <w:lang w:bidi="ar-SA"/>
        </w:rPr>
        <w:t>طَرَقَنَا بِمَلْفُوفَةٍ</w:t>
      </w:r>
      <w:r>
        <w:rPr>
          <w:rStyle w:val="FootnoteAnchor"/>
          <w:rtl w:val="true"/>
        </w:rPr>
        <w:footnoteReference w:id="1648"/>
      </w:r>
      <w:r>
        <w:rPr>
          <w:rFonts w:ascii="Amiri" w:hAnsi="Amiri" w:eastAsia="Amiri" w:cs="Amiri"/>
          <w:color w:val="111111"/>
          <w:sz w:val="28"/>
          <w:sz w:val="28"/>
          <w:szCs w:val="28"/>
          <w:rtl w:val="true"/>
          <w:lang w:bidi="ar-SA"/>
        </w:rPr>
        <w:t>فِي وِعَائِهَا</w:t>
      </w:r>
      <w:r>
        <w:rPr>
          <w:rStyle w:val="FootnoteAnchor"/>
          <w:rtl w:val="true"/>
        </w:rPr>
        <w:footnoteReference w:id="1649"/>
      </w:r>
      <w:r>
        <w:rPr>
          <w:rFonts w:ascii="Amiri" w:hAnsi="Amiri" w:eastAsia="Amiri" w:cs="Amiri"/>
          <w:color w:val="111111"/>
          <w:sz w:val="28"/>
          <w:sz w:val="28"/>
          <w:szCs w:val="28"/>
          <w:rtl w:val="true"/>
          <w:lang w:bidi="ar-SA"/>
        </w:rPr>
        <w:t>، وَ مَعْجُونَةٍ</w:t>
      </w:r>
      <w:r>
        <w:rPr>
          <w:rStyle w:val="FootnoteAnchor"/>
          <w:rtl w:val="true"/>
        </w:rPr>
        <w:footnoteReference w:id="1650"/>
      </w:r>
      <w:r>
        <w:rPr>
          <w:rFonts w:ascii="Amiri" w:hAnsi="Amiri" w:eastAsia="Amiri" w:cs="Amiri"/>
          <w:color w:val="111111"/>
          <w:sz w:val="28"/>
          <w:sz w:val="28"/>
          <w:szCs w:val="28"/>
          <w:rtl w:val="true"/>
          <w:lang w:bidi="ar-SA"/>
        </w:rPr>
        <w:t>شَنِئْتُهَا</w:t>
      </w:r>
      <w:r>
        <w:rPr>
          <w:rStyle w:val="FootnoteAnchor"/>
          <w:rtl w:val="true"/>
        </w:rPr>
        <w:footnoteReference w:id="1651"/>
      </w:r>
      <w:r>
        <w:rPr>
          <w:rFonts w:ascii="Amiri" w:hAnsi="Amiri" w:eastAsia="Amiri" w:cs="Amiri"/>
          <w:color w:val="111111"/>
          <w:sz w:val="28"/>
          <w:sz w:val="28"/>
          <w:szCs w:val="28"/>
          <w:rtl w:val="true"/>
          <w:lang w:bidi="ar-SA"/>
        </w:rPr>
        <w:t>كَأَنَّمَا عُجِنَتْ بِرِيقِ</w:t>
      </w:r>
      <w:r>
        <w:rPr>
          <w:rStyle w:val="FootnoteAnchor"/>
          <w:rtl w:val="true"/>
        </w:rPr>
        <w:footnoteReference w:id="1652"/>
      </w:r>
      <w:r>
        <w:rPr>
          <w:rFonts w:ascii="Amiri" w:hAnsi="Amiri" w:eastAsia="Amiri" w:cs="Amiri"/>
          <w:color w:val="111111"/>
          <w:sz w:val="28"/>
          <w:sz w:val="28"/>
          <w:szCs w:val="28"/>
          <w:rtl w:val="true"/>
          <w:lang w:bidi="ar-SA"/>
        </w:rPr>
        <w:t>حَيَّةٍ أَوْ قَيْئِهَا</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صِلَةٌ أَمْ زَكَاةٌ أَمْ صَدَقَةٌ؟ فَذَلِكَ</w:t>
      </w:r>
      <w:r>
        <w:rPr>
          <w:rStyle w:val="FootnoteAnchor"/>
          <w:rtl w:val="true"/>
        </w:rPr>
        <w:footnoteReference w:id="1654"/>
      </w:r>
      <w:r>
        <w:rPr>
          <w:rFonts w:ascii="Amiri" w:hAnsi="Amiri" w:eastAsia="Amiri" w:cs="Amiri"/>
          <w:color w:val="111111"/>
          <w:sz w:val="28"/>
          <w:sz w:val="28"/>
          <w:szCs w:val="28"/>
          <w:rtl w:val="true"/>
          <w:lang w:bidi="ar-SA"/>
        </w:rPr>
        <w:t>مُحَرَّمٌ عَلَيْنَا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11863871_2142443653"/>
      <w:bookmarkStart w:id="1340" w:name="_Toc520"/>
      <w:bookmarkEnd w:id="1339"/>
      <w:r>
        <w:rPr>
          <w:rtl w:val="true"/>
        </w:rPr>
        <w:t>خاطره‌اى شگفت‌تر</w:t>
      </w:r>
      <w:bookmarkEnd w:id="1340"/>
    </w:p>
    <w:p>
      <w:pPr>
        <w:pStyle w:val="BookText"/>
        <w:rPr/>
      </w:pPr>
      <w:r>
        <w:rPr>
          <w:rFonts w:ascii="IRNazanin" w:hAnsi="IRNazanin" w:eastAsia="IRNazanin"/>
          <w:color w:val="111111"/>
          <w:sz w:val="28"/>
          <w:sz w:val="28"/>
          <w:szCs w:val="28"/>
          <w:rtl w:val="true"/>
          <w:lang w:bidi="fa-IR"/>
        </w:rPr>
        <w:t xml:space="preserve">آنگاه امام عليه‌السلام به داستان ديگرى مى‌پردازد كه شبيه اين داستان است و نشان مى‌دهد كه امام از ستم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اينكه اشعث بن قيس از منافقان بود، مى‌خواست قلب امام عليه‌السلام را به سمت خود متمايل سازد و بدين وسيله مال و مقامى به دست آورد و اين شيوه همه اشراف است كه براى روز مباداى خود با حاكمان ارتباط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شگفت‌تر از جريان عقيل، داستان اشعث است و دليل شگفتناكى‌اش آن است كه عقيل خواسته خود را براساس فقر و قرابت و داشتن حق از بيت‌المال مطرح مى‌كرد، ولى اشعث با دادن هديه مى‌خواست به مقام يا مال حرامى برسد؛ لذا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با يك شيرينى مخصوص در ظرفى و معجونى از شكر و آرد و امثال آنها كه براى من ناپسند و گويا با بزاق زهرآلود يا استفراغ مار مخلوط شده بود، كه انسان به شدّت از آن متنفّر است، به سوى من آمد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براى صله رحم است يا زكات يا صدقه مستحبّى؟ اگر زكات يا صدقه مستحبى باشد بر ما خاندان، يعنى محمد صلى‌الله‌عليه‌و‌آله و على عليه‌السلام و فاطمه عليهاالسلام و اولاد پاك 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پول زكات را مى‌توان هزينه فقيران كرد</w:t>
      </w:r>
      <w:r>
        <w:rPr>
          <w:rFonts w:eastAsia="IRNazanin" w:cs="IRNazanin"/>
          <w:color w:val="111111"/>
          <w:sz w:val="28"/>
          <w:szCs w:val="28"/>
          <w:rtl w:val="true"/>
          <w:lang w:bidi="fa-IR"/>
        </w:rPr>
        <w:t xml:space="preserve">. </w:t>
      </w:r>
      <w:bookmarkStart w:id="1341" w:name="pg15696_214469"/>
    </w:p>
    <w:p>
      <w:pPr>
        <w:pStyle w:val="BookText"/>
        <w:rPr/>
      </w:pPr>
      <w:bookmarkEnd w:id="134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11863873_2142443653"/>
      <w:bookmarkStart w:id="1343" w:name="_Toc521"/>
      <w:bookmarkEnd w:id="1342"/>
      <w:r>
        <w:rPr>
          <w:rtl w:val="true"/>
        </w:rPr>
        <w:t>بحثى فقهى پيرامون صدقه براى اهل‌بيت عليهم‌السلام</w:t>
      </w:r>
      <w:bookmarkEnd w:id="1343"/>
    </w:p>
    <w:p>
      <w:pPr>
        <w:pStyle w:val="BookText"/>
        <w:rPr/>
      </w:pPr>
      <w:r>
        <w:rPr>
          <w:rFonts w:ascii="IRNazanin" w:hAnsi="IRNazanin" w:eastAsia="IRNazanin"/>
          <w:color w:val="111111"/>
          <w:sz w:val="28"/>
          <w:sz w:val="28"/>
          <w:szCs w:val="28"/>
          <w:rtl w:val="true"/>
          <w:lang w:bidi="fa-IR"/>
        </w:rPr>
        <w:t>صدقه چه واجب و چه مستحب بر پيامبر صلى‌الله‌عليه‌و‌آله و حضرت على عليه‌السلام و حضرت فاطمه عليهاالسلام و اولاد طاهرين آن بزرگواران حرام است، و نيز صدقه واجبْ بر سادات حرام است ولى صدقه مستحبى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فقها احتمال داده‌اند كه صدقه مستحب نيز بر خويشاوندان نزديك پيامبر صلى‌الله‌عليه‌و‌آله غير از ائمه عليهم‌السلام نيز حرام است و لذا در قضيه اسراى كربلا حضرت ام‌كلثوم عليهاالسلام گردو و خرما را از دهان يتيمان امام حسين عليه‌السلام مى‌گرفت و دور مى‌افكند و با لحنى سرزنش‌آميز خطاب به كوفيان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حكم صله رحم را در اين داستان بيان نفرمود، زيرا اشعث بن قيس با حضرت خويشاوند نبود و اصلاً چنين قصدى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عليه‌السلام حكم هديه را بيان نفرمود، چون هديه اگر در مقابل اجراى حق باشد نبايد انسان آن را بگيرد و اگر در مقابل عمل باطل باشد حرمت آن بيشتر است و لذا وقتى اشعث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است، امام شگفت زده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Style w:val="FootnoteAnchor"/>
          <w:rtl w:val="true"/>
        </w:rPr>
        <w:footnoteReference w:id="1655"/>
      </w:r>
      <w:r>
        <w:rPr>
          <w:rFonts w:ascii="Amiri" w:hAnsi="Amiri" w:eastAsia="Amiri" w:cs="Amiri"/>
          <w:color w:val="111111"/>
          <w:sz w:val="28"/>
          <w:sz w:val="28"/>
          <w:szCs w:val="28"/>
          <w:rtl w:val="true"/>
          <w:lang w:bidi="ar-SA"/>
        </w:rPr>
        <w:t>أَ عَنْ دِينِ اللَّهِ أَتَيْتَنِي لِتَخْدَعَنِي؟ أ َمُخْتَبِطٌ</w:t>
      </w:r>
      <w:r>
        <w:rPr>
          <w:rStyle w:val="FootnoteAnchor"/>
          <w:rtl w:val="true"/>
        </w:rPr>
        <w:footnoteReference w:id="1656"/>
      </w:r>
      <w:r>
        <w:rPr>
          <w:rFonts w:ascii="Amiri" w:hAnsi="Amiri" w:eastAsia="Amiri" w:cs="Amiri"/>
          <w:color w:val="111111"/>
          <w:sz w:val="28"/>
          <w:sz w:val="28"/>
          <w:szCs w:val="28"/>
          <w:rtl w:val="true"/>
          <w:lang w:bidi="ar-SA"/>
        </w:rPr>
        <w:t>أَنْتَ أَمْ ذُو جِنَّةٍ</w:t>
      </w:r>
      <w:r>
        <w:rPr>
          <w:rStyle w:val="FootnoteAnchor"/>
          <w:rtl w:val="true"/>
        </w:rPr>
        <w:footnoteReference w:id="1657"/>
      </w:r>
      <w:r>
        <w:rPr>
          <w:rFonts w:ascii="Amiri" w:hAnsi="Amiri" w:eastAsia="Amiri" w:cs="Amiri"/>
          <w:color w:val="111111"/>
          <w:sz w:val="28"/>
          <w:sz w:val="28"/>
          <w:szCs w:val="28"/>
          <w:rtl w:val="true"/>
          <w:lang w:bidi="ar-SA"/>
        </w:rPr>
        <w:t>، أَمْ تَهْجُرُ</w:t>
      </w:r>
      <w:r>
        <w:rPr>
          <w:rStyle w:val="FootnoteAnchor"/>
          <w:rtl w:val="true"/>
        </w:rPr>
        <w:footnoteReference w:id="165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صدقه است و نه زكات، بلكه هديه است كه به تو تقديم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جوان‌مرده به عزايت بنشينند، آيا از راه دين وارد شدى تا مرا فريب دهى؟ يعنى به جهت اينكه تقديمى تو هديه است با تو نرم باشم و با خواسته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حق باشد يا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كنم؟ آيا تو نيمه ديوانه‌اى يا ديوانه كامل و يا هذيان مى‌گويى؟ روشن است كه انسان عاقل پس از توجّه به معناى هديه و امثال آن، در صدد فريب امام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امام عليه‌السلام در جريان شورا تنها به دليل عدم تمكين براى برزبان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كنار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مرحوم شارح از اين عبارت اين است كه امام عليه‌السلام از خلافت چشم پوشيد تا به همين مقدار از مسير حق منحرف نشود، چه رسد به اينكه با گرفتن هديه‌اى به دلخواهِ طرف، عمل كند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هديه را مى‌پذيرفت،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در اينجا هديه را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است كه هديه‌ها بر اساس انگيزه هديه‌دهنده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هديه‌دهنده قصد رضاى خدا و اظهار محبّت دارد، و تحفه‌هايى كه به پيامبر صلى‌الله‌عليه‌و‌آله اهدا مى‌شد از اين قبيل بود، ولى گاهى قصد هديه‌دهنده تقرّب به حاكم و دلجويى از او براى اجراى حكم باطل است و اين‌گونه هديه را امام عليه‌السلام هرگز نمى‌پذيرد</w:t>
      </w:r>
      <w:r>
        <w:rPr>
          <w:rFonts w:eastAsia="IRNazanin" w:cs="IRNazanin"/>
          <w:color w:val="111111"/>
          <w:sz w:val="28"/>
          <w:szCs w:val="28"/>
          <w:rtl w:val="true"/>
          <w:lang w:bidi="fa-IR"/>
        </w:rPr>
        <w:t xml:space="preserve">. </w:t>
      </w:r>
      <w:bookmarkStart w:id="1344" w:name="pg15696_214471"/>
    </w:p>
    <w:p>
      <w:pPr>
        <w:pStyle w:val="BookText"/>
        <w:rPr/>
      </w:pPr>
      <w:bookmarkEnd w:id="1344"/>
      <w:r>
        <w:rPr>
          <w:rFonts w:ascii="Amiri" w:hAnsi="Amiri" w:eastAsia="Amiri" w:cs="Amiri"/>
          <w:color w:val="111111"/>
          <w:sz w:val="28"/>
          <w:sz w:val="28"/>
          <w:szCs w:val="28"/>
          <w:rtl w:val="true"/>
          <w:lang w:bidi="ar-SA"/>
        </w:rPr>
        <w:t>وَاللَّهِ لَوْ أُعْطِيتُ الاْءَقَالِيمَ السَّبْعَةَ</w:t>
      </w:r>
      <w:r>
        <w:rPr>
          <w:rStyle w:val="FootnoteAnchor"/>
          <w:rtl w:val="true"/>
        </w:rPr>
        <w:footnoteReference w:id="1659"/>
      </w:r>
      <w:r>
        <w:rPr>
          <w:rFonts w:ascii="Amiri" w:hAnsi="Amiri" w:eastAsia="Amiri" w:cs="Amiri"/>
          <w:color w:val="111111"/>
          <w:sz w:val="28"/>
          <w:sz w:val="28"/>
          <w:szCs w:val="28"/>
          <w:rtl w:val="true"/>
          <w:lang w:bidi="ar-SA"/>
        </w:rPr>
        <w:t>بِمَا تَحْتَ أَفْلاَكِهَا، عَلَى أَنْ أَعْصِيَ اللَّهَ فِي نَمْلَةٍ أَسْلُبُهَا جُلْبَ</w:t>
      </w:r>
      <w:r>
        <w:rPr>
          <w:rStyle w:val="FootnoteAnchor"/>
          <w:rtl w:val="true"/>
        </w:rPr>
        <w:footnoteReference w:id="1660"/>
      </w:r>
      <w:r>
        <w:rPr>
          <w:rFonts w:ascii="Amiri" w:hAnsi="Amiri" w:eastAsia="Amiri" w:cs="Amiri"/>
          <w:color w:val="111111"/>
          <w:sz w:val="28"/>
          <w:sz w:val="28"/>
          <w:szCs w:val="28"/>
          <w:rtl w:val="true"/>
          <w:lang w:bidi="ar-SA"/>
        </w:rPr>
        <w:t>شَعِيرَةٍ</w:t>
      </w:r>
      <w:r>
        <w:rPr>
          <w:rStyle w:val="FootnoteAnchor"/>
          <w:rtl w:val="true"/>
        </w:rPr>
        <w:footnoteReference w:id="1661"/>
      </w:r>
      <w:r>
        <w:rPr>
          <w:rFonts w:ascii="Amiri" w:hAnsi="Amiri" w:eastAsia="Amiri" w:cs="Amiri"/>
          <w:color w:val="111111"/>
          <w:sz w:val="28"/>
          <w:sz w:val="28"/>
          <w:szCs w:val="28"/>
          <w:rtl w:val="true"/>
          <w:lang w:bidi="ar-SA"/>
        </w:rPr>
        <w:t>مَا فَعَلْتُهُ، وَ إِنَّ دُنْيَاكُمْ عِنْدِي لاَءَهْوَنُ مِنْ وَرَقَةٍ فِي فَمِ جَرَادَةٍ تَقْضَمُهَا</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w:t>
      </w:r>
      <w:r>
        <w:rPr>
          <w:rStyle w:val="FootnoteAnchor"/>
          <w:rtl w:val="true"/>
        </w:rPr>
        <w:footnoteReference w:id="1663"/>
      </w:r>
      <w:r>
        <w:rPr>
          <w:rFonts w:ascii="Amiri" w:hAnsi="Amiri" w:eastAsia="Amiri" w:cs="Amiri"/>
          <w:color w:val="111111"/>
          <w:sz w:val="28"/>
          <w:sz w:val="28"/>
          <w:szCs w:val="28"/>
          <w:rtl w:val="true"/>
          <w:lang w:bidi="ar-SA"/>
        </w:rPr>
        <w:t>الْعَقْلِ، وَ قُبْحِ الزَّلَلِ</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1863875_2142443653"/>
      <w:bookmarkStart w:id="1346" w:name="_Toc522"/>
      <w:bookmarkEnd w:id="1345"/>
      <w:r>
        <w:rPr>
          <w:rtl w:val="true"/>
        </w:rPr>
        <w:t>نزاهت امام عليه‌السلام از ستم</w:t>
      </w:r>
      <w:bookmarkEnd w:id="1346"/>
    </w:p>
    <w:p>
      <w:pPr>
        <w:pStyle w:val="BookText"/>
        <w:rPr/>
      </w:pPr>
      <w:r>
        <w:rPr>
          <w:rFonts w:ascii="IRNazanin" w:hAnsi="IRNazanin" w:eastAsia="IRNazanin"/>
          <w:color w:val="111111"/>
          <w:sz w:val="28"/>
          <w:sz w:val="28"/>
          <w:szCs w:val="28"/>
          <w:rtl w:val="true"/>
          <w:lang w:bidi="fa-IR"/>
        </w:rPr>
        <w:t>به خدا سوگند، اگر هفت اقليم جهان و از زمين تا آسمان هر آنچه هست به من بدهند تا با گرفتن پوست جوى از دهان مورچه‌اى خدا را نافرمانى و عصيان كنم، اين كار را نخواهم كرد؛ يعنى اگر ظلمى به اين اندكى در مقابل آن همه ثروت قرار گيرد، حاضر نيستم بدان تن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اشعث چگونه مى‌خواهد در ازاى حلوايى ناچيز مرتكب اين ستم شوم</w:t>
      </w:r>
      <w:r>
        <w:rPr>
          <w:rFonts w:eastAsia="IRNazanin" w:cs="IRNazanin"/>
          <w:color w:val="111111"/>
          <w:sz w:val="28"/>
          <w:szCs w:val="28"/>
          <w:rtl w:val="true"/>
          <w:lang w:bidi="fa-IR"/>
        </w:rPr>
        <w:t>.</w:t>
      </w:r>
    </w:p>
    <w:p>
      <w:pPr>
        <w:pStyle w:val="Heading5"/>
        <w:numPr>
          <w:ilvl w:val="4"/>
          <w:numId w:val="1"/>
        </w:numPr>
        <w:rPr/>
      </w:pPr>
      <w:bookmarkStart w:id="1347" w:name="__RefHeading___Toc11863877_2142443653"/>
      <w:bookmarkStart w:id="1348" w:name="_Toc523"/>
      <w:bookmarkEnd w:id="1347"/>
      <w:r>
        <w:rPr>
          <w:rtl w:val="true"/>
        </w:rPr>
        <w:t>دنيا از نگاه اميرمؤمنان على عليه‌السلام</w:t>
      </w:r>
      <w:bookmarkEnd w:id="1348"/>
    </w:p>
    <w:p>
      <w:pPr>
        <w:pStyle w:val="BookText"/>
        <w:rPr/>
      </w:pPr>
      <w:r>
        <w:rPr>
          <w:rFonts w:ascii="IRNazanin" w:hAnsi="IRNazanin" w:eastAsia="IRNazanin"/>
          <w:color w:val="111111"/>
          <w:sz w:val="28"/>
          <w:sz w:val="28"/>
          <w:szCs w:val="28"/>
          <w:rtl w:val="true"/>
          <w:lang w:bidi="fa-IR"/>
        </w:rPr>
        <w:t>به حقيقت دنياى شما در نزد من بى‌ارزش‌تر از برگى است در دهان ملخى كه آن را مى‌جود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براى اين دنيا به كسى ظلم كنم؟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على را با نعمت فانى و لذّت گذرا چكار؟ كه حاجتى به نعيم دنياى فانى و لذت زودگذر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ايستايى و خواب عقل كه باعث ترجيح دادن شهوات بر مقتضيات عقل مى‌باشد و از زشتى لغزش‌ها به خدا پناه مى‌بريم و از او طلب يارى مى‌كنيم تا از اين رهگذر بر خود پيروز شويم، و مرتكب ظلم و معصيت نگرديم</w:t>
      </w:r>
      <w:r>
        <w:rPr>
          <w:rFonts w:eastAsia="IRNazanin" w:cs="IRNazanin"/>
          <w:color w:val="111111"/>
          <w:sz w:val="28"/>
          <w:szCs w:val="28"/>
          <w:rtl w:val="true"/>
          <w:lang w:bidi="fa-IR"/>
        </w:rPr>
        <w:t xml:space="preserve">. </w:t>
      </w:r>
      <w:bookmarkStart w:id="1349" w:name="pg15696_214472"/>
    </w:p>
    <w:p>
      <w:pPr>
        <w:pStyle w:val="Heading3"/>
        <w:numPr>
          <w:ilvl w:val="2"/>
          <w:numId w:val="1"/>
        </w:numPr>
        <w:rPr/>
      </w:pPr>
      <w:bookmarkStart w:id="1350" w:name="__RefHeading___Toc11863879_2142443653"/>
      <w:bookmarkStart w:id="1351" w:name="_Toc524"/>
      <w:bookmarkEnd w:id="1349"/>
      <w:bookmarkEnd w:id="1350"/>
      <w:r>
        <w:rPr>
          <w:rtl w:val="true"/>
        </w:rPr>
        <w:t>خطبه دويست و بيست و چهارم</w:t>
      </w:r>
      <w:bookmarkEnd w:id="1351"/>
    </w:p>
    <w:p>
      <w:pPr>
        <w:pStyle w:val="Heading4"/>
        <w:numPr>
          <w:ilvl w:val="3"/>
          <w:numId w:val="1"/>
        </w:numPr>
        <w:rPr/>
      </w:pPr>
      <w:bookmarkStart w:id="1352" w:name="__RefHeading___Toc11863881_2142443653"/>
      <w:bookmarkStart w:id="1353" w:name="_Toc525"/>
      <w:bookmarkEnd w:id="1352"/>
      <w:r>
        <w:rPr>
          <w:rtl w:val="true"/>
        </w:rPr>
        <w:t>و من دعائه عليه‌السلام يلتجئ إلى اللّه أن يغنيه</w:t>
      </w:r>
      <w:bookmarkEnd w:id="1353"/>
    </w:p>
    <w:p>
      <w:pPr>
        <w:pStyle w:val="Heading5"/>
        <w:numPr>
          <w:ilvl w:val="4"/>
          <w:numId w:val="1"/>
        </w:numPr>
        <w:rPr/>
      </w:pPr>
      <w:bookmarkStart w:id="1354" w:name="__RefHeading___Toc11863883_2142443653"/>
      <w:bookmarkStart w:id="1355" w:name="_Toc526"/>
      <w:bookmarkEnd w:id="1354"/>
      <w:r>
        <w:rPr>
          <w:rtl w:val="true"/>
        </w:rPr>
        <w:t>اشاره</w:t>
      </w:r>
      <w:bookmarkEnd w:id="1355"/>
    </w:p>
    <w:p>
      <w:pPr>
        <w:pStyle w:val="BookText"/>
        <w:rPr/>
      </w:pPr>
      <w:r>
        <w:rPr>
          <w:rFonts w:ascii="Amiri" w:hAnsi="Amiri" w:eastAsia="Amiri" w:cs="Amiri"/>
          <w:color w:val="111111"/>
          <w:sz w:val="28"/>
          <w:sz w:val="28"/>
          <w:szCs w:val="28"/>
          <w:rtl w:val="true"/>
          <w:lang w:bidi="ar-SA"/>
        </w:rPr>
        <w:t>اللَّهُمَّ صُنْ وَجْهِي بِالْيَسَارِ، وَ لاَ تَبْذُلْ جَاهِيَ بِالاْءِقْتَارِ، فَأَسْتَرْزِقَ طَالِبِي رِزْقِكَ، وَ أَسْتَعْطِفَ</w:t>
      </w:r>
      <w:r>
        <w:rPr>
          <w:rStyle w:val="FootnoteAnchor"/>
          <w:rtl w:val="true"/>
        </w:rPr>
        <w:footnoteReference w:id="1665"/>
      </w:r>
      <w:r>
        <w:rPr>
          <w:rFonts w:ascii="Amiri" w:hAnsi="Amiri" w:eastAsia="Amiri" w:cs="Amiri"/>
          <w:color w:val="111111"/>
          <w:sz w:val="28"/>
          <w:sz w:val="28"/>
          <w:szCs w:val="28"/>
          <w:rtl w:val="true"/>
          <w:lang w:bidi="ar-SA"/>
        </w:rPr>
        <w:t>شِرَارَ خَلْقِكَ، وَ أُبْتَلَى بِحَمْدِ مَنْ أَعْطَانِي، وَ أُفْتَتَنَ</w:t>
      </w:r>
      <w:r>
        <w:rPr>
          <w:rStyle w:val="FootnoteAnchor"/>
          <w:rtl w:val="true"/>
        </w:rPr>
        <w:footnoteReference w:id="1666"/>
      </w:r>
      <w:r>
        <w:rPr>
          <w:rFonts w:ascii="Amiri" w:hAnsi="Amiri" w:eastAsia="Amiri" w:cs="Amiri"/>
          <w:color w:val="111111"/>
          <w:sz w:val="28"/>
          <w:sz w:val="28"/>
          <w:szCs w:val="28"/>
          <w:rtl w:val="true"/>
          <w:lang w:bidi="ar-SA"/>
        </w:rPr>
        <w:t>بِذَمِّ مَنْ مَنَعَنِي، وَ أَنْتَ مِنْ وَرَاءِ ذَلِكَ كُلِّهِ وَلِيُّ الاْءِعْطَاءِ وَ الْمَنْعِ،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دعاهاى آن حضرت عليه‌السلام كه به خدا التجا مى‌برد تا او را بى‌نياز سازد</w:t>
      </w:r>
    </w:p>
    <w:p>
      <w:pPr>
        <w:pStyle w:val="Heading5"/>
        <w:numPr>
          <w:ilvl w:val="4"/>
          <w:numId w:val="1"/>
        </w:numPr>
        <w:rPr/>
      </w:pPr>
      <w:bookmarkStart w:id="1356" w:name="__RefHeading___Toc11863885_2142443653"/>
      <w:bookmarkStart w:id="1357" w:name="_Toc527"/>
      <w:bookmarkEnd w:id="1356"/>
      <w:r>
        <w:rPr>
          <w:rtl w:val="true"/>
        </w:rPr>
        <w:t>دعا براى بى‌نيازى</w:t>
      </w:r>
      <w:bookmarkEnd w:id="1357"/>
    </w:p>
    <w:p>
      <w:pPr>
        <w:pStyle w:val="BookText"/>
        <w:rPr/>
      </w:pPr>
      <w:r>
        <w:rPr>
          <w:rFonts w:ascii="IRNazanin" w:hAnsi="IRNazanin" w:eastAsia="IRNazanin"/>
          <w:color w:val="111111"/>
          <w:sz w:val="28"/>
          <w:sz w:val="28"/>
          <w:szCs w:val="28"/>
          <w:rtl w:val="true"/>
          <w:lang w:bidi="fa-IR"/>
        </w:rPr>
        <w:t xml:space="preserve">خدايا، چهره‌ام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بى‌نيازى و گشايش حفظ كن، يعنى مرا از درخواستى كه خجالت و آبروريزى در پى دارد حفظ نما و مرا با فقر از چشم مردم مينداز و بى‌مقدارم مكن زيرا در اين صورتْ انسانْ احترامى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صيانت به چهره از آن‌روست كه انسان با صورت خود با كسى كه به او چيزى مى‌بخشد روبرو مى‌شود و باعث خجالت او مى‌شود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مرا از فقر حفظ كن كه اگر چنين نكنى از كسانى كه از تو روزى مى‌طلبند طلب روزى مى‌كنم، پس نياز به واسطه پيدا مى‌شود، در حالى‌كه تو خود قادرى آنچه كه ديگران مى‌دهند بلاواسطه عطا كنى؛ و از افراد فرومايه و تبهكار طلب عطوفت و بخشش و احسان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ستايش كسانى كه به من احسان مى‌كنند گرفتار مى‌شوم، از ستايش تو باز مى‌مانم؛ و به سرزنش كسانى كه به من احسان نمى‌كنند آزموده خواهم شد، در حالى‌كه اين كار جايز نيست و من به دليل فقرى كه دارم دچار اين صفت نكوهيده اخلاقى مى‌شوم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اى خدا، در پس همه اين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اعطاى بخشنده و منع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دارى؛ يعنى اگر رزق مرا تأمين نكنى، كسى به من چيزى نمى‌بخشد و اگر تفضّل كنى اهل احسان به من توجّه مى‌كنند و من بهره‌مند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كار فقط در دست توست، از تو مى‌خواهم كه رزق و روزى‌ام را مستقيم و بدون واسطه عنايت كنى كه، به يقين تو بر هر كارى توانايى و مى‌توانى به من تفضّل كنى و آبرويم را با بى‌نيازى از درخواست‌كردن، حفظ نمايى</w:t>
      </w:r>
      <w:r>
        <w:rPr>
          <w:rFonts w:eastAsia="IRNazanin" w:cs="IRNazanin"/>
          <w:color w:val="111111"/>
          <w:sz w:val="28"/>
          <w:szCs w:val="28"/>
          <w:rtl w:val="true"/>
          <w:lang w:bidi="fa-IR"/>
        </w:rPr>
        <w:t xml:space="preserve">. </w:t>
      </w:r>
      <w:bookmarkStart w:id="1358" w:name="pg15696_214474"/>
    </w:p>
    <w:p>
      <w:pPr>
        <w:pStyle w:val="Heading3"/>
        <w:numPr>
          <w:ilvl w:val="2"/>
          <w:numId w:val="1"/>
        </w:numPr>
        <w:rPr/>
      </w:pPr>
      <w:bookmarkStart w:id="1359" w:name="__RefHeading___Toc11863887_2142443653"/>
      <w:bookmarkStart w:id="1360" w:name="_Toc528"/>
      <w:bookmarkEnd w:id="1358"/>
      <w:bookmarkEnd w:id="1359"/>
      <w:r>
        <w:rPr>
          <w:rtl w:val="true"/>
        </w:rPr>
        <w:t>خطبه دويست و بيست و پنجم</w:t>
      </w:r>
      <w:bookmarkEnd w:id="1360"/>
    </w:p>
    <w:p>
      <w:pPr>
        <w:pStyle w:val="Heading4"/>
        <w:numPr>
          <w:ilvl w:val="3"/>
          <w:numId w:val="1"/>
        </w:numPr>
        <w:rPr/>
      </w:pPr>
      <w:bookmarkStart w:id="1361" w:name="__RefHeading___Toc11863889_2142443653"/>
      <w:bookmarkStart w:id="1362" w:name="_Toc529"/>
      <w:bookmarkEnd w:id="1361"/>
      <w:r>
        <w:rPr>
          <w:rtl w:val="true"/>
        </w:rPr>
        <w:t>و من خطبة له عليه‌السلام في التنفير من الدنيا</w:t>
      </w:r>
      <w:bookmarkEnd w:id="1362"/>
    </w:p>
    <w:p>
      <w:pPr>
        <w:pStyle w:val="Heading5"/>
        <w:numPr>
          <w:ilvl w:val="4"/>
          <w:numId w:val="1"/>
        </w:numPr>
        <w:rPr/>
      </w:pPr>
      <w:bookmarkStart w:id="1363" w:name="__RefHeading___Toc11863891_2142443653"/>
      <w:bookmarkStart w:id="1364" w:name="_Toc530"/>
      <w:bookmarkEnd w:id="1363"/>
      <w:r>
        <w:rPr>
          <w:rtl w:val="true"/>
        </w:rPr>
        <w:t>اشاره</w:t>
      </w:r>
      <w:bookmarkEnd w:id="1364"/>
    </w:p>
    <w:p>
      <w:pPr>
        <w:pStyle w:val="BookText"/>
        <w:rPr/>
      </w:pPr>
      <w:r>
        <w:rPr>
          <w:rFonts w:ascii="Amiri" w:hAnsi="Amiri" w:eastAsia="Amiri" w:cs="Amiri"/>
          <w:color w:val="111111"/>
          <w:sz w:val="28"/>
          <w:sz w:val="28"/>
          <w:szCs w:val="28"/>
          <w:rtl w:val="true"/>
          <w:lang w:bidi="ar-SA"/>
        </w:rPr>
        <w:t>دَارٌ بِالْبَلاَءِ مَحْفُوفَةٌ</w:t>
      </w:r>
      <w:r>
        <w:rPr>
          <w:rStyle w:val="FootnoteAnchor"/>
          <w:rtl w:val="true"/>
        </w:rPr>
        <w:footnoteReference w:id="1667"/>
      </w:r>
      <w:r>
        <w:rPr>
          <w:rFonts w:ascii="Amiri" w:hAnsi="Amiri" w:eastAsia="Amiri" w:cs="Amiri"/>
          <w:color w:val="111111"/>
          <w:sz w:val="28"/>
          <w:sz w:val="28"/>
          <w:szCs w:val="28"/>
          <w:rtl w:val="true"/>
          <w:lang w:bidi="ar-SA"/>
        </w:rPr>
        <w:t>، وَ بِالْغَدْرِ مَعْرُوفَةٌ، لاَ تَدُومُ أَحْوَالُهَا، وَ لاَ يَسْلَمُ نُزَّالُهَا</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مُخْتَلِفَةٌ، وَ تَارَاتٌ</w:t>
      </w:r>
      <w:r>
        <w:rPr>
          <w:rStyle w:val="FootnoteAnchor"/>
          <w:rtl w:val="true"/>
        </w:rPr>
        <w:footnoteReference w:id="1669"/>
      </w:r>
      <w:r>
        <w:rPr>
          <w:rFonts w:ascii="Amiri" w:hAnsi="Amiri" w:eastAsia="Amiri" w:cs="Amiri"/>
          <w:color w:val="111111"/>
          <w:sz w:val="28"/>
          <w:sz w:val="28"/>
          <w:szCs w:val="28"/>
          <w:rtl w:val="true"/>
          <w:lang w:bidi="ar-SA"/>
        </w:rPr>
        <w:t>مُتَصَرِّفَةٌ</w:t>
      </w:r>
      <w:r>
        <w:rPr>
          <w:rStyle w:val="FootnoteAnchor"/>
          <w:rtl w:val="true"/>
        </w:rPr>
        <w:footnoteReference w:id="1670"/>
      </w:r>
      <w:r>
        <w:rPr>
          <w:rFonts w:ascii="Amiri" w:hAnsi="Amiri" w:eastAsia="Amiri" w:cs="Amiri"/>
          <w:color w:val="111111"/>
          <w:sz w:val="28"/>
          <w:sz w:val="28"/>
          <w:szCs w:val="28"/>
          <w:rtl w:val="true"/>
          <w:lang w:bidi="ar-SA"/>
        </w:rPr>
        <w:t>، الْعَيْشُ فِيهَا مَذْمُومٌ، وَ الاْءَمَانُ فِيهَا مَعْدُومٌ، وَ إِنَّمَا أَهْلُهَا فِيهَا أَغْرَاضٌ</w:t>
      </w:r>
      <w:r>
        <w:rPr>
          <w:rStyle w:val="FootnoteAnchor"/>
          <w:rtl w:val="true"/>
        </w:rPr>
        <w:footnoteReference w:id="1671"/>
      </w:r>
      <w:r>
        <w:rPr>
          <w:rFonts w:ascii="Amiri" w:hAnsi="Amiri" w:eastAsia="Amiri" w:cs="Amiri"/>
          <w:color w:val="111111"/>
          <w:sz w:val="28"/>
          <w:sz w:val="28"/>
          <w:szCs w:val="28"/>
          <w:rtl w:val="true"/>
          <w:lang w:bidi="ar-SA"/>
        </w:rPr>
        <w:t>مُسْتَهْدَفَةٌ، تَرْمِيهِمْ بِسِهَامِهَا وَ تُفْنِيهِمْ بِحِمَامِهَا</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أَنَّكُمْ وَمَا أَنْتُمْ فِيهِ مِنْ هَذِهِ الدُّنْيَا عَلَى سَبِيلِ مَنْ قَدْ مَضَى قَبْلَكُمْ، مِمَّنْ كَانَ أَطْوَلَ مِنْكُمْ أَعْمَاراً، وَ أَعْمَرَ دِيَاراً، وَ أَبْعَدَ آثَاراً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در پرهيز دادن از دنياطلبى و بيان ضرورت زهد ورزيدنِ به آن</w:t>
      </w:r>
    </w:p>
    <w:p>
      <w:pPr>
        <w:pStyle w:val="Heading5"/>
        <w:numPr>
          <w:ilvl w:val="4"/>
          <w:numId w:val="1"/>
        </w:numPr>
        <w:rPr/>
      </w:pPr>
      <w:bookmarkStart w:id="1365" w:name="__RefHeading___Toc11863893_2142443653"/>
      <w:bookmarkStart w:id="1366" w:name="_Toc531"/>
      <w:bookmarkEnd w:id="1365"/>
      <w:r>
        <w:rPr>
          <w:rtl w:val="true"/>
        </w:rPr>
        <w:t>اوصاف دنيا</w:t>
      </w:r>
      <w:bookmarkEnd w:id="1366"/>
    </w:p>
    <w:p>
      <w:pPr>
        <w:pStyle w:val="BookText"/>
        <w:rPr/>
      </w:pPr>
      <w:r>
        <w:rPr>
          <w:rFonts w:ascii="IRNazanin" w:hAnsi="IRNazanin" w:eastAsia="IRNazanin"/>
          <w:color w:val="111111"/>
          <w:sz w:val="28"/>
          <w:sz w:val="28"/>
          <w:szCs w:val="28"/>
          <w:rtl w:val="true"/>
          <w:lang w:bidi="fa-IR"/>
        </w:rPr>
        <w:t>دنيا سرايى است كه با بلا احاطه شده و بلا و بيمارى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خدعه و نيرنگ شهره است و صاحبان مقام و مال و قدرت را مى‌فريبد و آنها را از مقام خود پايين مى‌كشاند و ديگران را به جاى آنها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دنيا هميشه يكسان نيست، بلكه همواره دگرگون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ساكنان دنيا سالم نمى‌مانند، بلكه همواره هدف تيرهاى بلا و محنت قرار دارند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دنيا داراى حالات و دگرگونى‌هاى فراوانى هستند؛ گاهى ثروت دارند و گاهى گرفتارِ فقرند، روزگارى سلامتند و گاهى گرفتار بيمارى، زمانى جوانند و پس از چندى پير مى‌شوند و</w:t>
      </w:r>
      <w:r>
        <w:rPr>
          <w:rFonts w:eastAsia="IRNazanin" w:cs="IRNazanin"/>
          <w:color w:val="111111"/>
          <w:sz w:val="28"/>
          <w:szCs w:val="28"/>
          <w:rtl w:val="true"/>
          <w:lang w:bidi="fa-IR"/>
        </w:rPr>
        <w:t xml:space="preserve">... . </w:t>
      </w:r>
      <w:bookmarkStart w:id="1367" w:name="pg15696_214475"/>
    </w:p>
    <w:p>
      <w:pPr>
        <w:pStyle w:val="BookText"/>
        <w:rPr/>
      </w:pPr>
      <w:bookmarkEnd w:id="136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در دنيا با ناراحتى و نگرانى همراه و با تيرگى همدم است كه همگى در نظر انسان، بسيار ناپسند و نكوهيده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امنيّت از دنيا رخت بربسته است، زيرا هر انسانى در معرض فنا و انواع بلاهاست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دنيا هدف تيرهاى بلا و بيمارى و گرفتارى و سختى هستند كه دنيا از هر سو به طرفشان پرتاب مى‌كند و سرانجام با تير مرگ نابودشان مى‌سازد</w:t>
      </w:r>
      <w:r>
        <w:rPr>
          <w:rFonts w:eastAsia="IRNazanin" w:cs="IRNazanin"/>
          <w:color w:val="111111"/>
          <w:sz w:val="28"/>
          <w:szCs w:val="28"/>
          <w:rtl w:val="true"/>
          <w:lang w:bidi="fa-IR"/>
        </w:rPr>
        <w:t>.</w:t>
      </w:r>
    </w:p>
    <w:p>
      <w:pPr>
        <w:pStyle w:val="Heading5"/>
        <w:numPr>
          <w:ilvl w:val="4"/>
          <w:numId w:val="1"/>
        </w:numPr>
        <w:rPr/>
      </w:pPr>
      <w:bookmarkStart w:id="1368" w:name="__RefHeading___Toc11863895_2142443653"/>
      <w:bookmarkStart w:id="1369" w:name="_Toc532"/>
      <w:bookmarkEnd w:id="1368"/>
      <w:r>
        <w:rPr>
          <w:rtl w:val="true"/>
        </w:rPr>
        <w:t>همسانى اهل دنيا با گذشتگان</w:t>
      </w:r>
      <w:bookmarkEnd w:id="136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اى بندگان خدا، كه شما و هركه در اين دنيا زندگى مى‌كند، همان راهى را مى‌رويد كه گذشتگان شما پس از بهره‌مندى از دنيا، آن را پيموده‌اند؛ آنان كه عمرشان از شما بيشتر بود؛ زيرا برخى از گذشتگان به دليل سلامت، قدرت و صلابت استخوان، عمر بيشترى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سرزمين‌هايشان از سرزمينتان آبادتر بود، مانند سرزمين سبأ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آنها تا مدت زمان زيادى پس از آنها باقى مانده است، مثل آثار باستانىِ به جاى مانده از طاق كسرى، قلعه بعلبك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آثار شما كه پس از اندك زمانى نابود خواهد شد</w:t>
      </w:r>
      <w:r>
        <w:rPr>
          <w:rFonts w:eastAsia="IRNazanin" w:cs="IRNazanin"/>
          <w:color w:val="111111"/>
          <w:sz w:val="28"/>
          <w:szCs w:val="28"/>
          <w:rtl w:val="true"/>
          <w:lang w:bidi="fa-IR"/>
        </w:rPr>
        <w:t xml:space="preserve">. </w:t>
      </w:r>
      <w:bookmarkStart w:id="1370" w:name="pg15696_214476"/>
    </w:p>
    <w:p>
      <w:pPr>
        <w:pStyle w:val="BookText"/>
        <w:rPr/>
      </w:pPr>
      <w:bookmarkEnd w:id="1370"/>
      <w:r>
        <w:rPr>
          <w:rFonts w:ascii="Amiri" w:hAnsi="Amiri" w:eastAsia="Amiri" w:cs="Amiri"/>
          <w:color w:val="111111"/>
          <w:sz w:val="28"/>
          <w:sz w:val="28"/>
          <w:szCs w:val="28"/>
          <w:rtl w:val="true"/>
          <w:lang w:bidi="ar-SA"/>
        </w:rPr>
        <w:t>أَصْبَحَتْ أَصْوَاتُهُمْ هَامِدَةً</w:t>
      </w:r>
      <w:r>
        <w:rPr>
          <w:rStyle w:val="FootnoteAnchor"/>
          <w:rtl w:val="true"/>
        </w:rPr>
        <w:footnoteReference w:id="1673"/>
      </w:r>
      <w:r>
        <w:rPr>
          <w:rFonts w:ascii="Amiri" w:hAnsi="Amiri" w:eastAsia="Amiri" w:cs="Amiri"/>
          <w:color w:val="111111"/>
          <w:sz w:val="28"/>
          <w:sz w:val="28"/>
          <w:szCs w:val="28"/>
          <w:rtl w:val="true"/>
          <w:lang w:bidi="ar-SA"/>
        </w:rPr>
        <w:t>وَ رِيَاحُهُمْ</w:t>
      </w:r>
      <w:r>
        <w:rPr>
          <w:rStyle w:val="FootnoteAnchor"/>
          <w:rtl w:val="true"/>
        </w:rPr>
        <w:footnoteReference w:id="1674"/>
      </w:r>
      <w:r>
        <w:rPr>
          <w:rFonts w:ascii="Amiri" w:hAnsi="Amiri" w:eastAsia="Amiri" w:cs="Amiri"/>
          <w:color w:val="111111"/>
          <w:sz w:val="28"/>
          <w:sz w:val="28"/>
          <w:szCs w:val="28"/>
          <w:rtl w:val="true"/>
          <w:lang w:bidi="ar-SA"/>
        </w:rPr>
        <w:t>رَاكِدَةً، وَ أَجْسَادُهُمْ بَالِيَةً</w:t>
      </w:r>
      <w:r>
        <w:rPr>
          <w:rStyle w:val="FootnoteAnchor"/>
          <w:rtl w:val="true"/>
        </w:rPr>
        <w:footnoteReference w:id="1675"/>
      </w:r>
      <w:r>
        <w:rPr>
          <w:rFonts w:ascii="Amiri" w:hAnsi="Amiri" w:eastAsia="Amiri" w:cs="Amiri"/>
          <w:color w:val="111111"/>
          <w:sz w:val="28"/>
          <w:sz w:val="28"/>
          <w:szCs w:val="28"/>
          <w:rtl w:val="true"/>
          <w:lang w:bidi="ar-SA"/>
        </w:rPr>
        <w:t>، وَ دِيَارُهُمْ خَالِيَةً، وَ آثَارُهُمْ عَافِيَةً</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فَاسْتَبْدَلُوا بِالْقُصُورِ الْمُشَيَّدَةِ، وَ النَّمَارِقِ</w:t>
      </w:r>
      <w:r>
        <w:rPr>
          <w:rStyle w:val="FootnoteAnchor"/>
          <w:rtl w:val="true"/>
        </w:rPr>
        <w:footnoteReference w:id="1677"/>
      </w:r>
      <w:r>
        <w:rPr>
          <w:rFonts w:ascii="Amiri" w:hAnsi="Amiri" w:eastAsia="Amiri" w:cs="Amiri"/>
          <w:color w:val="111111"/>
          <w:sz w:val="28"/>
          <w:sz w:val="28"/>
          <w:szCs w:val="28"/>
          <w:rtl w:val="true"/>
          <w:lang w:bidi="ar-SA"/>
        </w:rPr>
        <w:t>الْمُمَهَّدَةِ، الصُّخُورَ وَ الاْءَحْجَارَ الْمُسَنَّدَةَ</w:t>
      </w:r>
      <w:r>
        <w:rPr>
          <w:rStyle w:val="FootnoteAnchor"/>
          <w:rtl w:val="true"/>
        </w:rPr>
        <w:footnoteReference w:id="1678"/>
      </w:r>
      <w:r>
        <w:rPr>
          <w:rFonts w:ascii="Amiri" w:hAnsi="Amiri" w:eastAsia="Amiri" w:cs="Amiri"/>
          <w:color w:val="111111"/>
          <w:sz w:val="28"/>
          <w:sz w:val="28"/>
          <w:szCs w:val="28"/>
          <w:rtl w:val="true"/>
          <w:lang w:bidi="ar-SA"/>
        </w:rPr>
        <w:t>، وَ الْقُبُورَ اللاَّطِئَةَ</w:t>
      </w:r>
      <w:r>
        <w:rPr>
          <w:rStyle w:val="FootnoteAnchor"/>
          <w:rtl w:val="true"/>
        </w:rPr>
        <w:footnoteReference w:id="1679"/>
      </w:r>
      <w:r>
        <w:rPr>
          <w:rFonts w:ascii="Amiri" w:hAnsi="Amiri" w:eastAsia="Amiri" w:cs="Amiri"/>
          <w:color w:val="111111"/>
          <w:sz w:val="28"/>
          <w:sz w:val="28"/>
          <w:szCs w:val="28"/>
          <w:rtl w:val="true"/>
          <w:lang w:bidi="ar-SA"/>
        </w:rPr>
        <w:t>الْمُلْحَدَةَ</w:t>
      </w:r>
      <w:r>
        <w:rPr>
          <w:rStyle w:val="FootnoteAnchor"/>
          <w:rtl w:val="true"/>
        </w:rPr>
        <w:footnoteReference w:id="1680"/>
      </w:r>
      <w:r>
        <w:rPr>
          <w:rFonts w:ascii="Amiri" w:hAnsi="Amiri" w:eastAsia="Amiri" w:cs="Amiri"/>
          <w:color w:val="111111"/>
          <w:sz w:val="28"/>
          <w:sz w:val="28"/>
          <w:szCs w:val="28"/>
          <w:rtl w:val="true"/>
          <w:lang w:bidi="ar-SA"/>
        </w:rPr>
        <w:t>، الَّتِي قَدْ بُنِيَ بِالْخَرَابِ فِنَاوءُهَا، وَ شُيِّدَ بِالتُّرَابِ بِنَاوءُهَا، فَمَحَلُّهَا مُقْتَرِبٌ، وَ سَاكِنُهَا مُغْتَرِبٌ</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11863897_2142443653"/>
      <w:bookmarkStart w:id="1372" w:name="_Toc533"/>
      <w:bookmarkEnd w:id="1371"/>
      <w:r>
        <w:rPr>
          <w:rtl w:val="true"/>
        </w:rPr>
        <w:t>سرنوشت پيشينيان</w:t>
      </w:r>
      <w:bookmarkEnd w:id="1372"/>
    </w:p>
    <w:p>
      <w:pPr>
        <w:pStyle w:val="BookText"/>
        <w:rPr/>
      </w:pPr>
      <w:r>
        <w:rPr>
          <w:rFonts w:ascii="IRNazanin" w:hAnsi="IRNazanin" w:eastAsia="IRNazanin"/>
          <w:color w:val="111111"/>
          <w:sz w:val="28"/>
          <w:sz w:val="28"/>
          <w:szCs w:val="28"/>
          <w:rtl w:val="true"/>
          <w:lang w:bidi="fa-IR"/>
        </w:rPr>
        <w:t>امّا پيشينيان به چنين سرنوشتى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صداى‌شان خاموش شده و ديگر صدا و سخنى از آنها به گوش نمى‌رسد،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فروخفته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متوقّف شده است و هيچ جنبش و جوششى ندارند و پيكرهاى آنها پوسيده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ديار و سرزمين‌هايشان از سكنه خالى شده و آنچه از ايشان بر جاى مانده مندرس شده و از بين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كاخ‌هاى سر بفلك كشيده و مستحكم و بالش‌هاى آماده‌شان براى استراحت و تكيه زدن، به صخره‌ها و سنگ‌ها و قبرهاى همسان با زمين و لحدْ تبديل شد</w:t>
      </w:r>
      <w:r>
        <w:rPr>
          <w:rFonts w:eastAsia="IRNazanin" w:cs="IRNazanin"/>
          <w:color w:val="111111"/>
          <w:sz w:val="28"/>
          <w:szCs w:val="28"/>
          <w:rtl w:val="true"/>
          <w:lang w:bidi="fa-IR"/>
        </w:rPr>
        <w:t>.</w:t>
      </w:r>
    </w:p>
    <w:p>
      <w:pPr>
        <w:pStyle w:val="Heading5"/>
        <w:numPr>
          <w:ilvl w:val="4"/>
          <w:numId w:val="1"/>
        </w:numPr>
        <w:rPr/>
      </w:pPr>
      <w:bookmarkStart w:id="1373" w:name="__RefHeading___Toc11863899_2142443653"/>
      <w:bookmarkStart w:id="1374" w:name="_Toc534"/>
      <w:bookmarkEnd w:id="1373"/>
      <w:r>
        <w:rPr>
          <w:rtl w:val="true"/>
        </w:rPr>
        <w:t>اوصاف قبر</w:t>
      </w:r>
      <w:bookmarkEnd w:id="1374"/>
    </w:p>
    <w:p>
      <w:pPr>
        <w:pStyle w:val="BookText"/>
        <w:rPr/>
      </w:pPr>
      <w:r>
        <w:rPr>
          <w:rFonts w:ascii="IRNazanin" w:hAnsi="IRNazanin" w:eastAsia="IRNazanin"/>
          <w:color w:val="111111"/>
          <w:sz w:val="28"/>
          <w:sz w:val="28"/>
          <w:szCs w:val="28"/>
          <w:rtl w:val="true"/>
          <w:lang w:bidi="fa-IR"/>
        </w:rPr>
        <w:t>قبرهايى كه صحن و آستانه و درگاه آن بر ويرانى بنا شده است، و ساختمان آن به وسيله خاك محكم شده است، زيرا چنان‌كه آشكار است قبرها را از خاك پر مى‌كنند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قبرها به مردم نزديك است زيرا در كنار شهر و روستا بنا مى‌شوند، ولى اهل قبور با زندگان غريب و بيگانه‌اند و با آنان هيچ انسى ندارند</w:t>
      </w:r>
      <w:r>
        <w:rPr>
          <w:rFonts w:eastAsia="IRNazanin" w:cs="IRNazanin"/>
          <w:color w:val="111111"/>
          <w:sz w:val="28"/>
          <w:szCs w:val="28"/>
          <w:rtl w:val="true"/>
          <w:lang w:bidi="fa-IR"/>
        </w:rPr>
        <w:t xml:space="preserve">. </w:t>
      </w:r>
      <w:bookmarkStart w:id="1375" w:name="pg15696_214477"/>
    </w:p>
    <w:p>
      <w:pPr>
        <w:pStyle w:val="BookText"/>
        <w:rPr/>
      </w:pPr>
      <w:bookmarkEnd w:id="1375"/>
      <w:r>
        <w:rPr>
          <w:rFonts w:ascii="Amiri" w:hAnsi="Amiri" w:eastAsia="Amiri" w:cs="Amiri"/>
          <w:color w:val="111111"/>
          <w:sz w:val="28"/>
          <w:sz w:val="28"/>
          <w:szCs w:val="28"/>
          <w:rtl w:val="true"/>
          <w:lang w:bidi="ar-SA"/>
        </w:rPr>
        <w:t>بَيْنَ أَهْلِ مَحَلَّةٍ مُوحِشِينَ، وَ أَهْلِ فَرَاغٍ مُتَشَاغِلِينَ، لاَ يَسْتَأْنِسُونَ بِالاْءَوْطَانِ، وَ لاَ يَتَوَاصَلُونَ تَوَاصُلَ الْجِيرَانِ، عَلَى مَا بَيْنَهُمْ مِنْ قُرْبِ الْجِوَارِ، وَ 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بَيْنَهُمْ تَزَاوُرٌ، وَ قَدْ طَحَنَهُمْ بِكَلْكَلِهِ</w:t>
      </w:r>
      <w:r>
        <w:rPr>
          <w:rStyle w:val="FootnoteAnchor"/>
          <w:rtl w:val="true"/>
        </w:rPr>
        <w:footnoteReference w:id="1682"/>
      </w:r>
      <w:r>
        <w:rPr>
          <w:rFonts w:ascii="Amiri" w:hAnsi="Amiri" w:eastAsia="Amiri" w:cs="Amiri"/>
          <w:color w:val="111111"/>
          <w:sz w:val="28"/>
          <w:sz w:val="28"/>
          <w:szCs w:val="28"/>
          <w:rtl w:val="true"/>
          <w:lang w:bidi="ar-SA"/>
        </w:rPr>
        <w:t>الْبِلَى</w:t>
      </w:r>
      <w:r>
        <w:rPr>
          <w:rStyle w:val="FootnoteAnchor"/>
          <w:rtl w:val="true"/>
        </w:rPr>
        <w:footnoteReference w:id="1683"/>
      </w:r>
      <w:r>
        <w:rPr>
          <w:rFonts w:ascii="Amiri" w:hAnsi="Amiri" w:eastAsia="Amiri" w:cs="Amiri"/>
          <w:color w:val="111111"/>
          <w:sz w:val="28"/>
          <w:sz w:val="28"/>
          <w:szCs w:val="28"/>
          <w:rtl w:val="true"/>
          <w:lang w:bidi="ar-SA"/>
        </w:rPr>
        <w:t>، وَ أَكَلَتْهُمُ الْجَنَادِلُ</w:t>
      </w:r>
      <w:r>
        <w:rPr>
          <w:rStyle w:val="FootnoteAnchor"/>
          <w:rtl w:val="true"/>
        </w:rPr>
        <w:footnoteReference w:id="1684"/>
      </w:r>
      <w:r>
        <w:rPr>
          <w:rFonts w:ascii="Amiri" w:hAnsi="Amiri" w:eastAsia="Amiri" w:cs="Amiri"/>
          <w:color w:val="111111"/>
          <w:sz w:val="28"/>
          <w:sz w:val="28"/>
          <w:szCs w:val="28"/>
          <w:rtl w:val="true"/>
          <w:lang w:bidi="ar-SA"/>
        </w:rPr>
        <w:t>وَ الثَّرَى</w:t>
      </w:r>
      <w:r>
        <w:rPr>
          <w:rStyle w:val="FootnoteAnchor"/>
          <w:rtl w:val="true"/>
        </w:rPr>
        <w:footnoteReference w:id="1685"/>
      </w:r>
      <w:r>
        <w:rPr>
          <w:rFonts w:ascii="Amiri" w:hAnsi="Amiri" w:eastAsia="Amiri" w:cs="Amiri"/>
          <w:color w:val="111111"/>
          <w:sz w:val="28"/>
          <w:sz w:val="28"/>
          <w:szCs w:val="28"/>
          <w:rtl w:val="true"/>
          <w:lang w:bidi="ar-SA"/>
        </w:rPr>
        <w:t>؟ وَ كَأَنْ قَدْ صِرْتُمْ إِلَى مَا صَارُوا إِلَيْهِ، وَ ارْتَهَنَكُمْ ذَلِكَ الْمَضْجَعُ</w:t>
      </w:r>
      <w:r>
        <w:rPr>
          <w:rStyle w:val="FootnoteAnchor"/>
          <w:rtl w:val="true"/>
        </w:rPr>
        <w:footnoteReference w:id="1686"/>
      </w:r>
      <w:r>
        <w:rPr>
          <w:rFonts w:ascii="Amiri" w:hAnsi="Amiri" w:eastAsia="Amiri" w:cs="Amiri"/>
          <w:color w:val="111111"/>
          <w:sz w:val="28"/>
          <w:sz w:val="28"/>
          <w:szCs w:val="28"/>
          <w:rtl w:val="true"/>
          <w:lang w:bidi="ar-SA"/>
        </w:rPr>
        <w:t>، وَ ضَمَّكُمْ ذَلِكَ الْمُسْتَوْدَعُ</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لَوْ تَنَاهَتْ بِكُمُ الاْءُمُورُ، وَ بُعْثِرَتِ</w:t>
      </w:r>
      <w:r>
        <w:rPr>
          <w:rStyle w:val="FootnoteAnchor"/>
          <w:rtl w:val="true"/>
        </w:rPr>
        <w:footnoteReference w:id="1688"/>
      </w:r>
      <w:r>
        <w:rPr>
          <w:rFonts w:ascii="Amiri" w:hAnsi="Amiri" w:eastAsia="Amiri" w:cs="Amiri"/>
          <w:color w:val="111111"/>
          <w:sz w:val="28"/>
          <w:sz w:val="28"/>
          <w:szCs w:val="28"/>
          <w:rtl w:val="true"/>
          <w:lang w:bidi="ar-SA"/>
        </w:rPr>
        <w:t xml:space="preserve">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1863901_2142443653"/>
      <w:bookmarkStart w:id="1377" w:name="_Toc535"/>
      <w:bookmarkEnd w:id="1376"/>
      <w:r>
        <w:rPr>
          <w:rtl w:val="true"/>
        </w:rPr>
        <w:t>احوال اهل قبور</w:t>
      </w:r>
      <w:bookmarkEnd w:id="1377"/>
    </w:p>
    <w:p>
      <w:pPr>
        <w:pStyle w:val="BookText"/>
        <w:rPr/>
      </w:pPr>
      <w:r>
        <w:rPr>
          <w:rFonts w:ascii="IRNazanin" w:hAnsi="IRNazanin" w:eastAsia="IRNazanin"/>
          <w:color w:val="111111"/>
          <w:sz w:val="28"/>
          <w:sz w:val="28"/>
          <w:szCs w:val="28"/>
          <w:rtl w:val="true"/>
          <w:lang w:bidi="fa-IR"/>
        </w:rPr>
        <w:t>اهل قبور در ميان محله‌اى بسر مى‌برند كه همه وحشت زده‌اند، چرا كه بين آنها آمد و رفت و انس و الفتى نيست و لذا سراسر وجودشان را وحشت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كاملاً فارغ و بيكارند ولى در عين حال مشغول به پاسخگويى اعمال خود هستند تا به پاسِ نيكى پاداش گيرند و به كيفرِ بدى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وطنهاى خود كه در دنيا بر جاى نهاده‌اند هيچ انس و علاقه‌اى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اينكه خانه‌هاى‌شان به يكديگر نزديك است، ولى مانند همسايگان آمد و شدى ندارند، چرا كه بدن‌هاى‌شان پوسيده و خاك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چگونه با يكديگر ملاقات كنند، حال آنكه آسياب فنا با سينه خود آنها را خرد كرده و سنگ‌ها و خاك‌ها آنها را خورده و به خاك تبديل كرده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گويى شما اى شنوندگانْ به همان سرنوشت پيشينيان، يعنى فنا و نابودى گرفتار خواهيد شد و قبرْ شما را گروگان مى‌گيرد و چاله گور كه محلّ به وديعه نهادن اجساد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شما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خواهيد بود آن روزى كه كارتان به پايان برسد و به عالم برزخ و قبر وارد مى‌شويد و در آن مى‌مانيد تا آنگاه كه قيامت برسد و قبرها بشكافد و اموات از آن برآيند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كه هر كسى آنچه را از پيش فرستاده است مى‌آزمايد، و به سوى خدا مولاى حقيقى خود بازگردانيده مى‌شوند، و آنچه به دروغ مى‌ساخته‌اند از دستشان به در مى‌رود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استناد به آيه فوق اين است كه هر انسانى از سوى خدا خبر مى‌يابد كه چه چيزى از دنيا پيش فرستاده است تا پاداش يابد، چنان‌كه جرم تبهكار نيز قرائت مى‌شود تا كيفر يابد، و همگى به سوى پاداش و حساب خداوند برمى‌گردند؛ خدايى كه غير از او خدايى وجود ندارد و آنچه كافران افترا مى‌بستند از ديد آنها پنهان مى‌شود، زيرا آنها بت‌ها را شركاى الهى مى‌دانستند، و لذا روز قيامت بت را نمى‌بينند</w:t>
      </w:r>
      <w:r>
        <w:rPr>
          <w:rFonts w:eastAsia="IRNazanin" w:cs="IRNazanin"/>
          <w:color w:val="111111"/>
          <w:sz w:val="28"/>
          <w:szCs w:val="28"/>
          <w:rtl w:val="true"/>
          <w:lang w:bidi="fa-IR"/>
        </w:rPr>
        <w:t xml:space="preserve">. </w:t>
      </w:r>
      <w:bookmarkStart w:id="1378" w:name="pg15696_214479"/>
    </w:p>
    <w:p>
      <w:pPr>
        <w:pStyle w:val="Heading3"/>
        <w:numPr>
          <w:ilvl w:val="2"/>
          <w:numId w:val="1"/>
        </w:numPr>
        <w:rPr/>
      </w:pPr>
      <w:bookmarkStart w:id="1379" w:name="__RefHeading___Toc11863903_2142443653"/>
      <w:bookmarkStart w:id="1380" w:name="_Toc536"/>
      <w:bookmarkEnd w:id="1378"/>
      <w:bookmarkEnd w:id="1379"/>
      <w:r>
        <w:rPr>
          <w:rtl w:val="true"/>
        </w:rPr>
        <w:t>خطبه دويست و بيست و ششم</w:t>
      </w:r>
      <w:bookmarkEnd w:id="1380"/>
    </w:p>
    <w:p>
      <w:pPr>
        <w:pStyle w:val="Heading4"/>
        <w:numPr>
          <w:ilvl w:val="3"/>
          <w:numId w:val="1"/>
        </w:numPr>
        <w:rPr/>
      </w:pPr>
      <w:bookmarkStart w:id="1381" w:name="__RefHeading___Toc11863905_2142443653"/>
      <w:bookmarkStart w:id="1382" w:name="_Toc537"/>
      <w:bookmarkEnd w:id="1381"/>
      <w:r>
        <w:rPr>
          <w:rtl w:val="true"/>
        </w:rPr>
        <w:t>و من دعاء له عليه‌السلام</w:t>
      </w:r>
      <w:bookmarkEnd w:id="1382"/>
    </w:p>
    <w:p>
      <w:pPr>
        <w:pStyle w:val="Heading5"/>
        <w:numPr>
          <w:ilvl w:val="4"/>
          <w:numId w:val="1"/>
        </w:numPr>
        <w:rPr/>
      </w:pPr>
      <w:bookmarkStart w:id="1383" w:name="__RefHeading___Toc11863907_2142443653"/>
      <w:bookmarkStart w:id="1384" w:name="_Toc538"/>
      <w:bookmarkEnd w:id="1383"/>
      <w:r>
        <w:rPr>
          <w:rtl w:val="true"/>
        </w:rPr>
        <w:t>اشاره</w:t>
      </w:r>
      <w:bookmarkEnd w:id="1384"/>
    </w:p>
    <w:p>
      <w:pPr>
        <w:pStyle w:val="BookText"/>
        <w:rPr/>
      </w:pPr>
      <w:r>
        <w:rPr>
          <w:rFonts w:ascii="Amiri" w:hAnsi="Amiri" w:eastAsia="Amiri" w:cs="Amiri"/>
          <w:color w:val="111111"/>
          <w:sz w:val="28"/>
          <w:sz w:val="28"/>
          <w:szCs w:val="28"/>
          <w:rtl w:val="true"/>
          <w:lang w:bidi="ar-SA"/>
        </w:rPr>
        <w:t>اللَّهُمَّ إِنَّكَ آنَسُ الاْآنِسِينَ لاِءَوْلِيَائِكَ، وَ 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تُشَاهِدُهُمْ فِي سَرَائِرِهِمْ</w:t>
      </w:r>
      <w:r>
        <w:rPr>
          <w:rStyle w:val="FootnoteAnchor"/>
          <w:rtl w:val="true"/>
        </w:rPr>
        <w:footnoteReference w:id="1690"/>
      </w:r>
      <w:r>
        <w:rPr>
          <w:rFonts w:ascii="Amiri" w:hAnsi="Amiri" w:eastAsia="Amiri" w:cs="Amiri"/>
          <w:color w:val="111111"/>
          <w:sz w:val="28"/>
          <w:sz w:val="28"/>
          <w:szCs w:val="28"/>
          <w:rtl w:val="true"/>
          <w:lang w:bidi="ar-SA"/>
        </w:rPr>
        <w:t>، وَ تَطَّلِعُ عَلَيْهِمْ فِي ضَمَائِرِهِمْ، وَ تَعْلَمُ مَبْلَغَ بَصَائِرِهِمْ</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لَكَ مَكْشُوفَةٌ، وَ قُلُوبُهُمْ إِلَيْكَ مَلْهُوفَةٌ</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ذِكْرُكَ وَ إِنْ صُبَّتْ عَلَيْهِمُ الْمَصَائِبُ لَجَئُوا إِلَى الاِسْتِجَارَةِ</w:t>
      </w:r>
      <w:r>
        <w:rPr>
          <w:rStyle w:val="FootnoteAnchor"/>
          <w:rtl w:val="true"/>
        </w:rPr>
        <w:footnoteReference w:id="1693"/>
      </w:r>
      <w:r>
        <w:rPr>
          <w:rFonts w:ascii="Amiri" w:hAnsi="Amiri" w:eastAsia="Amiri" w:cs="Amiri"/>
          <w:color w:val="111111"/>
          <w:sz w:val="28"/>
          <w:sz w:val="28"/>
          <w:szCs w:val="28"/>
          <w:rtl w:val="true"/>
          <w:lang w:bidi="ar-SA"/>
        </w:rPr>
        <w:t>بِكَ، عِلْماً بِأَنَّ أَزِمَّةَ</w:t>
      </w:r>
      <w:r>
        <w:rPr>
          <w:rStyle w:val="FootnoteAnchor"/>
          <w:rtl w:val="true"/>
        </w:rPr>
        <w:footnoteReference w:id="1694"/>
      </w:r>
      <w:r>
        <w:rPr>
          <w:rFonts w:ascii="Amiri" w:hAnsi="Amiri" w:eastAsia="Amiri" w:cs="Amiri"/>
          <w:color w:val="111111"/>
          <w:sz w:val="28"/>
          <w:sz w:val="28"/>
          <w:szCs w:val="28"/>
          <w:rtl w:val="true"/>
          <w:lang w:bidi="ar-SA"/>
        </w:rPr>
        <w:t>الاْءُمُورِ بِيَدِكَ</w:t>
      </w:r>
      <w:r>
        <w:rPr>
          <w:rStyle w:val="FootnoteAnchor"/>
          <w:rtl w:val="true"/>
        </w:rPr>
        <w:footnoteReference w:id="1695"/>
      </w:r>
      <w:r>
        <w:rPr>
          <w:rFonts w:ascii="Amiri" w:hAnsi="Amiri" w:eastAsia="Amiri" w:cs="Amiri"/>
          <w:color w:val="111111"/>
          <w:sz w:val="28"/>
          <w:sz w:val="28"/>
          <w:szCs w:val="28"/>
          <w:rtl w:val="true"/>
          <w:lang w:bidi="ar-SA"/>
        </w:rPr>
        <w:t>، وَ مَصَادِرَهَا عَنْ قَضَائِكَ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دعاهاى آن حضرت عليه‌السلام به درگاه خداى متعال</w:t>
      </w:r>
    </w:p>
    <w:p>
      <w:pPr>
        <w:pStyle w:val="Heading5"/>
        <w:numPr>
          <w:ilvl w:val="4"/>
          <w:numId w:val="1"/>
        </w:numPr>
        <w:rPr/>
      </w:pPr>
      <w:bookmarkStart w:id="1385" w:name="__RefHeading___Toc11863909_2142443653"/>
      <w:bookmarkStart w:id="1386" w:name="_Toc539"/>
      <w:bookmarkEnd w:id="1385"/>
      <w:r>
        <w:rPr>
          <w:rtl w:val="true"/>
        </w:rPr>
        <w:t>اوصاف خداوند</w:t>
      </w:r>
      <w:bookmarkEnd w:id="1386"/>
    </w:p>
    <w:p>
      <w:pPr>
        <w:pStyle w:val="BookText"/>
        <w:rPr/>
      </w:pPr>
      <w:r>
        <w:rPr>
          <w:rFonts w:ascii="IRNazanin" w:hAnsi="IRNazanin" w:eastAsia="IRNazanin"/>
          <w:color w:val="111111"/>
          <w:sz w:val="28"/>
          <w:sz w:val="28"/>
          <w:szCs w:val="28"/>
          <w:rtl w:val="true"/>
          <w:lang w:bidi="fa-IR"/>
        </w:rPr>
        <w:t>بار خدايا، تو به اولياى خود از همه بيشتر انس دارى، چنان‌كه اولياى الهى نيز متقابلاً بيش از همه به خدا انس دارند و انس آنان، همان خلوت و مناجات با اوست كه لذّت و آرامش خاصى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براى كفايت كردن متوكّلان از همه كس حاضرتر و آماده‌ترى، زيرا به بهترين وجهى آنها را كفايت و مشكل آنها را حل مى‌نمايى، آن‌سان كه هيچ‌كس نمى‌تواند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خدا توكل مى‌كند كه به فرمان الهى عمل نمايد و كار خود را به حضرتش واگذارد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ضمير و نهانخانه قلبشان را مى‌بينى و از ضماير و نهاد آنها به خوبى اطّلاع دارى و مراتب دانايى و بصيرت آنان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اعمّ از مشاهده است، چون مشاهده فقط با حسِ ديدن به دست مى‌آيد، ولى اطلاع با شنيدن نيز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همگيشان براى تو آشكار و قلب‌هايشان از شدت شوق و محبت واله و شيداى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و تنهايى آنها را به وحشت اندازد، ياد تو انسشان مى‌بخشد، زيرا ذكر و ياد تو موجب حصول اطمينان و آرامش نفس و از بين رفتن وحشت و غربت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مصائب و ناگوارى‌ها بر ايشان فرو ريزد، به تو پناهنده مى‌شوند تا گرفتارى‌ها را از آنان دفع كنى، چون مى‌دانند زمام تمامى امور در دست و در اراده تو و صدور آنها به فرمان توست</w:t>
      </w:r>
      <w:r>
        <w:rPr>
          <w:rFonts w:eastAsia="IRNazanin" w:cs="IRNazanin"/>
          <w:color w:val="111111"/>
          <w:sz w:val="28"/>
          <w:szCs w:val="28"/>
          <w:rtl w:val="true"/>
          <w:lang w:bidi="fa-IR"/>
        </w:rPr>
        <w:t xml:space="preserve">. </w:t>
      </w:r>
      <w:bookmarkStart w:id="1387" w:name="pg15696_214481"/>
    </w:p>
    <w:p>
      <w:pPr>
        <w:pStyle w:val="BookText"/>
        <w:rPr/>
      </w:pPr>
      <w:bookmarkEnd w:id="1387"/>
      <w:r>
        <w:rPr>
          <w:rFonts w:ascii="Amiri" w:hAnsi="Amiri" w:eastAsia="Amiri" w:cs="Amiri"/>
          <w:color w:val="111111"/>
          <w:sz w:val="28"/>
          <w:sz w:val="28"/>
          <w:szCs w:val="28"/>
          <w:rtl w:val="true"/>
          <w:lang w:bidi="ar-SA"/>
        </w:rPr>
        <w:t>اللَّهُمَّ إِنْ فَهِهْتُ</w:t>
      </w:r>
      <w:r>
        <w:rPr>
          <w:rStyle w:val="FootnoteAnchor"/>
          <w:rtl w:val="true"/>
        </w:rPr>
        <w:footnoteReference w:id="1696"/>
      </w:r>
      <w:r>
        <w:rPr>
          <w:rFonts w:ascii="Amiri" w:hAnsi="Amiri" w:eastAsia="Amiri" w:cs="Amiri"/>
          <w:color w:val="111111"/>
          <w:sz w:val="28"/>
          <w:sz w:val="28"/>
          <w:szCs w:val="28"/>
          <w:rtl w:val="true"/>
          <w:lang w:bidi="ar-SA"/>
        </w:rPr>
        <w:t>عَنْ مَسْأَلَتِي، أَوْ عَمِيتُ عَنْ طَلِبَتِي، فَدُلَّنِي عَلَى مَصَالِحِي، وَ خُذْ بِقَلْبِي إِلَى مَرَاشِدِي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بِنُكْرٍ</w:t>
      </w:r>
      <w:r>
        <w:rPr>
          <w:rStyle w:val="FootnoteAnchor"/>
          <w:rtl w:val="true"/>
        </w:rPr>
        <w:footnoteReference w:id="1697"/>
      </w:r>
      <w:r>
        <w:rPr>
          <w:rFonts w:ascii="Amiri" w:hAnsi="Amiri" w:eastAsia="Amiri" w:cs="Amiri"/>
          <w:color w:val="111111"/>
          <w:sz w:val="28"/>
          <w:sz w:val="28"/>
          <w:szCs w:val="28"/>
          <w:rtl w:val="true"/>
          <w:lang w:bidi="ar-SA"/>
        </w:rPr>
        <w:t>مِنْ هِدَايَاتِكَ، وَ لاَ بِبِدْعٍ</w:t>
      </w:r>
      <w:r>
        <w:rPr>
          <w:rStyle w:val="FootnoteAnchor"/>
          <w:rtl w:val="true"/>
        </w:rPr>
        <w:footnoteReference w:id="1698"/>
      </w:r>
      <w:r>
        <w:rPr>
          <w:rFonts w:ascii="Amiri" w:hAnsi="Amiri" w:eastAsia="Amiri" w:cs="Amiri"/>
          <w:color w:val="111111"/>
          <w:sz w:val="28"/>
          <w:sz w:val="28"/>
          <w:szCs w:val="28"/>
          <w:rtl w:val="true"/>
          <w:lang w:bidi="ar-SA"/>
        </w:rPr>
        <w:t>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 لاَ تَحْمِلْنِي عَلَى عَدْلِكَ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1863911_2142443653"/>
      <w:bookmarkStart w:id="1389" w:name="_Toc540"/>
      <w:bookmarkEnd w:id="1388"/>
      <w:r>
        <w:rPr>
          <w:rtl w:val="true"/>
        </w:rPr>
        <w:t>دعا و نيايش</w:t>
      </w:r>
      <w:bookmarkEnd w:id="1389"/>
    </w:p>
    <w:p>
      <w:pPr>
        <w:pStyle w:val="BookText"/>
        <w:rPr/>
      </w:pPr>
      <w:r>
        <w:rPr>
          <w:rFonts w:ascii="IRNazanin" w:hAnsi="IRNazanin" w:eastAsia="IRNazanin"/>
          <w:color w:val="111111"/>
          <w:sz w:val="28"/>
          <w:sz w:val="28"/>
          <w:szCs w:val="28"/>
          <w:rtl w:val="true"/>
          <w:lang w:bidi="fa-IR"/>
        </w:rPr>
        <w:t>خدايا، اگر در خواسته‌هايم گنگ و نارسايم و يا در رسيدن به آنها ناتوانم، تو مرا به مصالح و كيفيّت درخواست و راه رسيدن به آنها راهنمايى كن و قلب مرا به سمت جايگاه رشد و صلاح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اين كارها نسبت به هدايت‌ها و كفايت‌هاى تو ناشناخته و شگفت نيست، زيرا بسيارى را به مصالحشان راهنمايى و به مواضع رشد ارشاد كرده‌اى و هركه را خواسته‌اى كفايت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مرا بر مركب عفوت بنشان تا مرا به نجات از خطا و گناه برساند و مرا بر مركب عدلت منشان كه در اين صورت پاداشى نصيب من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متعلّق به خدا است و هرچه انجام مى‌دهد به واسطه توفيق خدا است، لذا مستحق پاداشى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عفو و عدل خدا را به مركب تشبيه نمود كه مورد نخست انسان را نجات مى‌دهد و دومى كار را بر او سخت مى‌كند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بيان شد كه معصومين عليهم‌السلام به چه دليل استغفار و طلب عفو مى‌نمودند</w:t>
      </w:r>
      <w:r>
        <w:rPr>
          <w:rFonts w:eastAsia="IRNazanin" w:cs="IRNazanin"/>
          <w:color w:val="111111"/>
          <w:sz w:val="28"/>
          <w:szCs w:val="28"/>
          <w:rtl w:val="true"/>
          <w:lang w:bidi="fa-IR"/>
        </w:rPr>
        <w:t xml:space="preserve">. </w:t>
      </w:r>
      <w:bookmarkStart w:id="1390" w:name="pg15696_214482"/>
    </w:p>
    <w:p>
      <w:pPr>
        <w:pStyle w:val="Heading3"/>
        <w:numPr>
          <w:ilvl w:val="2"/>
          <w:numId w:val="1"/>
        </w:numPr>
        <w:rPr/>
      </w:pPr>
      <w:bookmarkStart w:id="1391" w:name="__RefHeading___Toc11863913_2142443653"/>
      <w:bookmarkStart w:id="1392" w:name="_Toc541"/>
      <w:bookmarkEnd w:id="1390"/>
      <w:bookmarkEnd w:id="1391"/>
      <w:r>
        <w:rPr>
          <w:rtl w:val="true"/>
        </w:rPr>
        <w:t>خطبه دويست و بيست و هفتم</w:t>
      </w:r>
      <w:bookmarkEnd w:id="1392"/>
    </w:p>
    <w:p>
      <w:pPr>
        <w:pStyle w:val="Heading4"/>
        <w:numPr>
          <w:ilvl w:val="3"/>
          <w:numId w:val="1"/>
        </w:numPr>
        <w:rPr/>
      </w:pPr>
      <w:bookmarkStart w:id="1393" w:name="__RefHeading___Toc11863915_2142443653"/>
      <w:bookmarkStart w:id="1394" w:name="_Toc542"/>
      <w:bookmarkEnd w:id="1393"/>
      <w:r>
        <w:rPr>
          <w:rtl w:val="true"/>
        </w:rPr>
        <w:t>و من كلام له عليه‌السلام</w:t>
      </w:r>
      <w:bookmarkEnd w:id="1394"/>
    </w:p>
    <w:p>
      <w:pPr>
        <w:pStyle w:val="Heading5"/>
        <w:numPr>
          <w:ilvl w:val="4"/>
          <w:numId w:val="1"/>
        </w:numPr>
        <w:rPr/>
      </w:pPr>
      <w:bookmarkStart w:id="1395" w:name="__RefHeading___Toc11863917_2142443653"/>
      <w:bookmarkStart w:id="1396" w:name="_Toc543"/>
      <w:bookmarkEnd w:id="1395"/>
      <w:r>
        <w:rPr>
          <w:rtl w:val="true"/>
        </w:rPr>
        <w:t>اشاره</w:t>
      </w:r>
      <w:bookmarkEnd w:id="1396"/>
    </w:p>
    <w:p>
      <w:pPr>
        <w:pStyle w:val="BookText"/>
        <w:rPr/>
      </w:pPr>
      <w:r>
        <w:rPr>
          <w:rFonts w:ascii="Amiri" w:hAnsi="Amiri" w:eastAsia="Amiri" w:cs="Amiri"/>
          <w:color w:val="111111"/>
          <w:sz w:val="28"/>
          <w:sz w:val="28"/>
          <w:szCs w:val="28"/>
          <w:rtl w:val="true"/>
          <w:lang w:bidi="ar-SA"/>
        </w:rPr>
        <w:t>لِلَّهِ بَلاَءُ فُلاَنٍ</w:t>
      </w:r>
      <w:r>
        <w:rPr>
          <w:rStyle w:val="FootnoteAnchor"/>
          <w:rtl w:val="true"/>
        </w:rPr>
        <w:footnoteReference w:id="1699"/>
      </w:r>
      <w:r>
        <w:rPr>
          <w:rFonts w:ascii="Amiri" w:hAnsi="Amiri" w:eastAsia="Amiri" w:cs="Amiri"/>
          <w:color w:val="111111"/>
          <w:sz w:val="28"/>
          <w:sz w:val="28"/>
          <w:szCs w:val="28"/>
          <w:rtl w:val="true"/>
          <w:lang w:bidi="ar-SA"/>
        </w:rPr>
        <w:t>فَقَدْ قَوَّمَ الاْءَوَدَ</w:t>
      </w:r>
      <w:r>
        <w:rPr>
          <w:rStyle w:val="FootnoteAnchor"/>
          <w:rtl w:val="true"/>
        </w:rPr>
        <w:footnoteReference w:id="1700"/>
      </w:r>
      <w:r>
        <w:rPr>
          <w:rFonts w:ascii="Amiri" w:hAnsi="Amiri" w:eastAsia="Amiri" w:cs="Amiri"/>
          <w:color w:val="111111"/>
          <w:sz w:val="28"/>
          <w:sz w:val="28"/>
          <w:szCs w:val="28"/>
          <w:rtl w:val="true"/>
          <w:lang w:bidi="ar-SA"/>
        </w:rPr>
        <w:t>، وَ دَاوَى الْعَمَدَ</w:t>
      </w:r>
      <w:r>
        <w:rPr>
          <w:rStyle w:val="FootnoteAnchor"/>
          <w:rtl w:val="true"/>
        </w:rPr>
        <w:footnoteReference w:id="1701"/>
      </w:r>
      <w:r>
        <w:rPr>
          <w:rFonts w:ascii="Amiri" w:hAnsi="Amiri" w:eastAsia="Amiri" w:cs="Amiri"/>
          <w:color w:val="111111"/>
          <w:sz w:val="28"/>
          <w:sz w:val="28"/>
          <w:szCs w:val="28"/>
          <w:rtl w:val="true"/>
          <w:lang w:bidi="ar-SA"/>
        </w:rPr>
        <w:t>وَ خَلَّفَ الْفِتْنَةَ وَ أَقَامَ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w:t>
      </w:r>
      <w:r>
        <w:rPr>
          <w:rStyle w:val="FootnoteAnchor"/>
          <w:rtl w:val="true"/>
        </w:rPr>
        <w:footnoteReference w:id="1702"/>
      </w:r>
      <w:r>
        <w:rPr>
          <w:rFonts w:ascii="Amiri" w:hAnsi="Amiri" w:eastAsia="Amiri" w:cs="Amiri"/>
          <w:color w:val="111111"/>
          <w:sz w:val="28"/>
          <w:sz w:val="28"/>
          <w:szCs w:val="28"/>
          <w:rtl w:val="true"/>
          <w:lang w:bidi="ar-SA"/>
        </w:rPr>
        <w:t>،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 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تَرَكَهُمْ فِي طُرُقٍ مُتَشَعِّبَةٍ لاَ يَهْتَدِي بِهَا الضَّالُّ، وَ لاَ يَسْتَيْقِنُ الْمُهْتَدِي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مالك اشتر رحمه‌الله پس از شهادت او</w:t>
      </w:r>
    </w:p>
    <w:p>
      <w:pPr>
        <w:pStyle w:val="Heading5"/>
        <w:numPr>
          <w:ilvl w:val="4"/>
          <w:numId w:val="1"/>
        </w:numPr>
        <w:rPr/>
      </w:pPr>
      <w:bookmarkStart w:id="1397" w:name="__RefHeading___Toc11863919_2142443653"/>
      <w:bookmarkStart w:id="1398" w:name="_Toc544"/>
      <w:bookmarkEnd w:id="1397"/>
      <w:r>
        <w:rPr>
          <w:rtl w:val="true"/>
        </w:rPr>
        <w:t>جناب مالك اشتر از زبان امام عليه‌السلام</w:t>
      </w:r>
      <w:bookmarkEnd w:id="1398"/>
    </w:p>
    <w:p>
      <w:pPr>
        <w:pStyle w:val="BookText"/>
        <w:rPr/>
      </w:pPr>
      <w:r>
        <w:rPr>
          <w:rFonts w:ascii="IRNazanin" w:hAnsi="IRNazanin" w:eastAsia="IRNazanin"/>
          <w:color w:val="111111"/>
          <w:sz w:val="28"/>
          <w:sz w:val="28"/>
          <w:szCs w:val="28"/>
          <w:rtl w:val="true"/>
          <w:lang w:bidi="fa-IR"/>
        </w:rPr>
        <w:t>هرچه مالك انجام داد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كژى‌ها را راست گرداند و به اعتدال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نسبت به حضرت على عليه‌السلام مثل حضرت على عليه‌السلام نسبت به حضرت رسول صلى‌الله‌عليه‌و‌آله بود كه در به اعتدال آوردن كژى‌ها و ناراستى‌ها به آن حضرت كمك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بيمارى‌ها را معالجه و درمان نمود و فتنه‌ها را پشت سر گذاشت و رفت؛ يعنى هنوز فتنه باقى مانده بود كه مالك اشتر از دست رفت؛ همو كه فتنه‌ها را درمان و اوامر امام عليه‌السلام را بى‌كاستى و فزونى اجرا مى‌كرد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سنت پيامبر صلى‌الله‌عليه‌و‌آله عمل كرد و آن را بر پا داشت و بدعتى در آن پديد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از دنيا رفت و به گناهان و آلودگى‌ها آلوده نشد و عيب او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اخير از آن جهت است كه انسان بى‌عيب معصوم است و لذا حضرت، تعبير قليل العيب را به كار برده است</w:t>
      </w:r>
      <w:r>
        <w:rPr>
          <w:rFonts w:eastAsia="IRNazanin" w:cs="IRNazanin"/>
          <w:color w:val="111111"/>
          <w:sz w:val="28"/>
          <w:szCs w:val="28"/>
          <w:rtl w:val="true"/>
          <w:lang w:bidi="fa-IR"/>
        </w:rPr>
        <w:t xml:space="preserve">. </w:t>
      </w:r>
      <w:bookmarkStart w:id="1399" w:name="pg15696_214483"/>
    </w:p>
    <w:p>
      <w:pPr>
        <w:pStyle w:val="BookText"/>
        <w:rPr/>
      </w:pPr>
      <w:bookmarkEnd w:id="139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بهترين حالات مردم دست يافت، يعنى با استقامت‌ورزى از بوته امتحان پيروز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بدى‌هاى حالات مردم سبقت گرفت و فرار كرد، آن‌گونه كه انسان از درنده و دزد و امثال آن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گزند شر مردم بدو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طاعت الهى امانتى در دست او بود كه با فرمان‌بردارى، آن را به طور كامل به خداى سبحان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پرواى خدا داشت و حق پرهيزگارى را نيك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رفت حال آنكه مردم را در راه‌هاى مختلف رها كرد، به گونه‌اى كه گمراه هدايت نمى‌شود و هدايت‌يافته به پايندگىِ هدايتِ خود مطمئن نيست، چون مالك زمام امر اهل كوفه بود كه به وى اطمينان داشتند و بر رأى او متّفق بودند، اما وقتى از دنيا رفت، هر كسى فكرى در سر پروراند و از آن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مالك، هم گمراهان و هم هدايت‌يافتگان دچار مشكل شدند، چون گمراهان كه هدايت نشدند و هدايت‌يافتگان هم يقين به ادامه هدايت خود نداشتند و از سوى ديگر مردم بر اساسِ عادتْ تابع رؤساى خود هستند و وقتى رئيس آنها از ميان برود رشته فكر و انديشه آنها از هم مى‌گسلد</w:t>
      </w:r>
      <w:r>
        <w:rPr>
          <w:rFonts w:eastAsia="IRNazanin" w:cs="IRNazanin"/>
          <w:color w:val="111111"/>
          <w:sz w:val="28"/>
          <w:szCs w:val="28"/>
          <w:rtl w:val="true"/>
          <w:lang w:bidi="fa-IR"/>
        </w:rPr>
        <w:t>.</w:t>
      </w:r>
    </w:p>
    <w:p>
      <w:pPr>
        <w:pStyle w:val="Heading5"/>
        <w:numPr>
          <w:ilvl w:val="4"/>
          <w:numId w:val="1"/>
        </w:numPr>
        <w:rPr/>
      </w:pPr>
      <w:bookmarkStart w:id="1400" w:name="__RefHeading___Toc11863921_2142443653"/>
      <w:bookmarkStart w:id="1401" w:name="_Toc545"/>
      <w:bookmarkEnd w:id="1400"/>
      <w:r>
        <w:rPr>
          <w:rtl w:val="true"/>
        </w:rPr>
        <w:t>يادآورى</w:t>
      </w:r>
      <w:bookmarkEnd w:id="140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خطا و نادرست است، زيرا چگونه ممكن است امام عليه‌السلام با صرف‌نظر و چشم‌پوشى از كارهاى او كه در تاريخ و سيره‌ها ذكر گرديده است، با آن ناراحتى‌هايى كه از وى در خطبه شقشقيه اظهار فرموده، در اين‌جا وى را بستايد</w:t>
      </w:r>
      <w:r>
        <w:rPr>
          <w:rFonts w:eastAsia="IRNazanin" w:cs="IRNazanin"/>
          <w:color w:val="111111"/>
          <w:sz w:val="28"/>
          <w:szCs w:val="28"/>
          <w:rtl w:val="true"/>
          <w:lang w:bidi="fa-IR"/>
        </w:rPr>
        <w:t xml:space="preserve">! </w:t>
      </w:r>
      <w:bookmarkStart w:id="1402" w:name="pg15696_214484"/>
    </w:p>
    <w:p>
      <w:pPr>
        <w:pStyle w:val="Heading3"/>
        <w:numPr>
          <w:ilvl w:val="2"/>
          <w:numId w:val="1"/>
        </w:numPr>
        <w:rPr/>
      </w:pPr>
      <w:bookmarkStart w:id="1403" w:name="__RefHeading___Toc11863923_2142443653"/>
      <w:bookmarkStart w:id="1404" w:name="_Toc546"/>
      <w:bookmarkEnd w:id="1402"/>
      <w:bookmarkEnd w:id="1403"/>
      <w:r>
        <w:rPr>
          <w:rtl w:val="true"/>
        </w:rPr>
        <w:t>خطبه دويست و بيست و هشتم</w:t>
      </w:r>
      <w:bookmarkEnd w:id="1404"/>
    </w:p>
    <w:p>
      <w:pPr>
        <w:pStyle w:val="Heading4"/>
        <w:numPr>
          <w:ilvl w:val="3"/>
          <w:numId w:val="1"/>
        </w:numPr>
        <w:rPr/>
      </w:pPr>
      <w:bookmarkStart w:id="1405" w:name="__RefHeading___Toc11863925_2142443653"/>
      <w:bookmarkStart w:id="1406" w:name="_Toc547"/>
      <w:bookmarkEnd w:id="1405"/>
      <w:r>
        <w:rPr>
          <w:rtl w:val="true"/>
        </w:rPr>
        <w:t>و من كلام له عليه‌السلام في وصف بيعته بالخلافة</w:t>
      </w:r>
      <w:r>
        <w:rPr>
          <w:rtl w:val="true"/>
        </w:rPr>
        <w:t xml:space="preserve">. </w:t>
      </w:r>
      <w:r>
        <w:rPr>
          <w:rtl w:val="true"/>
        </w:rPr>
        <w:t>و قد تقدم مثله بألفاظ مختلفة</w:t>
      </w:r>
      <w:r>
        <w:rPr>
          <w:rtl w:val="true"/>
        </w:rPr>
        <w:t>.</w:t>
      </w:r>
      <w:bookmarkEnd w:id="1406"/>
    </w:p>
    <w:p>
      <w:pPr>
        <w:pStyle w:val="Heading5"/>
        <w:numPr>
          <w:ilvl w:val="4"/>
          <w:numId w:val="1"/>
        </w:numPr>
        <w:rPr/>
      </w:pPr>
      <w:bookmarkStart w:id="1407" w:name="__RefHeading___Toc11863927_2142443653"/>
      <w:bookmarkStart w:id="1408" w:name="_Toc548"/>
      <w:bookmarkEnd w:id="1407"/>
      <w:r>
        <w:rPr>
          <w:rtl w:val="true"/>
        </w:rPr>
        <w:t>اشاره</w:t>
      </w:r>
      <w:bookmarkEnd w:id="1408"/>
    </w:p>
    <w:p>
      <w:pPr>
        <w:pStyle w:val="BookText"/>
        <w:rPr/>
      </w:pPr>
      <w:r>
        <w:rPr>
          <w:rFonts w:ascii="Amiri" w:hAnsi="Amiri" w:eastAsia="Amiri" w:cs="Amiri"/>
          <w:color w:val="111111"/>
          <w:sz w:val="28"/>
          <w:sz w:val="28"/>
          <w:szCs w:val="28"/>
          <w:rtl w:val="true"/>
          <w:lang w:bidi="ar-SA"/>
        </w:rPr>
        <w:t>و من كلام له عليه‌السلام في وصف بيعته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Style w:val="FootnoteAnchor"/>
          <w:rtl w:val="true"/>
        </w:rPr>
        <w:footnoteReference w:id="1703"/>
      </w:r>
      <w:r>
        <w:rPr>
          <w:rFonts w:ascii="Amiri" w:hAnsi="Amiri" w:eastAsia="Amiri" w:cs="Amiri"/>
          <w:color w:val="111111"/>
          <w:sz w:val="28"/>
          <w:sz w:val="28"/>
          <w:szCs w:val="28"/>
          <w:rtl w:val="true"/>
          <w:lang w:bidi="ar-SA"/>
        </w:rPr>
        <w:t>مثله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بَسَطْتُمْ يَدِي فَكَفَفْتُهَا، وَ مَدَدْتُمُوهَا 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تَدَاكَكْتُمْ عَلَيَّ تَدَاكَّ</w:t>
      </w:r>
      <w:r>
        <w:rPr>
          <w:rStyle w:val="FootnoteAnchor"/>
          <w:rtl w:val="true"/>
        </w:rPr>
        <w:footnoteReference w:id="1704"/>
      </w:r>
      <w:r>
        <w:rPr>
          <w:rFonts w:ascii="Amiri" w:hAnsi="Amiri" w:eastAsia="Amiri" w:cs="Amiri"/>
          <w:color w:val="111111"/>
          <w:sz w:val="28"/>
          <w:sz w:val="28"/>
          <w:szCs w:val="28"/>
          <w:rtl w:val="true"/>
          <w:lang w:bidi="ar-SA"/>
        </w:rPr>
        <w:t>الاْءِبِلِ الْهِيمِ</w:t>
      </w:r>
      <w:r>
        <w:rPr>
          <w:rStyle w:val="FootnoteAnchor"/>
          <w:rtl w:val="true"/>
        </w:rPr>
        <w:footnoteReference w:id="1705"/>
      </w:r>
      <w:r>
        <w:rPr>
          <w:rFonts w:ascii="Amiri" w:hAnsi="Amiri" w:eastAsia="Amiri" w:cs="Amiri"/>
          <w:color w:val="111111"/>
          <w:sz w:val="28"/>
          <w:sz w:val="28"/>
          <w:szCs w:val="28"/>
          <w:rtl w:val="true"/>
          <w:lang w:bidi="ar-SA"/>
        </w:rPr>
        <w:t>عَلَى حِيَاضِهَا يَوْمَ وُرُودِهَا، حَتَّى انْقَطَعَتِ النَّعْلُ، وَ سَقَطَ الرِّدَاءُ، وَ وُطِئَ الضَّعِيفُ، وَ بَلَغَ مِنْ سُرُورِ النَّاسِ بِبَيْعَتِهِمْ إِيَّايَ أَنِ ابْتَهَجَ</w:t>
      </w:r>
      <w:r>
        <w:rPr>
          <w:rStyle w:val="FootnoteAnchor"/>
          <w:rtl w:val="true"/>
        </w:rPr>
        <w:footnoteReference w:id="1706"/>
      </w:r>
      <w:r>
        <w:rPr>
          <w:rFonts w:ascii="Amiri" w:hAnsi="Amiri" w:eastAsia="Amiri" w:cs="Amiri"/>
          <w:color w:val="111111"/>
          <w:sz w:val="28"/>
          <w:sz w:val="28"/>
          <w:szCs w:val="28"/>
          <w:rtl w:val="true"/>
          <w:lang w:bidi="ar-SA"/>
        </w:rPr>
        <w:t>بِهَا الصَّغِيرُ، وَ هَدَجَ</w:t>
      </w:r>
      <w:r>
        <w:rPr>
          <w:rStyle w:val="FootnoteAnchor"/>
          <w:rtl w:val="true"/>
        </w:rPr>
        <w:footnoteReference w:id="1707"/>
      </w:r>
      <w:r>
        <w:rPr>
          <w:rFonts w:ascii="Amiri" w:hAnsi="Amiri" w:eastAsia="Amiri" w:cs="Amiri"/>
          <w:color w:val="111111"/>
          <w:sz w:val="28"/>
          <w:sz w:val="28"/>
          <w:szCs w:val="28"/>
          <w:rtl w:val="true"/>
          <w:lang w:bidi="ar-SA"/>
        </w:rPr>
        <w:t>إِلَيْهَا الْكَبِيرُ، وَ تَحَامَلَ</w:t>
      </w:r>
      <w:r>
        <w:rPr>
          <w:rStyle w:val="FootnoteAnchor"/>
          <w:rtl w:val="true"/>
        </w:rPr>
        <w:footnoteReference w:id="1708"/>
      </w:r>
      <w:r>
        <w:rPr>
          <w:rFonts w:ascii="Amiri" w:hAnsi="Amiri" w:eastAsia="Amiri" w:cs="Amiri"/>
          <w:color w:val="111111"/>
          <w:sz w:val="28"/>
          <w:sz w:val="28"/>
          <w:szCs w:val="28"/>
          <w:rtl w:val="true"/>
          <w:lang w:bidi="ar-SA"/>
        </w:rPr>
        <w:t>نَحْوَهَا الْعَلِيلُ، وَ حَسَرَتْ</w:t>
      </w:r>
      <w:r>
        <w:rPr>
          <w:rStyle w:val="FootnoteAnchor"/>
          <w:rtl w:val="true"/>
        </w:rPr>
        <w:footnoteReference w:id="1709"/>
      </w:r>
      <w:r>
        <w:rPr>
          <w:rFonts w:ascii="Amiri" w:hAnsi="Amiri" w:eastAsia="Amiri" w:cs="Amiri"/>
          <w:color w:val="111111"/>
          <w:sz w:val="28"/>
          <w:sz w:val="28"/>
          <w:szCs w:val="28"/>
          <w:rtl w:val="true"/>
          <w:lang w:bidi="ar-SA"/>
        </w:rPr>
        <w:t>إِلَيْهَا الْكَعَابُ</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توصيف چگونگى بيعت با او براى خلافت</w:t>
      </w:r>
    </w:p>
    <w:p>
      <w:p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 سخن با الفاظ متفاوتْ پيش‌تر آمده است</w:t>
      </w:r>
      <w:r>
        <w:rPr>
          <w:rFonts w:eastAsia="IRNazanin" w:cs="IRNazanin"/>
          <w:color w:val="111111"/>
          <w:sz w:val="28"/>
          <w:szCs w:val="28"/>
          <w:rtl w:val="true"/>
          <w:lang w:bidi="fa-IR"/>
        </w:rPr>
        <w:t>.</w:t>
      </w:r>
    </w:p>
    <w:p>
      <w:pPr>
        <w:pStyle w:val="Heading5"/>
        <w:numPr>
          <w:ilvl w:val="4"/>
          <w:numId w:val="1"/>
        </w:numPr>
        <w:rPr/>
      </w:pPr>
      <w:bookmarkStart w:id="1409" w:name="__RefHeading___Toc11863929_2142443653"/>
      <w:bookmarkStart w:id="1410" w:name="_Toc549"/>
      <w:bookmarkEnd w:id="1409"/>
      <w:r>
        <w:rPr>
          <w:rtl w:val="true"/>
        </w:rPr>
        <w:t>ترسيم صحنه بيعت مردم با امام عليه‌السلام</w:t>
      </w:r>
      <w:bookmarkEnd w:id="1410"/>
    </w:p>
    <w:p>
      <w:pPr>
        <w:pStyle w:val="BookText"/>
        <w:rPr/>
      </w:pPr>
      <w:r>
        <w:rPr>
          <w:rFonts w:ascii="IRNazanin" w:hAnsi="IRNazanin" w:eastAsia="IRNazanin"/>
          <w:color w:val="111111"/>
          <w:sz w:val="28"/>
          <w:sz w:val="28"/>
          <w:szCs w:val="28"/>
          <w:rtl w:val="true"/>
          <w:lang w:bidi="fa-IR"/>
        </w:rPr>
        <w:t>شما دست مرا براى بيعت گشوديد، ولى من براى پرهيز از بيعتْ آن را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دوباره دست مرا كشيديد و من دوباره آن را واپس كشيدم</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مانند شتران تشنه‌اى كه به آبشخور هجوم مى‌آورند به سوى من گسيل شديد تا جايى كه بند پاىْ افزارم پاره شد و عبا از دوشم افتاد و افراد ضعيف زير دست و پا ماندند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از بيعت با من به قدرى شادمان بودند كه خردسالانْ شادى‌كنان، كهنسالان با حال ضعف و لرزان، و بيماران با سختى و دشوارى به سوى من مى‌آمدند تا بيعت كنند، و دوشيزگان و دختران نورس نقاب از چهره افكندند تا جمعيت بيعت‌كننده را ببينند، چنانكه طبق معمول، دختران در مناسبت‌ها به هنگام ازدحام جمعيت، كنجكاوانه نقاب از چهره كنار مى‌زنند تا صحنه را بهتر ببينند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صحنه بيعت را ترسيم مى‌كند تا بفهماند انتخاب او كاملاً به اراده و اختيار مردم بوده و هيچ‌كس مجبور به بيعت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عادت مردم است كه به يك كارى با اشتياق و جديّت رو مى‌آورند ولى وقتى كه حقّ با منافع شخصى آنها اصطكاك پيدا كند روى برمى‌گردانند</w:t>
      </w:r>
      <w:r>
        <w:rPr>
          <w:rFonts w:eastAsia="IRNazanin" w:cs="IRNazanin"/>
          <w:color w:val="111111"/>
          <w:sz w:val="28"/>
          <w:szCs w:val="28"/>
          <w:rtl w:val="true"/>
          <w:lang w:bidi="fa-IR"/>
        </w:rPr>
        <w:t xml:space="preserve">. </w:t>
      </w:r>
      <w:bookmarkStart w:id="1411" w:name="pg15696_214486"/>
    </w:p>
    <w:p>
      <w:pPr>
        <w:pStyle w:val="Heading3"/>
        <w:numPr>
          <w:ilvl w:val="2"/>
          <w:numId w:val="1"/>
        </w:numPr>
        <w:rPr/>
      </w:pPr>
      <w:bookmarkStart w:id="1412" w:name="__RefHeading___Toc11863931_2142443653"/>
      <w:bookmarkStart w:id="1413" w:name="_Toc550"/>
      <w:bookmarkEnd w:id="1411"/>
      <w:bookmarkEnd w:id="1412"/>
      <w:r>
        <w:rPr>
          <w:rtl w:val="true"/>
        </w:rPr>
        <w:t>خطبه دويست و بيست و نهم</w:t>
      </w:r>
      <w:bookmarkEnd w:id="1413"/>
    </w:p>
    <w:p>
      <w:pPr>
        <w:pStyle w:val="Heading4"/>
        <w:numPr>
          <w:ilvl w:val="3"/>
          <w:numId w:val="1"/>
        </w:numPr>
        <w:rPr/>
      </w:pPr>
      <w:bookmarkStart w:id="1414" w:name="__RefHeading___Toc11863933_2142443653"/>
      <w:bookmarkStart w:id="1415" w:name="_Toc551"/>
      <w:bookmarkEnd w:id="1414"/>
      <w:r>
        <w:rPr>
          <w:rtl w:val="true"/>
        </w:rPr>
        <w:t>و من خطبة له عليه‌السلام</w:t>
      </w:r>
      <w:bookmarkEnd w:id="1415"/>
    </w:p>
    <w:p>
      <w:pPr>
        <w:pStyle w:val="Heading5"/>
        <w:numPr>
          <w:ilvl w:val="4"/>
          <w:numId w:val="1"/>
        </w:numPr>
        <w:rPr/>
      </w:pPr>
      <w:bookmarkStart w:id="1416" w:name="__RefHeading___Toc11863935_2142443653"/>
      <w:bookmarkStart w:id="1417" w:name="_Toc552"/>
      <w:bookmarkEnd w:id="1416"/>
      <w:r>
        <w:rPr>
          <w:rtl w:val="true"/>
        </w:rPr>
        <w:t>اشاره</w:t>
      </w:r>
      <w:bookmarkEnd w:id="1417"/>
    </w:p>
    <w:p>
      <w:pPr>
        <w:pStyle w:val="BookText"/>
        <w:rPr/>
      </w:pPr>
      <w:r>
        <w:rPr>
          <w:rFonts w:ascii="Amiri" w:hAnsi="Amiri" w:eastAsia="Amiri" w:cs="Amiri"/>
          <w:color w:val="111111"/>
          <w:sz w:val="28"/>
          <w:sz w:val="28"/>
          <w:szCs w:val="28"/>
          <w:rtl w:val="true"/>
          <w:lang w:bidi="ar-SA"/>
        </w:rPr>
        <w:t>فَإِنَّ تَقْوَى اللَّهِ مِفْتَاحُ سَدَادٍ، وَ ذَخِيرَةُ مَعَادٍ، وَ عِتْقٌ مِنْ كُلِّ مَلَكَةٍ، وَ 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يَنْجَحُ الطَّالِبُ، وَ يَنْجُو الْهَارِبُ، وَ تُنَالُ الرَّغَائِبُ</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درباره فضيلت تقوا، عمل و جديّت</w:t>
      </w:r>
    </w:p>
    <w:p>
      <w:pPr>
        <w:pStyle w:val="Heading5"/>
        <w:numPr>
          <w:ilvl w:val="4"/>
          <w:numId w:val="1"/>
        </w:numPr>
        <w:rPr/>
      </w:pPr>
      <w:bookmarkStart w:id="1418" w:name="__RefHeading___Toc11863937_2142443653"/>
      <w:bookmarkStart w:id="1419" w:name="_Toc553"/>
      <w:bookmarkEnd w:id="1418"/>
      <w:r>
        <w:rPr>
          <w:rtl w:val="true"/>
        </w:rPr>
        <w:t>فضيلت و آثار تقوا</w:t>
      </w:r>
      <w:bookmarkEnd w:id="1419"/>
    </w:p>
    <w:p>
      <w:pPr>
        <w:pStyle w:val="BookText"/>
        <w:rPr/>
      </w:pPr>
      <w:r>
        <w:rPr>
          <w:rFonts w:ascii="IRNazanin" w:hAnsi="IRNazanin" w:eastAsia="IRNazanin"/>
          <w:color w:val="111111"/>
          <w:sz w:val="28"/>
          <w:sz w:val="28"/>
          <w:szCs w:val="28"/>
          <w:rtl w:val="true"/>
          <w:lang w:bidi="fa-IR"/>
        </w:rPr>
        <w:t>به يقين پرواى خدا و پرهيزگارى، رمز استحكام انسان و توشه آخرت و قيامت و نيز سبب رهايى از هر صفت رذيله‌اى مانند ترس و بخل و امثال اينهاست كه در فرد رسوخ مى‌يابد؛ زيرا انسان پرهيزكار با تبعيت از آموزه‌هاى اسلام از ملكات ناپسند اخلاقى رهايى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عامل نجات از هر هلاكت دنيوى و اخروى است، چون تقوا انسان را از افتادن در گرفتارى‌ها، به ويژه گرفتارى‌هاى اخروى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خواهان و جويندهْ به وسيله تقوا به مقصد مى‌رسد، چون خداوند بر اهل تقوا با تحقّق خواسته‌هاى‌شان تفضّل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 گريزان از گناه، به سبب تقوا نجات مى‌يابد و به گناه آلوده نمى‌شود، زيرا هركه از ترس گناه مى‌گريزد، در واقع از كيفر الهى گريخته، و در آن صورت ضررى و آسيبى نمى‌بيند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بدين وسيله، به خواسته‌هاى با ارزش و نفيس دست مى‌توان يافت</w:t>
      </w:r>
      <w:r>
        <w:rPr>
          <w:rFonts w:eastAsia="Amiri" w:cs="Amiri" w:ascii="Amiri" w:hAnsi="Amiri"/>
          <w:color w:val="111111"/>
          <w:sz w:val="28"/>
          <w:szCs w:val="28"/>
          <w:rtl w:val="true"/>
          <w:lang w:bidi="ar-SA"/>
        </w:rPr>
        <w:t xml:space="preserve">. </w:t>
      </w:r>
      <w:bookmarkStart w:id="1420" w:name="pg15696_214487"/>
    </w:p>
    <w:p>
      <w:pPr>
        <w:pStyle w:val="BookText"/>
        <w:rPr/>
      </w:pPr>
      <w:bookmarkEnd w:id="1420"/>
      <w:r>
        <w:rPr>
          <w:rFonts w:ascii="Amiri" w:hAnsi="Amiri" w:eastAsia="Amiri" w:cs="Amiri"/>
          <w:color w:val="111111"/>
          <w:sz w:val="28"/>
          <w:sz w:val="28"/>
          <w:szCs w:val="28"/>
          <w:rtl w:val="true"/>
          <w:lang w:bidi="ar-SA"/>
        </w:rPr>
        <w:t>فَاعْمَلُوا وَ الْعَمَلُ يُرْفَعُ، وَ التَّوْبَةُ تَنْفَعُ، وَ الدُّعَاءُ يُسْمَعُ</w:t>
      </w:r>
      <w:r>
        <w:rPr>
          <w:rStyle w:val="FootnoteAnchor"/>
          <w:rtl w:val="true"/>
        </w:rPr>
        <w:footnoteReference w:id="1713"/>
      </w:r>
      <w:r>
        <w:rPr>
          <w:rFonts w:ascii="Amiri" w:hAnsi="Amiri" w:eastAsia="Amiri" w:cs="Amiri"/>
          <w:color w:val="111111"/>
          <w:sz w:val="28"/>
          <w:sz w:val="28"/>
          <w:szCs w:val="28"/>
          <w:rtl w:val="true"/>
          <w:lang w:bidi="ar-SA"/>
        </w:rPr>
        <w:t>، وَ الْحَالُ هَادِئَةٌ</w:t>
      </w:r>
      <w:r>
        <w:rPr>
          <w:rStyle w:val="FootnoteAnchor"/>
          <w:rtl w:val="true"/>
        </w:rPr>
        <w:footnoteReference w:id="1714"/>
      </w:r>
      <w:r>
        <w:rPr>
          <w:rFonts w:ascii="Amiri" w:hAnsi="Amiri" w:eastAsia="Amiri" w:cs="Amiri"/>
          <w:color w:val="111111"/>
          <w:sz w:val="28"/>
          <w:sz w:val="28"/>
          <w:szCs w:val="28"/>
          <w:rtl w:val="true"/>
          <w:lang w:bidi="ar-SA"/>
        </w:rPr>
        <w:t>، وَ الاْءَقْلاَمُ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بِالاْءَعْمَالِ عُمُراً نَاكِساً</w:t>
      </w:r>
      <w:r>
        <w:rPr>
          <w:rStyle w:val="FootnoteAnchor"/>
          <w:rtl w:val="true"/>
        </w:rPr>
        <w:footnoteReference w:id="1715"/>
      </w:r>
      <w:r>
        <w:rPr>
          <w:rFonts w:ascii="Amiri" w:hAnsi="Amiri" w:eastAsia="Amiri" w:cs="Amiri"/>
          <w:color w:val="111111"/>
          <w:sz w:val="28"/>
          <w:sz w:val="28"/>
          <w:szCs w:val="28"/>
          <w:rtl w:val="true"/>
          <w:lang w:bidi="ar-SA"/>
        </w:rPr>
        <w:t>، وَ مَرَضاً حَابِساً</w:t>
      </w:r>
      <w:r>
        <w:rPr>
          <w:rStyle w:val="FootnoteAnchor"/>
          <w:rtl w:val="true"/>
        </w:rPr>
        <w:footnoteReference w:id="1716"/>
      </w:r>
      <w:r>
        <w:rPr>
          <w:rFonts w:ascii="Amiri" w:hAnsi="Amiri" w:eastAsia="Amiri" w:cs="Amiri"/>
          <w:color w:val="111111"/>
          <w:sz w:val="28"/>
          <w:sz w:val="28"/>
          <w:szCs w:val="28"/>
          <w:rtl w:val="true"/>
          <w:lang w:bidi="ar-SA"/>
        </w:rPr>
        <w:t>، أَوْ مَوْتاً خَالِساً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11863939_2142443653"/>
      <w:bookmarkStart w:id="1422" w:name="_Toc554"/>
      <w:bookmarkEnd w:id="1421"/>
      <w:r>
        <w:rPr>
          <w:rtl w:val="true"/>
        </w:rPr>
        <w:t>لزوم عمل و توبه و دعا در دنيا</w:t>
      </w:r>
      <w:bookmarkEnd w:id="1422"/>
    </w:p>
    <w:p>
      <w:pPr>
        <w:pStyle w:val="BookText"/>
        <w:rPr/>
      </w:pPr>
      <w:r>
        <w:rPr>
          <w:rFonts w:ascii="IRNazanin" w:hAnsi="IRNazanin" w:eastAsia="IRNazanin"/>
          <w:color w:val="111111"/>
          <w:sz w:val="28"/>
          <w:sz w:val="28"/>
          <w:szCs w:val="28"/>
          <w:rtl w:val="true"/>
          <w:lang w:bidi="fa-IR"/>
        </w:rPr>
        <w:t>اكنون وقت آرامش است و مى‌توان كار كرد، برخلاف وقتى كه انسان گرفتار آشفتگى باشد كه ديگر امكان كار كردن نيست، و اكنون كه قلم‌هاى فرشتگان در گردشند و اعمال شما را ثبت مى‌كنند، عمل كنيد كه عمل بالا مى‌رود و پذيرفته مى‌شود، و توبه كنيد كه توبه سودمند و موجب محو گناهان است، و دعا كنيد كه دعا مقبول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عمل، از عمر رو به پايان آمده، سبقت بگيريد؛ زيرا عمر مى‌خواهد جان انسان را بگيرد و عمل مى‌خواهد از عمر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مسابقه بكوشيد كه عمل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بيمارى خانه‌نشين كننده و از مرگ ناگهانى پيشى گيريد كه مى‌خواهد مانع عمل شما شود و ممكن است به يكباره مرگ فرا رسد و شما را دربر گيرد</w:t>
      </w:r>
      <w:r>
        <w:rPr>
          <w:rFonts w:eastAsia="IRNazanin" w:cs="IRNazanin"/>
          <w:color w:val="111111"/>
          <w:sz w:val="28"/>
          <w:szCs w:val="28"/>
          <w:rtl w:val="true"/>
          <w:lang w:bidi="fa-IR"/>
        </w:rPr>
        <w:t xml:space="preserve">. </w:t>
      </w:r>
      <w:bookmarkStart w:id="1423" w:name="pg15696_214488"/>
    </w:p>
    <w:p>
      <w:pPr>
        <w:pStyle w:val="BookText"/>
        <w:rPr/>
      </w:pPr>
      <w:bookmarkEnd w:id="1423"/>
      <w:r>
        <w:rPr>
          <w:rFonts w:ascii="Amiri" w:hAnsi="Amiri" w:eastAsia="Amiri" w:cs="Amiri"/>
          <w:color w:val="111111"/>
          <w:sz w:val="28"/>
          <w:sz w:val="28"/>
          <w:szCs w:val="28"/>
          <w:rtl w:val="true"/>
          <w:lang w:bidi="ar-SA"/>
        </w:rPr>
        <w:t>فَإِنَّ الْمَوْتَ هَادِمُ لَذَّاتِكُمْ، وَ مُكَدِّرُ شَهَوَاتِكُمْ، وَ مُبَاعِدُ طِيَّاتِكُمْ</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 وَ قِرْنٌ</w:t>
      </w:r>
      <w:r>
        <w:rPr>
          <w:rStyle w:val="FootnoteAnchor"/>
          <w:rtl w:val="true"/>
        </w:rPr>
        <w:footnoteReference w:id="1719"/>
      </w:r>
      <w:r>
        <w:rPr>
          <w:rFonts w:ascii="Amiri" w:hAnsi="Amiri" w:eastAsia="Amiri" w:cs="Amiri"/>
          <w:color w:val="111111"/>
          <w:sz w:val="28"/>
          <w:sz w:val="28"/>
          <w:szCs w:val="28"/>
          <w:rtl w:val="true"/>
          <w:lang w:bidi="ar-SA"/>
        </w:rPr>
        <w:t>غَيْرُ مَغْلُوبٍ، وَ وَاتِرٌ</w:t>
      </w:r>
      <w:r>
        <w:rPr>
          <w:rStyle w:val="FootnoteAnchor"/>
          <w:rtl w:val="true"/>
        </w:rPr>
        <w:footnoteReference w:id="1720"/>
      </w:r>
      <w:r>
        <w:rPr>
          <w:rFonts w:ascii="Amiri" w:hAnsi="Amiri" w:eastAsia="Amiri" w:cs="Amiri"/>
          <w:color w:val="111111"/>
          <w:sz w:val="28"/>
          <w:sz w:val="28"/>
          <w:szCs w:val="28"/>
          <w:rtl w:val="true"/>
          <w:lang w:bidi="ar-SA"/>
        </w:rPr>
        <w:t>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 حَبَائِلُهُ</w:t>
      </w:r>
      <w:r>
        <w:rPr>
          <w:rStyle w:val="FootnoteAnchor"/>
          <w:rtl w:val="true"/>
        </w:rPr>
        <w:footnoteReference w:id="1721"/>
      </w:r>
      <w:r>
        <w:rPr>
          <w:rFonts w:ascii="Amiri" w:hAnsi="Amiri" w:eastAsia="Amiri" w:cs="Amiri"/>
          <w:color w:val="111111"/>
          <w:sz w:val="28"/>
          <w:sz w:val="28"/>
          <w:szCs w:val="28"/>
          <w:rtl w:val="true"/>
          <w:lang w:bidi="ar-SA"/>
        </w:rPr>
        <w:t>، وَ تَكَنَّفَتْكُمْ</w:t>
      </w:r>
      <w:r>
        <w:rPr>
          <w:rStyle w:val="FootnoteAnchor"/>
          <w:rtl w:val="true"/>
        </w:rPr>
        <w:footnoteReference w:id="1722"/>
      </w:r>
      <w:r>
        <w:rPr>
          <w:rFonts w:ascii="Amiri" w:hAnsi="Amiri" w:eastAsia="Amiri" w:cs="Amiri"/>
          <w:color w:val="111111"/>
          <w:sz w:val="28"/>
          <w:sz w:val="28"/>
          <w:szCs w:val="28"/>
          <w:rtl w:val="true"/>
          <w:lang w:bidi="ar-SA"/>
        </w:rPr>
        <w:t>غَوَائِلُهُ</w:t>
      </w:r>
      <w:r>
        <w:rPr>
          <w:rStyle w:val="FootnoteAnchor"/>
          <w:rtl w:val="true"/>
        </w:rPr>
        <w:footnoteReference w:id="1723"/>
      </w:r>
      <w:r>
        <w:rPr>
          <w:rFonts w:ascii="Amiri" w:hAnsi="Amiri" w:eastAsia="Amiri" w:cs="Amiri"/>
          <w:color w:val="111111"/>
          <w:sz w:val="28"/>
          <w:sz w:val="28"/>
          <w:szCs w:val="28"/>
          <w:rtl w:val="true"/>
          <w:lang w:bidi="ar-SA"/>
        </w:rPr>
        <w:t>، وَ أَقْصَدَتْكُمْ مَعَابِلُهُ</w:t>
      </w:r>
      <w:r>
        <w:rPr>
          <w:rStyle w:val="FootnoteAnchor"/>
          <w:rtl w:val="true"/>
        </w:rPr>
        <w:footnoteReference w:id="1724"/>
      </w:r>
      <w:r>
        <w:rPr>
          <w:rFonts w:ascii="Amiri" w:hAnsi="Amiri" w:eastAsia="Amiri" w:cs="Amiri"/>
          <w:color w:val="111111"/>
          <w:sz w:val="28"/>
          <w:sz w:val="28"/>
          <w:szCs w:val="28"/>
          <w:rtl w:val="true"/>
          <w:lang w:bidi="ar-SA"/>
        </w:rPr>
        <w:t>، وَ عَظُمَتْ فِيكُمْ سَطْوَتُهُ، وَ تَتَابَعَتْ عَلَيْكُمْ عَدْوَتُهُ</w:t>
      </w:r>
      <w:r>
        <w:rPr>
          <w:rStyle w:val="FootnoteAnchor"/>
          <w:rtl w:val="true"/>
        </w:rPr>
        <w:footnoteReference w:id="1725"/>
      </w:r>
      <w:r>
        <w:rPr>
          <w:rFonts w:ascii="Amiri" w:hAnsi="Amiri" w:eastAsia="Amiri" w:cs="Amiri"/>
          <w:color w:val="111111"/>
          <w:sz w:val="28"/>
          <w:sz w:val="28"/>
          <w:szCs w:val="28"/>
          <w:rtl w:val="true"/>
          <w:lang w:bidi="ar-SA"/>
        </w:rPr>
        <w:t>، وَ قَلَّتْ عَنْكُمْ نَبْوَتُهُ</w:t>
      </w:r>
      <w:r>
        <w:rPr>
          <w:rStyle w:val="FootnoteAnchor"/>
          <w:rtl w:val="true"/>
        </w:rPr>
        <w:footnoteReference w:id="1726"/>
      </w:r>
      <w:r>
        <w:rPr>
          <w:rFonts w:ascii="Amiri" w:hAnsi="Amiri" w:eastAsia="Amiri" w:cs="Amiri"/>
          <w:color w:val="111111"/>
          <w:sz w:val="28"/>
          <w:sz w:val="28"/>
          <w:szCs w:val="28"/>
          <w:rtl w:val="true"/>
          <w:lang w:bidi="ar-SA"/>
        </w:rPr>
        <w:t>فَيُوشِكُ أَنْ تَغْشَاكُمْ دَوَاجِي</w:t>
      </w:r>
      <w:r>
        <w:rPr>
          <w:rStyle w:val="FootnoteAnchor"/>
          <w:rtl w:val="true"/>
        </w:rPr>
        <w:footnoteReference w:id="1727"/>
      </w:r>
      <w:r>
        <w:rPr>
          <w:rFonts w:ascii="Amiri" w:hAnsi="Amiri" w:eastAsia="Amiri" w:cs="Amiri"/>
          <w:color w:val="111111"/>
          <w:sz w:val="28"/>
          <w:sz w:val="28"/>
          <w:szCs w:val="28"/>
          <w:rtl w:val="true"/>
          <w:lang w:bidi="ar-SA"/>
        </w:rPr>
        <w:t>ظُلَلِهِ</w:t>
      </w:r>
      <w:r>
        <w:rPr>
          <w:rStyle w:val="FootnoteAnchor"/>
          <w:rtl w:val="true"/>
        </w:rPr>
        <w:footnoteReference w:id="1728"/>
      </w:r>
      <w:r>
        <w:rPr>
          <w:rFonts w:ascii="Amiri" w:hAnsi="Amiri" w:eastAsia="Amiri" w:cs="Amiri"/>
          <w:color w:val="111111"/>
          <w:sz w:val="28"/>
          <w:sz w:val="28"/>
          <w:szCs w:val="28"/>
          <w:rtl w:val="true"/>
          <w:lang w:bidi="ar-SA"/>
        </w:rPr>
        <w:t>وَ احْتِدَامُ</w:t>
      </w:r>
      <w:r>
        <w:rPr>
          <w:rStyle w:val="FootnoteAnchor"/>
          <w:rtl w:val="true"/>
        </w:rPr>
        <w:footnoteReference w:id="1729"/>
      </w:r>
      <w:r>
        <w:rPr>
          <w:rFonts w:ascii="Amiri" w:hAnsi="Amiri" w:eastAsia="Amiri" w:cs="Amiri"/>
          <w:color w:val="111111"/>
          <w:sz w:val="28"/>
          <w:sz w:val="28"/>
          <w:szCs w:val="28"/>
          <w:rtl w:val="true"/>
          <w:lang w:bidi="ar-SA"/>
        </w:rPr>
        <w:t>عِلَلِهِ</w:t>
      </w:r>
      <w:r>
        <w:rPr>
          <w:rStyle w:val="FootnoteAnchor"/>
          <w:rtl w:val="true"/>
        </w:rPr>
        <w:footnoteReference w:id="1730"/>
      </w:r>
      <w:r>
        <w:rPr>
          <w:rFonts w:ascii="Amiri" w:hAnsi="Amiri" w:eastAsia="Amiri" w:cs="Amiri"/>
          <w:color w:val="111111"/>
          <w:sz w:val="28"/>
          <w:sz w:val="28"/>
          <w:szCs w:val="28"/>
          <w:rtl w:val="true"/>
          <w:lang w:bidi="ar-SA"/>
        </w:rPr>
        <w:t>، وَ حَنَادِسُ</w:t>
      </w:r>
      <w:r>
        <w:rPr>
          <w:rStyle w:val="FootnoteAnchor"/>
          <w:rtl w:val="true"/>
        </w:rPr>
        <w:footnoteReference w:id="1731"/>
      </w:r>
      <w:r>
        <w:rPr>
          <w:rFonts w:ascii="Amiri" w:hAnsi="Amiri" w:eastAsia="Amiri" w:cs="Amiri"/>
          <w:color w:val="111111"/>
          <w:sz w:val="28"/>
          <w:sz w:val="28"/>
          <w:szCs w:val="28"/>
          <w:rtl w:val="true"/>
          <w:lang w:bidi="ar-SA"/>
        </w:rPr>
        <w:t>غَمَرَاتِهِ</w:t>
      </w:r>
      <w:r>
        <w:rPr>
          <w:rStyle w:val="FootnoteAnchor"/>
          <w:rtl w:val="true"/>
        </w:rPr>
        <w:footnoteReference w:id="1732"/>
      </w:r>
      <w:r>
        <w:rPr>
          <w:rFonts w:ascii="Amiri" w:hAnsi="Amiri" w:eastAsia="Amiri" w:cs="Amiri"/>
          <w:color w:val="111111"/>
          <w:sz w:val="28"/>
          <w:sz w:val="28"/>
          <w:szCs w:val="28"/>
          <w:rtl w:val="true"/>
          <w:lang w:bidi="ar-SA"/>
        </w:rPr>
        <w:t>، وَ غَوَاشِي</w:t>
      </w:r>
      <w:r>
        <w:rPr>
          <w:rStyle w:val="FootnoteAnchor"/>
          <w:rtl w:val="true"/>
        </w:rPr>
        <w:footnoteReference w:id="1733"/>
      </w:r>
      <w:r>
        <w:rPr>
          <w:rFonts w:ascii="Amiri" w:hAnsi="Amiri" w:eastAsia="Amiri" w:cs="Amiri"/>
          <w:color w:val="111111"/>
          <w:sz w:val="28"/>
          <w:sz w:val="28"/>
          <w:szCs w:val="28"/>
          <w:rtl w:val="true"/>
          <w:lang w:bidi="ar-SA"/>
        </w:rPr>
        <w:t>سَكَرَاتِهِ</w:t>
      </w:r>
      <w:r>
        <w:rPr>
          <w:rStyle w:val="FootnoteAnchor"/>
          <w:rtl w:val="true"/>
        </w:rPr>
        <w:footnoteReference w:id="1734"/>
      </w:r>
      <w:r>
        <w:rPr>
          <w:rFonts w:ascii="Amiri" w:hAnsi="Amiri" w:eastAsia="Amiri" w:cs="Amiri"/>
          <w:color w:val="111111"/>
          <w:sz w:val="28"/>
          <w:sz w:val="28"/>
          <w:szCs w:val="28"/>
          <w:rtl w:val="true"/>
          <w:lang w:bidi="ar-SA"/>
        </w:rPr>
        <w:t>وَ أَلِيمُ إِزْهَاقِهِ</w:t>
      </w:r>
      <w:r>
        <w:rPr>
          <w:rStyle w:val="FootnoteAnchor"/>
          <w:rtl w:val="true"/>
        </w:rPr>
        <w:footnoteReference w:id="1735"/>
      </w:r>
      <w:r>
        <w:rPr>
          <w:rFonts w:ascii="Amiri" w:hAnsi="Amiri" w:eastAsia="Amiri" w:cs="Amiri"/>
          <w:color w:val="111111"/>
          <w:sz w:val="28"/>
          <w:sz w:val="28"/>
          <w:szCs w:val="28"/>
          <w:rtl w:val="true"/>
          <w:lang w:bidi="ar-SA"/>
        </w:rPr>
        <w:t>، وَ دُجُوُّ</w:t>
      </w:r>
      <w:r>
        <w:rPr>
          <w:rStyle w:val="FootnoteAnchor"/>
          <w:rtl w:val="true"/>
        </w:rPr>
        <w:footnoteReference w:id="1736"/>
      </w:r>
      <w:r>
        <w:rPr>
          <w:rFonts w:ascii="Amiri" w:hAnsi="Amiri" w:eastAsia="Amiri" w:cs="Amiri"/>
          <w:color w:val="111111"/>
          <w:sz w:val="28"/>
          <w:sz w:val="28"/>
          <w:szCs w:val="28"/>
          <w:rtl w:val="true"/>
          <w:lang w:bidi="ar-SA"/>
        </w:rPr>
        <w:t>أَطْبَاقِهِ</w:t>
      </w:r>
      <w:r>
        <w:rPr>
          <w:rStyle w:val="FootnoteAnchor"/>
          <w:rtl w:val="true"/>
        </w:rPr>
        <w:footnoteReference w:id="1737"/>
      </w:r>
      <w:r>
        <w:rPr>
          <w:rFonts w:ascii="Amiri" w:hAnsi="Amiri" w:eastAsia="Amiri" w:cs="Amiri"/>
          <w:color w:val="111111"/>
          <w:sz w:val="28"/>
          <w:sz w:val="28"/>
          <w:szCs w:val="28"/>
          <w:rtl w:val="true"/>
          <w:lang w:bidi="ar-SA"/>
        </w:rPr>
        <w:t>، وَ جُشُوبَةُ</w:t>
      </w:r>
      <w:r>
        <w:rPr>
          <w:rStyle w:val="FootnoteAnchor"/>
          <w:rtl w:val="true"/>
        </w:rPr>
        <w:footnoteReference w:id="1738"/>
      </w:r>
      <w:r>
        <w:rPr>
          <w:rFonts w:ascii="Amiri" w:hAnsi="Amiri" w:eastAsia="Amiri" w:cs="Amiri"/>
          <w:color w:val="111111"/>
          <w:sz w:val="28"/>
          <w:sz w:val="28"/>
          <w:szCs w:val="28"/>
          <w:rtl w:val="true"/>
          <w:lang w:bidi="ar-SA"/>
        </w:rPr>
        <w:t>مَذَاقِهِ</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أَتَاكُمْ بَغْتَةً</w:t>
      </w:r>
      <w:r>
        <w:rPr>
          <w:rStyle w:val="FootnoteAnchor"/>
          <w:rtl w:val="true"/>
        </w:rPr>
        <w:footnoteReference w:id="1740"/>
      </w:r>
      <w:r>
        <w:rPr>
          <w:rFonts w:ascii="Amiri" w:hAnsi="Amiri" w:eastAsia="Amiri" w:cs="Amiri"/>
          <w:color w:val="111111"/>
          <w:sz w:val="28"/>
          <w:sz w:val="28"/>
          <w:szCs w:val="28"/>
          <w:rtl w:val="true"/>
          <w:lang w:bidi="ar-SA"/>
        </w:rPr>
        <w:t>فَأَسْكَتَ نَجِيَّكُمْ</w:t>
      </w:r>
      <w:r>
        <w:rPr>
          <w:rStyle w:val="FootnoteAnchor"/>
          <w:rtl w:val="true"/>
        </w:rPr>
        <w:footnoteReference w:id="1741"/>
      </w:r>
      <w:r>
        <w:rPr>
          <w:rFonts w:ascii="Amiri" w:hAnsi="Amiri" w:eastAsia="Amiri" w:cs="Amiri"/>
          <w:color w:val="111111"/>
          <w:sz w:val="28"/>
          <w:sz w:val="28"/>
          <w:szCs w:val="28"/>
          <w:rtl w:val="true"/>
          <w:lang w:bidi="ar-SA"/>
        </w:rPr>
        <w:t>وَ فَرَّقَ نَدِيَّكُمْ</w:t>
      </w:r>
      <w:r>
        <w:rPr>
          <w:rStyle w:val="FootnoteAnchor"/>
          <w:rtl w:val="true"/>
        </w:rPr>
        <w:footnoteReference w:id="1742"/>
      </w:r>
      <w:r>
        <w:rPr>
          <w:rFonts w:ascii="Amiri" w:hAnsi="Amiri" w:eastAsia="Amiri" w:cs="Amiri"/>
          <w:color w:val="111111"/>
          <w:sz w:val="28"/>
          <w:sz w:val="28"/>
          <w:szCs w:val="28"/>
          <w:rtl w:val="true"/>
          <w:lang w:bidi="ar-SA"/>
        </w:rPr>
        <w:t>وَ عَفَّى</w:t>
      </w:r>
      <w:r>
        <w:rPr>
          <w:rStyle w:val="FootnoteAnchor"/>
          <w:rtl w:val="true"/>
        </w:rPr>
        <w:footnoteReference w:id="1743"/>
      </w:r>
      <w:r>
        <w:rPr>
          <w:rFonts w:ascii="Amiri" w:hAnsi="Amiri" w:eastAsia="Amiri" w:cs="Amiri"/>
          <w:color w:val="111111"/>
          <w:sz w:val="28"/>
          <w:sz w:val="28"/>
          <w:szCs w:val="28"/>
          <w:rtl w:val="true"/>
          <w:lang w:bidi="ar-SA"/>
        </w:rPr>
        <w:t>آثَارَكُمْ وَ عَطَّلَ دِيَارَكُمْ وَ بَعَثَ وُرَّاثَكُمْ يَقْتَسِمُونَ تُرَاثَكُمْ</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حَمِيمٍ</w:t>
      </w:r>
      <w:r>
        <w:rPr>
          <w:rStyle w:val="FootnoteAnchor"/>
          <w:rtl w:val="true"/>
        </w:rPr>
        <w:footnoteReference w:id="1745"/>
      </w:r>
      <w:r>
        <w:rPr>
          <w:rFonts w:ascii="Amiri" w:hAnsi="Amiri" w:eastAsia="Amiri" w:cs="Amiri"/>
          <w:color w:val="111111"/>
          <w:sz w:val="28"/>
          <w:sz w:val="28"/>
          <w:szCs w:val="28"/>
          <w:rtl w:val="true"/>
          <w:lang w:bidi="ar-SA"/>
        </w:rPr>
        <w:t>خَاصٍّ لَمْ يَنْفَعْ، وَ قَرِيبٍ مَحْزُونٍ لَمْ يَمْنَعْ، وَ آخَرَ شَامِتٍ</w:t>
      </w:r>
      <w:r>
        <w:rPr>
          <w:rStyle w:val="FootnoteAnchor"/>
          <w:rtl w:val="true"/>
        </w:rPr>
        <w:footnoteReference w:id="1746"/>
      </w:r>
      <w:r>
        <w:rPr>
          <w:rFonts w:ascii="Amiri" w:hAnsi="Amiri" w:eastAsia="Amiri" w:cs="Amiri"/>
          <w:color w:val="111111"/>
          <w:sz w:val="28"/>
          <w:sz w:val="28"/>
          <w:szCs w:val="28"/>
          <w:rtl w:val="true"/>
          <w:lang w:bidi="ar-SA"/>
        </w:rPr>
        <w:t>لَمْ يَجْزَعْ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11863941_2142443653"/>
      <w:bookmarkStart w:id="1425" w:name="_Toc555"/>
      <w:bookmarkEnd w:id="1424"/>
      <w:r>
        <w:rPr>
          <w:rtl w:val="true"/>
        </w:rPr>
        <w:t>ويژگى‌هاى مرگ</w:t>
      </w:r>
      <w:bookmarkEnd w:id="1425"/>
    </w:p>
    <w:p>
      <w:pPr>
        <w:pStyle w:val="BookText"/>
        <w:rPr/>
      </w:pPr>
      <w:r>
        <w:rPr>
          <w:rFonts w:ascii="IRNazanin" w:hAnsi="IRNazanin" w:eastAsia="IRNazanin"/>
          <w:color w:val="111111"/>
          <w:sz w:val="28"/>
          <w:sz w:val="28"/>
          <w:szCs w:val="28"/>
          <w:rtl w:val="true"/>
          <w:lang w:bidi="fa-IR"/>
        </w:rPr>
        <w:t>بر مرگ پيشى گيريد كه لذت‌هاى دنيايىِ شما را در هم مى‌كوبد، و شادمانى‌هايتان را نابود مى‌كند و تيره و تار مى‌سازد، و ميان شما و مقاصدتان فاصله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ديداركننده‌اى است كه انسان را خوش نيايد، و هماوردى است كه شكست نمى‌خورد، و خونريز و قاتلى است كه انتقام و خونبهايى از او ستانده نمى‌شود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كمند شكارش را در شما آويخته است و رنج‌ها و گرفتارى‌هايش شما را در ميان گرفته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تير پيكانش شما را به دقت هدف گرفته و چيرگى و قدرت او بر شما سخت عظيم است؛ زيرا وقتى كه مرگ بخواهد كسى را دربر بگيرد امكان فرار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دشمنى‌اش به شما پى‌درپى است؛ زيرا مرتب خويشان و دوستان شما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خطاى ضربه او هنگام ستاندن جان شما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اجل‌هاى معلّق باشد كه خطاى آنها اندك است و گاهى كارگر نيست و گرنه اجل قطعى هرگز به خطا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زود است كه مرگ شما را در ميان گيرد؛ مرگى كه تاريكى‌هاى آن چون توده‌هاى ابر شما را دربر مى‌گيرد و بيمارى‌هاى دردناك آن شما را احاطه كند و تيرگى‌هاى سهمگين آن شما را چون دريا در خود فرو ببرد و حالت سخت احتضار و جان‌كندن شما را در بر گيرد و دردهاى جان‌كندنْ به سراغتان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سياهى‌هاى آن تمام وجود شما را فرا مى‌گيرد، به گونه‌اى كه حواس و ادراك شما را به تمامى از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 ناگوار آن تمام وجود را تسخير مى‌كند؛ زيرا انسان مرگ را با تمام حواس و ادراك خود مى‌چشد و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بيان اين جملات كه از نظر معنا نزديك به هم هستند و تكرار الفاظ با معناى نزديك به هم، براى تأكيد و فهماندن دقيق معناى مرگ و محسوس كردن حالات آن در ذهن است، زيرا تكرار بهترين وسيله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مرگ ناگهان به سراغ شما آمده و نجواهايتان را به سكوت و خاموشى تبديل كرده و جمعيت مشورتى و هم‌انجمنى شما را پراكنده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آثارتان را نابود مى‌كند تا پس از مرگ، از شما اثرى نماند، و سرزمينهاى‌تان را از سكنه خالى خواهد كرد، و وارثان شما را بر مى‌انگيزاند تا ميراث‌تان را بين خود تقسيم كنند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حالى به سراغ‌تان مى‌آيد كه در بين دوستان صميمى خود قرار داريد اما آنها در دفع مرگ هيچ سودى براى شما ندارند؛ در جمع نزديكان غمگينى كه نمى‌توانند مرگ را از شما دور كنند يا در بين شماتت‌كنندگانى كه در مرگ شما بى‌تابى نكرده كه از مردنتان شادمانند</w:t>
      </w:r>
      <w:r>
        <w:rPr>
          <w:rFonts w:eastAsia="IRNazanin" w:cs="IRNazanin"/>
          <w:color w:val="111111"/>
          <w:sz w:val="28"/>
          <w:szCs w:val="28"/>
          <w:rtl w:val="true"/>
          <w:lang w:bidi="fa-IR"/>
        </w:rPr>
        <w:t xml:space="preserve">. </w:t>
      </w:r>
      <w:bookmarkStart w:id="1426" w:name="pg15696_214490"/>
    </w:p>
    <w:p>
      <w:pPr>
        <w:pStyle w:val="BookText"/>
        <w:rPr/>
      </w:pPr>
      <w:bookmarkEnd w:id="1426"/>
      <w:r>
        <w:rPr>
          <w:rFonts w:ascii="Amiri" w:hAnsi="Amiri" w:eastAsia="Amiri" w:cs="Amiri"/>
          <w:color w:val="111111"/>
          <w:sz w:val="28"/>
          <w:sz w:val="28"/>
          <w:szCs w:val="28"/>
          <w:rtl w:val="true"/>
          <w:lang w:bidi="ar-SA"/>
        </w:rPr>
        <w:t>فَعَلَيْكُمْ بِالْجَدِّ وَ الاِجْتِهَادِ، وَ التَّأَهُّبِ</w:t>
      </w:r>
      <w:r>
        <w:rPr>
          <w:rStyle w:val="FootnoteAnchor"/>
          <w:rtl w:val="true"/>
        </w:rPr>
        <w:footnoteReference w:id="1747"/>
      </w:r>
      <w:r>
        <w:rPr>
          <w:rFonts w:ascii="Amiri" w:hAnsi="Amiri" w:eastAsia="Amiri" w:cs="Amiri"/>
          <w:color w:val="111111"/>
          <w:sz w:val="28"/>
          <w:sz w:val="28"/>
          <w:szCs w:val="28"/>
          <w:rtl w:val="true"/>
          <w:lang w:bidi="ar-SA"/>
        </w:rPr>
        <w:t>وَ الاِسْتِعْدَادِ، 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تَغُرَّنَّكُمُ الْحَيَاةُ الدُّنْيَا كَمَا غَرَّتْ مَنْ كَانَ قَبْلَكُمْ مِنَ الاْءُمَمِ الْمَاضِيَةِ، وَ الْقُرُونِ</w:t>
      </w:r>
      <w:r>
        <w:rPr>
          <w:rStyle w:val="FootnoteAnchor"/>
          <w:rtl w:val="true"/>
        </w:rPr>
        <w:footnoteReference w:id="1748"/>
      </w:r>
      <w:r>
        <w:rPr>
          <w:rFonts w:ascii="Amiri" w:hAnsi="Amiri" w:eastAsia="Amiri" w:cs="Amiri"/>
          <w:color w:val="111111"/>
          <w:sz w:val="28"/>
          <w:sz w:val="28"/>
          <w:szCs w:val="28"/>
          <w:rtl w:val="true"/>
          <w:lang w:bidi="ar-SA"/>
        </w:rPr>
        <w:t>الْخَالِيَةِ</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احْتَلَبُوا</w:t>
      </w:r>
      <w:r>
        <w:rPr>
          <w:rStyle w:val="FootnoteAnchor"/>
          <w:rtl w:val="true"/>
        </w:rPr>
        <w:footnoteReference w:id="1750"/>
      </w:r>
      <w:r>
        <w:rPr>
          <w:rFonts w:ascii="Amiri" w:hAnsi="Amiri" w:eastAsia="Amiri" w:cs="Amiri"/>
          <w:color w:val="111111"/>
          <w:sz w:val="28"/>
          <w:sz w:val="28"/>
          <w:szCs w:val="28"/>
          <w:rtl w:val="true"/>
          <w:lang w:bidi="ar-SA"/>
        </w:rPr>
        <w:t>دِرَّتَهَا</w:t>
      </w:r>
      <w:r>
        <w:rPr>
          <w:rStyle w:val="FootnoteAnchor"/>
          <w:rtl w:val="true"/>
        </w:rPr>
        <w:footnoteReference w:id="1751"/>
      </w:r>
      <w:r>
        <w:rPr>
          <w:rFonts w:ascii="Amiri" w:hAnsi="Amiri" w:eastAsia="Amiri" w:cs="Amiri"/>
          <w:color w:val="111111"/>
          <w:sz w:val="28"/>
          <w:sz w:val="28"/>
          <w:szCs w:val="28"/>
          <w:rtl w:val="true"/>
          <w:lang w:bidi="ar-SA"/>
        </w:rPr>
        <w:t>، وَ أَصَابُوا غِرَّتَهَا</w:t>
      </w:r>
      <w:r>
        <w:rPr>
          <w:rStyle w:val="FootnoteAnchor"/>
          <w:rtl w:val="true"/>
        </w:rPr>
        <w:footnoteReference w:id="1752"/>
      </w:r>
      <w:r>
        <w:rPr>
          <w:rFonts w:ascii="Amiri" w:hAnsi="Amiri" w:eastAsia="Amiri" w:cs="Amiri"/>
          <w:color w:val="111111"/>
          <w:sz w:val="28"/>
          <w:sz w:val="28"/>
          <w:szCs w:val="28"/>
          <w:rtl w:val="true"/>
          <w:lang w:bidi="ar-SA"/>
        </w:rPr>
        <w:t>، وَ أَفْنَوْا عِدَّتَهَا</w:t>
      </w:r>
      <w:r>
        <w:rPr>
          <w:rStyle w:val="FootnoteAnchor"/>
          <w:rtl w:val="true"/>
        </w:rPr>
        <w:footnoteReference w:id="1753"/>
      </w:r>
      <w:r>
        <w:rPr>
          <w:rFonts w:ascii="Amiri" w:hAnsi="Amiri" w:eastAsia="Amiri" w:cs="Amiri"/>
          <w:color w:val="111111"/>
          <w:sz w:val="28"/>
          <w:sz w:val="28"/>
          <w:szCs w:val="28"/>
          <w:rtl w:val="true"/>
          <w:lang w:bidi="ar-SA"/>
        </w:rPr>
        <w:t>، وَ أَخْلَقُوا</w:t>
      </w:r>
      <w:r>
        <w:rPr>
          <w:rStyle w:val="FootnoteAnchor"/>
          <w:rtl w:val="true"/>
        </w:rPr>
        <w:footnoteReference w:id="1754"/>
      </w:r>
      <w:r>
        <w:rPr>
          <w:rFonts w:ascii="Amiri" w:hAnsi="Amiri" w:eastAsia="Amiri" w:cs="Amiri"/>
          <w:color w:val="111111"/>
          <w:sz w:val="28"/>
          <w:sz w:val="28"/>
          <w:szCs w:val="28"/>
          <w:rtl w:val="true"/>
          <w:lang w:bidi="ar-SA"/>
        </w:rPr>
        <w:t>جِدَّتَهَا</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11863943_2142443653"/>
      <w:bookmarkStart w:id="1428" w:name="_Toc556"/>
      <w:bookmarkEnd w:id="1427"/>
      <w:r>
        <w:rPr>
          <w:rtl w:val="true"/>
        </w:rPr>
        <w:t>لزوم آمادگى براى مرگ</w:t>
      </w:r>
      <w:bookmarkEnd w:id="1428"/>
    </w:p>
    <w:p>
      <w:pPr>
        <w:pStyle w:val="BookText"/>
        <w:rPr/>
      </w:pPr>
      <w:r>
        <w:rPr>
          <w:rFonts w:ascii="IRNazanin" w:hAnsi="IRNazanin" w:eastAsia="IRNazanin"/>
          <w:color w:val="111111"/>
          <w:sz w:val="28"/>
          <w:sz w:val="28"/>
          <w:szCs w:val="28"/>
          <w:rtl w:val="true"/>
          <w:lang w:bidi="fa-IR"/>
        </w:rPr>
        <w:t>پس با جدّيت و سختكوشى، به كار و اطاعت الهى بپردازيد و خود را براى ملاقاتِ با مرگ مهيا كنيد و نيز آماده تحصيل و كسبِ تقوايى باشيد كه براى آخرتتان سودمند باشد و از اين دنياى گذرا براى روز رستاخيز توشه لازم و در خور كه عبارت است از عمل صالح، برداريد</w:t>
      </w:r>
      <w:r>
        <w:rPr>
          <w:rFonts w:eastAsia="IRNazanin" w:cs="IRNazanin"/>
          <w:color w:val="111111"/>
          <w:sz w:val="28"/>
          <w:szCs w:val="28"/>
          <w:rtl w:val="true"/>
          <w:lang w:bidi="fa-IR"/>
        </w:rPr>
        <w:t>.</w:t>
      </w:r>
    </w:p>
    <w:p>
      <w:pPr>
        <w:pStyle w:val="Heading5"/>
        <w:numPr>
          <w:ilvl w:val="4"/>
          <w:numId w:val="1"/>
        </w:numPr>
        <w:rPr/>
      </w:pPr>
      <w:bookmarkStart w:id="1429" w:name="__RefHeading___Toc11863945_2142443653"/>
      <w:bookmarkStart w:id="1430" w:name="_Toc557"/>
      <w:bookmarkEnd w:id="1429"/>
      <w:r>
        <w:rPr>
          <w:rtl w:val="true"/>
        </w:rPr>
        <w:t>لزوم پرهيز از فريب دنيا</w:t>
      </w:r>
      <w:bookmarkEnd w:id="1430"/>
    </w:p>
    <w:p>
      <w:pPr>
        <w:pStyle w:val="BookText"/>
        <w:rPr/>
      </w:pPr>
      <w:r>
        <w:rPr>
          <w:rFonts w:ascii="IRNazanin" w:hAnsi="IRNazanin" w:eastAsia="IRNazanin"/>
          <w:color w:val="111111"/>
          <w:sz w:val="28"/>
          <w:sz w:val="28"/>
          <w:szCs w:val="28"/>
          <w:rtl w:val="true"/>
          <w:lang w:bidi="fa-IR"/>
        </w:rPr>
        <w:t>مبادا دنيا شما را با آرايه‌هاى خود بفريبد و به آن اعتماد كنيد، چنان‌كه پيشينيان شما، يعنى دنيا امتهاى گذشته را كه از سنّتهاى پيامبران روى برتافتند، فريب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فريب‌خوردگانى كه شير شتر دنيا را دوشيدند؛ يعنى لذايذ دنيا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كامجوييشان از دنيا به دوشيدن شير از شتر تشبيه 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دنيا دچار غفلت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گمان كردند كه دنيا از آنها غافل است و نسبت به آنها قصد بدى ندارد، لذا به بهره‌گيرى از لذت‌ها مشغول شدند، غافل از آنكه دنيا زيرك است و از آنها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روزگارى دراز را در دنيا سپرى و روزهاى آن را فانى ساختند، و جديدِ دنيا، يعنى جوانى و لباس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كهنه كردند، زيرا عمرى طولانى را پشت سر گذاردند و از آرايه‌هاى دنيا بهره‌ور شدند</w:t>
      </w:r>
      <w:r>
        <w:rPr>
          <w:rFonts w:eastAsia="IRNazanin" w:cs="IRNazanin"/>
          <w:color w:val="111111"/>
          <w:sz w:val="28"/>
          <w:szCs w:val="28"/>
          <w:rtl w:val="true"/>
          <w:lang w:bidi="fa-IR"/>
        </w:rPr>
        <w:t xml:space="preserve">. </w:t>
      </w:r>
      <w:bookmarkStart w:id="1431" w:name="pg15696_214491"/>
    </w:p>
    <w:p>
      <w:pPr>
        <w:pStyle w:val="BookText"/>
        <w:rPr/>
      </w:pPr>
      <w:bookmarkEnd w:id="1431"/>
      <w:r>
        <w:rPr>
          <w:rFonts w:ascii="Amiri" w:hAnsi="Amiri" w:eastAsia="Amiri" w:cs="Amiri"/>
          <w:color w:val="111111"/>
          <w:sz w:val="28"/>
          <w:sz w:val="28"/>
          <w:szCs w:val="28"/>
          <w:rtl w:val="true"/>
          <w:lang w:bidi="ar-SA"/>
        </w:rPr>
        <w:t>أَصْبَحَتْ مَسَاكِنُهُمْ أَجْدَاثاً</w:t>
      </w:r>
      <w:r>
        <w:rPr>
          <w:rStyle w:val="FootnoteAnchor"/>
          <w:rtl w:val="true"/>
        </w:rPr>
        <w:footnoteReference w:id="1756"/>
      </w:r>
      <w:r>
        <w:rPr>
          <w:rFonts w:ascii="Amiri" w:hAnsi="Amiri" w:eastAsia="Amiri" w:cs="Amiri"/>
          <w:color w:val="111111"/>
          <w:sz w:val="28"/>
          <w:sz w:val="28"/>
          <w:szCs w:val="28"/>
          <w:rtl w:val="true"/>
          <w:lang w:bidi="ar-SA"/>
        </w:rPr>
        <w:t>، وَ 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مَنْ أَتَاهُمْ، وَ لاَ يَحْفِلُونَ</w:t>
      </w:r>
      <w:r>
        <w:rPr>
          <w:rStyle w:val="FootnoteAnchor"/>
          <w:rtl w:val="true"/>
        </w:rPr>
        <w:footnoteReference w:id="1757"/>
      </w:r>
      <w:r>
        <w:rPr>
          <w:rFonts w:ascii="Amiri" w:hAnsi="Amiri" w:eastAsia="Amiri" w:cs="Amiri"/>
          <w:color w:val="111111"/>
          <w:sz w:val="28"/>
          <w:sz w:val="28"/>
          <w:szCs w:val="28"/>
          <w:rtl w:val="true"/>
          <w:lang w:bidi="ar-SA"/>
        </w:rPr>
        <w:t>مَنْ بَكَاهُمْ، وَ 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الدُّنْيَا فَإِنَّهَا غَدَّارَةٌ غَرَّارَةٌ</w:t>
      </w:r>
      <w:r>
        <w:rPr>
          <w:rStyle w:val="FootnoteAnchor"/>
          <w:rtl w:val="true"/>
        </w:rPr>
        <w:footnoteReference w:id="1758"/>
      </w:r>
      <w:r>
        <w:rPr>
          <w:rFonts w:ascii="Amiri" w:hAnsi="Amiri" w:eastAsia="Amiri" w:cs="Amiri"/>
          <w:color w:val="111111"/>
          <w:sz w:val="28"/>
          <w:sz w:val="28"/>
          <w:szCs w:val="28"/>
          <w:rtl w:val="true"/>
          <w:lang w:bidi="ar-SA"/>
        </w:rPr>
        <w:t>خَدُوعٌ</w:t>
      </w:r>
      <w:r>
        <w:rPr>
          <w:rStyle w:val="FootnoteAnchor"/>
          <w:rtl w:val="true"/>
        </w:rPr>
        <w:footnoteReference w:id="1759"/>
      </w:r>
      <w:r>
        <w:rPr>
          <w:rFonts w:ascii="Amiri" w:hAnsi="Amiri" w:eastAsia="Amiri" w:cs="Amiri"/>
          <w:color w:val="111111"/>
          <w:sz w:val="28"/>
          <w:sz w:val="28"/>
          <w:szCs w:val="28"/>
          <w:rtl w:val="true"/>
          <w:lang w:bidi="ar-SA"/>
        </w:rPr>
        <w:t>، مُعْطِيَةٌ مَنُوعٌ مُلْبِسَةٌ نَزُوعٌ، لاَ يَدُومُ رَخَاوءُهَا</w:t>
      </w:r>
      <w:r>
        <w:rPr>
          <w:rStyle w:val="FootnoteAnchor"/>
          <w:rtl w:val="true"/>
        </w:rPr>
        <w:footnoteReference w:id="1760"/>
      </w:r>
      <w:r>
        <w:rPr>
          <w:rFonts w:ascii="Amiri" w:hAnsi="Amiri" w:eastAsia="Amiri" w:cs="Amiri"/>
          <w:color w:val="111111"/>
          <w:sz w:val="28"/>
          <w:sz w:val="28"/>
          <w:szCs w:val="28"/>
          <w:rtl w:val="true"/>
          <w:lang w:bidi="ar-SA"/>
        </w:rPr>
        <w:t>، وَ لاَ يَنْقَضِي عَنَاوءُهَا</w:t>
      </w:r>
      <w:r>
        <w:rPr>
          <w:rStyle w:val="FootnoteAnchor"/>
          <w:rtl w:val="true"/>
        </w:rPr>
        <w:footnoteReference w:id="1761"/>
      </w:r>
      <w:r>
        <w:rPr>
          <w:rFonts w:ascii="Amiri" w:hAnsi="Amiri" w:eastAsia="Amiri" w:cs="Amiri"/>
          <w:color w:val="111111"/>
          <w:sz w:val="28"/>
          <w:sz w:val="28"/>
          <w:szCs w:val="28"/>
          <w:rtl w:val="true"/>
          <w:lang w:bidi="ar-SA"/>
        </w:rPr>
        <w:t>، وَ لاَ يَرْكُدُ</w:t>
      </w:r>
      <w:r>
        <w:rPr>
          <w:rStyle w:val="FootnoteAnchor"/>
          <w:rtl w:val="true"/>
        </w:rPr>
        <w:footnoteReference w:id="1762"/>
      </w:r>
      <w:r>
        <w:rPr>
          <w:rFonts w:ascii="Amiri" w:hAnsi="Amiri" w:eastAsia="Amiri" w:cs="Amiri"/>
          <w:color w:val="111111"/>
          <w:sz w:val="28"/>
          <w:sz w:val="28"/>
          <w:szCs w:val="28"/>
          <w:rtl w:val="true"/>
          <w:lang w:bidi="ar-SA"/>
        </w:rPr>
        <w:t>بَلاَوءُهَا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1863947_2142443653"/>
      <w:bookmarkStart w:id="1433" w:name="_Toc558"/>
      <w:bookmarkEnd w:id="1432"/>
      <w:r>
        <w:rPr>
          <w:rtl w:val="true"/>
        </w:rPr>
        <w:t>سرنوشت فريب‌خوردگان دنيا</w:t>
      </w:r>
      <w:bookmarkEnd w:id="1433"/>
    </w:p>
    <w:p>
      <w:pPr>
        <w:pStyle w:val="BookText"/>
        <w:rPr/>
      </w:pPr>
      <w:r>
        <w:rPr>
          <w:rFonts w:ascii="IRNazanin" w:hAnsi="IRNazanin" w:eastAsia="IRNazanin"/>
          <w:color w:val="111111"/>
          <w:sz w:val="28"/>
          <w:sz w:val="28"/>
          <w:szCs w:val="28"/>
          <w:rtl w:val="true"/>
          <w:lang w:bidi="fa-IR"/>
        </w:rPr>
        <w:t>به جاى قصرها گورها منزلشان شد و اموال آنها ارث ديگران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را به ديدن قبر آنها بيايد به جسم و بدن نمى‌شناسند، زيرا انسان عادتاً ديگرى را با حواس خود مى‌شناسد و حال آنكه حواس آنها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برايشان بگريد اعتنا نمى‌كنند، چون به خود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كه بخوانَدشان، با زبان جواب نمى‌دهند، آن‌گونه كه در دنيا جواب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روحى و توجه معنوى به كسى كه بر آنها مى‌گريد و جواب معنوى به كسى كه آنها را صدا مى‌زند براى كسانى كه اجازه داشته باشند، مسلّم و قطعى است</w:t>
      </w:r>
      <w:r>
        <w:rPr>
          <w:rFonts w:eastAsia="IRNazanin" w:cs="IRNazanin"/>
          <w:color w:val="111111"/>
          <w:sz w:val="28"/>
          <w:szCs w:val="28"/>
          <w:rtl w:val="true"/>
          <w:lang w:bidi="fa-IR"/>
        </w:rPr>
        <w:t>.</w:t>
      </w:r>
    </w:p>
    <w:p>
      <w:pPr>
        <w:pStyle w:val="Heading5"/>
        <w:numPr>
          <w:ilvl w:val="4"/>
          <w:numId w:val="1"/>
        </w:numPr>
        <w:rPr/>
      </w:pPr>
      <w:bookmarkStart w:id="1434" w:name="__RefHeading___Toc11863949_2142443653"/>
      <w:bookmarkStart w:id="1435" w:name="_Toc559"/>
      <w:bookmarkEnd w:id="1434"/>
      <w:r>
        <w:rPr>
          <w:rtl w:val="true"/>
        </w:rPr>
        <w:t>اوصاف دنيا</w:t>
      </w:r>
      <w:bookmarkEnd w:id="1435"/>
    </w:p>
    <w:p>
      <w:pPr>
        <w:pStyle w:val="BookText"/>
        <w:rPr/>
      </w:pPr>
      <w:r>
        <w:rPr>
          <w:rFonts w:ascii="IRNazanin" w:hAnsi="IRNazanin" w:eastAsia="IRNazanin"/>
          <w:color w:val="111111"/>
          <w:sz w:val="28"/>
          <w:sz w:val="28"/>
          <w:szCs w:val="28"/>
          <w:rtl w:val="true"/>
          <w:lang w:bidi="fa-IR"/>
        </w:rPr>
        <w:t>از دنيا برحذر باشيد كه سخت فريبكار است، يعنى به انسان چيزى نشان مى‌دهد و پس از آنكه به آن دلبسته شد آن را غافلگيرانه پس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فريبنده، نيرنگباز و خدعه و مكرش فراوان است و چيزهايى را به انسان مى‌دهد، ولى از تأمين نيازهايش سخت خوددارى مى‌كند، اگر روزى به كسى چيزى بدهد، بارها انسان را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جامه‌اى بر اندام انسان مى‌پوشاند، ولى آن را از او باز مى‌ستاند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خوشى و رفاهش پايدار نيست، و رنج و غصه‌اش را پايانى نباشد، و بلا و مصيبت آن فروكش نمى‌كند</w:t>
      </w:r>
      <w:r>
        <w:rPr>
          <w:rFonts w:eastAsia="IRNazanin" w:cs="IRNazanin"/>
          <w:color w:val="111111"/>
          <w:sz w:val="28"/>
          <w:szCs w:val="28"/>
          <w:rtl w:val="true"/>
          <w:lang w:bidi="fa-IR"/>
        </w:rPr>
        <w:t xml:space="preserve">. </w:t>
      </w:r>
      <w:bookmarkStart w:id="1436" w:name="pg15696_214492"/>
    </w:p>
    <w:p>
      <w:pPr>
        <w:pStyle w:val="Heading4"/>
        <w:numPr>
          <w:ilvl w:val="3"/>
          <w:numId w:val="1"/>
        </w:numPr>
        <w:rPr/>
      </w:pPr>
      <w:bookmarkStart w:id="1437" w:name="__RefHeading___Toc11863951_2142443653"/>
      <w:bookmarkStart w:id="1438" w:name="_Toc560"/>
      <w:bookmarkEnd w:id="1436"/>
      <w:bookmarkEnd w:id="1437"/>
      <w:r>
        <w:rPr>
          <w:rtl w:val="true"/>
        </w:rPr>
        <w:t>منها</w:t>
      </w:r>
      <w:r>
        <w:rPr>
          <w:rtl w:val="true"/>
        </w:rPr>
        <w:t xml:space="preserve">: </w:t>
      </w:r>
      <w:r>
        <w:rPr>
          <w:rtl w:val="true"/>
        </w:rPr>
        <w:t>في صفة الزهاد</w:t>
      </w:r>
      <w:bookmarkEnd w:id="1438"/>
    </w:p>
    <w:p>
      <w:pPr>
        <w:pStyle w:val="Heading5"/>
        <w:numPr>
          <w:ilvl w:val="4"/>
          <w:numId w:val="1"/>
        </w:numPr>
        <w:rPr/>
      </w:pPr>
      <w:bookmarkStart w:id="1439" w:name="__RefHeading___Toc11863953_2142443653"/>
      <w:bookmarkStart w:id="1440" w:name="_Toc561"/>
      <w:bookmarkEnd w:id="1439"/>
      <w:r>
        <w:rPr>
          <w:rtl w:val="true"/>
        </w:rPr>
        <w:t>اشاره</w:t>
      </w:r>
      <w:bookmarkEnd w:id="1440"/>
    </w:p>
    <w:p>
      <w:pPr>
        <w:pStyle w:val="BookText"/>
        <w:rPr/>
      </w:pPr>
      <w:r>
        <w:rPr>
          <w:rFonts w:ascii="Amiri" w:hAnsi="Amiri" w:eastAsia="Amiri" w:cs="Amiri"/>
          <w:color w:val="111111"/>
          <w:sz w:val="28"/>
          <w:sz w:val="28"/>
          <w:szCs w:val="28"/>
          <w:rtl w:val="true"/>
          <w:lang w:bidi="ar-SA"/>
        </w:rPr>
        <w:t>كَانُوا قَوْماً مِنْ أَهْلِ الدُّنْيَا وَ لَيْسُوا مِنْ أَهْلِهَا، فَكَانُوا فِيهَا كَمَنْ لَيْسَ مِنْهَا، عَمِلُوا فِيهَا بِمَا يُبْصِرُونَ، وَ بَادَرُوا</w:t>
      </w:r>
      <w:r>
        <w:rPr>
          <w:rStyle w:val="FootnoteAnchor"/>
          <w:rtl w:val="true"/>
        </w:rPr>
        <w:footnoteReference w:id="1763"/>
      </w:r>
      <w:r>
        <w:rPr>
          <w:rFonts w:ascii="Amiri" w:hAnsi="Amiri" w:eastAsia="Amiri" w:cs="Amiri"/>
          <w:color w:val="111111"/>
          <w:sz w:val="28"/>
          <w:sz w:val="28"/>
          <w:szCs w:val="28"/>
          <w:rtl w:val="true"/>
          <w:lang w:bidi="ar-SA"/>
        </w:rPr>
        <w:t>فِيهَا مَا يَحْذَرُونَ، تَقَلَّبُ</w:t>
      </w:r>
      <w:r>
        <w:rPr>
          <w:rStyle w:val="FootnoteAnchor"/>
          <w:rtl w:val="true"/>
        </w:rPr>
        <w:footnoteReference w:id="1764"/>
      </w:r>
      <w:r>
        <w:rPr>
          <w:rFonts w:ascii="Amiri" w:hAnsi="Amiri" w:eastAsia="Amiri" w:cs="Amiri"/>
          <w:color w:val="111111"/>
          <w:sz w:val="28"/>
          <w:sz w:val="28"/>
          <w:szCs w:val="28"/>
          <w:rtl w:val="true"/>
          <w:lang w:bidi="ar-SA"/>
        </w:rPr>
        <w:t>أَبْدَانِهِمْ بَيْنَ ظَهْرَانَيْ أَهْلِ الاْآخِرَةِ، يَرَوْنَ أَهْلَ الدُّنْيَا يُعَظِّمُونَ مَوْتَ أَجْسَادِهِمْ، وَ هُمْ أَشَدُّ إِعْظَاماً لِمَوْتِ قُلُوبِ أَحْيَائِهِمْ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اين خطبه در توصيف اهل زهد</w:t>
      </w:r>
    </w:p>
    <w:p>
      <w:pPr>
        <w:pStyle w:val="Heading5"/>
        <w:numPr>
          <w:ilvl w:val="4"/>
          <w:numId w:val="1"/>
        </w:numPr>
        <w:rPr/>
      </w:pPr>
      <w:bookmarkStart w:id="1441" w:name="__RefHeading___Toc11863955_2142443653"/>
      <w:bookmarkStart w:id="1442" w:name="_Toc562"/>
      <w:bookmarkEnd w:id="1441"/>
      <w:r>
        <w:rPr>
          <w:rtl w:val="true"/>
        </w:rPr>
        <w:t>اوصاف پارسايان</w:t>
      </w:r>
      <w:bookmarkEnd w:id="1442"/>
    </w:p>
    <w:p>
      <w:pPr>
        <w:pStyle w:val="BookText"/>
        <w:rPr/>
      </w:pPr>
      <w:r>
        <w:rPr>
          <w:rFonts w:ascii="IRNazanin" w:hAnsi="IRNazanin" w:eastAsia="IRNazanin"/>
          <w:color w:val="111111"/>
          <w:sz w:val="28"/>
          <w:sz w:val="28"/>
          <w:szCs w:val="28"/>
          <w:rtl w:val="true"/>
          <w:lang w:bidi="fa-IR"/>
        </w:rPr>
        <w:t>پرهيزكاران در دنيا زندگى مى‌كنند، ولى اهل دنيا نيستند و بدان دل نبسته‌اند؛ يعنى گرچه در دنيا به سر مى‌برند، ولى مانند كسانى هستند كه از اهل دنياپرستى نيستند، چون با اهل دنيا معاشرت كامل و تامّ‌وتمام ندارند و از دنيا به قدرى كه به دين و آخرتشان زيان نمى‌رساند بسنده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براساس بصيرت در آنچه با خير و سعادت همراه است، كار مى‌كنند نه مانند اهل دنيا كه كار آنها بى‌بصيرت است و برايشان اهميت چندانى ندارد كه از رستگارانند يا هلاك‌شدگان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ناپسند و نكوهيده است گريزانند، همانند كسى كه از دزد يا درنده مى‌گريزد تا گرفتارش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در ميان اهل آخرت با بدن‌هاى خود زندگى مى‌كنند، زيرا با آنان انس گرفته‌اند و از اهل دنيا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دنيا را مى‌ديدند كه مرگِ جسم را مهم مى‌شمرند و اگر كسى از ايشان بميرد، مرگش را بزرگ مى‌دانند و در انديشه مرگ قلب خود نيستند، حال آنكه مرگِ قلب از مرگِ جسم مهم‌تر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اهل زهد و پارسايى مرگِ قلب را مهم‌تر مى‌دانند و وقتى مى‌بينند قلب انسان زنده‌اى مرده، يعنى طاعت الهى را ترك كرده و در برهوت معصيت گرفتار شده، براى آن اهمّيت بسيارى قائلند، زيرا مى‌دانند عاقبت و پايان كار اين انسان خسران ابدى است</w:t>
      </w:r>
      <w:r>
        <w:rPr>
          <w:rFonts w:eastAsia="IRNazanin" w:cs="IRNazanin"/>
          <w:color w:val="111111"/>
          <w:sz w:val="28"/>
          <w:szCs w:val="28"/>
          <w:rtl w:val="true"/>
          <w:lang w:bidi="fa-IR"/>
        </w:rPr>
        <w:t xml:space="preserve">. </w:t>
      </w:r>
      <w:bookmarkStart w:id="1443" w:name="pg15696_214493"/>
    </w:p>
    <w:p>
      <w:pPr>
        <w:pStyle w:val="Heading3"/>
        <w:numPr>
          <w:ilvl w:val="2"/>
          <w:numId w:val="1"/>
        </w:numPr>
        <w:rPr/>
      </w:pPr>
      <w:bookmarkStart w:id="1444" w:name="__RefHeading___Toc11863957_2142443653"/>
      <w:bookmarkStart w:id="1445" w:name="_Toc563"/>
      <w:bookmarkEnd w:id="1443"/>
      <w:bookmarkEnd w:id="1444"/>
      <w:r>
        <w:rPr>
          <w:rtl w:val="true"/>
        </w:rPr>
        <w:t>خطبه دويست و سى‌ام</w:t>
      </w:r>
      <w:bookmarkEnd w:id="1445"/>
    </w:p>
    <w:p>
      <w:pPr>
        <w:pStyle w:val="Heading4"/>
        <w:numPr>
          <w:ilvl w:val="3"/>
          <w:numId w:val="1"/>
        </w:numPr>
        <w:rPr/>
      </w:pPr>
      <w:bookmarkStart w:id="1446" w:name="__RefHeading___Toc11863959_2142443653"/>
      <w:bookmarkStart w:id="1447" w:name="_Toc564"/>
      <w:bookmarkEnd w:id="1446"/>
      <w:r>
        <w:rPr>
          <w:rtl w:val="true"/>
        </w:rPr>
        <w:t xml:space="preserve">و من خطبة له عليه‌السلام خطبها بذي قار و هو متوجه إلى البصرة، ذكرها الواقدي في كتاب </w:t>
      </w:r>
      <w:r>
        <w:rPr>
          <w:rtl w:val="true"/>
        </w:rPr>
        <w:t>«</w:t>
      </w:r>
      <w:r>
        <w:rPr>
          <w:rtl w:val="true"/>
        </w:rPr>
        <w:t>الجمل</w:t>
      </w:r>
      <w:r>
        <w:rPr>
          <w:rtl w:val="true"/>
        </w:rPr>
        <w:t>»</w:t>
      </w:r>
      <w:bookmarkEnd w:id="1447"/>
    </w:p>
    <w:p>
      <w:pPr>
        <w:pStyle w:val="Heading5"/>
        <w:numPr>
          <w:ilvl w:val="4"/>
          <w:numId w:val="1"/>
        </w:numPr>
        <w:rPr/>
      </w:pPr>
      <w:bookmarkStart w:id="1448" w:name="__RefHeading___Toc11863961_2142443653"/>
      <w:bookmarkStart w:id="1449" w:name="_Toc565"/>
      <w:bookmarkEnd w:id="1448"/>
      <w:r>
        <w:rPr>
          <w:rtl w:val="true"/>
        </w:rPr>
        <w:t>اشاره</w:t>
      </w:r>
      <w:bookmarkEnd w:id="1449"/>
    </w:p>
    <w:p>
      <w:pPr>
        <w:pStyle w:val="BookText"/>
        <w:rPr/>
      </w:pPr>
      <w:r>
        <w:rPr>
          <w:rFonts w:ascii="Amiri" w:hAnsi="Amiri" w:eastAsia="Amiri" w:cs="Amiri"/>
          <w:color w:val="111111"/>
          <w:sz w:val="28"/>
          <w:sz w:val="28"/>
          <w:szCs w:val="28"/>
          <w:rtl w:val="true"/>
          <w:lang w:bidi="ar-SA"/>
        </w:rPr>
        <w:t>و من خطبة له عليه‌السلام خطبها بذي قار</w:t>
      </w:r>
      <w:r>
        <w:rPr>
          <w:rStyle w:val="FootnoteAnchor"/>
          <w:rtl w:val="true"/>
        </w:rPr>
        <w:footnoteReference w:id="1765"/>
      </w:r>
      <w:r>
        <w:rPr>
          <w:rFonts w:ascii="Amiri" w:hAnsi="Amiri" w:eastAsia="Amiri" w:cs="Amiri"/>
          <w:color w:val="111111"/>
          <w:sz w:val="28"/>
          <w:sz w:val="28"/>
          <w:szCs w:val="28"/>
          <w:rtl w:val="true"/>
          <w:lang w:bidi="ar-SA"/>
        </w:rPr>
        <w:t xml:space="preserve">و هو متوجه إلى البصرة، 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فَصَدَعَ</w:t>
      </w:r>
      <w:r>
        <w:rPr>
          <w:rStyle w:val="FootnoteAnchor"/>
          <w:rtl w:val="true"/>
        </w:rPr>
        <w:footnoteReference w:id="1766"/>
      </w:r>
      <w:r>
        <w:rPr>
          <w:rFonts w:ascii="Amiri" w:hAnsi="Amiri" w:eastAsia="Amiri" w:cs="Amiri"/>
          <w:color w:val="111111"/>
          <w:sz w:val="28"/>
          <w:sz w:val="28"/>
          <w:szCs w:val="28"/>
          <w:rtl w:val="true"/>
          <w:lang w:bidi="ar-SA"/>
        </w:rPr>
        <w:t>بِمَا أُمِرَ بِهِ، وَ بَلَّغَ رِسَالاَتِ رَبِّهِ، فَلَمَّ</w:t>
      </w:r>
      <w:r>
        <w:rPr>
          <w:rStyle w:val="FootnoteAnchor"/>
          <w:rtl w:val="true"/>
        </w:rPr>
        <w:footnoteReference w:id="1767"/>
      </w:r>
      <w:r>
        <w:rPr>
          <w:rFonts w:ascii="Amiri" w:hAnsi="Amiri" w:eastAsia="Amiri" w:cs="Amiri"/>
          <w:color w:val="111111"/>
          <w:sz w:val="28"/>
          <w:sz w:val="28"/>
          <w:szCs w:val="28"/>
          <w:rtl w:val="true"/>
          <w:lang w:bidi="ar-SA"/>
        </w:rPr>
        <w:t>اللَّهُ بِهِ الصَّدْعَ</w:t>
      </w:r>
      <w:r>
        <w:rPr>
          <w:rStyle w:val="FootnoteAnchor"/>
          <w:rtl w:val="true"/>
        </w:rPr>
        <w:footnoteReference w:id="1768"/>
      </w:r>
      <w:r>
        <w:rPr>
          <w:rFonts w:ascii="Amiri" w:hAnsi="Amiri" w:eastAsia="Amiri" w:cs="Amiri"/>
          <w:color w:val="111111"/>
          <w:sz w:val="28"/>
          <w:sz w:val="28"/>
          <w:szCs w:val="28"/>
          <w:rtl w:val="true"/>
          <w:lang w:bidi="ar-SA"/>
        </w:rPr>
        <w:t>وَ رَتَقَ</w:t>
      </w:r>
      <w:r>
        <w:rPr>
          <w:rStyle w:val="FootnoteAnchor"/>
          <w:rtl w:val="true"/>
        </w:rPr>
        <w:footnoteReference w:id="1769"/>
      </w:r>
      <w:r>
        <w:rPr>
          <w:rFonts w:ascii="Amiri" w:hAnsi="Amiri" w:eastAsia="Amiri" w:cs="Amiri"/>
          <w:color w:val="111111"/>
          <w:sz w:val="28"/>
          <w:sz w:val="28"/>
          <w:szCs w:val="28"/>
          <w:rtl w:val="true"/>
          <w:lang w:bidi="ar-SA"/>
        </w:rPr>
        <w:t>بِهِ الْفَتْقَ</w:t>
      </w:r>
      <w:r>
        <w:rPr>
          <w:rStyle w:val="FootnoteAnchor"/>
          <w:rtl w:val="true"/>
        </w:rPr>
        <w:footnoteReference w:id="1770"/>
      </w:r>
      <w:r>
        <w:rPr>
          <w:rFonts w:ascii="Amiri" w:hAnsi="Amiri" w:eastAsia="Amiri" w:cs="Amiri"/>
          <w:color w:val="111111"/>
          <w:sz w:val="28"/>
          <w:sz w:val="28"/>
          <w:szCs w:val="28"/>
          <w:rtl w:val="true"/>
          <w:lang w:bidi="ar-SA"/>
        </w:rPr>
        <w:t>، وَ أَلَّفَ بِهِ بَيْنَ ذَوِي الاْءَرْحَامِ، بَعْدَ الْعَدَاوَةِ الْوَاغِرَةِ</w:t>
      </w:r>
      <w:r>
        <w:rPr>
          <w:rStyle w:val="FootnoteAnchor"/>
          <w:rtl w:val="true"/>
        </w:rPr>
        <w:footnoteReference w:id="1771"/>
      </w:r>
      <w:r>
        <w:rPr>
          <w:rFonts w:ascii="Amiri" w:hAnsi="Amiri" w:eastAsia="Amiri" w:cs="Amiri"/>
          <w:color w:val="111111"/>
          <w:sz w:val="28"/>
          <w:sz w:val="28"/>
          <w:szCs w:val="28"/>
          <w:rtl w:val="true"/>
          <w:lang w:bidi="ar-SA"/>
        </w:rPr>
        <w:t>فِي الصُّدُورِ، وَ الضَّغَائِنِ</w:t>
      </w:r>
      <w:r>
        <w:rPr>
          <w:rStyle w:val="FootnoteAnchor"/>
          <w:rtl w:val="true"/>
        </w:rPr>
        <w:footnoteReference w:id="1772"/>
      </w:r>
      <w:r>
        <w:rPr>
          <w:rFonts w:ascii="Amiri" w:hAnsi="Amiri" w:eastAsia="Amiri" w:cs="Amiri"/>
          <w:color w:val="111111"/>
          <w:sz w:val="28"/>
          <w:sz w:val="28"/>
          <w:szCs w:val="28"/>
          <w:rtl w:val="true"/>
          <w:lang w:bidi="ar-SA"/>
        </w:rPr>
        <w:t>الْقَادِحَةِ</w:t>
      </w:r>
      <w:r>
        <w:rPr>
          <w:rStyle w:val="FootnoteAnchor"/>
          <w:rtl w:val="true"/>
        </w:rPr>
        <w:footnoteReference w:id="1773"/>
      </w:r>
      <w:r>
        <w:rPr>
          <w:rFonts w:ascii="Amiri" w:hAnsi="Amiri" w:eastAsia="Amiri" w:cs="Amiri"/>
          <w:color w:val="111111"/>
          <w:sz w:val="28"/>
          <w:sz w:val="28"/>
          <w:szCs w:val="28"/>
          <w:rtl w:val="true"/>
          <w:lang w:bidi="ar-SA"/>
        </w:rPr>
        <w:t>فِي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خطبه‌هاى آن حضرت عليه‌السلام كه هنگام عزيمت به بصره در ذى‌قار ايراد فرمود، و واقدى در كتاب الجَمل آن را ذكر كرده است</w:t>
      </w:r>
    </w:p>
    <w:p>
      <w:pPr>
        <w:pStyle w:val="Heading5"/>
        <w:numPr>
          <w:ilvl w:val="4"/>
          <w:numId w:val="1"/>
        </w:numPr>
        <w:rPr/>
      </w:pPr>
      <w:bookmarkStart w:id="1450" w:name="__RefHeading___Toc11863963_2142443653"/>
      <w:bookmarkStart w:id="1451" w:name="_Toc566"/>
      <w:bookmarkEnd w:id="1450"/>
      <w:r>
        <w:rPr>
          <w:rtl w:val="true"/>
        </w:rPr>
        <w:t>اوصاف پيامبر اكرم صلى‌الله‌عليه‌و‌آله</w:t>
      </w:r>
      <w:bookmarkEnd w:id="1451"/>
    </w:p>
    <w:p>
      <w:pPr>
        <w:pStyle w:val="BookText"/>
        <w:rPr/>
      </w:pPr>
      <w:r>
        <w:rPr>
          <w:rFonts w:ascii="IRNazanin" w:hAnsi="IRNazanin" w:eastAsia="IRNazanin"/>
          <w:color w:val="111111"/>
          <w:sz w:val="28"/>
          <w:sz w:val="28"/>
          <w:szCs w:val="28"/>
          <w:rtl w:val="true"/>
          <w:lang w:bidi="fa-IR"/>
        </w:rPr>
        <w:t>رسول اكرم صلى‌الله‌عليه‌و‌آله به فرمان الهى، عقايد و رسوم جاهلى را درهم شكست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رسالت‌هاى پروردگارش را به خوبى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احكام و رسالت‌هاى پروردگار داراى انواع گوناگونى است با صيغه جمع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وسيله آن حضرت اختلافات مردم را برطرف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گسستگى‌ها و شكاف‌ها و فاصله‌ها را به سبب او به هم پيوست و جامعه را يكدل و يكپارچه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جمله با جمله پيشين يكى است و ترادفِ معنايى 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وجود خجسته‌اش به گونه‌اى ميان خويشاوندان الفت ايجاد كرد كه با يكديگر برادر شدند، در حالى‌كه دشمنى‌هاى ديرينه، پيوند آنان را از هم گسسته بود، و دشمنى‌ها در سينه‌شان مى‌جوشيد و كينه‌هاى برافروخته در قلب‌هاى آنان شعله‌ور شده بود</w:t>
      </w:r>
      <w:r>
        <w:rPr>
          <w:rFonts w:eastAsia="IRNazanin" w:cs="IRNazanin"/>
          <w:color w:val="111111"/>
          <w:sz w:val="28"/>
          <w:szCs w:val="28"/>
          <w:rtl w:val="true"/>
          <w:lang w:bidi="fa-IR"/>
        </w:rPr>
        <w:t xml:space="preserve">. </w:t>
      </w:r>
      <w:bookmarkStart w:id="1452" w:name="pg15696_214494"/>
    </w:p>
    <w:p>
      <w:pPr>
        <w:pStyle w:val="Heading3"/>
        <w:numPr>
          <w:ilvl w:val="2"/>
          <w:numId w:val="1"/>
        </w:numPr>
        <w:rPr/>
      </w:pPr>
      <w:bookmarkStart w:id="1453" w:name="__RefHeading___Toc11863965_2142443653"/>
      <w:bookmarkStart w:id="1454" w:name="_Toc567"/>
      <w:bookmarkEnd w:id="1452"/>
      <w:bookmarkEnd w:id="1453"/>
      <w:r>
        <w:rPr>
          <w:rtl w:val="true"/>
        </w:rPr>
        <w:t>خطبه دويست و سى و يكم</w:t>
      </w:r>
      <w:bookmarkEnd w:id="1454"/>
    </w:p>
    <w:p>
      <w:pPr>
        <w:pStyle w:val="Heading4"/>
        <w:numPr>
          <w:ilvl w:val="3"/>
          <w:numId w:val="1"/>
        </w:numPr>
        <w:rPr/>
      </w:pPr>
      <w:bookmarkStart w:id="1455" w:name="__RefHeading___Toc11863967_2142443653"/>
      <w:bookmarkStart w:id="1456" w:name="_Toc568"/>
      <w:bookmarkEnd w:id="1455"/>
      <w:r>
        <w:rPr>
          <w:rtl w:val="true"/>
        </w:rPr>
        <w:t>و من كلام له عليه‌السلام</w:t>
      </w:r>
      <w:bookmarkEnd w:id="1456"/>
    </w:p>
    <w:p>
      <w:pPr>
        <w:pStyle w:val="Heading5"/>
        <w:numPr>
          <w:ilvl w:val="4"/>
          <w:numId w:val="1"/>
        </w:numPr>
        <w:rPr/>
      </w:pPr>
      <w:bookmarkStart w:id="1457" w:name="__RefHeading___Toc11863969_2142443653"/>
      <w:bookmarkStart w:id="1458" w:name="_Toc569"/>
      <w:bookmarkEnd w:id="1457"/>
      <w:r>
        <w:rPr>
          <w:rtl w:val="true"/>
        </w:rPr>
        <w:t>اشاره</w:t>
      </w:r>
      <w:bookmarkEnd w:id="1458"/>
    </w:p>
    <w:p>
      <w:pPr>
        <w:pStyle w:val="BookText"/>
        <w:rPr/>
      </w:pPr>
      <w:r>
        <w:rPr>
          <w:rFonts w:ascii="Amiri" w:hAnsi="Amiri" w:eastAsia="Amiri" w:cs="Amiri"/>
          <w:color w:val="111111"/>
          <w:sz w:val="28"/>
          <w:sz w:val="28"/>
          <w:szCs w:val="28"/>
          <w:rtl w:val="true"/>
          <w:lang w:bidi="ar-SA"/>
        </w:rPr>
        <w:t xml:space="preserve">كلّم به عبداللّه بن زمعة، و هو من شيعته، و ذلك أنه قدم عليه في خلافته يطلب منه مالاً،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الْمَالَ لَيْسَ لِي وَ لاَ لَكَ، وَ إِنَّمَا هُوَ فَيْءٌ لِلْمُسْلِمِينَ وَ جَلْبُ</w:t>
      </w:r>
      <w:r>
        <w:rPr>
          <w:rStyle w:val="FootnoteAnchor"/>
          <w:rtl w:val="true"/>
        </w:rPr>
        <w:footnoteReference w:id="1774"/>
      </w:r>
      <w:r>
        <w:rPr>
          <w:rFonts w:ascii="Amiri" w:hAnsi="Amiri" w:eastAsia="Amiri" w:cs="Amiri"/>
          <w:color w:val="111111"/>
          <w:sz w:val="28"/>
          <w:sz w:val="28"/>
          <w:szCs w:val="28"/>
          <w:rtl w:val="true"/>
          <w:lang w:bidi="ar-SA"/>
        </w:rPr>
        <w:t>أَسْيَافِهِمْ، فَإِنْ شَرِكْتَهُمْ فِي حَرْبِهِمْ، كَانَ لَكَ مِثْلُ حَظِّهِمْ، وَ إِلاَّ فَجَنَاةُ</w:t>
      </w:r>
      <w:r>
        <w:rPr>
          <w:rStyle w:val="FootnoteAnchor"/>
          <w:rtl w:val="true"/>
        </w:rPr>
        <w:footnoteReference w:id="1775"/>
      </w:r>
      <w:r>
        <w:rPr>
          <w:rFonts w:ascii="Amiri" w:hAnsi="Amiri" w:eastAsia="Amiri" w:cs="Amiri"/>
          <w:color w:val="111111"/>
          <w:sz w:val="28"/>
          <w:sz w:val="28"/>
          <w:szCs w:val="28"/>
          <w:rtl w:val="true"/>
          <w:lang w:bidi="ar-SA"/>
        </w:rPr>
        <w:t>أَيْدِيهِمْ لاَ تَكُونُ لِغَيْرِ أَفْوَاهِهِمْ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با عبداللّه بن زمعه يكى از شيعيانش كه در دوران خلافت حضرتش از آن بزرگوار مالى طلب كرد</w:t>
      </w:r>
    </w:p>
    <w:p>
      <w:pPr>
        <w:pStyle w:val="Heading5"/>
        <w:numPr>
          <w:ilvl w:val="4"/>
          <w:numId w:val="1"/>
        </w:numPr>
        <w:rPr/>
      </w:pPr>
      <w:bookmarkStart w:id="1459" w:name="__RefHeading___Toc11863971_2142443653"/>
      <w:bookmarkStart w:id="1460" w:name="_Toc570"/>
      <w:bookmarkEnd w:id="1459"/>
      <w:r>
        <w:rPr>
          <w:rtl w:val="true"/>
        </w:rPr>
        <w:t>جايگاه بيت‌المال مسلمين</w:t>
      </w:r>
      <w:bookmarkEnd w:id="1460"/>
    </w:p>
    <w:p>
      <w:pPr>
        <w:pStyle w:val="BookText"/>
        <w:rPr/>
      </w:pPr>
      <w:r>
        <w:rPr>
          <w:rFonts w:ascii="Amiri" w:hAnsi="Amiri" w:eastAsia="Amiri" w:cs="Amiri"/>
          <w:color w:val="111111"/>
          <w:sz w:val="28"/>
          <w:sz w:val="28"/>
          <w:szCs w:val="28"/>
          <w:rtl w:val="true"/>
          <w:lang w:bidi="ar-SA"/>
        </w:rPr>
        <w:t>اين اموال كه در بيت المال مسلمين و تحت اختيار من است و تو بخشى از آن را مى‌خواهى، نه مال من است و نه مال تو، بلكه خراج و غنيمت مسلمانان است كه دستاورد شمشيرهاى آنها از طريق جهاد است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جنگ‌شان حضور داشته‌اى، مانند آنان بهره مى‌برى و مال به طور مساوى بين همه تقسيم مى‌شود و گرنه آنچه آنها به دست آورده‌اند، براى دهان ديگران نيست، يعنى بايد دستاورد خود را خود بخورند و به تو چيزى نمى‌رسد</w:t>
      </w:r>
      <w:r>
        <w:rPr>
          <w:rFonts w:eastAsia="IRNazanin" w:cs="IRNazanin"/>
          <w:color w:val="111111"/>
          <w:sz w:val="28"/>
          <w:szCs w:val="28"/>
          <w:rtl w:val="true"/>
          <w:lang w:bidi="fa-IR"/>
        </w:rPr>
        <w:t xml:space="preserve">. </w:t>
      </w:r>
      <w:bookmarkStart w:id="1461" w:name="pg15696_214495"/>
    </w:p>
    <w:p>
      <w:pPr>
        <w:pStyle w:val="Heading3"/>
        <w:numPr>
          <w:ilvl w:val="2"/>
          <w:numId w:val="1"/>
        </w:numPr>
        <w:rPr/>
      </w:pPr>
      <w:bookmarkStart w:id="1462" w:name="__RefHeading___Toc11863973_2142443653"/>
      <w:bookmarkStart w:id="1463" w:name="_Toc571"/>
      <w:bookmarkEnd w:id="1461"/>
      <w:bookmarkEnd w:id="1462"/>
      <w:r>
        <w:rPr>
          <w:rtl w:val="true"/>
        </w:rPr>
        <w:t>خطبه دويست و سى و دوم</w:t>
      </w:r>
      <w:bookmarkEnd w:id="1463"/>
    </w:p>
    <w:p>
      <w:pPr>
        <w:pStyle w:val="Heading4"/>
        <w:numPr>
          <w:ilvl w:val="3"/>
          <w:numId w:val="1"/>
        </w:numPr>
        <w:rPr/>
      </w:pPr>
      <w:bookmarkStart w:id="1464" w:name="__RefHeading___Toc11863975_2142443653"/>
      <w:bookmarkStart w:id="1465" w:name="_Toc572"/>
      <w:bookmarkEnd w:id="1464"/>
      <w:r>
        <w:rPr>
          <w:rtl w:val="true"/>
        </w:rPr>
        <w:t>و من كلام له عليه‌السلام</w:t>
      </w:r>
      <w:bookmarkEnd w:id="1465"/>
    </w:p>
    <w:p>
      <w:pPr>
        <w:pStyle w:val="Heading5"/>
        <w:numPr>
          <w:ilvl w:val="4"/>
          <w:numId w:val="1"/>
        </w:numPr>
        <w:rPr/>
      </w:pPr>
      <w:bookmarkStart w:id="1466" w:name="__RefHeading___Toc11863977_2142443653"/>
      <w:bookmarkStart w:id="1467" w:name="_Toc573"/>
      <w:bookmarkEnd w:id="1466"/>
      <w:r>
        <w:rPr>
          <w:rtl w:val="true"/>
        </w:rPr>
        <w:t>اشاره</w:t>
      </w:r>
      <w:bookmarkEnd w:id="1467"/>
    </w:p>
    <w:p>
      <w:pPr>
        <w:pStyle w:val="BookText"/>
        <w:rPr/>
      </w:pPr>
      <w:r>
        <w:rPr>
          <w:rFonts w:ascii="Amiri" w:hAnsi="Amiri" w:eastAsia="Amiri" w:cs="Amiri"/>
          <w:color w:val="111111"/>
          <w:sz w:val="28"/>
          <w:sz w:val="28"/>
          <w:szCs w:val="28"/>
          <w:rtl w:val="true"/>
          <w:lang w:bidi="ar-SA"/>
        </w:rPr>
        <w:t>أَلاَ إِنَّ اللِّسَانَ بَضْعَةٌ</w:t>
      </w:r>
      <w:r>
        <w:rPr>
          <w:rStyle w:val="FootnoteAnchor"/>
          <w:rtl w:val="true"/>
        </w:rPr>
        <w:footnoteReference w:id="1776"/>
      </w:r>
      <w:r>
        <w:rPr>
          <w:rFonts w:ascii="Amiri" w:hAnsi="Amiri" w:eastAsia="Amiri" w:cs="Amiri"/>
          <w:color w:val="111111"/>
          <w:sz w:val="28"/>
          <w:sz w:val="28"/>
          <w:szCs w:val="28"/>
          <w:rtl w:val="true"/>
          <w:lang w:bidi="ar-SA"/>
        </w:rPr>
        <w:t>مِنَ الاْءِنْسَانِ، فَلاَ يُسْعِدُهُ</w:t>
      </w:r>
      <w:r>
        <w:rPr>
          <w:rStyle w:val="FootnoteAnchor"/>
          <w:rtl w:val="true"/>
        </w:rPr>
        <w:footnoteReference w:id="1777"/>
      </w:r>
      <w:r>
        <w:rPr>
          <w:rFonts w:ascii="Amiri" w:hAnsi="Amiri" w:eastAsia="Amiri" w:cs="Amiri"/>
          <w:color w:val="111111"/>
          <w:sz w:val="28"/>
          <w:sz w:val="28"/>
          <w:szCs w:val="28"/>
          <w:rtl w:val="true"/>
          <w:lang w:bidi="ar-SA"/>
        </w:rPr>
        <w:t>الْقَوْلُ إِذَا امْتَنَعَ، وَ لاَ يُمْهِلُهُ</w:t>
      </w:r>
      <w:r>
        <w:rPr>
          <w:rStyle w:val="FootnoteAnchor"/>
          <w:rtl w:val="true"/>
        </w:rPr>
        <w:footnoteReference w:id="1778"/>
      </w:r>
      <w:r>
        <w:rPr>
          <w:rFonts w:ascii="Amiri" w:hAnsi="Amiri" w:eastAsia="Amiri" w:cs="Amiri"/>
          <w:color w:val="111111"/>
          <w:sz w:val="28"/>
          <w:sz w:val="28"/>
          <w:szCs w:val="28"/>
          <w:rtl w:val="true"/>
          <w:lang w:bidi="ar-SA"/>
        </w:rPr>
        <w:t>النُّطْقُ إِذَا اتَّسَعَ</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w:t>
      </w:r>
    </w:p>
    <w:p>
      <w:pPr>
        <w:pStyle w:val="Heading5"/>
        <w:numPr>
          <w:ilvl w:val="4"/>
          <w:numId w:val="1"/>
        </w:numPr>
        <w:rPr/>
      </w:pPr>
      <w:bookmarkStart w:id="1468" w:name="__RefHeading___Toc11863979_2142443653"/>
      <w:bookmarkStart w:id="1469" w:name="_Toc574"/>
      <w:bookmarkEnd w:id="1468"/>
      <w:r>
        <w:rPr>
          <w:rtl w:val="true"/>
        </w:rPr>
        <w:t>نقش زبان در وجود انسان</w:t>
      </w:r>
      <w:bookmarkEnd w:id="1469"/>
    </w:p>
    <w:p>
      <w:pPr>
        <w:pStyle w:val="BookText"/>
        <w:rPr/>
      </w:pPr>
      <w:r>
        <w:rPr>
          <w:rFonts w:ascii="IRNazanin" w:hAnsi="IRNazanin" w:eastAsia="IRNazanin"/>
          <w:color w:val="111111"/>
          <w:sz w:val="28"/>
          <w:sz w:val="28"/>
          <w:szCs w:val="28"/>
          <w:rtl w:val="true"/>
          <w:lang w:bidi="fa-IR"/>
        </w:rPr>
        <w:t>امام عليه‌السلام به خواهرزاده‌اش جعدة بن هبيره دستور داد براى مردم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فراز منبر شد، اما نتوانست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زبان بخشى از وجود انسان است كه چون انسان از گفتن بازايستد زبان را ياراى گفتن نباشد، زيرا اگر انسان آمادگى سخن گفتن نداشته باشد ذهن نمى‌تواند كلام را بر زبان جارى سازد، و آنگاه كه در سخن گفتن توانا باشد، الفاظ، سيل‌گونه بر آن روان مى‌شوند و از سخن و بيان اندوخته ذهن باز نمى‌ايستند</w:t>
      </w:r>
      <w:r>
        <w:rPr>
          <w:rFonts w:eastAsia="IRNazanin" w:cs="IRNazanin"/>
          <w:color w:val="111111"/>
          <w:sz w:val="28"/>
          <w:szCs w:val="28"/>
          <w:rtl w:val="true"/>
          <w:lang w:bidi="fa-IR"/>
        </w:rPr>
        <w:t xml:space="preserve">. </w:t>
      </w:r>
      <w:bookmarkStart w:id="1470" w:name="pg15696_214496"/>
    </w:p>
    <w:p>
      <w:pPr>
        <w:pStyle w:val="BookText"/>
        <w:rPr/>
      </w:pPr>
      <w:bookmarkEnd w:id="1470"/>
      <w:r>
        <w:rPr>
          <w:rFonts w:ascii="Amiri" w:hAnsi="Amiri" w:eastAsia="Amiri" w:cs="Amiri"/>
          <w:color w:val="111111"/>
          <w:sz w:val="28"/>
          <w:sz w:val="28"/>
          <w:szCs w:val="28"/>
          <w:rtl w:val="true"/>
          <w:lang w:bidi="ar-SA"/>
        </w:rPr>
        <w:t>وَ إِنَّا لاَءُمَرَاءُ الْكَلاَمِ وَ فِينَا تَنَشَّبَتْ</w:t>
      </w:r>
      <w:r>
        <w:rPr>
          <w:rStyle w:val="FootnoteAnchor"/>
          <w:rtl w:val="true"/>
        </w:rPr>
        <w:footnoteReference w:id="1780"/>
      </w:r>
      <w:r>
        <w:rPr>
          <w:rFonts w:ascii="Amiri" w:hAnsi="Amiri" w:eastAsia="Amiri" w:cs="Amiri"/>
          <w:color w:val="111111"/>
          <w:sz w:val="28"/>
          <w:sz w:val="28"/>
          <w:szCs w:val="28"/>
          <w:rtl w:val="true"/>
          <w:lang w:bidi="ar-SA"/>
        </w:rPr>
        <w:t>عُرُوقُهُ وَ عَلَيْنَا تَهَدَّلَتْ</w:t>
      </w:r>
      <w:r>
        <w:rPr>
          <w:rStyle w:val="FootnoteAnchor"/>
          <w:rtl w:val="true"/>
        </w:rPr>
        <w:footnoteReference w:id="1781"/>
      </w:r>
      <w:r>
        <w:rPr>
          <w:rFonts w:ascii="Amiri" w:hAnsi="Amiri" w:eastAsia="Amiri" w:cs="Amiri"/>
          <w:color w:val="111111"/>
          <w:sz w:val="28"/>
          <w:sz w:val="28"/>
          <w:szCs w:val="28"/>
          <w:rtl w:val="true"/>
          <w:lang w:bidi="ar-SA"/>
        </w:rPr>
        <w:t>غُصُونُهُ</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رَحِمَكُمُ اللَّهُ</w:t>
      </w:r>
      <w:r>
        <w:rPr>
          <w:rStyle w:val="FootnoteAnchor"/>
          <w:rtl w:val="true"/>
        </w:rPr>
        <w:footnoteReference w:id="1783"/>
      </w:r>
      <w:r>
        <w:rPr>
          <w:rFonts w:ascii="Amiri" w:hAnsi="Amiri" w:eastAsia="Amiri" w:cs="Amiri"/>
          <w:color w:val="111111"/>
          <w:sz w:val="28"/>
          <w:sz w:val="28"/>
          <w:szCs w:val="28"/>
          <w:rtl w:val="true"/>
          <w:lang w:bidi="ar-SA"/>
        </w:rPr>
        <w:t>أَنَّكُمْ فِي زَمَانٍ الْقَائِلُ فِيهِ بِالْحَقِّ قَلِيلٌ، وَ اللِّسَانُ عَنِ الصِّدْقِ كَلِيلٌ</w:t>
      </w:r>
      <w:r>
        <w:rPr>
          <w:rStyle w:val="FootnoteAnchor"/>
          <w:rtl w:val="true"/>
        </w:rPr>
        <w:footnoteReference w:id="1784"/>
      </w:r>
      <w:r>
        <w:rPr>
          <w:rFonts w:ascii="Amiri" w:hAnsi="Amiri" w:eastAsia="Amiri" w:cs="Amiri"/>
          <w:color w:val="111111"/>
          <w:sz w:val="28"/>
          <w:sz w:val="28"/>
          <w:szCs w:val="28"/>
          <w:rtl w:val="true"/>
          <w:lang w:bidi="ar-SA"/>
        </w:rPr>
        <w:t>، وَ 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w:t>
      </w:r>
      <w:r>
        <w:rPr>
          <w:rStyle w:val="FootnoteAnchor"/>
          <w:rtl w:val="true"/>
        </w:rPr>
        <w:footnoteReference w:id="1785"/>
      </w:r>
      <w:r>
        <w:rPr>
          <w:rFonts w:ascii="Amiri" w:hAnsi="Amiri" w:eastAsia="Amiri" w:cs="Amiri"/>
          <w:color w:val="111111"/>
          <w:sz w:val="28"/>
          <w:sz w:val="28"/>
          <w:szCs w:val="28"/>
          <w:rtl w:val="true"/>
          <w:lang w:bidi="ar-SA"/>
        </w:rPr>
        <w:t>عَلَى الْعِصْيَانِ، مُصْطَلِحُونَ</w:t>
      </w:r>
      <w:r>
        <w:rPr>
          <w:rStyle w:val="FootnoteAnchor"/>
          <w:rtl w:val="true"/>
        </w:rPr>
        <w:footnoteReference w:id="1786"/>
      </w:r>
      <w:r>
        <w:rPr>
          <w:rFonts w:ascii="Amiri" w:hAnsi="Amiri" w:eastAsia="Amiri" w:cs="Amiri"/>
          <w:color w:val="111111"/>
          <w:sz w:val="28"/>
          <w:sz w:val="28"/>
          <w:szCs w:val="28"/>
          <w:rtl w:val="true"/>
          <w:lang w:bidi="ar-SA"/>
        </w:rPr>
        <w:t>عَلَى الاْءِدْهَانِ</w:t>
      </w:r>
      <w:r>
        <w:rPr>
          <w:rStyle w:val="FootnoteAnchor"/>
          <w:rtl w:val="true"/>
        </w:rPr>
        <w:footnoteReference w:id="1787"/>
      </w:r>
      <w:r>
        <w:rPr>
          <w:rFonts w:ascii="Amiri" w:hAnsi="Amiri" w:eastAsia="Amiri" w:cs="Amiri"/>
          <w:color w:val="111111"/>
          <w:sz w:val="28"/>
          <w:sz w:val="28"/>
          <w:szCs w:val="28"/>
          <w:rtl w:val="true"/>
          <w:lang w:bidi="ar-SA"/>
        </w:rPr>
        <w:t>، فَتَاهُمْ عَارِمٌ</w:t>
      </w:r>
      <w:r>
        <w:rPr>
          <w:rStyle w:val="FootnoteAnchor"/>
          <w:rtl w:val="true"/>
        </w:rPr>
        <w:footnoteReference w:id="1788"/>
      </w:r>
      <w:r>
        <w:rPr>
          <w:rFonts w:ascii="Amiri" w:hAnsi="Amiri" w:eastAsia="Amiri" w:cs="Amiri"/>
          <w:color w:val="111111"/>
          <w:sz w:val="28"/>
          <w:sz w:val="28"/>
          <w:szCs w:val="28"/>
          <w:rtl w:val="true"/>
          <w:lang w:bidi="ar-SA"/>
        </w:rPr>
        <w:t>وَ شَائِبُهُمْ</w:t>
      </w:r>
      <w:r>
        <w:rPr>
          <w:rStyle w:val="FootnoteAnchor"/>
          <w:rtl w:val="true"/>
        </w:rPr>
        <w:footnoteReference w:id="1789"/>
      </w:r>
      <w:r>
        <w:rPr>
          <w:rFonts w:ascii="Amiri" w:hAnsi="Amiri" w:eastAsia="Amiri" w:cs="Amiri"/>
          <w:color w:val="111111"/>
          <w:sz w:val="28"/>
          <w:sz w:val="28"/>
          <w:szCs w:val="28"/>
          <w:rtl w:val="true"/>
          <w:lang w:bidi="ar-SA"/>
        </w:rPr>
        <w:t>آثِمٌ، وَ عَالِمُهُمْ مُنَافِقٌ، وَ قَارِئُهُمْ مُمَاذِقٌ</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صَغِيرُهُمْ كَبِيرَهُمْ، وَ لاَ يَعُولُ</w:t>
      </w:r>
      <w:r>
        <w:rPr>
          <w:rStyle w:val="FootnoteAnchor"/>
          <w:rtl w:val="true"/>
        </w:rPr>
        <w:footnoteReference w:id="1791"/>
      </w:r>
      <w:r>
        <w:rPr>
          <w:rFonts w:ascii="Amiri" w:hAnsi="Amiri" w:eastAsia="Amiri" w:cs="Amiri"/>
          <w:color w:val="111111"/>
          <w:sz w:val="28"/>
          <w:sz w:val="28"/>
          <w:szCs w:val="28"/>
          <w:rtl w:val="true"/>
          <w:lang w:bidi="ar-SA"/>
        </w:rPr>
        <w:t>غَنِيُّهُمْ فَقِيرَهُمْ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1863981_2142443653"/>
      <w:bookmarkStart w:id="1472" w:name="_Toc575"/>
      <w:bookmarkEnd w:id="1471"/>
      <w:r>
        <w:rPr>
          <w:rtl w:val="true"/>
        </w:rPr>
        <w:t>فرمانروايان سخن</w:t>
      </w:r>
      <w:bookmarkEnd w:id="1472"/>
    </w:p>
    <w:p>
      <w:pPr>
        <w:pStyle w:val="BookText"/>
        <w:rPr/>
      </w:pPr>
      <w:r>
        <w:rPr>
          <w:rFonts w:ascii="IRNazanin" w:hAnsi="IRNazanin" w:eastAsia="IRNazanin"/>
          <w:color w:val="111111"/>
          <w:sz w:val="28"/>
          <w:sz w:val="28"/>
          <w:szCs w:val="28"/>
          <w:rtl w:val="true"/>
          <w:lang w:bidi="fa-IR"/>
        </w:rPr>
        <w:t>و ما فرمانروايان سخن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خواهرم نتوانست سخن بگويد به دليل عدم مساعدت ذهن او بود و گرنه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به سان فرمانروايان، و ساير مردم مثل رعيّت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بخشى از وجود انسان است و اگر انسان از كلام خوددارى كند، سخن بر آن جارى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ريشه سخن در وجود ما روييد و شاخه‌هاى آن بر ما سايه افكنده، مانند درختى كه ريشه‌هاى آن استوار و شاخه‌هاى آن برافراشته شده و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معانى بسيار بلند از ژرفاى دل و جان ما بر مى‌خيزند و الفاظ فصيح و بليغ از انديشه ما مى‌جوشند</w:t>
      </w:r>
      <w:r>
        <w:rPr>
          <w:rFonts w:eastAsia="IRNazanin" w:cs="IRNazanin"/>
          <w:color w:val="111111"/>
          <w:sz w:val="28"/>
          <w:szCs w:val="28"/>
          <w:rtl w:val="true"/>
          <w:lang w:bidi="fa-IR"/>
        </w:rPr>
        <w:t>.</w:t>
      </w:r>
    </w:p>
    <w:p>
      <w:pPr>
        <w:pStyle w:val="Heading5"/>
        <w:numPr>
          <w:ilvl w:val="4"/>
          <w:numId w:val="1"/>
        </w:numPr>
        <w:rPr/>
      </w:pPr>
      <w:bookmarkStart w:id="1473" w:name="__RefHeading___Toc11863983_2142443653"/>
      <w:bookmarkStart w:id="1474" w:name="_Toc576"/>
      <w:bookmarkEnd w:id="1473"/>
      <w:r>
        <w:rPr>
          <w:rtl w:val="true"/>
        </w:rPr>
        <w:t>نمايى از روزگار امام عليه‌السلام</w:t>
      </w:r>
      <w:bookmarkEnd w:id="147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خدايتان رحمت كند، بدانيد كه در روزگارى به سر مى‌بريد كه گوينده حق نسبت به زمان پيامبر صلى‌الله‌عليه‌و‌آله يا نسبت به هر زمان ديگر در آن اندكشمار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زمان امام عليه‌السلام سراسر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آشوب بود و در چنين وضعيّتى حقگويى رنگ مى‌بازد و كاستى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از راستگويى وامى‌ماند چه اينكه به دليل ترس يا طمع مال دنيا، صداقت‌ورزى و راستگويى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پايبند حق باشد خوار است و اين حالت، زمانى رخ مى‌نمايد كه جامعه دچار آشوب و پراكندگى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زمانه و روزگارْ همپاى گناهند و بدان آلوده‌اند و بر مجامله و تسامح و تساهل در امور دينى با يكديگر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سركش و بداخلاق، و كهنسالانشان گنهكار و تبهكارند و سالخوردگى، آنان را از گناه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آنها منافق‌پيشه هستند، يعنى برخى چيزها را پنهان و پاره‌اى را آشكار مى‌كنند تا به دنيا و آرايه‌هايش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قاريان قرآن اين جماعتْ فريبكارانه به ديگران اظهار محبّت و دوستى مى‌كنند، در حالى‌كه قارى قرآن بايد صادقانه دوستدار مردم باشد تا قرآن خواندنش در آنها اثر بگذارد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كوچك‌ترها به بزرگ‌ترهايشان احترام نمى‌گذارند، زيرا خرد و كلانشان فاسد و تبهكار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ثروتمندانشان به علت دنياخواهى و مال‌پرستى به فقيران و مستمندانشان كمك و يارى نمى‌كنند</w:t>
      </w:r>
      <w:r>
        <w:rPr>
          <w:rFonts w:eastAsia="IRNazanin" w:cs="IRNazanin"/>
          <w:color w:val="111111"/>
          <w:sz w:val="28"/>
          <w:szCs w:val="28"/>
          <w:rtl w:val="true"/>
          <w:lang w:bidi="fa-IR"/>
        </w:rPr>
        <w:t xml:space="preserve">. </w:t>
      </w:r>
      <w:bookmarkStart w:id="1475" w:name="pg15696_214498"/>
    </w:p>
    <w:p>
      <w:pPr>
        <w:pStyle w:val="Heading3"/>
        <w:numPr>
          <w:ilvl w:val="2"/>
          <w:numId w:val="1"/>
        </w:numPr>
        <w:rPr/>
      </w:pPr>
      <w:bookmarkStart w:id="1476" w:name="__RefHeading___Toc11863985_2142443653"/>
      <w:bookmarkStart w:id="1477" w:name="_Toc577"/>
      <w:bookmarkEnd w:id="1475"/>
      <w:bookmarkEnd w:id="1476"/>
      <w:r>
        <w:rPr>
          <w:rtl w:val="true"/>
        </w:rPr>
        <w:t>خطبه دويست و سى و سوم</w:t>
      </w:r>
      <w:bookmarkEnd w:id="1477"/>
    </w:p>
    <w:p>
      <w:pPr>
        <w:pStyle w:val="Heading4"/>
        <w:numPr>
          <w:ilvl w:val="3"/>
          <w:numId w:val="1"/>
        </w:numPr>
        <w:rPr/>
      </w:pPr>
      <w:bookmarkStart w:id="1478" w:name="__RefHeading___Toc11863987_2142443653"/>
      <w:bookmarkStart w:id="1479" w:name="_Toc578"/>
      <w:bookmarkEnd w:id="1478"/>
      <w:r>
        <w:rPr>
          <w:rtl w:val="true"/>
        </w:rPr>
        <w:t>و من كلام له عليه‌السلام</w:t>
      </w:r>
      <w:bookmarkEnd w:id="1479"/>
    </w:p>
    <w:p>
      <w:pPr>
        <w:pStyle w:val="Heading5"/>
        <w:numPr>
          <w:ilvl w:val="4"/>
          <w:numId w:val="1"/>
        </w:numPr>
        <w:rPr/>
      </w:pPr>
      <w:bookmarkStart w:id="1480" w:name="__RefHeading___Toc11863989_2142443653"/>
      <w:bookmarkStart w:id="1481" w:name="_Toc579"/>
      <w:bookmarkEnd w:id="1480"/>
      <w:r>
        <w:rPr>
          <w:rtl w:val="true"/>
        </w:rPr>
        <w:t>اشاره</w:t>
      </w:r>
      <w:bookmarkEnd w:id="1481"/>
    </w:p>
    <w:p>
      <w:pPr>
        <w:pStyle w:val="BookText"/>
        <w:rPr/>
      </w:pPr>
      <w:r>
        <w:rPr>
          <w:rFonts w:ascii="Amiri" w:hAnsi="Amiri" w:eastAsia="Amiri" w:cs="Amiri"/>
          <w:color w:val="111111"/>
          <w:sz w:val="28"/>
          <w:sz w:val="28"/>
          <w:szCs w:val="28"/>
          <w:rtl w:val="true"/>
          <w:lang w:bidi="ar-SA"/>
        </w:rPr>
        <w:t>رَوَى ذِعْلَبٌ الْيَمَانِيُّ، عَنْ أَحْمَدَ بْنِ قُتَيْبَةَ، عَنْ عَبْدِ اللَّهِ بْنِ يَزِيدَ، عَنْ 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الْمُوءْمنِيِنَ عليه‌السلام وَ قَدْ ذُكِرَ عِنْدَهُ اخْتِلاَفُ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فَرَّقَ بَيْنَهُمْ مَبَادِئُ طِينِهِمْ وَ ذَلِكَ أَنَّهُمْ كَانُوا فِلْقَةً</w:t>
      </w:r>
      <w:r>
        <w:rPr>
          <w:rStyle w:val="FootnoteAnchor"/>
          <w:rtl w:val="true"/>
        </w:rPr>
        <w:footnoteReference w:id="1792"/>
      </w:r>
      <w:r>
        <w:rPr>
          <w:rFonts w:ascii="Amiri" w:hAnsi="Amiri" w:eastAsia="Amiri" w:cs="Amiri"/>
          <w:color w:val="111111"/>
          <w:sz w:val="28"/>
          <w:sz w:val="28"/>
          <w:szCs w:val="28"/>
          <w:rtl w:val="true"/>
          <w:lang w:bidi="ar-SA"/>
        </w:rPr>
        <w:t>مِنْ سَبَخِ</w:t>
      </w:r>
      <w:r>
        <w:rPr>
          <w:rStyle w:val="FootnoteAnchor"/>
          <w:rtl w:val="true"/>
        </w:rPr>
        <w:footnoteReference w:id="1793"/>
      </w:r>
      <w:r>
        <w:rPr>
          <w:rFonts w:ascii="Amiri" w:hAnsi="Amiri" w:eastAsia="Amiri" w:cs="Amiri"/>
          <w:color w:val="111111"/>
          <w:sz w:val="28"/>
          <w:sz w:val="28"/>
          <w:szCs w:val="28"/>
          <w:rtl w:val="true"/>
          <w:lang w:bidi="ar-SA"/>
        </w:rPr>
        <w:t>أَرْضٍ وَ عَذْبِهَا</w:t>
      </w:r>
      <w:r>
        <w:rPr>
          <w:rStyle w:val="FootnoteAnchor"/>
          <w:rtl w:val="true"/>
        </w:rPr>
        <w:footnoteReference w:id="1794"/>
      </w:r>
      <w:r>
        <w:rPr>
          <w:rFonts w:ascii="Amiri" w:hAnsi="Amiri" w:eastAsia="Amiri" w:cs="Amiri"/>
          <w:color w:val="111111"/>
          <w:sz w:val="28"/>
          <w:sz w:val="28"/>
          <w:szCs w:val="28"/>
          <w:rtl w:val="true"/>
          <w:lang w:bidi="ar-SA"/>
        </w:rPr>
        <w:t>وَ حَزْنِ</w:t>
      </w:r>
      <w:r>
        <w:rPr>
          <w:rStyle w:val="FootnoteAnchor"/>
          <w:rtl w:val="true"/>
        </w:rPr>
        <w:footnoteReference w:id="1795"/>
      </w:r>
      <w:r>
        <w:rPr>
          <w:rFonts w:ascii="Amiri" w:hAnsi="Amiri" w:eastAsia="Amiri" w:cs="Amiri"/>
          <w:color w:val="111111"/>
          <w:sz w:val="28"/>
          <w:sz w:val="28"/>
          <w:szCs w:val="28"/>
          <w:rtl w:val="true"/>
          <w:lang w:bidi="ar-SA"/>
        </w:rPr>
        <w:t>تُرْبَةٍ وَ سَهْلِهَا</w:t>
      </w:r>
      <w:r>
        <w:rPr>
          <w:rStyle w:val="FootnoteAnchor"/>
          <w:rtl w:val="true"/>
        </w:rPr>
        <w:footnoteReference w:id="1796"/>
      </w:r>
      <w:r>
        <w:rPr>
          <w:rFonts w:ascii="Amiri" w:hAnsi="Amiri" w:eastAsia="Amiri" w:cs="Amiri"/>
          <w:color w:val="111111"/>
          <w:sz w:val="28"/>
          <w:sz w:val="28"/>
          <w:szCs w:val="28"/>
          <w:rtl w:val="true"/>
          <w:lang w:bidi="ar-SA"/>
        </w:rPr>
        <w:t>، فَهُمْ عَلَى حَسَبِ قُرْبِ أَرْضِهِمْ يَتَقَارَبُونَ، وَ عَلَى قَدْرِ اخْتِلاَفِهَا يَتَفَاوَتُونَ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درباره تفاوت منش و روش مردم در اخلاق، عبادت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يمانى از احمد بن قتيبه از عبداللّه بن يزيد از مالك بن دحيه نقل مى‌كند كه روزى در محضر اميرمؤمنان على عليه‌السلام درباره اختلاف مردم در اخلاق و صفات و طاعت و عصيان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چنين فرمود</w:t>
      </w:r>
      <w:r>
        <w:rPr>
          <w:rFonts w:eastAsia="IRNazanin" w:cs="IRNazanin"/>
          <w:color w:val="111111"/>
          <w:sz w:val="28"/>
          <w:szCs w:val="28"/>
          <w:rtl w:val="true"/>
          <w:lang w:bidi="fa-IR"/>
        </w:rPr>
        <w:t>:</w:t>
      </w:r>
    </w:p>
    <w:p>
      <w:pPr>
        <w:pStyle w:val="Heading5"/>
        <w:numPr>
          <w:ilvl w:val="4"/>
          <w:numId w:val="1"/>
        </w:numPr>
        <w:rPr/>
      </w:pPr>
      <w:bookmarkStart w:id="1482" w:name="__RefHeading___Toc11863991_2142443653"/>
      <w:bookmarkStart w:id="1483" w:name="_Toc580"/>
      <w:bookmarkEnd w:id="1482"/>
      <w:r>
        <w:rPr>
          <w:rtl w:val="true"/>
        </w:rPr>
        <w:t>دليل اختلاف مردم در اخلاق و صفات</w:t>
      </w:r>
      <w:bookmarkEnd w:id="1483"/>
    </w:p>
    <w:p>
      <w:pPr>
        <w:pStyle w:val="BookText"/>
        <w:rPr/>
      </w:pPr>
      <w:r>
        <w:rPr>
          <w:rFonts w:ascii="IRNazanin" w:hAnsi="IRNazanin" w:eastAsia="IRNazanin"/>
          <w:color w:val="111111"/>
          <w:sz w:val="28"/>
          <w:sz w:val="28"/>
          <w:szCs w:val="28"/>
          <w:rtl w:val="true"/>
          <w:lang w:bidi="fa-IR"/>
        </w:rPr>
        <w:t>از آن‌رو مردم با يكديگر متفاوتند كه عناصر تشكيل دهنده آنها و نژادشان متفاوت است و بدان بستگى دارد، زيرا در اصل قطعه‌اى از خاك شور و خشن يا خاكِ شيرين و نرم بوده‌اند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 حسب نزديك بودن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خميره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نرمى و تندخويى و شورى و شيرينى زمينه، به همديگر نزديكند، يعنى دو نفر كه از خاك شيرين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شده باشند اخلاقشان به يكديگر نزديك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اندازه اختلافشان در نرمى و خشونت خاك، در اخلاق و صفات با يكديگر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بى‌ترديد سرشت انسان‌ها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مثلاً ذاتاً بخشنده و برخى ذاتاً بخيل و عده‌اى شجاع و عده‌اى ترسو هستند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ترديدى نيست كه اصل انسان از خاك است، چون گياه از زمين مى‌رويد و انسان يا حيوان آن را مى‌خورد و انسانْ آن حيوان را مى‌خورد و آن گياه به صورت خون در آمده، سپس منى مى‌شود و انسان از آن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طبيعتى كه در خاك بوده در اخلاق و روحيات انسان نيز اثر مى‌گذارد، و خاك نرم و شيرين انسان را نرمخو و ستوده مى‌كند و عكس آن نيز نتيجه عكس مى‌دهد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احوال، انسان زمام اختيار خود را در دست دارد و مجبور نيست كه به مقتضاى سرشت و ذات خود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مفصل و طولانى و داراى احتمالاتى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مقدار اكتفا مى‌كنيم</w:t>
      </w:r>
      <w:r>
        <w:rPr>
          <w:rFonts w:eastAsia="Amiri" w:cs="Amiri" w:ascii="Amiri" w:hAnsi="Amiri"/>
          <w:color w:val="111111"/>
          <w:sz w:val="28"/>
          <w:szCs w:val="28"/>
          <w:rtl w:val="true"/>
          <w:lang w:bidi="ar-SA"/>
        </w:rPr>
        <w:t xml:space="preserve">. </w:t>
      </w:r>
      <w:bookmarkStart w:id="1484" w:name="pg15696_214500"/>
    </w:p>
    <w:p>
      <w:pPr>
        <w:pStyle w:val="BookText"/>
        <w:rPr/>
      </w:pPr>
      <w:bookmarkEnd w:id="1484"/>
      <w:r>
        <w:rPr>
          <w:rFonts w:ascii="Amiri" w:hAnsi="Amiri" w:eastAsia="Amiri" w:cs="Amiri"/>
          <w:color w:val="111111"/>
          <w:sz w:val="28"/>
          <w:sz w:val="28"/>
          <w:szCs w:val="28"/>
          <w:rtl w:val="true"/>
          <w:lang w:bidi="ar-SA"/>
        </w:rPr>
        <w:t>فَتَامُّ الرُّوَاءِ</w:t>
      </w:r>
      <w:r>
        <w:rPr>
          <w:rStyle w:val="FootnoteAnchor"/>
          <w:rtl w:val="true"/>
        </w:rPr>
        <w:footnoteReference w:id="1797"/>
      </w:r>
      <w:r>
        <w:rPr>
          <w:rFonts w:ascii="Amiri" w:hAnsi="Amiri" w:eastAsia="Amiri" w:cs="Amiri"/>
          <w:color w:val="111111"/>
          <w:sz w:val="28"/>
          <w:sz w:val="28"/>
          <w:szCs w:val="28"/>
          <w:rtl w:val="true"/>
          <w:lang w:bidi="ar-SA"/>
        </w:rPr>
        <w:t>نَاقِصُ الْعَقْلِ، وَ مَادُّ</w:t>
      </w:r>
      <w:r>
        <w:rPr>
          <w:rStyle w:val="FootnoteAnchor"/>
          <w:rtl w:val="true"/>
        </w:rPr>
        <w:footnoteReference w:id="1798"/>
      </w:r>
      <w:r>
        <w:rPr>
          <w:rFonts w:ascii="Amiri" w:hAnsi="Amiri" w:eastAsia="Amiri" w:cs="Amiri"/>
          <w:color w:val="111111"/>
          <w:sz w:val="28"/>
          <w:sz w:val="28"/>
          <w:szCs w:val="28"/>
          <w:rtl w:val="true"/>
          <w:lang w:bidi="ar-SA"/>
        </w:rPr>
        <w:t>الْقَامَةِ قَصِيرُ الْهِمَّةِ، وَ زَاكِي الْعَمَلِ قَبِيحُ الْمَنْظَرِ، وَ قَرِيبُ الْقَعْرِ</w:t>
      </w:r>
      <w:r>
        <w:rPr>
          <w:rStyle w:val="FootnoteAnchor"/>
          <w:rtl w:val="true"/>
        </w:rPr>
        <w:footnoteReference w:id="1799"/>
      </w:r>
      <w:r>
        <w:rPr>
          <w:rFonts w:ascii="Amiri" w:hAnsi="Amiri" w:eastAsia="Amiri" w:cs="Amiri"/>
          <w:color w:val="111111"/>
          <w:sz w:val="28"/>
          <w:sz w:val="28"/>
          <w:szCs w:val="28"/>
          <w:rtl w:val="true"/>
          <w:lang w:bidi="ar-SA"/>
        </w:rPr>
        <w:t>بَعِيدُ السَّبْرِ</w:t>
      </w:r>
      <w:r>
        <w:rPr>
          <w:rStyle w:val="FootnoteAnchor"/>
          <w:rtl w:val="true"/>
        </w:rPr>
        <w:footnoteReference w:id="1800"/>
      </w:r>
      <w:r>
        <w:rPr>
          <w:rFonts w:ascii="Amiri" w:hAnsi="Amiri" w:eastAsia="Amiri" w:cs="Amiri"/>
          <w:color w:val="111111"/>
          <w:sz w:val="28"/>
          <w:sz w:val="28"/>
          <w:szCs w:val="28"/>
          <w:rtl w:val="true"/>
          <w:lang w:bidi="ar-SA"/>
        </w:rPr>
        <w:t>، وَ مَعْرُوفُ الضَّرِيبَةِ</w:t>
      </w:r>
      <w:r>
        <w:rPr>
          <w:rStyle w:val="FootnoteAnchor"/>
          <w:rtl w:val="true"/>
        </w:rPr>
        <w:footnoteReference w:id="1801"/>
      </w:r>
      <w:r>
        <w:rPr>
          <w:rFonts w:ascii="Amiri" w:hAnsi="Amiri" w:eastAsia="Amiri" w:cs="Amiri"/>
          <w:color w:val="111111"/>
          <w:sz w:val="28"/>
          <w:sz w:val="28"/>
          <w:szCs w:val="28"/>
          <w:rtl w:val="true"/>
          <w:lang w:bidi="ar-SA"/>
        </w:rPr>
        <w:t>مُنْكَرُ الْجَلِيبَةِ</w:t>
      </w:r>
      <w:r>
        <w:rPr>
          <w:rStyle w:val="FootnoteAnchor"/>
          <w:rtl w:val="true"/>
        </w:rPr>
        <w:footnoteReference w:id="1802"/>
      </w:r>
      <w:r>
        <w:rPr>
          <w:rFonts w:ascii="Amiri" w:hAnsi="Amiri" w:eastAsia="Amiri" w:cs="Amiri"/>
          <w:color w:val="111111"/>
          <w:sz w:val="28"/>
          <w:sz w:val="28"/>
          <w:szCs w:val="28"/>
          <w:rtl w:val="true"/>
          <w:lang w:bidi="ar-SA"/>
        </w:rPr>
        <w:t>، وَ تَائِهُ</w:t>
      </w:r>
      <w:r>
        <w:rPr>
          <w:rStyle w:val="FootnoteAnchor"/>
          <w:rtl w:val="true"/>
        </w:rPr>
        <w:footnoteReference w:id="1803"/>
      </w:r>
      <w:r>
        <w:rPr>
          <w:rFonts w:ascii="Amiri" w:hAnsi="Amiri" w:eastAsia="Amiri" w:cs="Amiri"/>
          <w:color w:val="111111"/>
          <w:sz w:val="28"/>
          <w:sz w:val="28"/>
          <w:szCs w:val="28"/>
          <w:rtl w:val="true"/>
          <w:lang w:bidi="ar-SA"/>
        </w:rPr>
        <w:t>الْقَلْبِ مُتَفَرِّقُ اللُّبِّ، وَ طَلِيقُ</w:t>
      </w:r>
      <w:r>
        <w:rPr>
          <w:rStyle w:val="FootnoteAnchor"/>
          <w:rtl w:val="true"/>
        </w:rPr>
        <w:footnoteReference w:id="1804"/>
      </w:r>
      <w:r>
        <w:rPr>
          <w:rFonts w:ascii="Amiri" w:hAnsi="Amiri" w:eastAsia="Amiri" w:cs="Amiri"/>
          <w:color w:val="111111"/>
          <w:sz w:val="28"/>
          <w:sz w:val="28"/>
          <w:szCs w:val="28"/>
          <w:rtl w:val="true"/>
          <w:lang w:bidi="ar-SA"/>
        </w:rPr>
        <w:t>اللِّسَانِ حَدِيدُ الْجَنَانِ</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11863993_2142443653"/>
      <w:bookmarkStart w:id="1486" w:name="_Toc581"/>
      <w:bookmarkEnd w:id="1485"/>
      <w:r>
        <w:rPr>
          <w:rtl w:val="true"/>
        </w:rPr>
        <w:t>ظاهر و منش متفاوت انسان‌ها</w:t>
      </w:r>
      <w:bookmarkEnd w:id="1486"/>
    </w:p>
    <w:p>
      <w:pPr>
        <w:pStyle w:val="BookText"/>
        <w:rPr/>
      </w:pPr>
      <w:r>
        <w:rPr>
          <w:rFonts w:ascii="IRNazanin" w:hAnsi="IRNazanin" w:eastAsia="IRNazanin"/>
          <w:color w:val="111111"/>
          <w:sz w:val="28"/>
          <w:sz w:val="28"/>
          <w:szCs w:val="28"/>
          <w:rtl w:val="true"/>
          <w:lang w:bidi="fa-IR"/>
        </w:rPr>
        <w:t>برخى از انسان‌ها زيبا و خوش چهره، ولى برخلاف چهره زيبايى كه دارند كم‌خردند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برخى بلند بالايند، اما فرومايه و كوتاه‌بين و كم همتند و به امور مهمّى كه به زمان نياز دارد بى‌توجهند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عملى نيكو و پاكيزه دارند، اما چهره و ظاهرشان زشت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عده‌اى كوتاه قد هستند، ولى همتى والا و فكرى بلند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اخلاق و منشى شايسته دارند، اما رنگشان به خلاف سرشتشان نكوهيده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برخى استقرار و پايدارى ندارد و در نتيجه انديشه‌اش پريشان و تمايلات متناقض 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 گروهى شيوا و قلبشان فهيم، قوى و درخشان است</w:t>
      </w:r>
      <w:r>
        <w:rPr>
          <w:rFonts w:eastAsia="IRNazanin" w:cs="IRNazanin"/>
          <w:color w:val="111111"/>
          <w:sz w:val="28"/>
          <w:szCs w:val="28"/>
          <w:rtl w:val="true"/>
          <w:lang w:bidi="fa-IR"/>
        </w:rPr>
        <w:t xml:space="preserve">. </w:t>
      </w:r>
      <w:bookmarkStart w:id="1487" w:name="pg15696_214501"/>
    </w:p>
    <w:p>
      <w:pPr>
        <w:pStyle w:val="Heading3"/>
        <w:numPr>
          <w:ilvl w:val="2"/>
          <w:numId w:val="1"/>
        </w:numPr>
        <w:rPr/>
      </w:pPr>
      <w:bookmarkStart w:id="1488" w:name="__RefHeading___Toc11863995_2142443653"/>
      <w:bookmarkStart w:id="1489" w:name="_Toc582"/>
      <w:bookmarkEnd w:id="1487"/>
      <w:bookmarkEnd w:id="1488"/>
      <w:r>
        <w:rPr>
          <w:rtl w:val="true"/>
        </w:rPr>
        <w:t>خطبه دويست و سى و چهارم</w:t>
      </w:r>
      <w:bookmarkEnd w:id="1489"/>
    </w:p>
    <w:p>
      <w:pPr>
        <w:pStyle w:val="Heading4"/>
        <w:numPr>
          <w:ilvl w:val="3"/>
          <w:numId w:val="1"/>
        </w:numPr>
        <w:rPr/>
      </w:pPr>
      <w:bookmarkStart w:id="1490" w:name="__RefHeading___Toc11863997_2142443653"/>
      <w:bookmarkStart w:id="1491" w:name="_Toc583"/>
      <w:bookmarkEnd w:id="1490"/>
      <w:r>
        <w:rPr>
          <w:rtl w:val="true"/>
        </w:rPr>
        <w:t>و من كلام له عليه‌السلام قَالَهُ وَ هُوَ يَلِي غُسْلَ رَسُولِ اللَّهِ صلى‌الله‌عليه‌و‌آله وَ تَجْهِيزَهُ</w:t>
      </w:r>
      <w:r>
        <w:rPr>
          <w:rtl w:val="true"/>
        </w:rPr>
        <w:t>:</w:t>
      </w:r>
      <w:bookmarkEnd w:id="1491"/>
    </w:p>
    <w:p>
      <w:pPr>
        <w:pStyle w:val="Heading5"/>
        <w:numPr>
          <w:ilvl w:val="4"/>
          <w:numId w:val="1"/>
        </w:numPr>
        <w:rPr/>
      </w:pPr>
      <w:bookmarkStart w:id="1492" w:name="__RefHeading___Toc11863999_2142443653"/>
      <w:bookmarkStart w:id="1493" w:name="_Toc584"/>
      <w:bookmarkEnd w:id="1492"/>
      <w:r>
        <w:rPr>
          <w:rtl w:val="true"/>
        </w:rPr>
        <w:t>اشاره</w:t>
      </w:r>
      <w:bookmarkEnd w:id="1493"/>
    </w:p>
    <w:p>
      <w:pPr>
        <w:pStyle w:val="BookText"/>
        <w:rPr/>
      </w:pPr>
      <w:r>
        <w:rPr>
          <w:rFonts w:ascii="Amiri" w:hAnsi="Amiri" w:eastAsia="Amiri" w:cs="Amiri"/>
          <w:color w:val="111111"/>
          <w:sz w:val="28"/>
          <w:sz w:val="28"/>
          <w:szCs w:val="28"/>
          <w:rtl w:val="true"/>
          <w:lang w:bidi="ar-SA"/>
        </w:rPr>
        <w:t>بِأَبِي أَنْتَ وَ أُمِّي</w:t>
      </w:r>
      <w:r>
        <w:rPr>
          <w:rStyle w:val="FootnoteAnchor"/>
          <w:rtl w:val="true"/>
        </w:rPr>
        <w:footnoteReference w:id="1806"/>
      </w:r>
      <w:r>
        <w:rPr>
          <w:rFonts w:ascii="Amiri" w:hAnsi="Amiri" w:eastAsia="Amiri" w:cs="Amiri"/>
          <w:color w:val="111111"/>
          <w:sz w:val="28"/>
          <w:sz w:val="28"/>
          <w:szCs w:val="28"/>
          <w:rtl w:val="true"/>
          <w:lang w:bidi="ar-SA"/>
        </w:rPr>
        <w:t>يَا رَسُولَ اللَّهِ، لَقَدِ انْقَطَعَ بِمَوْتِكَ مَا لَمْ يَنْقَطِعْ بِمَوْتِ غَيْرِكَ مِنَ النُّبُوَّةِ وَ الاْءِنْبَاءِ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w:t>
      </w:r>
      <w:r>
        <w:rPr>
          <w:rStyle w:val="FootnoteAnchor"/>
          <w:rtl w:val="true"/>
        </w:rPr>
        <w:footnoteReference w:id="1807"/>
      </w:r>
      <w:r>
        <w:rPr>
          <w:rFonts w:ascii="Amiri" w:hAnsi="Amiri" w:eastAsia="Amiri" w:cs="Amiri"/>
          <w:color w:val="111111"/>
          <w:sz w:val="28"/>
          <w:sz w:val="28"/>
          <w:szCs w:val="28"/>
          <w:rtl w:val="true"/>
          <w:lang w:bidi="ar-SA"/>
        </w:rPr>
        <w:t>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أَنَّكَ أَمَرْتَ بِالصَّبْرِ وَ نَهَيْتَ عَنِ الْجَزَعِ</w:t>
      </w:r>
      <w:r>
        <w:rPr>
          <w:rStyle w:val="FootnoteAnchor"/>
          <w:rtl w:val="true"/>
        </w:rPr>
        <w:footnoteReference w:id="1808"/>
      </w:r>
      <w:r>
        <w:rPr>
          <w:rFonts w:ascii="Amiri" w:hAnsi="Amiri" w:eastAsia="Amiri" w:cs="Amiri"/>
          <w:color w:val="111111"/>
          <w:sz w:val="28"/>
          <w:sz w:val="28"/>
          <w:szCs w:val="28"/>
          <w:rtl w:val="true"/>
          <w:lang w:bidi="ar-SA"/>
        </w:rPr>
        <w:t>، لاَءَنْفَدْنَا عَلَيْكَ مَاءَ الشُّئُونِ</w:t>
      </w:r>
      <w:r>
        <w:rPr>
          <w:rStyle w:val="FootnoteAnchor"/>
          <w:rtl w:val="true"/>
        </w:rPr>
        <w:footnoteReference w:id="1809"/>
      </w:r>
      <w:r>
        <w:rPr>
          <w:rFonts w:ascii="Amiri" w:hAnsi="Amiri" w:eastAsia="Amiri" w:cs="Amiri"/>
          <w:color w:val="111111"/>
          <w:sz w:val="28"/>
          <w:sz w:val="28"/>
          <w:szCs w:val="28"/>
          <w:rtl w:val="true"/>
          <w:lang w:bidi="ar-SA"/>
        </w:rPr>
        <w:t>وَ لَكَانَ الدَّاءُ</w:t>
      </w:r>
      <w:r>
        <w:rPr>
          <w:rStyle w:val="FootnoteAnchor"/>
          <w:rtl w:val="true"/>
        </w:rPr>
        <w:footnoteReference w:id="1810"/>
      </w:r>
      <w:r>
        <w:rPr>
          <w:rFonts w:ascii="Amiri" w:hAnsi="Amiri" w:eastAsia="Amiri" w:cs="Amiri"/>
          <w:color w:val="111111"/>
          <w:sz w:val="28"/>
          <w:sz w:val="28"/>
          <w:szCs w:val="28"/>
          <w:rtl w:val="true"/>
          <w:lang w:bidi="ar-SA"/>
        </w:rPr>
        <w:t>مُمَاطِلاً</w:t>
      </w:r>
      <w:r>
        <w:rPr>
          <w:rStyle w:val="FootnoteAnchor"/>
          <w:rtl w:val="true"/>
        </w:rPr>
        <w:footnoteReference w:id="1811"/>
      </w:r>
      <w:r>
        <w:rPr>
          <w:rFonts w:ascii="Amiri" w:hAnsi="Amiri" w:eastAsia="Amiri" w:cs="Amiri"/>
          <w:color w:val="111111"/>
          <w:sz w:val="28"/>
          <w:sz w:val="28"/>
          <w:szCs w:val="28"/>
          <w:rtl w:val="true"/>
          <w:lang w:bidi="ar-SA"/>
        </w:rPr>
        <w:t>وَ الْكَمَدُ</w:t>
      </w:r>
      <w:r>
        <w:rPr>
          <w:rStyle w:val="FootnoteAnchor"/>
          <w:rtl w:val="true"/>
        </w:rPr>
        <w:footnoteReference w:id="1812"/>
      </w:r>
      <w:r>
        <w:rPr>
          <w:rFonts w:ascii="Amiri" w:hAnsi="Amiri" w:eastAsia="Amiri" w:cs="Amiri"/>
          <w:color w:val="111111"/>
          <w:sz w:val="28"/>
          <w:sz w:val="28"/>
          <w:szCs w:val="28"/>
          <w:rtl w:val="true"/>
          <w:lang w:bidi="ar-SA"/>
        </w:rPr>
        <w:t>مُحَالِفاً</w:t>
      </w:r>
      <w:r>
        <w:rPr>
          <w:rStyle w:val="FootnoteAnchor"/>
          <w:rtl w:val="true"/>
        </w:rPr>
        <w:footnoteReference w:id="1813"/>
      </w:r>
      <w:r>
        <w:rPr>
          <w:rFonts w:ascii="Amiri" w:hAnsi="Amiri" w:eastAsia="Amiri" w:cs="Amiri"/>
          <w:color w:val="111111"/>
          <w:sz w:val="28"/>
          <w:sz w:val="28"/>
          <w:szCs w:val="28"/>
          <w:rtl w:val="true"/>
          <w:lang w:bidi="ar-SA"/>
        </w:rPr>
        <w:t>، وَ قَلاَّ</w:t>
      </w:r>
      <w:r>
        <w:rPr>
          <w:rStyle w:val="FootnoteAnchor"/>
          <w:rtl w:val="true"/>
        </w:rPr>
        <w:footnoteReference w:id="1814"/>
      </w:r>
      <w:r>
        <w:rPr>
          <w:rFonts w:ascii="Amiri" w:hAnsi="Amiri" w:eastAsia="Amiri" w:cs="Amiri"/>
          <w:color w:val="111111"/>
          <w:sz w:val="28"/>
          <w:sz w:val="28"/>
          <w:szCs w:val="28"/>
          <w:rtl w:val="true"/>
          <w:lang w:bidi="ar-SA"/>
        </w:rPr>
        <w:t>لَكَ وَ لَكِنَّهُ مَا لاَ يُمْلَكُ رَدُّهُ، وَ 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اذْكُرْنَا عِنْدَ رَبِّكَ، وَ اجْعَلْنَا مِنْ</w:t>
      </w:r>
      <w:r>
        <w:rPr>
          <w:rStyle w:val="FootnoteAnchor"/>
          <w:rtl w:val="true"/>
        </w:rPr>
        <w:footnoteReference w:id="1815"/>
      </w:r>
      <w:r>
        <w:rPr>
          <w:rFonts w:ascii="Amiri" w:hAnsi="Amiri" w:eastAsia="Amiri" w:cs="Amiri"/>
          <w:color w:val="111111"/>
          <w:sz w:val="28"/>
          <w:sz w:val="28"/>
          <w:szCs w:val="28"/>
          <w:rtl w:val="true"/>
          <w:lang w:bidi="ar-SA"/>
        </w:rPr>
        <w:t>بَالِكَ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آن حضرت عليه‌السلام به هنگام غسل دادن بدن مطهر رسول خدا صلى‌الله‌عليه‌و‌آله</w:t>
      </w:r>
    </w:p>
    <w:p>
      <w:pPr>
        <w:pStyle w:val="Heading5"/>
        <w:numPr>
          <w:ilvl w:val="4"/>
          <w:numId w:val="1"/>
        </w:numPr>
        <w:rPr/>
      </w:pPr>
      <w:bookmarkStart w:id="1494" w:name="__RefHeading___Toc11864001_2142443653"/>
      <w:bookmarkStart w:id="1495" w:name="_Toc585"/>
      <w:bookmarkEnd w:id="1494"/>
      <w:r>
        <w:rPr>
          <w:rtl w:val="true"/>
        </w:rPr>
        <w:t>سوگوارى امام عليه‌السلام در ارتحال جانسوز پيامبر صلى‌الله‌عليه‌و‌آله</w:t>
      </w:r>
      <w:bookmarkEnd w:id="149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فدايت اى پيامبر خدا، زيرا نزد من از آن دو گرانمايه‌تر و عزيزترى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تو نبوّت و اخبار آسمانى از ما قطع شد در حالى‌كه با مرگ هيچ پيامبرى چنين نشد، چرا كه با مرگ هر پيامبرى، پيامبر بعدى كه با عالم غيب ارتباط داشت، از عالم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طريق غيرآسمانى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اخبار غيبى مى‌آورد، ولى بعد از ارتحال پيامبر اكرم صلى‌الله‌عليه‌و‌آله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پيامبرى نيامد، لذا سلسله پاك و ارجمند پيامبران و اخبار غيبى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خاندان و خويشاندانت را به فضيلت اختصاص دادى تا آنجا كه با وجودت، از دست دادن هيچ چيزى براى آنها اندوهناك نبود، زيرا مايه آرامش خاطر آنان بودى، و چنان تمام مردم را فضيلت بخشيدى كه همه غرق در فضيلت، و به طور يك‌سان از رسالت تو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شارحان نهج‌البلاغه تخصيص و تعميم در اين دو جمله را درباره مصيبت آن حضرت ذكر كرده‌اند، ولى اگر آن را به طور مطلق بدانيم رساتر و زيباتر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اينكه به صبرِ در مصيبت فرمانمان داده‌اى و از بى‌تابى نهى فرموده‌اى، به يقين در فراق تو اشك‌ها روان مى‌كرديم، به گونه‌اى كه چشمه چشممان خشك شود و اندوه همچنان در وجود ما، مانند طلبكارى كه حق او ادا نشده باشد، بماند، و اندوه قرين ما شود و از ما جدا نگردد، آن‌سان كه گويى درد و اندوهْ سوگند ياد كرده‌اند كه كمك‌كار هم بمانند، و اين اشك‌افشانى و اندوهِ پايدار در مصيبت تو بسى ناچيز و اندك است، ولى مرگْ چيزى است كه نمى‌توان آن را بازگرداند و مانع آن شد، پس گريه و اندوه پس از تو ما را چه سود؟ يعنى امر مهمّ، جلوگيرى از مرگ است كه امكان‌پذير نيست و اندوه نيز كه امكان‌پذير است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اعتبار مرگ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براى استثناست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فدايت باد، نزد خدايت يادى از ما كن و براى ما طلب رحمت بفرما و همواره ما را در خاطر خود داشته باش</w:t>
      </w:r>
      <w:r>
        <w:rPr>
          <w:rFonts w:eastAsia="IRNazanin" w:cs="IRNazanin"/>
          <w:color w:val="111111"/>
          <w:sz w:val="28"/>
          <w:szCs w:val="28"/>
          <w:rtl w:val="true"/>
          <w:lang w:bidi="fa-IR"/>
        </w:rPr>
        <w:t xml:space="preserve">. </w:t>
      </w:r>
      <w:bookmarkStart w:id="1496" w:name="pg15696_214503"/>
    </w:p>
    <w:p>
      <w:pPr>
        <w:pStyle w:val="Heading3"/>
        <w:numPr>
          <w:ilvl w:val="2"/>
          <w:numId w:val="1"/>
        </w:numPr>
        <w:rPr/>
      </w:pPr>
      <w:bookmarkStart w:id="1497" w:name="__RefHeading___Toc11864003_2142443653"/>
      <w:bookmarkStart w:id="1498" w:name="_Toc586"/>
      <w:bookmarkEnd w:id="1496"/>
      <w:bookmarkEnd w:id="1497"/>
      <w:r>
        <w:rPr>
          <w:rtl w:val="true"/>
        </w:rPr>
        <w:t>خطبه دويست و سى و پنجم</w:t>
      </w:r>
      <w:bookmarkEnd w:id="1498"/>
    </w:p>
    <w:p>
      <w:pPr>
        <w:pStyle w:val="Heading4"/>
        <w:numPr>
          <w:ilvl w:val="3"/>
          <w:numId w:val="1"/>
        </w:numPr>
        <w:rPr/>
      </w:pPr>
      <w:bookmarkStart w:id="1499" w:name="__RefHeading___Toc11864005_2142443653"/>
      <w:bookmarkStart w:id="1500" w:name="_Toc587"/>
      <w:bookmarkEnd w:id="1499"/>
      <w:r>
        <w:rPr>
          <w:rtl w:val="true"/>
        </w:rPr>
        <w:t>و من كلام له عليه‌السلام اقتصَّ فيه ما كان منه عليه‌السلام بعد هجرة النبيّ صلى‌الله‌عليه‌و‌آله ثم لحاقه به</w:t>
      </w:r>
      <w:bookmarkEnd w:id="1500"/>
    </w:p>
    <w:p>
      <w:pPr>
        <w:pStyle w:val="Heading5"/>
        <w:numPr>
          <w:ilvl w:val="4"/>
          <w:numId w:val="1"/>
        </w:numPr>
        <w:rPr/>
      </w:pPr>
      <w:bookmarkStart w:id="1501" w:name="__RefHeading___Toc11864007_2142443653"/>
      <w:bookmarkStart w:id="1502" w:name="_Toc588"/>
      <w:bookmarkEnd w:id="1501"/>
      <w:r>
        <w:rPr>
          <w:rtl w:val="true"/>
        </w:rPr>
        <w:t>اشاره</w:t>
      </w:r>
      <w:bookmarkEnd w:id="1502"/>
    </w:p>
    <w:p>
      <w:pPr>
        <w:pStyle w:val="BookText"/>
        <w:rPr/>
      </w:pPr>
      <w:r>
        <w:rPr>
          <w:rFonts w:ascii="Amiri" w:hAnsi="Amiri" w:eastAsia="Amiri" w:cs="Amiri"/>
          <w:color w:val="111111"/>
          <w:sz w:val="28"/>
          <w:sz w:val="28"/>
          <w:szCs w:val="28"/>
          <w:rtl w:val="true"/>
          <w:lang w:bidi="ar-SA"/>
        </w:rPr>
        <w:t>فَجَعَلْتُ أَتْبَعُ مَأْخَذَ</w:t>
      </w:r>
      <w:r>
        <w:rPr>
          <w:rStyle w:val="FootnoteAnchor"/>
          <w:rtl w:val="true"/>
        </w:rPr>
        <w:footnoteReference w:id="1816"/>
      </w:r>
      <w:r>
        <w:rPr>
          <w:rFonts w:ascii="Amiri" w:hAnsi="Amiri" w:eastAsia="Amiri" w:cs="Amiri"/>
          <w:color w:val="111111"/>
          <w:sz w:val="28"/>
          <w:sz w:val="28"/>
          <w:szCs w:val="28"/>
          <w:rtl w:val="true"/>
          <w:lang w:bidi="ar-SA"/>
        </w:rPr>
        <w:t>رَسُولِ اللَّهِ صلى‌الله‌عليه‌و‌آله فَأَطَأُ ذِكْرَهُ، حَتَّى انْتَهَيْتُ إِلَى الْعَرَجِ</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كه حكايت و داستان خود را بعد از هجرت پيامبر صلى‌الله‌عليه‌و‌آله از مكّه به مدينه و پيوستن خود به آن حضرت را بيان مى‌فرمايد</w:t>
      </w:r>
      <w:r>
        <w:rPr>
          <w:rFonts w:eastAsia="IRNazanin" w:cs="IRNazanin"/>
          <w:color w:val="111111"/>
          <w:sz w:val="28"/>
          <w:szCs w:val="28"/>
          <w:rtl w:val="true"/>
          <w:lang w:bidi="fa-IR"/>
        </w:rPr>
        <w:t>.</w:t>
      </w:r>
    </w:p>
    <w:p>
      <w:pPr>
        <w:pStyle w:val="Heading5"/>
        <w:numPr>
          <w:ilvl w:val="4"/>
          <w:numId w:val="1"/>
        </w:numPr>
        <w:rPr/>
      </w:pPr>
      <w:bookmarkStart w:id="1503" w:name="__RefHeading___Toc11864009_2142443653"/>
      <w:bookmarkStart w:id="1504" w:name="_Toc589"/>
      <w:bookmarkEnd w:id="1503"/>
      <w:r>
        <w:rPr>
          <w:rtl w:val="true"/>
        </w:rPr>
        <w:t>پيوستن امام به پيامبر صلى‌الله‌عليه‌و‌آله پس از هجرت</w:t>
      </w:r>
      <w:bookmarkEnd w:id="1504"/>
    </w:p>
    <w:p>
      <w:pPr>
        <w:pStyle w:val="BookText"/>
        <w:rPr/>
      </w:pPr>
      <w:r>
        <w:rPr>
          <w:rFonts w:ascii="IRNazanin" w:hAnsi="IRNazanin" w:eastAsia="IRNazanin"/>
          <w:color w:val="111111"/>
          <w:sz w:val="28"/>
          <w:sz w:val="28"/>
          <w:szCs w:val="28"/>
          <w:rtl w:val="true"/>
          <w:lang w:bidi="fa-IR"/>
        </w:rPr>
        <w:t>از روزى كه پيامبر صلى‌الله‌عليه‌و‌آله از مكّه هجرت فرمود، كنجكاوانه و پرسشگرانه جوياى رفتارش بودم كه چه مى‌كرد، و من همان كار را مى‌كردم و كاملاً متابعت مى‌نمودم تا به عَرَجْ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عليه‌السلام اين سخن را در ضمن كلامى طولانى بيان فرموده است</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1864011_2142443653"/>
      <w:bookmarkStart w:id="1506" w:name="_Toc590"/>
      <w:bookmarkEnd w:id="1505"/>
      <w:r>
        <w:rPr>
          <w:rtl w:val="true"/>
        </w:rPr>
        <w:t>سخنى از سيد رضى رحمه‌الله</w:t>
      </w:r>
      <w:bookmarkEnd w:id="1506"/>
    </w:p>
    <w:p>
      <w:pPr>
        <w:pStyle w:val="BookText"/>
        <w:rPr/>
      </w:pPr>
      <w:r>
        <w:rPr>
          <w:rFonts w:ascii="Amiri" w:hAnsi="Amiri" w:eastAsia="Amiri" w:cs="Amiri"/>
          <w:color w:val="111111"/>
          <w:sz w:val="28"/>
          <w:sz w:val="28"/>
          <w:szCs w:val="28"/>
          <w:rtl w:val="true"/>
          <w:lang w:bidi="ar-SA"/>
        </w:rPr>
        <w:t xml:space="preserve">قوله عليه‌السلام فأطأ ذكره، من الكلام الذي رمى به إلى غايتي الإيجاز و الفصاحة أراد أني كنت أعطى خبره صلى‌الله‌عليه‌و‌آله من بدء خروجي إلى أن انتهيت إلى هذا الموضع، فكنى عن ذلك بهذه الكناية العجيبة اي وطى‌ء الذكر كأنه عليه‌السلام يضع قدمه في مواضع يذكر فيه الرسول صلى‌الله‌عليه‌و‌آله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عليه‌السلام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فاطأ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در نهايت فصاحت و ايجاز و منظور امام آن است كه من از همان آغاز خروجم از مكّه تا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حضرت را دريافت مى‌كردم و از اين مطلب كنايه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وطى‌ء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يعنى گويى اميرمؤمنان عليه‌السلام در مواضعى گام مى‌گذارد كه پيامبر صلى‌الله‌عليه‌و‌آله در آن مواضع ياد مى‌شده است</w:t>
      </w:r>
      <w:r>
        <w:rPr>
          <w:rFonts w:eastAsia="IRNazanin" w:cs="IRNazanin"/>
          <w:color w:val="111111"/>
          <w:sz w:val="28"/>
          <w:szCs w:val="28"/>
          <w:rtl w:val="true"/>
          <w:lang w:bidi="fa-IR"/>
        </w:rPr>
        <w:t xml:space="preserve">. </w:t>
      </w:r>
      <w:bookmarkStart w:id="1507" w:name="pg15696_214504"/>
    </w:p>
    <w:p>
      <w:pPr>
        <w:pStyle w:val="Heading3"/>
        <w:numPr>
          <w:ilvl w:val="2"/>
          <w:numId w:val="1"/>
        </w:numPr>
        <w:rPr/>
      </w:pPr>
      <w:bookmarkStart w:id="1508" w:name="__RefHeading___Toc11864013_2142443653"/>
      <w:bookmarkStart w:id="1509" w:name="_Toc591"/>
      <w:bookmarkEnd w:id="1507"/>
      <w:bookmarkEnd w:id="1508"/>
      <w:r>
        <w:rPr>
          <w:rtl w:val="true"/>
        </w:rPr>
        <w:t>خطبه دويست و سى و ششم</w:t>
      </w:r>
      <w:bookmarkEnd w:id="1509"/>
    </w:p>
    <w:p>
      <w:pPr>
        <w:pStyle w:val="Heading4"/>
        <w:numPr>
          <w:ilvl w:val="3"/>
          <w:numId w:val="1"/>
        </w:numPr>
        <w:rPr/>
      </w:pPr>
      <w:bookmarkStart w:id="1510" w:name="__RefHeading___Toc11864015_2142443653"/>
      <w:bookmarkStart w:id="1511" w:name="_Toc592"/>
      <w:bookmarkEnd w:id="1510"/>
      <w:r>
        <w:rPr>
          <w:rtl w:val="true"/>
        </w:rPr>
        <w:t>و من خطبة له عليه‌السلام في المسارعة الى العمل</w:t>
      </w:r>
      <w:bookmarkEnd w:id="1511"/>
    </w:p>
    <w:p>
      <w:pPr>
        <w:pStyle w:val="Heading5"/>
        <w:numPr>
          <w:ilvl w:val="4"/>
          <w:numId w:val="1"/>
        </w:numPr>
        <w:rPr/>
      </w:pPr>
      <w:bookmarkStart w:id="1512" w:name="__RefHeading___Toc11864017_2142443653"/>
      <w:bookmarkStart w:id="1513" w:name="_Toc593"/>
      <w:bookmarkEnd w:id="1512"/>
      <w:r>
        <w:rPr>
          <w:rtl w:val="true"/>
        </w:rPr>
        <w:t>اشاره</w:t>
      </w:r>
      <w:bookmarkEnd w:id="1513"/>
    </w:p>
    <w:p>
      <w:pPr>
        <w:pStyle w:val="BookText"/>
        <w:rPr/>
      </w:pPr>
      <w:r>
        <w:rPr>
          <w:rFonts w:ascii="Amiri" w:hAnsi="Amiri" w:eastAsia="Amiri" w:cs="Amiri"/>
          <w:color w:val="111111"/>
          <w:sz w:val="28"/>
          <w:sz w:val="28"/>
          <w:szCs w:val="28"/>
          <w:rtl w:val="true"/>
          <w:lang w:bidi="ar-SA"/>
        </w:rPr>
        <w:t>فَاعْمَلُوا وَ أَنْتُمْ فِي نَفَسِ</w:t>
      </w:r>
      <w:r>
        <w:rPr>
          <w:rStyle w:val="FootnoteAnchor"/>
          <w:rtl w:val="true"/>
        </w:rPr>
        <w:footnoteReference w:id="1818"/>
      </w:r>
      <w:r>
        <w:rPr>
          <w:rFonts w:ascii="Amiri" w:hAnsi="Amiri" w:eastAsia="Amiri" w:cs="Amiri"/>
          <w:color w:val="111111"/>
          <w:sz w:val="28"/>
          <w:sz w:val="28"/>
          <w:szCs w:val="28"/>
          <w:rtl w:val="true"/>
          <w:lang w:bidi="ar-SA"/>
        </w:rPr>
        <w:t>الْبَقَاءِ، وَ الصُّحُفُ</w:t>
      </w:r>
      <w:r>
        <w:rPr>
          <w:rStyle w:val="FootnoteAnchor"/>
          <w:rtl w:val="true"/>
        </w:rPr>
        <w:footnoteReference w:id="1819"/>
      </w:r>
      <w:r>
        <w:rPr>
          <w:rFonts w:ascii="Amiri" w:hAnsi="Amiri" w:eastAsia="Amiri" w:cs="Amiri"/>
          <w:color w:val="111111"/>
          <w:sz w:val="28"/>
          <w:sz w:val="28"/>
          <w:szCs w:val="28"/>
          <w:rtl w:val="true"/>
          <w:lang w:bidi="ar-SA"/>
        </w:rPr>
        <w:t>مَنْشُورَةٌ، وَ التَّوْبَةُ مَبْسُوطَةٌ</w:t>
      </w:r>
      <w:r>
        <w:rPr>
          <w:rStyle w:val="FootnoteAnchor"/>
          <w:rtl w:val="true"/>
        </w:rPr>
        <w:footnoteReference w:id="1820"/>
      </w:r>
      <w:r>
        <w:rPr>
          <w:rFonts w:ascii="Amiri" w:hAnsi="Amiri" w:eastAsia="Amiri" w:cs="Amiri"/>
          <w:color w:val="111111"/>
          <w:sz w:val="28"/>
          <w:sz w:val="28"/>
          <w:szCs w:val="28"/>
          <w:rtl w:val="true"/>
          <w:lang w:bidi="ar-SA"/>
        </w:rPr>
        <w:t>، وَ الْمُدْبِرُ</w:t>
      </w:r>
      <w:r>
        <w:rPr>
          <w:rStyle w:val="FootnoteAnchor"/>
          <w:rtl w:val="true"/>
        </w:rPr>
        <w:footnoteReference w:id="1821"/>
      </w:r>
      <w:r>
        <w:rPr>
          <w:rFonts w:ascii="Amiri" w:hAnsi="Amiri" w:eastAsia="Amiri" w:cs="Amiri"/>
          <w:color w:val="111111"/>
          <w:sz w:val="28"/>
          <w:sz w:val="28"/>
          <w:szCs w:val="28"/>
          <w:rtl w:val="true"/>
          <w:lang w:bidi="ar-SA"/>
        </w:rPr>
        <w:t>يُدْعَى، وَ الْمُسِيءُ يُرْجَى، قَبْلَ أَنْ يَخْمُدَ</w:t>
      </w:r>
      <w:r>
        <w:rPr>
          <w:rStyle w:val="FootnoteAnchor"/>
          <w:rtl w:val="true"/>
        </w:rPr>
        <w:footnoteReference w:id="1822"/>
      </w:r>
      <w:r>
        <w:rPr>
          <w:rFonts w:ascii="Amiri" w:hAnsi="Amiri" w:eastAsia="Amiri" w:cs="Amiri"/>
          <w:color w:val="111111"/>
          <w:sz w:val="28"/>
          <w:sz w:val="28"/>
          <w:szCs w:val="28"/>
          <w:rtl w:val="true"/>
          <w:lang w:bidi="ar-SA"/>
        </w:rPr>
        <w:t>الْعَمَلُ، وَ يَنْقَطِعَ الْمَهَلُ</w:t>
      </w:r>
      <w:r>
        <w:rPr>
          <w:rStyle w:val="FootnoteAnchor"/>
          <w:rtl w:val="true"/>
        </w:rPr>
        <w:footnoteReference w:id="1823"/>
      </w:r>
      <w:r>
        <w:rPr>
          <w:rFonts w:ascii="Amiri" w:hAnsi="Amiri" w:eastAsia="Amiri" w:cs="Amiri"/>
          <w:color w:val="111111"/>
          <w:sz w:val="28"/>
          <w:sz w:val="28"/>
          <w:szCs w:val="28"/>
          <w:rtl w:val="true"/>
          <w:lang w:bidi="ar-SA"/>
        </w:rPr>
        <w:t>، وَ يَنْقَضِيَ الاْءَجَلُ، وَ يُسَدَّ بَابُ التَّوْبَةِ، وَ تَصْعَدَ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خطبه‌هاى آن حضرت عليه‌السلام درباره شتاب در عمل</w:t>
      </w:r>
    </w:p>
    <w:p>
      <w:pPr>
        <w:pStyle w:val="Heading5"/>
        <w:numPr>
          <w:ilvl w:val="4"/>
          <w:numId w:val="1"/>
        </w:numPr>
        <w:rPr/>
      </w:pPr>
      <w:bookmarkStart w:id="1514" w:name="__RefHeading___Toc11864019_2142443653"/>
      <w:bookmarkStart w:id="1515" w:name="_Toc594"/>
      <w:bookmarkEnd w:id="1514"/>
      <w:r>
        <w:rPr>
          <w:rtl w:val="true"/>
        </w:rPr>
        <w:t>بهره‌گيرى از فرصتها</w:t>
      </w:r>
      <w:bookmarkEnd w:id="1515"/>
    </w:p>
    <w:p>
      <w:pPr>
        <w:pStyle w:val="BookText"/>
        <w:rPr/>
      </w:pPr>
      <w:r>
        <w:rPr>
          <w:rFonts w:ascii="IRNazanin" w:hAnsi="IRNazanin" w:eastAsia="IRNazanin"/>
          <w:color w:val="111111"/>
          <w:sz w:val="28"/>
          <w:sz w:val="28"/>
          <w:szCs w:val="28"/>
          <w:rtl w:val="true"/>
          <w:lang w:bidi="fa-IR"/>
        </w:rPr>
        <w:t>اكنون عمل كنيد كه در وسعت بقا و حيات به سر مى‌بريد، و نامه‌هاى عمل باز هستند و مى‌توان بر آنها چيزى افزود و از آن گناهى زدود، و براى توبه كردن مجال و فرصت وجود دارد و توبه پذيرفته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گناه آلوده روى برتافته از خدا، از سوى حضرتش فراخوانده مى‌شود كه ايمان بياورد و اطاعت كند، و به خطاكار اميد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اميد مى‌رود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گناه دست بدارد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كنيد پيش از آنكه رشته عمل گسسته شود، چرا كه پس از مرگِ انسان عملْ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مهلت‌ها از دست بروند و اجل، يعنى مدّت عمر انسان در دنيا به سرآيد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درهاى توبه بسته شود،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الاْنَ وَ لاَ الَّذِينَ يَمُوتُونَ وَ هُمْ كُفّارٌ</w:t>
      </w:r>
      <w:r>
        <w:rPr>
          <w:rFonts w:eastAsia="IRNazanin" w:cs="IRNazanin"/>
          <w:color w:val="111111"/>
          <w:sz w:val="28"/>
          <w:szCs w:val="28"/>
          <w:rtl w:val="true"/>
          <w:lang w:bidi="fa-IR"/>
        </w:rPr>
        <w:t>»</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كسانى كه گناه مى‌كنند، تا وقتى كه مرگ يكى از آنان دررسد،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كفر مى‌ميرند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پيش از آنكه فرشتگان بالا بروند، عمل كنيد و براى آخرت خود توشه برگيريد، يعنى مأموريت فرشتگان ناظر بر عمل انسان، پس از مرگ او تمام مى‌شود و بالا مى‌روند</w:t>
      </w:r>
      <w:r>
        <w:rPr>
          <w:rFonts w:eastAsia="IRNazanin" w:cs="IRNazanin"/>
          <w:color w:val="111111"/>
          <w:sz w:val="28"/>
          <w:szCs w:val="28"/>
          <w:rtl w:val="true"/>
          <w:lang w:bidi="fa-IR"/>
        </w:rPr>
        <w:t xml:space="preserve">. </w:t>
      </w:r>
      <w:bookmarkStart w:id="1516" w:name="pg15696_214506"/>
    </w:p>
    <w:p>
      <w:pPr>
        <w:pStyle w:val="BookText"/>
        <w:rPr/>
      </w:pPr>
      <w:bookmarkEnd w:id="1516"/>
      <w:r>
        <w:rPr>
          <w:rFonts w:ascii="Amiri" w:hAnsi="Amiri" w:eastAsia="Amiri" w:cs="Amiri"/>
          <w:color w:val="111111"/>
          <w:sz w:val="28"/>
          <w:sz w:val="28"/>
          <w:szCs w:val="28"/>
          <w:rtl w:val="true"/>
          <w:lang w:bidi="ar-SA"/>
        </w:rPr>
        <w:t>فَأَخَذَ امْرُوءٌ مِنْ نَفْسِهِ لِنَفْسِهِ، وَ أَخَذَ مِنْ حَيٍّ لِمَيِّتٍ، وَ مِنْ فَانٍ لِبَاقٍ، وَ 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امْرُوءٌ خَافَ اللَّهَ وَ هُوَ مُعَمَّرٌ</w:t>
      </w:r>
      <w:r>
        <w:rPr>
          <w:rStyle w:val="FootnoteAnchor"/>
          <w:rtl w:val="true"/>
        </w:rPr>
        <w:footnoteReference w:id="1825"/>
      </w:r>
      <w:r>
        <w:rPr>
          <w:rFonts w:ascii="Amiri" w:hAnsi="Amiri" w:eastAsia="Amiri" w:cs="Amiri"/>
          <w:color w:val="111111"/>
          <w:sz w:val="28"/>
          <w:sz w:val="28"/>
          <w:szCs w:val="28"/>
          <w:rtl w:val="true"/>
          <w:lang w:bidi="ar-SA"/>
        </w:rPr>
        <w:t>إِلَى أَجَلِهِ، وَ مَنْظُورٌ</w:t>
      </w:r>
      <w:r>
        <w:rPr>
          <w:rStyle w:val="FootnoteAnchor"/>
          <w:rtl w:val="true"/>
        </w:rPr>
        <w:footnoteReference w:id="1826"/>
      </w:r>
      <w:r>
        <w:rPr>
          <w:rFonts w:ascii="Amiri" w:hAnsi="Amiri" w:eastAsia="Amiri" w:cs="Amiri"/>
          <w:color w:val="111111"/>
          <w:sz w:val="28"/>
          <w:sz w:val="28"/>
          <w:szCs w:val="28"/>
          <w:rtl w:val="true"/>
          <w:lang w:bidi="ar-SA"/>
        </w:rPr>
        <w:t>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امْرُوءٌ أَلْجَمَ</w:t>
      </w:r>
      <w:r>
        <w:rPr>
          <w:rStyle w:val="FootnoteAnchor"/>
          <w:rtl w:val="true"/>
        </w:rPr>
        <w:footnoteReference w:id="1827"/>
      </w:r>
      <w:r>
        <w:rPr>
          <w:rFonts w:ascii="Amiri" w:hAnsi="Amiri" w:eastAsia="Amiri" w:cs="Amiri"/>
          <w:color w:val="111111"/>
          <w:sz w:val="28"/>
          <w:sz w:val="28"/>
          <w:szCs w:val="28"/>
          <w:rtl w:val="true"/>
          <w:lang w:bidi="ar-SA"/>
        </w:rPr>
        <w:t>نَفْسَهُ بِلِجَامِهَا، وَ زَمَّهَا</w:t>
      </w:r>
      <w:r>
        <w:rPr>
          <w:rStyle w:val="FootnoteAnchor"/>
          <w:rtl w:val="true"/>
        </w:rPr>
        <w:footnoteReference w:id="1828"/>
      </w:r>
      <w:r>
        <w:rPr>
          <w:rFonts w:ascii="Amiri" w:hAnsi="Amiri" w:eastAsia="Amiri" w:cs="Amiri"/>
          <w:color w:val="111111"/>
          <w:sz w:val="28"/>
          <w:sz w:val="28"/>
          <w:szCs w:val="28"/>
          <w:rtl w:val="true"/>
          <w:lang w:bidi="ar-SA"/>
        </w:rPr>
        <w:t>بِزِمَامِهَا، فَأَمْسَكَهَا بِلِجَامِهَا عَنْ مَعَاصِي اللَّهِ، وَ قَادَهَا بِزِمَامِهَا إِلَى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1864021_2142443653"/>
      <w:bookmarkStart w:id="1518" w:name="_Toc595"/>
      <w:bookmarkEnd w:id="1517"/>
      <w:r>
        <w:rPr>
          <w:rtl w:val="true"/>
        </w:rPr>
        <w:t>مواعظ سودمند</w:t>
      </w:r>
      <w:bookmarkEnd w:id="1518"/>
    </w:p>
    <w:p>
      <w:pPr>
        <w:pStyle w:val="BookText"/>
        <w:rPr/>
      </w:pPr>
      <w:r>
        <w:rPr>
          <w:rFonts w:ascii="IRNazanin" w:hAnsi="IRNazanin" w:eastAsia="IRNazanin"/>
          <w:color w:val="111111"/>
          <w:sz w:val="28"/>
          <w:sz w:val="28"/>
          <w:szCs w:val="28"/>
          <w:rtl w:val="true"/>
          <w:lang w:bidi="fa-IR"/>
        </w:rPr>
        <w:t>پس هر كس بايد از خودش براى خودش توشه برگيرد، يعنى عمل صالح انجام بدهد تا سعادتمند و رستگار شود، چون انسان اگر عمر خود را با عمل صالح سپرى كند، نتيجه خوبِ آن را در دنيا و در آخرت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زنده براى مرده بگيرد؛ يعنى از خودش در زنده بودنش براى پس از مرگش بيندوزد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فناپذير براى جاودانه توشه‌اى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جسمش كه پس از مرگ فانى و نابود مى‌شود براى خودش در عالم آخرت كه باقى است بيندوزد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انسانى كه از دنيا كوچ مى‌كند براى خودش كه در آخرت هميشه مى‌ماند ذخيره كند، يا مراد آن است كه از دنياى رفتنى براى آخرت ابدى توشه برگيرد</w:t>
      </w:r>
      <w:r>
        <w:rPr>
          <w:rFonts w:eastAsia="IRNazanin" w:cs="IRNazanin"/>
          <w:color w:val="111111"/>
          <w:sz w:val="28"/>
          <w:szCs w:val="28"/>
          <w:rtl w:val="true"/>
          <w:lang w:bidi="fa-IR"/>
        </w:rPr>
        <w:t>.</w:t>
      </w:r>
    </w:p>
    <w:p>
      <w:pPr>
        <w:pStyle w:val="Heading5"/>
        <w:numPr>
          <w:ilvl w:val="4"/>
          <w:numId w:val="1"/>
        </w:numPr>
        <w:rPr/>
      </w:pPr>
      <w:bookmarkStart w:id="1519" w:name="__RefHeading___Toc11864023_2142443653"/>
      <w:bookmarkStart w:id="1520" w:name="_Toc596"/>
      <w:bookmarkEnd w:id="1519"/>
      <w:r>
        <w:rPr>
          <w:rtl w:val="true"/>
        </w:rPr>
        <w:t>ويژگى‌هاى اهل نجات</w:t>
      </w:r>
      <w:bookmarkEnd w:id="1520"/>
    </w:p>
    <w:p>
      <w:pPr>
        <w:pStyle w:val="BookText"/>
        <w:rPr/>
      </w:pPr>
      <w:r>
        <w:rPr>
          <w:rFonts w:ascii="IRNazanin" w:hAnsi="IRNazanin" w:eastAsia="IRNazanin"/>
          <w:color w:val="111111"/>
          <w:sz w:val="28"/>
          <w:sz w:val="28"/>
          <w:szCs w:val="28"/>
          <w:rtl w:val="true"/>
          <w:lang w:bidi="fa-IR"/>
        </w:rPr>
        <w:t>چنين فرد، كسى است كه از خدا ترسيده و تا زمان مرگ هنوز هم او را فرصت هست و براى انجام دادن عمل نيكو مهلتش داده‌اند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خود را با لجام تقوا مهار كند تا بين او و محرّمات فاصله بيفتد و با ريسمان شريعت خود را رهبرى كند، پس با لجامى محكم، خود را از معصيت بازداشته، و به سوى طاعت الهى پيش مى‌راند</w:t>
      </w:r>
      <w:r>
        <w:rPr>
          <w:rFonts w:eastAsia="IRNazanin" w:cs="IRNazanin"/>
          <w:color w:val="111111"/>
          <w:sz w:val="28"/>
          <w:szCs w:val="28"/>
          <w:rtl w:val="true"/>
          <w:lang w:bidi="fa-IR"/>
        </w:rPr>
        <w:t xml:space="preserve">. </w:t>
      </w:r>
      <w:bookmarkStart w:id="1521" w:name="pg15696_214507"/>
    </w:p>
    <w:p>
      <w:pPr>
        <w:pStyle w:val="Heading3"/>
        <w:numPr>
          <w:ilvl w:val="2"/>
          <w:numId w:val="1"/>
        </w:numPr>
        <w:rPr/>
      </w:pPr>
      <w:bookmarkStart w:id="1522" w:name="__RefHeading___Toc11864025_2142443653"/>
      <w:bookmarkStart w:id="1523" w:name="_Toc597"/>
      <w:bookmarkEnd w:id="1521"/>
      <w:bookmarkEnd w:id="1522"/>
      <w:r>
        <w:rPr>
          <w:rtl w:val="true"/>
        </w:rPr>
        <w:t>خطبه دويست و سى و هفتم</w:t>
      </w:r>
      <w:bookmarkEnd w:id="1523"/>
    </w:p>
    <w:p>
      <w:pPr>
        <w:pStyle w:val="Heading4"/>
        <w:numPr>
          <w:ilvl w:val="3"/>
          <w:numId w:val="1"/>
        </w:numPr>
        <w:rPr/>
      </w:pPr>
      <w:bookmarkStart w:id="1524" w:name="__RefHeading___Toc11864027_2142443653"/>
      <w:bookmarkStart w:id="1525" w:name="_Toc598"/>
      <w:bookmarkEnd w:id="1524"/>
      <w:r>
        <w:rPr>
          <w:rtl w:val="true"/>
        </w:rPr>
        <w:t>و من كلام له عليه‌السلام في شأن الحكمين و ذمّ أهل الشام</w:t>
      </w:r>
      <w:bookmarkEnd w:id="1525"/>
    </w:p>
    <w:p>
      <w:pPr>
        <w:pStyle w:val="Heading5"/>
        <w:numPr>
          <w:ilvl w:val="4"/>
          <w:numId w:val="1"/>
        </w:numPr>
        <w:rPr/>
      </w:pPr>
      <w:bookmarkStart w:id="1526" w:name="__RefHeading___Toc11864029_2142443653"/>
      <w:bookmarkStart w:id="1527" w:name="_Toc599"/>
      <w:bookmarkEnd w:id="1526"/>
      <w:r>
        <w:rPr>
          <w:rtl w:val="true"/>
        </w:rPr>
        <w:t>اشاره</w:t>
      </w:r>
      <w:bookmarkEnd w:id="1527"/>
    </w:p>
    <w:p>
      <w:pPr>
        <w:pStyle w:val="BookText"/>
        <w:rPr/>
      </w:pPr>
      <w:r>
        <w:rPr>
          <w:rFonts w:ascii="Amiri" w:hAnsi="Amiri" w:eastAsia="Amiri" w:cs="Amiri"/>
          <w:color w:val="111111"/>
          <w:sz w:val="28"/>
          <w:sz w:val="28"/>
          <w:szCs w:val="28"/>
          <w:rtl w:val="true"/>
          <w:lang w:bidi="ar-SA"/>
        </w:rPr>
        <w:t>جُفَاةٌ</w:t>
      </w:r>
      <w:r>
        <w:rPr>
          <w:rStyle w:val="FootnoteAnchor"/>
          <w:rtl w:val="true"/>
        </w:rPr>
        <w:footnoteReference w:id="1829"/>
      </w:r>
      <w:r>
        <w:rPr>
          <w:rFonts w:ascii="Amiri" w:hAnsi="Amiri" w:eastAsia="Amiri" w:cs="Amiri"/>
          <w:color w:val="111111"/>
          <w:sz w:val="28"/>
          <w:sz w:val="28"/>
          <w:szCs w:val="28"/>
          <w:rtl w:val="true"/>
          <w:lang w:bidi="ar-SA"/>
        </w:rPr>
        <w:t>طَغَامٌ</w:t>
      </w:r>
      <w:r>
        <w:rPr>
          <w:rStyle w:val="FootnoteAnchor"/>
          <w:rtl w:val="true"/>
        </w:rPr>
        <w:footnoteReference w:id="1830"/>
      </w:r>
      <w:r>
        <w:rPr>
          <w:rFonts w:ascii="Amiri" w:hAnsi="Amiri" w:eastAsia="Amiri" w:cs="Amiri"/>
          <w:color w:val="111111"/>
          <w:sz w:val="28"/>
          <w:sz w:val="28"/>
          <w:szCs w:val="28"/>
          <w:rtl w:val="true"/>
          <w:lang w:bidi="ar-SA"/>
        </w:rPr>
        <w:t>، وَ عَبِيدٌ أَقْزَامٌ</w:t>
      </w:r>
      <w:r>
        <w:rPr>
          <w:rStyle w:val="FootnoteAnchor"/>
          <w:rtl w:val="true"/>
        </w:rPr>
        <w:footnoteReference w:id="1831"/>
      </w:r>
      <w:r>
        <w:rPr>
          <w:rFonts w:ascii="Amiri" w:hAnsi="Amiri" w:eastAsia="Amiri" w:cs="Amiri"/>
          <w:color w:val="111111"/>
          <w:sz w:val="28"/>
          <w:sz w:val="28"/>
          <w:szCs w:val="28"/>
          <w:rtl w:val="true"/>
          <w:lang w:bidi="ar-SA"/>
        </w:rPr>
        <w:t>، جُمِعُوا مِنْ كُلِّ أَوْبٍ</w:t>
      </w:r>
      <w:r>
        <w:rPr>
          <w:rStyle w:val="FootnoteAnchor"/>
          <w:rtl w:val="true"/>
        </w:rPr>
        <w:footnoteReference w:id="1832"/>
      </w:r>
      <w:r>
        <w:rPr>
          <w:rFonts w:ascii="Amiri" w:hAnsi="Amiri" w:eastAsia="Amiri" w:cs="Amiri"/>
          <w:color w:val="111111"/>
          <w:sz w:val="28"/>
          <w:sz w:val="28"/>
          <w:szCs w:val="28"/>
          <w:rtl w:val="true"/>
          <w:lang w:bidi="ar-SA"/>
        </w:rPr>
        <w:t>، وَ تُلُقِّطُوا</w:t>
      </w:r>
      <w:r>
        <w:rPr>
          <w:rStyle w:val="FootnoteAnchor"/>
          <w:rtl w:val="true"/>
        </w:rPr>
        <w:footnoteReference w:id="1833"/>
      </w:r>
      <w:r>
        <w:rPr>
          <w:rFonts w:ascii="Amiri" w:hAnsi="Amiri" w:eastAsia="Amiri" w:cs="Amiri"/>
          <w:color w:val="111111"/>
          <w:sz w:val="28"/>
          <w:sz w:val="28"/>
          <w:szCs w:val="28"/>
          <w:rtl w:val="true"/>
          <w:lang w:bidi="ar-SA"/>
        </w:rPr>
        <w:t>مِنْ كُلِّ شَوْبٍ</w:t>
      </w:r>
      <w:r>
        <w:rPr>
          <w:rStyle w:val="FootnoteAnchor"/>
          <w:rtl w:val="true"/>
        </w:rPr>
        <w:footnoteReference w:id="1834"/>
      </w:r>
      <w:r>
        <w:rPr>
          <w:rFonts w:ascii="Amiri" w:hAnsi="Amiri" w:eastAsia="Amiri" w:cs="Amiri"/>
          <w:color w:val="111111"/>
          <w:sz w:val="28"/>
          <w:sz w:val="28"/>
          <w:szCs w:val="28"/>
          <w:rtl w:val="true"/>
          <w:lang w:bidi="ar-SA"/>
        </w:rPr>
        <w:t>، مِمَّنْ يَنْبَغِي أَنْ يُفَقَّهَ وَ يُوءَدَّبَ، وَ يُعَلَّمَ وَ يُدَرَّبَ</w:t>
      </w:r>
      <w:r>
        <w:rPr>
          <w:rStyle w:val="FootnoteAnchor"/>
          <w:rtl w:val="true"/>
        </w:rPr>
        <w:footnoteReference w:id="1835"/>
      </w:r>
      <w:r>
        <w:rPr>
          <w:rFonts w:ascii="Amiri" w:hAnsi="Amiri" w:eastAsia="Amiri" w:cs="Amiri"/>
          <w:color w:val="111111"/>
          <w:sz w:val="28"/>
          <w:sz w:val="28"/>
          <w:szCs w:val="28"/>
          <w:rtl w:val="true"/>
          <w:lang w:bidi="ar-SA"/>
        </w:rPr>
        <w:t>، وَ يُوَلَّى عَلَيْهِ، وَ يُوءْخَذَ عَلَى يَدَيْهِ، لَيْسُوا مِنَ الْمُهَاجِرِينَ وَ الاْءَنْصَارِ، وَ لاَ مِنَ الَّذِينَ تَبَوَّوءُا الدّارَ</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درباره داوران جنگ صفّين و نيز سرزنش شاميان</w:t>
      </w:r>
    </w:p>
    <w:p>
      <w:pPr>
        <w:pStyle w:val="Heading5"/>
        <w:numPr>
          <w:ilvl w:val="4"/>
          <w:numId w:val="1"/>
        </w:numPr>
        <w:rPr/>
      </w:pPr>
      <w:bookmarkStart w:id="1528" w:name="__RefHeading___Toc11864031_2142443653"/>
      <w:bookmarkStart w:id="1529" w:name="_Toc600"/>
      <w:bookmarkEnd w:id="1528"/>
      <w:r>
        <w:rPr>
          <w:rtl w:val="true"/>
        </w:rPr>
        <w:t>اوصاف شاميان</w:t>
      </w:r>
      <w:bookmarkEnd w:id="1529"/>
    </w:p>
    <w:p>
      <w:pPr>
        <w:pStyle w:val="BookText"/>
        <w:rPr/>
      </w:pPr>
      <w:r>
        <w:rPr>
          <w:rFonts w:ascii="IRNazanin" w:hAnsi="IRNazanin" w:eastAsia="IRNazanin"/>
          <w:color w:val="111111"/>
          <w:sz w:val="28"/>
          <w:sz w:val="28"/>
          <w:szCs w:val="28"/>
          <w:rtl w:val="true"/>
          <w:lang w:bidi="fa-IR"/>
        </w:rPr>
        <w:t xml:space="preserve">اصحاب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سنگدل و بى‌عاطفه و جماعتى فرومايه و اوباشند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برده صفتانى هستند كه در اراده و دركْ استقلال ندارند و پيرو و مجرى فرمان معاويه‌اند، و فرومايگانى هستند كه از خود هيچ كيان و شخصيتى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طبق سرشت هميشگى‌شان، از هر سمتى جمع شدند؛ چرا كه از خانواده‌هاى شرافتمند كسى پيرو معاويه نبود، بلكه اشرار و افراد بى‌شخصيت را براى تقويت بنيان حكومت جمع كرده بود كه اصل و نسب و حلال‌زادگى آنها مورد ترديد قرار داشت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اين افراد تحت تعليم وتأديب قرار گيرند و در ولايت و سرپرستى كسى درآيند تا رفتارهاى آنان را اداره كند و دست آنها را بگيرد تا در چيزى به ناحق تصرّف </w:t>
      </w:r>
      <w:bookmarkStart w:id="1530" w:name="pg15696_214508"/>
    </w:p>
    <w:p>
      <w:pPr>
        <w:pStyle w:val="BookText"/>
        <w:rPr/>
      </w:pPr>
      <w:bookmarkEnd w:id="153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نكنند، زيرا عده‌اى سفيه و فرومايه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از مهاجرانند و نه از انصار كه سابقه علم و پيراستگى داشته باشند و نه از كسانى‌اند كه ساكن مدينه منوّره و پيرامون پيامبر صلى‌الله‌عليه‌و‌آله اجتماع كرده بودند</w:t>
      </w:r>
      <w:r>
        <w:rPr>
          <w:rFonts w:eastAsia="IRNazanin" w:cs="IRNazanin"/>
          <w:color w:val="111111"/>
          <w:sz w:val="28"/>
          <w:szCs w:val="28"/>
          <w:rtl w:val="true"/>
          <w:lang w:bidi="fa-IR"/>
        </w:rPr>
        <w:t>.</w:t>
      </w:r>
    </w:p>
    <w:p>
      <w:pPr>
        <w:pStyle w:val="Heading5"/>
        <w:numPr>
          <w:ilvl w:val="4"/>
          <w:numId w:val="1"/>
        </w:numPr>
        <w:rPr/>
      </w:pPr>
      <w:bookmarkStart w:id="1531" w:name="__RefHeading___Toc11864033_2142443653"/>
      <w:bookmarkStart w:id="1532" w:name="_Toc601"/>
      <w:bookmarkEnd w:id="1531"/>
      <w:r>
        <w:rPr>
          <w:rtl w:val="true"/>
        </w:rPr>
        <w:t>رفع يك شبهه</w:t>
      </w:r>
      <w:bookmarkEnd w:id="1532"/>
    </w:p>
    <w:p>
      <w:pPr>
        <w:pStyle w:val="BookText"/>
        <w:rPr/>
      </w:pPr>
      <w:r>
        <w:rPr>
          <w:rFonts w:ascii="IRNazanin" w:hAnsi="IRNazanin" w:eastAsia="IRNazanin"/>
          <w:color w:val="111111"/>
          <w:sz w:val="28"/>
          <w:sz w:val="28"/>
          <w:szCs w:val="28"/>
          <w:rtl w:val="true"/>
          <w:lang w:bidi="fa-IR"/>
        </w:rPr>
        <w:t>اگر كسى بگويد كه اصحاب پيامبر صلى‌الله‌عليه‌و‌آله نيز از هر سو گرد آمده و در آغاز نبوّت داراى سابقه درخشان و نام خوش نبودند، پاسخ اين است كه تفاوت بين آنان و پيروان معاويه بسيار است، زيرا افراد پيرامون پيامبر صلى‌الله‌عليه‌و‌آله پاكان و نكوكاران بودند و در آغاز نبوّت مال و قدرتى در كار نبود كه عده‌اى به هوس آن گرد آن حضرت فراهم آيند، ولى اشرار و اراذل اطراف معاويه به خلاف آنان براى مال و مقام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بى‌سابقه بودن ياران معاويه، وى را زيان نمى‌رساند، بلكه اينان را گرد آورد تا با سابقانِ در اسلام بستيزند و از در دشمنى در آيند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افراد فراهم آمده گرد پيامبر صلى‌الله‌عليه‌و‌آله افرادى حقجو بودند، هرچند سابقه درخشانى نداشتند، ولى افراد شرورِ پيرو معاويه بدو پيوستند تا براى رسيدن به ثروت شرارت و جنايت كنند</w:t>
      </w:r>
      <w:r>
        <w:rPr>
          <w:rFonts w:eastAsia="IRNazanin" w:cs="IRNazanin"/>
          <w:color w:val="111111"/>
          <w:sz w:val="28"/>
          <w:szCs w:val="28"/>
          <w:rtl w:val="true"/>
          <w:lang w:bidi="fa-IR"/>
        </w:rPr>
        <w:t xml:space="preserve">. </w:t>
      </w:r>
      <w:bookmarkStart w:id="1533" w:name="pg15696_214509"/>
    </w:p>
    <w:p>
      <w:pPr>
        <w:pStyle w:val="BookText"/>
        <w:rPr/>
      </w:pPr>
      <w:bookmarkEnd w:id="1533"/>
      <w:r>
        <w:rPr>
          <w:rFonts w:ascii="Amiri" w:hAnsi="Amiri" w:eastAsia="Amiri" w:cs="Amiri"/>
          <w:color w:val="111111"/>
          <w:sz w:val="28"/>
          <w:sz w:val="28"/>
          <w:szCs w:val="28"/>
          <w:rtl w:val="true"/>
          <w:lang w:bidi="ar-SA"/>
        </w:rPr>
        <w:t>أَلاَ وَ إِنَّ الْقَوْمَ اخْتَارُوا لاِءَنْفُسِهِمْ أَقْرَبَ الْقَوْمِ مِمَّا يُحِبُّونَ وَ إِنَّكُمُ اخْتَرْتُمْ لاِءَنْفُسِكُمْ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عَهْدُكُمْ بِعَبْدِ اللَّهِ بْنِ قَيْسٍ بِالاْءَمْسِ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w:t>
      </w:r>
      <w:r>
        <w:rPr>
          <w:rStyle w:val="FootnoteAnchor"/>
          <w:rtl w:val="true"/>
        </w:rPr>
        <w:footnoteReference w:id="1837"/>
      </w:r>
      <w:r>
        <w:rPr>
          <w:rFonts w:ascii="Amiri" w:hAnsi="Amiri" w:eastAsia="Amiri" w:cs="Amiri"/>
          <w:color w:val="111111"/>
          <w:sz w:val="28"/>
          <w:sz w:val="28"/>
          <w:szCs w:val="28"/>
          <w:rtl w:val="true"/>
          <w:lang w:bidi="ar-SA"/>
        </w:rPr>
        <w:t>، وَ شِيمُوا</w:t>
      </w:r>
      <w:r>
        <w:rPr>
          <w:rStyle w:val="FootnoteAnchor"/>
          <w:rtl w:val="true"/>
        </w:rPr>
        <w:footnoteReference w:id="1838"/>
      </w:r>
      <w:r>
        <w:rPr>
          <w:rFonts w:ascii="Amiri" w:hAnsi="Amiri" w:eastAsia="Amiri" w:cs="Amiri"/>
          <w:color w:val="111111"/>
          <w:sz w:val="28"/>
          <w:sz w:val="28"/>
          <w:szCs w:val="28"/>
          <w:rtl w:val="true"/>
          <w:lang w:bidi="ar-SA"/>
        </w:rPr>
        <w:t>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 اللَّهِ بْنِ الْعَبَّاسِ، وَ خُذُوا مَهَلَ</w:t>
      </w:r>
      <w:r>
        <w:rPr>
          <w:rStyle w:val="FootnoteAnchor"/>
          <w:rtl w:val="true"/>
        </w:rPr>
        <w:footnoteReference w:id="1839"/>
      </w:r>
      <w:r>
        <w:rPr>
          <w:rFonts w:ascii="Amiri" w:hAnsi="Amiri" w:eastAsia="Amiri" w:cs="Amiri"/>
          <w:color w:val="111111"/>
          <w:sz w:val="28"/>
          <w:sz w:val="28"/>
          <w:szCs w:val="28"/>
          <w:rtl w:val="true"/>
          <w:lang w:bidi="ar-SA"/>
        </w:rPr>
        <w:t>الاْءَيَّامِ، وَ حُوطُوا</w:t>
      </w:r>
      <w:r>
        <w:rPr>
          <w:rStyle w:val="FootnoteAnchor"/>
          <w:rtl w:val="true"/>
        </w:rPr>
        <w:footnoteReference w:id="1840"/>
      </w:r>
      <w:r>
        <w:rPr>
          <w:rFonts w:ascii="Amiri" w:hAnsi="Amiri" w:eastAsia="Amiri" w:cs="Amiri"/>
          <w:color w:val="111111"/>
          <w:sz w:val="28"/>
          <w:sz w:val="28"/>
          <w:szCs w:val="28"/>
          <w:rtl w:val="true"/>
          <w:lang w:bidi="ar-SA"/>
        </w:rPr>
        <w:t>قَوَاصِيَ</w:t>
      </w:r>
      <w:r>
        <w:rPr>
          <w:rStyle w:val="FootnoteAnchor"/>
          <w:rtl w:val="true"/>
        </w:rPr>
        <w:footnoteReference w:id="1841"/>
      </w:r>
      <w:r>
        <w:rPr>
          <w:rFonts w:ascii="Amiri" w:hAnsi="Amiri" w:eastAsia="Amiri" w:cs="Amiri"/>
          <w:color w:val="111111"/>
          <w:sz w:val="28"/>
          <w:sz w:val="28"/>
          <w:szCs w:val="28"/>
          <w:rtl w:val="true"/>
          <w:lang w:bidi="ar-SA"/>
        </w:rPr>
        <w:t>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بِلاَدِكُمْ تُغْزَى</w:t>
      </w:r>
      <w:r>
        <w:rPr>
          <w:rStyle w:val="FootnoteAnchor"/>
          <w:rtl w:val="true"/>
        </w:rPr>
        <w:footnoteReference w:id="1842"/>
      </w:r>
      <w:r>
        <w:rPr>
          <w:rFonts w:ascii="Amiri" w:hAnsi="Amiri" w:eastAsia="Amiri" w:cs="Amiri"/>
          <w:color w:val="111111"/>
          <w:sz w:val="28"/>
          <w:sz w:val="28"/>
          <w:szCs w:val="28"/>
          <w:rtl w:val="true"/>
          <w:lang w:bidi="ar-SA"/>
        </w:rPr>
        <w:t>، وَ إِلَى صَفَاتِكُمْ</w:t>
      </w:r>
      <w:r>
        <w:rPr>
          <w:rStyle w:val="FootnoteAnchor"/>
          <w:rtl w:val="true"/>
        </w:rPr>
        <w:footnoteReference w:id="1843"/>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1864035_2142443653"/>
      <w:bookmarkStart w:id="1535" w:name="_Toc602"/>
      <w:bookmarkEnd w:id="1534"/>
      <w:r>
        <w:rPr>
          <w:rtl w:val="true"/>
        </w:rPr>
        <w:t>نگاهى به حادثه غم‌انگيز حكميّت</w:t>
      </w:r>
      <w:bookmarkEnd w:id="1535"/>
    </w:p>
    <w:p>
      <w:pPr>
        <w:pStyle w:val="BookText"/>
        <w:rPr/>
      </w:pPr>
      <w:r>
        <w:rPr>
          <w:rFonts w:ascii="IRNazanin" w:hAnsi="IRNazanin" w:eastAsia="IRNazanin"/>
          <w:color w:val="111111"/>
          <w:sz w:val="28"/>
          <w:sz w:val="28"/>
          <w:szCs w:val="28"/>
          <w:rtl w:val="true"/>
          <w:lang w:bidi="fa-IR"/>
        </w:rPr>
        <w:t xml:space="preserve">هان بدانيد كه معاويه و يارانش كسى را براى حكميّت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هركس به آنچه خوش مى‌دارند نزديك‌تر بود و شما كسى را برگزيديد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آنچه نمى‌پسنديد و خوش نمى‌داريد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ابوموسى اشعرى با امام عليه‌السلام و جنگْ مخالفْ و با ستمگرانْ همراه بود و بيش از هر كسى با خواسته‌هاى اصحاب امام مخالفت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آوريد كه عبداللّه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كمان‌هاى خود را پاره و شمشيرهاى خود را غلاف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جنگ كناره گيريد كه اين جنگ فتنه است، و اين، نشانه‌هاى مخالفت او با شما و نهضت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امام عليه‌السلام را تنها مى‌گذاشت و عزم مؤمنان را در جنگ و تحقق بخشيدن به اهداف حضرت سست مى‌كرد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ابوموسى درست‌گفتار بود كه اين جنگ فتنه است و نبايد در آن شركت كرد، آمدن او از روى ميل و بدون اجبار به اين جنگ، خطا بوده است، زيرا هيچ‌كس وى را به آمدنِ به جنگ و پذيرش حكميّت مجبور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خلاف عقيده خود وارد اين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معركه شده بود، و چنين كسى طبعا به خلاف عقيده خود سخن گفته و قابل اعتماد نيست، و اگر دروغ گفته كه اين جنگ فتنه است، انگشت اتهام متوجّه خودِ اوست، چون حق را مى‌شناسد و در عين حال به باطل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اهداف عمرو بن عاص را به وسيله عبداللّه بن عبّاس درهم بشكنيد، چون امام عليه‌السلام براى گفت‌وگو و مذاكره ابن‌عباس را برگزيده بود زيرا از هماوردى او با عمروعاص و آگاهى‌اش از حيله‌هاى او مطلع بود، در حالى‌كه ابوموسى اشعرى فردى ابله و نادان بود، با اين همه، عده‌اى از اصحابِ غافل و ناآگاهِ امام، بر گزينش ابوموسى اصرار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ايامِ مهلتِ بين طرفين كه مدتى آتش‌بس برقرار شده بود تا دو داور به حكميّت بپردازند فرصت خوبى است تا از آن براى تجديد قوا و آمادگى براى جنگ مجدّد استفاده كنيد و اطراف و مناطق دوردست قلمرو اسلام را احاطه و حفظ كنيد تا از آسيب حملات فتنه‌جويان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امام عليه‌السلام فرموده بود، معاويه وقتى پراكندگى اصحاب امام عليه‌السلام را ديد به اطراف قلمرو حكومت آن حضرت شبيخون زد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نمى‌بينيد سرزمين‌هاى شما مورد هجوم معاويه قرار مى‌گيرد؟ آيا نمى‌بينيد نيرو و توانمنديتان آماج دشمنان قرار گرفته است و به آنها چشم طمع دوخته‌اند؟ </w:t>
      </w:r>
      <w:bookmarkStart w:id="1536" w:name="pg15696_214511"/>
    </w:p>
    <w:p>
      <w:pPr>
        <w:pStyle w:val="Heading3"/>
        <w:numPr>
          <w:ilvl w:val="2"/>
          <w:numId w:val="1"/>
        </w:numPr>
        <w:rPr/>
      </w:pPr>
      <w:bookmarkStart w:id="1537" w:name="__RefHeading___Toc11864037_2142443653"/>
      <w:bookmarkStart w:id="1538" w:name="_Toc603"/>
      <w:bookmarkEnd w:id="1536"/>
      <w:bookmarkEnd w:id="1537"/>
      <w:r>
        <w:rPr>
          <w:rtl w:val="true"/>
        </w:rPr>
        <w:t>خطبه دويست و سى و هشتم</w:t>
      </w:r>
      <w:bookmarkEnd w:id="1538"/>
    </w:p>
    <w:p>
      <w:pPr>
        <w:pStyle w:val="Heading4"/>
        <w:numPr>
          <w:ilvl w:val="3"/>
          <w:numId w:val="1"/>
        </w:numPr>
        <w:rPr/>
      </w:pPr>
      <w:bookmarkStart w:id="1539" w:name="__RefHeading___Toc11864039_2142443653"/>
      <w:bookmarkStart w:id="1540" w:name="_Toc604"/>
      <w:bookmarkEnd w:id="1539"/>
      <w:r>
        <w:rPr>
          <w:rtl w:val="true"/>
        </w:rPr>
        <w:t>و من كلام له عليه‌السلام يذكر فيها آل محمد صلى‌الله‌عليه‌و‌آله</w:t>
      </w:r>
      <w:bookmarkEnd w:id="1540"/>
    </w:p>
    <w:p>
      <w:pPr>
        <w:pStyle w:val="Heading5"/>
        <w:numPr>
          <w:ilvl w:val="4"/>
          <w:numId w:val="1"/>
        </w:numPr>
        <w:rPr/>
      </w:pPr>
      <w:bookmarkStart w:id="1541" w:name="__RefHeading___Toc11864041_2142443653"/>
      <w:bookmarkStart w:id="1542" w:name="_Toc605"/>
      <w:bookmarkEnd w:id="1541"/>
      <w:r>
        <w:rPr>
          <w:rtl w:val="true"/>
        </w:rPr>
        <w:t>اشاره</w:t>
      </w:r>
      <w:bookmarkEnd w:id="1542"/>
    </w:p>
    <w:p>
      <w:pPr>
        <w:pStyle w:val="BookText"/>
        <w:rPr/>
      </w:pP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 ظَاهِرُهُمْ عَنْ بَاطِنِهِمْ، 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دَعَائِمُ الاْءِسْلاَمِ، وَ وَلاَئِجُ</w:t>
      </w:r>
      <w:r>
        <w:rPr>
          <w:rStyle w:val="FootnoteAnchor"/>
          <w:rtl w:val="true"/>
        </w:rPr>
        <w:footnoteReference w:id="1844"/>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وَ انْزَاحَ</w:t>
      </w:r>
      <w:r>
        <w:rPr>
          <w:rStyle w:val="FootnoteAnchor"/>
          <w:rtl w:val="true"/>
        </w:rPr>
        <w:footnoteReference w:id="1845"/>
      </w:r>
      <w:r>
        <w:rPr>
          <w:rFonts w:ascii="Amiri" w:hAnsi="Amiri" w:eastAsia="Amiri" w:cs="Amiri"/>
          <w:color w:val="111111"/>
          <w:sz w:val="28"/>
          <w:sz w:val="28"/>
          <w:szCs w:val="28"/>
          <w:rtl w:val="true"/>
          <w:lang w:bidi="ar-SA"/>
        </w:rPr>
        <w:t>الْبَاطِلُ عَنْ مُقَامِهِ، وَ انْقَطَعَ لِسَانُهُ عَنْ مَنْبِتِهِ</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w:t>
      </w:r>
      <w:r>
        <w:rPr>
          <w:rStyle w:val="FootnoteAnchor"/>
          <w:rtl w:val="true"/>
        </w:rPr>
        <w:footnoteReference w:id="1847"/>
      </w:r>
      <w:r>
        <w:rPr>
          <w:rFonts w:ascii="Amiri" w:hAnsi="Amiri" w:eastAsia="Amiri" w:cs="Amiri"/>
          <w:color w:val="111111"/>
          <w:sz w:val="28"/>
          <w:sz w:val="28"/>
          <w:szCs w:val="28"/>
          <w:rtl w:val="true"/>
          <w:lang w:bidi="ar-SA"/>
        </w:rPr>
        <w:t>وَ رِعَايَةٍ، لاَ عَقْلَ سَمَاعٍ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توصيف خاندان پيامبر صلى‌الله‌عليه‌و‌آله</w:t>
      </w:r>
    </w:p>
    <w:p>
      <w:pPr>
        <w:pStyle w:val="Heading5"/>
        <w:numPr>
          <w:ilvl w:val="4"/>
          <w:numId w:val="1"/>
        </w:numPr>
        <w:rPr/>
      </w:pPr>
      <w:bookmarkStart w:id="1543" w:name="__RefHeading___Toc11864043_2142443653"/>
      <w:bookmarkStart w:id="1544" w:name="_Toc606"/>
      <w:bookmarkEnd w:id="1543"/>
      <w:r>
        <w:rPr>
          <w:rtl w:val="true"/>
        </w:rPr>
        <w:t>ويژگى‌هاى خاندان پيامبر صلى‌الله‌عليه‌و‌آله</w:t>
      </w:r>
      <w:bookmarkEnd w:id="1544"/>
    </w:p>
    <w:p>
      <w:pPr>
        <w:pStyle w:val="BookText"/>
        <w:rPr/>
      </w:pPr>
      <w:r>
        <w:rPr>
          <w:rFonts w:ascii="IRNazanin" w:hAnsi="IRNazanin" w:eastAsia="IRNazanin"/>
          <w:color w:val="111111"/>
          <w:sz w:val="28"/>
          <w:sz w:val="28"/>
          <w:szCs w:val="28"/>
          <w:rtl w:val="true"/>
          <w:lang w:bidi="fa-IR"/>
        </w:rPr>
        <w:t>خاندان پيامبر صلى‌الله‌عليه‌و‌آله سبب حيات و سرزندگى علم و مايه مرگ جهل و نادانى هستند، زيرا علم جز به واسطه عالمان زنده نمى‌ماند و جهل جز با حضور علم زايل نمى‌شود و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علم زنده باشد، به همان اندازه جهل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بردباريشان شما را از گستره دانش آنها آگاه مى‌كند، زيرا عالم همواره بردبار است و جاهل عجول و ناشكيبا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آنان از باطن آنها خبر مى‌دهد؛ يعنى همانطور كه در ظاهر بسيار آراسته‌اند باطن آنان نيز به اخلاق والا و فضايل وارسته انسانى آراسته است، زيرا ظاهرْ نشانگرِ باطن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سكوت آنها از منطق حكيمانه‌شان خبر مى‌دهد، زيرا غالبا سكوت دليل عقل و نيز دليل منطق انسان فرزانه و حكيم است، و حكمت، از ارشاد و سخن گفتن بجاى و بهنگام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و بر اساس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حق از در مخالفت در نمى‌آيند و درباره آن با يكديگر دچار اختلاف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باطل مى‌گروند و نه باهم بر سر حق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ستون‌هاى اسلامند زيرا آنها روشنگران مبانى و احكام اسلام مى‌باشند و پناهگاههاى ايمنى‌بخش مردم؛ زيرا با راهنمايى‌هاى‌شان، پيروان خود را از انحراف و لغزش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آنان حق به جايگاه اصيل خود كه براى آن تعيين شده بود برگشت، و باطل از جايى كه بناحق بر آن تكيه زده بود زايل و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گويى حق و باطل در عرصه‌هاى گوناگونِ حيات بشرى جابه‌جا مى‌شوند، اگر حق ياورانى مانند ائمه عليهم‌السلام پيدا كند، كه براى احياىِ آن تلاش كنند و سخت بكوشند، جاى باطل مى‌نشيند، و در غير اين صورت، باطل ميداندار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 سبب ايشان زبان باطل از بن بركنده شد؛ يعنى لفّاظى و پشت‌هم‌اندازى باطل در مقابل استدلال حق بى‌اثر گرديد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دين را نه با شنيدن و روايت، كه با درك و فهم صحيح و درنظر گرفتنِ همه جوانب آن فهم كردند، يعنى هم دين را خوب فهميدند و هم از فهميده‌ها به خوبى پشتيبانى و حمايت كردند تا دين با توطئه منحرفان و متجاوزان دچار انحراف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فقط دين را از پيامبر صلى‌الله‌عليه‌و‌آله شنيده باشند و بدون تفكّر و تدبّر براى ديگران نقل كرده باشند، كه راويان علم بسيارند و حاميان آن اندك</w:t>
      </w:r>
      <w:r>
        <w:rPr>
          <w:rFonts w:eastAsia="IRNazanin" w:cs="IRNazanin"/>
          <w:color w:val="111111"/>
          <w:sz w:val="28"/>
          <w:szCs w:val="28"/>
          <w:rtl w:val="true"/>
          <w:lang w:bidi="fa-IR"/>
        </w:rPr>
        <w:t xml:space="preserve">. </w:t>
      </w:r>
      <w:bookmarkStart w:id="1545" w:name="pg15696_214513"/>
    </w:p>
    <w:p>
      <w:pPr>
        <w:pStyle w:val="Heading3"/>
        <w:numPr>
          <w:ilvl w:val="2"/>
          <w:numId w:val="1"/>
        </w:numPr>
        <w:rPr/>
      </w:pPr>
      <w:bookmarkStart w:id="1546" w:name="__RefHeading___Toc11864045_2142443653"/>
      <w:bookmarkStart w:id="1547" w:name="_Toc607"/>
      <w:bookmarkEnd w:id="1545"/>
      <w:bookmarkEnd w:id="1546"/>
      <w:r>
        <w:rPr>
          <w:rtl w:val="true"/>
        </w:rPr>
        <w:t>خطبه دويست و سى و نهم</w:t>
      </w:r>
      <w:bookmarkEnd w:id="1547"/>
    </w:p>
    <w:p>
      <w:pPr>
        <w:pStyle w:val="Heading4"/>
        <w:numPr>
          <w:ilvl w:val="3"/>
          <w:numId w:val="1"/>
        </w:numPr>
        <w:rPr/>
      </w:pPr>
      <w:bookmarkStart w:id="1548" w:name="__RefHeading___Toc11864047_2142443653"/>
      <w:bookmarkStart w:id="1549" w:name="_Toc608"/>
      <w:bookmarkEnd w:id="1548"/>
      <w:r>
        <w:rPr>
          <w:rtl w:val="true"/>
        </w:rPr>
        <w:t>اشاره</w:t>
      </w:r>
      <w:bookmarkEnd w:id="1549"/>
    </w:p>
    <w:p>
      <w:pPr>
        <w:pStyle w:val="BookText"/>
        <w:rPr/>
      </w:pPr>
      <w:r>
        <w:rPr>
          <w:rFonts w:ascii="Amiri" w:hAnsi="Amiri" w:eastAsia="Amiri" w:cs="Amiri"/>
          <w:color w:val="111111"/>
          <w:sz w:val="28"/>
          <w:sz w:val="28"/>
          <w:szCs w:val="28"/>
          <w:rtl w:val="true"/>
          <w:lang w:bidi="ar-SA"/>
        </w:rPr>
        <w:t xml:space="preserve">و من كلام له عليه‌السلام قاله لعبد اللّه بن العباس و قد جاءه برسالة من عثمان و هو محصور يسأله فيها الخروج إلى ماله بيَنْبُع ليقلّ هتْف الناس باسمه للخلافة بعد أن كان سأله مثل ذلك من قبل،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مَا يُرِيدُ عُثْمَانُ إِلاَّ أَنْ يَجْعَلَنِي جَمَلاً نَاضِحاً</w:t>
      </w:r>
      <w:r>
        <w:rPr>
          <w:rStyle w:val="FootnoteAnchor"/>
          <w:rtl w:val="true"/>
        </w:rPr>
        <w:footnoteReference w:id="1848"/>
      </w:r>
      <w:r>
        <w:rPr>
          <w:rFonts w:ascii="Amiri" w:hAnsi="Amiri" w:eastAsia="Amiri" w:cs="Amiri"/>
          <w:color w:val="111111"/>
          <w:sz w:val="28"/>
          <w:sz w:val="28"/>
          <w:szCs w:val="28"/>
          <w:rtl w:val="true"/>
          <w:lang w:bidi="ar-SA"/>
        </w:rPr>
        <w:t>بِالْغَرْبِ</w:t>
      </w:r>
      <w:r>
        <w:rPr>
          <w:rStyle w:val="FootnoteAnchor"/>
          <w:rtl w:val="true"/>
        </w:rPr>
        <w:footnoteReference w:id="1849"/>
      </w:r>
      <w:r>
        <w:rPr>
          <w:rFonts w:ascii="Amiri" w:hAnsi="Amiri" w:eastAsia="Amiri" w:cs="Amiri"/>
          <w:color w:val="111111"/>
          <w:sz w:val="28"/>
          <w:sz w:val="28"/>
          <w:szCs w:val="28"/>
          <w:rtl w:val="true"/>
          <w:lang w:bidi="ar-SA"/>
        </w:rPr>
        <w:t>، 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أَخْرُجَ، ثُمَّ بَعَثَ إِلَيَّ أَنْ أَقْدُمَ، ثُمَّ هُوَ الاْآنَ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دَفَعْتُ عَنْهُ حَتَّى خَشِيتُ أَنْ أَكُونَ آثِماً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عليه‌السلام به عبداللّه بن عباس هنگامى كه وى پيامى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محاصره شورشيان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عليه‌السلام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امام عليه‌السلام خواسته بود به ينبع برود تا از وى براى خلافت كمتر نام برده شود و همين پيشنهاد را قبلاً به حضرتش داده بود</w:t>
      </w:r>
      <w:r>
        <w:rPr>
          <w:rFonts w:eastAsia="IRNazanin" w:cs="IRNazanin"/>
          <w:color w:val="111111"/>
          <w:sz w:val="28"/>
          <w:szCs w:val="28"/>
          <w:rtl w:val="true"/>
          <w:lang w:bidi="fa-IR"/>
        </w:rPr>
        <w:t>.</w:t>
      </w:r>
    </w:p>
    <w:p>
      <w:pPr>
        <w:pStyle w:val="Heading4"/>
        <w:numPr>
          <w:ilvl w:val="3"/>
          <w:numId w:val="1"/>
        </w:numPr>
        <w:rPr/>
      </w:pPr>
      <w:bookmarkStart w:id="1550" w:name="__RefHeading___Toc11864049_2142443653"/>
      <w:bookmarkStart w:id="1551" w:name="_Toc609"/>
      <w:bookmarkEnd w:id="1550"/>
      <w:r>
        <w:rPr>
          <w:rtl w:val="true"/>
        </w:rPr>
        <w:t>جريان محاصره عثمان و پيشنهاد او به امام عليه‌السلام</w:t>
      </w:r>
      <w:bookmarkEnd w:id="155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انقلابيون از شهرهاى ديگر در مدينه اجتماع كرده بودند تا خواسته‌هاى خود را با عثمان طرح كنند و از او بخواهند به واليانش فرمان عدالت‌ورزى بدهد، ولى وقتى از عثمان نااميد شدند او را در منزلش محاصره كردند و اعلام نمودند تا زمانى كه دست از ظلم برندارد دست از محاصره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در همين ميانه پيشنهاد كردند كه امام عليه‌السلام را به جاى عثمان خليفه بخوانند و اين چيزى بود كه عثمان نمى‌پسنديد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طى نامه‌اى از امام عليه‌السلام خواست كه آن حضرت به 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خود آن حضرت و خارج از مدينه </w:t>
      </w:r>
      <w:bookmarkStart w:id="1552" w:name="pg15696_214514"/>
    </w:p>
    <w:p>
      <w:pPr>
        <w:pStyle w:val="BookText"/>
        <w:rPr/>
      </w:pPr>
      <w:bookmarkEnd w:id="155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و هنوز هم به همان نام خوانده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روانه ينبع شد و وقتى عثمان ديد غير از امام هيچ‌كس نمى‌تواند مشكل او را حل كند او را ميان خود و انقلابيون ميانجى و واسطه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آمد و خواست قضيّه را اصلاح كند، ولى عثمان حاضر نشد نصايح امام و مطالبات مسلمانان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شورشيان بار ديگر خانه او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اين ماجرا ابن‌عباس را طلبيد و از او خواست تا از امام عليه‌السلام بخواهد بار ديگر از شهر خارج شود، زيرا شعارهاى مردم مبنى بر درخواست خلافت امام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ابن‌عباس پيام عثمان را به امام عليه‌السلام رسانيد، امام فرمود</w:t>
      </w:r>
      <w:r>
        <w:rPr>
          <w:rFonts w:eastAsia="IRNazanin" w:cs="IRNazanin"/>
          <w:color w:val="111111"/>
          <w:sz w:val="28"/>
          <w:szCs w:val="28"/>
          <w:rtl w:val="true"/>
          <w:lang w:bidi="fa-IR"/>
        </w:rPr>
        <w:t>:</w:t>
      </w:r>
    </w:p>
    <w:p>
      <w:pPr>
        <w:pStyle w:val="Heading4"/>
        <w:numPr>
          <w:ilvl w:val="3"/>
          <w:numId w:val="1"/>
        </w:numPr>
        <w:rPr/>
      </w:pPr>
      <w:bookmarkStart w:id="1553" w:name="__RefHeading___Toc11864051_2142443653"/>
      <w:bookmarkStart w:id="1554" w:name="_Toc610"/>
      <w:bookmarkEnd w:id="1553"/>
      <w:r>
        <w:rPr>
          <w:rtl w:val="true"/>
        </w:rPr>
        <w:t>تحليل امام عليه‌السلام از پيشنهاد عثمان</w:t>
      </w:r>
      <w:bookmarkEnd w:id="1554"/>
    </w:p>
    <w:p>
      <w:pPr>
        <w:pStyle w:val="BookText"/>
        <w:rPr/>
      </w:pPr>
      <w:r>
        <w:rPr>
          <w:rFonts w:ascii="IRNazanin" w:hAnsi="IRNazanin" w:eastAsia="IRNazanin"/>
          <w:color w:val="111111"/>
          <w:sz w:val="28"/>
          <w:sz w:val="28"/>
          <w:szCs w:val="28"/>
          <w:rtl w:val="true"/>
          <w:lang w:bidi="fa-IR"/>
        </w:rPr>
        <w:t>اى ابن‌عباس، عثمان مى‌خواهد مرا مانند شترى قرار دهد كه مشك بزرگ آب را از چاه بيرون مى‌كشد، و بدين ترتيب هماره به دلخواه عثمان مى‌روم و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امام عليه‌السلام از سرِ گلايه‌گذارى و استهزا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يك بار از من خواست به ينبع بروم، دوباره خواست كه برگردم و اكنون مى‌خواهد بار ديگر به ينبع بروم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شورشيان را از او دور كردم به گونه‌اى كه ترسيدم كه حق با آنها باشد و من در اين كار گناهكار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ترس حقيقى نبود، چون امام معصوم است، بلكه كنايه از كثرت دفاع از عثمان مى‌باشد</w:t>
      </w:r>
      <w:r>
        <w:rPr>
          <w:rFonts w:eastAsia="IRNazanin" w:cs="IRNazanin"/>
          <w:color w:val="111111"/>
          <w:sz w:val="28"/>
          <w:szCs w:val="28"/>
          <w:rtl w:val="true"/>
          <w:lang w:bidi="fa-IR"/>
        </w:rPr>
        <w:t xml:space="preserve">. </w:t>
      </w:r>
      <w:bookmarkStart w:id="1555" w:name="pg15696_214515"/>
    </w:p>
    <w:p>
      <w:pPr>
        <w:pStyle w:val="Heading3"/>
        <w:numPr>
          <w:ilvl w:val="2"/>
          <w:numId w:val="1"/>
        </w:numPr>
        <w:rPr/>
      </w:pPr>
      <w:bookmarkStart w:id="1556" w:name="__RefHeading___Toc11864053_2142443653"/>
      <w:bookmarkStart w:id="1557" w:name="_Toc611"/>
      <w:bookmarkEnd w:id="1555"/>
      <w:bookmarkEnd w:id="1556"/>
      <w:r>
        <w:rPr>
          <w:rtl w:val="true"/>
        </w:rPr>
        <w:t>خطبه دويست و چهلم</w:t>
      </w:r>
      <w:bookmarkEnd w:id="1557"/>
    </w:p>
    <w:p>
      <w:pPr>
        <w:pStyle w:val="Heading4"/>
        <w:numPr>
          <w:ilvl w:val="3"/>
          <w:numId w:val="1"/>
        </w:numPr>
        <w:rPr/>
      </w:pPr>
      <w:bookmarkStart w:id="1558" w:name="__RefHeading___Toc11864055_2142443653"/>
      <w:bookmarkStart w:id="1559" w:name="_Toc612"/>
      <w:bookmarkEnd w:id="1558"/>
      <w:r>
        <w:rPr>
          <w:rtl w:val="true"/>
        </w:rPr>
        <w:t>و من كلام له عليه‌السلام يحثّ فيه أصحابه على الجهاد</w:t>
      </w:r>
      <w:bookmarkEnd w:id="1559"/>
    </w:p>
    <w:p>
      <w:pPr>
        <w:pStyle w:val="Heading5"/>
        <w:numPr>
          <w:ilvl w:val="4"/>
          <w:numId w:val="1"/>
        </w:numPr>
        <w:rPr/>
      </w:pPr>
      <w:bookmarkStart w:id="1560" w:name="__RefHeading___Toc11864057_2142443653"/>
      <w:bookmarkStart w:id="1561" w:name="_Toc613"/>
      <w:bookmarkEnd w:id="1560"/>
      <w:r>
        <w:rPr>
          <w:rtl w:val="true"/>
        </w:rPr>
        <w:t>اشاره</w:t>
      </w:r>
      <w:bookmarkEnd w:id="1561"/>
    </w:p>
    <w:p>
      <w:pPr>
        <w:pStyle w:val="BookText"/>
        <w:rPr/>
      </w:pPr>
      <w:r>
        <w:rPr>
          <w:rFonts w:ascii="Amiri" w:hAnsi="Amiri" w:eastAsia="Amiri" w:cs="Amiri"/>
          <w:color w:val="111111"/>
          <w:sz w:val="28"/>
          <w:sz w:val="28"/>
          <w:szCs w:val="28"/>
          <w:rtl w:val="true"/>
          <w:lang w:bidi="ar-SA"/>
        </w:rPr>
        <w:t>وَاللَّهُ مُسْتَأْدِيكُمْ</w:t>
      </w:r>
      <w:r>
        <w:rPr>
          <w:rStyle w:val="FootnoteAnchor"/>
          <w:rtl w:val="true"/>
        </w:rPr>
        <w:footnoteReference w:id="1850"/>
      </w:r>
      <w:r>
        <w:rPr>
          <w:rFonts w:ascii="Amiri" w:hAnsi="Amiri" w:eastAsia="Amiri" w:cs="Amiri"/>
          <w:color w:val="111111"/>
          <w:sz w:val="28"/>
          <w:sz w:val="28"/>
          <w:szCs w:val="28"/>
          <w:rtl w:val="true"/>
          <w:lang w:bidi="ar-SA"/>
        </w:rPr>
        <w:t>شُكْرَهُ، وَ مُوَرِّثُكُمْ أَمْرَهُ، وَ مُمْهِلُكُمْ فِي مِضْمَارٍ</w:t>
      </w:r>
      <w:r>
        <w:rPr>
          <w:rStyle w:val="FootnoteAnchor"/>
          <w:rtl w:val="true"/>
        </w:rPr>
        <w:footnoteReference w:id="1851"/>
      </w:r>
      <w:r>
        <w:rPr>
          <w:rFonts w:ascii="Amiri" w:hAnsi="Amiri" w:eastAsia="Amiri" w:cs="Amiri"/>
          <w:color w:val="111111"/>
          <w:sz w:val="28"/>
          <w:sz w:val="28"/>
          <w:szCs w:val="28"/>
          <w:rtl w:val="true"/>
          <w:lang w:bidi="ar-SA"/>
        </w:rPr>
        <w:t>مَحْدُودٍ لِتَتَنَازَعُوا</w:t>
      </w:r>
      <w:r>
        <w:rPr>
          <w:rStyle w:val="FootnoteAnchor"/>
          <w:rtl w:val="true"/>
        </w:rPr>
        <w:footnoteReference w:id="1852"/>
      </w:r>
      <w:r>
        <w:rPr>
          <w:rFonts w:ascii="Amiri" w:hAnsi="Amiri" w:eastAsia="Amiri" w:cs="Amiri"/>
          <w:color w:val="111111"/>
          <w:sz w:val="28"/>
          <w:sz w:val="28"/>
          <w:szCs w:val="28"/>
          <w:rtl w:val="true"/>
          <w:lang w:bidi="ar-SA"/>
        </w:rPr>
        <w:t>سَبَقَهُ</w:t>
      </w:r>
      <w:r>
        <w:rPr>
          <w:rStyle w:val="FootnoteAnchor"/>
          <w:rtl w:val="true"/>
        </w:rPr>
        <w:footnoteReference w:id="1853"/>
      </w:r>
      <w:r>
        <w:rPr>
          <w:rFonts w:ascii="Amiri" w:hAnsi="Amiri" w:eastAsia="Amiri" w:cs="Amiri"/>
          <w:color w:val="111111"/>
          <w:sz w:val="28"/>
          <w:sz w:val="28"/>
          <w:szCs w:val="28"/>
          <w:rtl w:val="true"/>
          <w:lang w:bidi="ar-SA"/>
        </w:rPr>
        <w:t>فَشُدُّوا</w:t>
      </w:r>
      <w:r>
        <w:rPr>
          <w:rStyle w:val="FootnoteAnchor"/>
          <w:rtl w:val="true"/>
        </w:rPr>
        <w:footnoteReference w:id="1854"/>
      </w:r>
      <w:r>
        <w:rPr>
          <w:rFonts w:ascii="Amiri" w:hAnsi="Amiri" w:eastAsia="Amiri" w:cs="Amiri"/>
          <w:color w:val="111111"/>
          <w:sz w:val="28"/>
          <w:sz w:val="28"/>
          <w:szCs w:val="28"/>
          <w:rtl w:val="true"/>
          <w:lang w:bidi="ar-SA"/>
        </w:rPr>
        <w:t>عُقَدَ</w:t>
      </w:r>
      <w:r>
        <w:rPr>
          <w:rStyle w:val="FootnoteAnchor"/>
          <w:rtl w:val="true"/>
        </w:rPr>
        <w:footnoteReference w:id="1855"/>
      </w:r>
      <w:r>
        <w:rPr>
          <w:rFonts w:ascii="Amiri" w:hAnsi="Amiri" w:eastAsia="Amiri" w:cs="Amiri"/>
          <w:color w:val="111111"/>
          <w:sz w:val="28"/>
          <w:sz w:val="28"/>
          <w:szCs w:val="28"/>
          <w:rtl w:val="true"/>
          <w:lang w:bidi="ar-SA"/>
        </w:rPr>
        <w:t>الْمَآزِرِ</w:t>
      </w:r>
      <w:r>
        <w:rPr>
          <w:rStyle w:val="FootnoteAnchor"/>
          <w:rtl w:val="true"/>
        </w:rPr>
        <w:footnoteReference w:id="1856"/>
      </w:r>
      <w:r>
        <w:rPr>
          <w:rFonts w:ascii="Amiri" w:hAnsi="Amiri" w:eastAsia="Amiri" w:cs="Amiri"/>
          <w:color w:val="111111"/>
          <w:sz w:val="28"/>
          <w:sz w:val="28"/>
          <w:szCs w:val="28"/>
          <w:rtl w:val="true"/>
          <w:lang w:bidi="ar-SA"/>
        </w:rPr>
        <w:t>، وَ اطْوُوا</w:t>
      </w:r>
      <w:r>
        <w:rPr>
          <w:rStyle w:val="FootnoteAnchor"/>
          <w:rtl w:val="true"/>
        </w:rPr>
        <w:footnoteReference w:id="1857"/>
      </w:r>
      <w:r>
        <w:rPr>
          <w:rFonts w:ascii="Amiri" w:hAnsi="Amiri" w:eastAsia="Amiri" w:cs="Amiri"/>
          <w:color w:val="111111"/>
          <w:sz w:val="28"/>
          <w:sz w:val="28"/>
          <w:szCs w:val="28"/>
          <w:rtl w:val="true"/>
          <w:lang w:bidi="ar-SA"/>
        </w:rPr>
        <w:t>فُضُولَ</w:t>
      </w:r>
      <w:r>
        <w:rPr>
          <w:rStyle w:val="FootnoteAnchor"/>
          <w:rtl w:val="true"/>
        </w:rPr>
        <w:footnoteReference w:id="1858"/>
      </w:r>
      <w:r>
        <w:rPr>
          <w:rFonts w:ascii="Amiri" w:hAnsi="Amiri" w:eastAsia="Amiri" w:cs="Amiri"/>
          <w:color w:val="111111"/>
          <w:sz w:val="28"/>
          <w:sz w:val="28"/>
          <w:szCs w:val="28"/>
          <w:rtl w:val="true"/>
          <w:lang w:bidi="ar-SA"/>
        </w:rPr>
        <w:t>الْخَوَاصِرِ</w:t>
      </w:r>
      <w:r>
        <w:rPr>
          <w:rStyle w:val="FootnoteAnchor"/>
          <w:rtl w:val="true"/>
        </w:rPr>
        <w:footnoteReference w:id="1859"/>
      </w:r>
      <w:r>
        <w:rPr>
          <w:rFonts w:ascii="Amiri" w:hAnsi="Amiri" w:eastAsia="Amiri" w:cs="Amiri"/>
          <w:color w:val="111111"/>
          <w:sz w:val="28"/>
          <w:sz w:val="28"/>
          <w:szCs w:val="28"/>
          <w:rtl w:val="true"/>
          <w:lang w:bidi="ar-SA"/>
        </w:rPr>
        <w:t>، و 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 وَ أَمْحَى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محمّد النبيّ الاُمّي، و على آله مصابيح الدُّجى، و العروة الوثقى، و سلّم تسليماً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در تشويق اصحاب به جهاد</w:t>
      </w:r>
    </w:p>
    <w:p>
      <w:pPr>
        <w:pStyle w:val="Heading5"/>
        <w:numPr>
          <w:ilvl w:val="4"/>
          <w:numId w:val="1"/>
        </w:numPr>
        <w:rPr/>
      </w:pPr>
      <w:bookmarkStart w:id="1562" w:name="__RefHeading___Toc11864059_2142443653"/>
      <w:bookmarkStart w:id="1563" w:name="_Toc614"/>
      <w:bookmarkEnd w:id="1562"/>
      <w:r>
        <w:rPr>
          <w:rtl w:val="true"/>
        </w:rPr>
        <w:t>انتظارات خداوند از انسان‌ها</w:t>
      </w:r>
      <w:bookmarkEnd w:id="1563"/>
    </w:p>
    <w:p>
      <w:pPr>
        <w:pStyle w:val="BookText"/>
        <w:rPr/>
      </w:pPr>
      <w:r>
        <w:rPr>
          <w:rFonts w:ascii="IRNazanin" w:hAnsi="IRNazanin" w:eastAsia="IRNazanin"/>
          <w:color w:val="111111"/>
          <w:sz w:val="28"/>
          <w:sz w:val="28"/>
          <w:szCs w:val="28"/>
          <w:rtl w:val="true"/>
          <w:lang w:bidi="fa-IR"/>
        </w:rPr>
        <w:t>خداى سبحان از شما مى‌خواهد كه شكر نعمت او را بجاى آوريد و امر دين خود را براى شما به ارث نهاد، زيرا بايستى سر به فرمان او بگذاريد و از حضرتش اطاعت كنيد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در ميدان مسابقه دنيا فرصت داده تا براى رسيدن به پاداش گرانبهاى خداى سبحان، يعنى بهشت، با يكديگر به رقابت برخيزيد</w:t>
      </w:r>
      <w:r>
        <w:rPr>
          <w:rFonts w:eastAsia="IRNazanin" w:cs="IRNazanin"/>
          <w:color w:val="111111"/>
          <w:sz w:val="28"/>
          <w:szCs w:val="28"/>
          <w:rtl w:val="true"/>
          <w:lang w:bidi="fa-IR"/>
        </w:rPr>
        <w:t xml:space="preserve">. </w:t>
      </w:r>
      <w:bookmarkStart w:id="1564" w:name="pg15696_214516"/>
    </w:p>
    <w:p>
      <w:pPr>
        <w:pStyle w:val="BookText"/>
        <w:rPr/>
      </w:pPr>
      <w:bookmarkEnd w:id="156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گره كمر را محكم كنيد و سخت بكوشيد و دامن به كمر زنيد كه در غير اين صورت دامان جامه كه به رسم عرب، فروهشته و بلند است، مانع حركت مى‌شود و در واقع كنايه از آن است كه آنچه مانع پيشرفت در راه بندگى است، بايد كنار گذارده شود و در اين راه با جديت فعاليت كرد</w:t>
      </w:r>
      <w:r>
        <w:rPr>
          <w:rFonts w:eastAsia="IRNazanin" w:cs="IRNazanin"/>
          <w:color w:val="111111"/>
          <w:sz w:val="28"/>
          <w:szCs w:val="28"/>
          <w:rtl w:val="true"/>
          <w:lang w:bidi="fa-IR"/>
        </w:rPr>
        <w:t>.</w:t>
      </w:r>
    </w:p>
    <w:p>
      <w:pPr>
        <w:pStyle w:val="Heading4"/>
        <w:numPr>
          <w:ilvl w:val="3"/>
          <w:numId w:val="1"/>
        </w:numPr>
        <w:rPr/>
      </w:pPr>
      <w:bookmarkStart w:id="1565" w:name="__RefHeading___Toc11864061_2142443653"/>
      <w:bookmarkStart w:id="1566" w:name="_Toc615"/>
      <w:bookmarkEnd w:id="1565"/>
      <w:r>
        <w:rPr>
          <w:rtl w:val="true"/>
        </w:rPr>
        <w:t>خوشگذرانى و پرخوابى مانع كاميابى است</w:t>
      </w:r>
      <w:bookmarkEnd w:id="1566"/>
    </w:p>
    <w:p>
      <w:pPr>
        <w:pStyle w:val="BookText"/>
        <w:rPr/>
      </w:pPr>
      <w:r>
        <w:rPr>
          <w:rFonts w:ascii="IRNazanin" w:hAnsi="IRNazanin" w:eastAsia="IRNazanin"/>
          <w:color w:val="111111"/>
          <w:sz w:val="28"/>
          <w:sz w:val="28"/>
          <w:szCs w:val="28"/>
          <w:rtl w:val="true"/>
          <w:lang w:bidi="fa-IR"/>
        </w:rPr>
        <w:t>عزم راسخ براى عمل با خوشگذرانى و شكمبارگى جمع نمى‌شوند؛ يعنى رسيدن به قلّه كمال و كارهاى بزرگ و ارزشمند با طلب لذايذ و شهوات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خوابِ بسيار عزم استوار انسان را در هم مى‌شكند، زيرا وقتى انسان مى‌خوابد نمى‌تواند عزم و اراده خود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تاريكى‌هاى شبانه، ياد و خاطره بلندهمتى را كه انسان در روز آن را در فكر پرورانده، نابود مى‌كند، چون با فرارسيدن شب، انسان نسبت به تصميم‌هاى روزانه‌اش سست و بى‌تفاوت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براى تأكيد بر ضرورت جدّيت در عمل است، كه بايستى خواب و فرا رسيدنِ تاريكى شب مانع اجراى اراده و تصميم نگردد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خدا بر سرور و آقاى ما محمد صلى‌الله‌عليه‌و‌آله پيامبر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ام‌القرى، يعنى مكه كه طبق احاديث بقيه شهرها و بلاد از زير آن شهر بيرون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خاندانش كه چراغ‌هاى روشنى‌بخش تاريكى‌هايند و راه حق را روشن مى‌كنند و براى انسان‌ها دستاويز محكم‌اند كه هرگز بيمِ از هم گسستنِ آنها نمى‌رود، و سلام خدا بر آنان سلامى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از جانب خدا يعنى عطوفت و رحمت است و سلام از جانب او يعنى آنان را از هر بدى سالم بدارد</w:t>
      </w:r>
      <w:r>
        <w:rPr>
          <w:rFonts w:eastAsia="IRNazanin" w:cs="IRNazanin"/>
          <w:color w:val="111111"/>
          <w:sz w:val="28"/>
          <w:szCs w:val="28"/>
          <w:rtl w:val="true"/>
          <w:lang w:bidi="fa-IR"/>
        </w:rPr>
        <w:t xml:space="preserve">. </w:t>
      </w:r>
      <w:bookmarkStart w:id="1567" w:name="pg15696_214517"/>
    </w:p>
    <w:p>
      <w:pPr>
        <w:pStyle w:val="Heading2"/>
        <w:numPr>
          <w:ilvl w:val="1"/>
          <w:numId w:val="1"/>
        </w:numPr>
        <w:rPr/>
      </w:pPr>
      <w:bookmarkStart w:id="1568" w:name="__RefHeading___Toc11864063_2142443653"/>
      <w:bookmarkStart w:id="1569" w:name="_Toc616"/>
      <w:bookmarkEnd w:id="1567"/>
      <w:bookmarkEnd w:id="1568"/>
      <w:r>
        <w:rPr>
          <w:rtl w:val="true"/>
        </w:rPr>
        <w:t>نامه‌هاى اميرمؤمنان على عليه‌السلام</w:t>
      </w:r>
      <w:bookmarkEnd w:id="1569"/>
    </w:p>
    <w:p>
      <w:pPr>
        <w:pStyle w:val="Heading3"/>
        <w:numPr>
          <w:ilvl w:val="2"/>
          <w:numId w:val="1"/>
        </w:numPr>
        <w:rPr/>
      </w:pPr>
      <w:bookmarkStart w:id="1570" w:name="__RefHeading___Toc11864065_2142443653"/>
      <w:bookmarkStart w:id="1571" w:name="_Toc617"/>
      <w:bookmarkEnd w:id="1570"/>
      <w:r>
        <w:rPr>
          <w:rtl w:val="true"/>
        </w:rPr>
        <w:t>اشاره</w:t>
      </w:r>
      <w:bookmarkEnd w:id="1571"/>
    </w:p>
    <w:p>
      <w:pPr>
        <w:pStyle w:val="BookText"/>
        <w:rPr/>
      </w:pPr>
      <w:r>
        <w:rPr>
          <w:rFonts w:ascii="Amiri" w:hAnsi="Amiri" w:eastAsia="Amiri" w:cs="Amiri"/>
          <w:color w:val="111111"/>
          <w:sz w:val="28"/>
          <w:sz w:val="28"/>
          <w:szCs w:val="28"/>
          <w:rtl w:val="true"/>
          <w:lang w:bidi="ar-SA"/>
        </w:rPr>
        <w:t>باب المختار من كتب أمير المؤمنين عليه‌السلام إلى أعدائه و امراء بلاده، و يدخل في ذلك ما اختير من عهوده إلى عماله، و وصاياه لأهله و أصحابه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گزيده‌اى از نامه‌هاى اميرمؤمنان على عليه‌السلام به دشمنان و حاكمان شهرها، و از آن جمله گزيده‌اى از عهدنامه‌هاى آن حضرت به حاكمان و توصيه‌هاى ايشان به خانواده و يارانش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2" w:name="pg15696_214519"/>
      <w:bookmarkStart w:id="1573" w:name="pg15696_214519"/>
      <w:bookmarkEnd w:id="1573"/>
    </w:p>
    <w:p>
      <w:pPr>
        <w:pStyle w:val="Heading3"/>
        <w:numPr>
          <w:ilvl w:val="2"/>
          <w:numId w:val="1"/>
        </w:numPr>
        <w:rPr/>
      </w:pPr>
      <w:bookmarkStart w:id="1574" w:name="pg15696_214519"/>
      <w:bookmarkStart w:id="1575" w:name="__RefHeading___Toc11864067_2142443653"/>
      <w:bookmarkStart w:id="1576" w:name="_Toc618"/>
      <w:bookmarkEnd w:id="1574"/>
      <w:bookmarkEnd w:id="1575"/>
      <w:r>
        <w:rPr>
          <w:rtl w:val="true"/>
        </w:rPr>
        <w:t>نامه اول</w:t>
      </w:r>
      <w:bookmarkEnd w:id="1576"/>
    </w:p>
    <w:p>
      <w:pPr>
        <w:pStyle w:val="Heading4"/>
        <w:numPr>
          <w:ilvl w:val="3"/>
          <w:numId w:val="1"/>
        </w:numPr>
        <w:rPr/>
      </w:pPr>
      <w:bookmarkStart w:id="1577" w:name="__RefHeading___Toc11864069_2142443653"/>
      <w:bookmarkStart w:id="1578" w:name="_Toc619"/>
      <w:bookmarkEnd w:id="1577"/>
      <w:r>
        <w:rPr>
          <w:rtl w:val="true"/>
        </w:rPr>
        <w:t>و من كتاب له عليه‌السلام إلى أهل الكوفة عند مسيره من المدينة إلى البصرة</w:t>
      </w:r>
      <w:bookmarkEnd w:id="1578"/>
    </w:p>
    <w:p>
      <w:pPr>
        <w:pStyle w:val="Heading5"/>
        <w:numPr>
          <w:ilvl w:val="4"/>
          <w:numId w:val="1"/>
        </w:numPr>
        <w:rPr/>
      </w:pPr>
      <w:bookmarkStart w:id="1579" w:name="__RefHeading___Toc11864071_2142443653"/>
      <w:bookmarkStart w:id="1580" w:name="_Toc620"/>
      <w:bookmarkEnd w:id="1579"/>
      <w:r>
        <w:rPr>
          <w:rtl w:val="true"/>
        </w:rPr>
        <w:t>اشاره</w:t>
      </w:r>
      <w:bookmarkEnd w:id="1580"/>
    </w:p>
    <w:p>
      <w:pPr>
        <w:pStyle w:val="BookText"/>
        <w:rPr/>
      </w:pPr>
      <w:r>
        <w:rPr>
          <w:rFonts w:ascii="Amiri" w:hAnsi="Amiri" w:eastAsia="Amiri" w:cs="Amiri"/>
          <w:color w:val="111111"/>
          <w:sz w:val="28"/>
          <w:sz w:val="28"/>
          <w:szCs w:val="28"/>
          <w:rtl w:val="true"/>
          <w:lang w:bidi="ar-SA"/>
        </w:rPr>
        <w:t>مِنْ عَبْدِ اللَّهِ عَلِيٍّ أَمِيرِ الْمُوءْمِنِينَ إِلَى أَهْلِ الْكُوفَةِ، جَبْهَةِ الاْءَنْصَارِ وَ سَنَامِ</w:t>
      </w:r>
      <w:r>
        <w:rPr>
          <w:rStyle w:val="FootnoteAnchor"/>
          <w:rtl w:val="true"/>
        </w:rPr>
        <w:footnoteReference w:id="1860"/>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خطاب به مردم كوفه هنگام حركت از مدينه به سمت بصره در بيان حال خود و دشمنانش</w:t>
      </w:r>
    </w:p>
    <w:p>
      <w:pPr>
        <w:pStyle w:val="Heading5"/>
        <w:numPr>
          <w:ilvl w:val="4"/>
          <w:numId w:val="1"/>
        </w:numPr>
        <w:rPr/>
      </w:pPr>
      <w:bookmarkStart w:id="1581" w:name="__RefHeading___Toc11864073_2142443653"/>
      <w:bookmarkStart w:id="1582" w:name="_Toc621"/>
      <w:bookmarkEnd w:id="1581"/>
      <w:r>
        <w:rPr>
          <w:rtl w:val="true"/>
        </w:rPr>
        <w:t>روش نامه‌نگارى</w:t>
      </w:r>
      <w:bookmarkEnd w:id="1582"/>
    </w:p>
    <w:p>
      <w:pPr>
        <w:pStyle w:val="BookText"/>
        <w:rPr/>
      </w:pPr>
      <w:r>
        <w:rPr>
          <w:rFonts w:ascii="IRNazanin" w:hAnsi="IRNazanin" w:eastAsia="IRNazanin"/>
          <w:color w:val="111111"/>
          <w:sz w:val="28"/>
          <w:sz w:val="28"/>
          <w:szCs w:val="28"/>
          <w:rtl w:val="true"/>
          <w:lang w:bidi="fa-IR"/>
        </w:rPr>
        <w:t>نامه‌اى است از بنده خدا على اميرمؤمنان، به مردم كوفه، اعيان و بزرگان انصار و اشراف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انصار خود آن حضرت است نه انصار حضرت رسول صلى‌الله‌عليه‌و‌آله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عليه‌السلام در اين نامه، اهالى كوفه را با كمال عظمت و شرافت نام برده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پيشانى و بالاترين بخش وجود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 بخش وى است،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نگذريم كه اين ستايش‌ها با گلايه‌هايى كه حضرت در همين نامه از آنها مى‌كند منافاتى ندارد</w:t>
      </w:r>
      <w:r>
        <w:rPr>
          <w:rFonts w:eastAsia="IRNazanin" w:cs="IRNazanin"/>
          <w:color w:val="111111"/>
          <w:sz w:val="28"/>
          <w:szCs w:val="28"/>
          <w:rtl w:val="true"/>
          <w:lang w:bidi="fa-IR"/>
        </w:rPr>
        <w:t xml:space="preserve">. </w:t>
      </w:r>
      <w:bookmarkStart w:id="1583" w:name="pg15696_214520"/>
    </w:p>
    <w:p>
      <w:pPr>
        <w:pStyle w:val="BookText"/>
        <w:rPr/>
      </w:pPr>
      <w:bookmarkEnd w:id="1583"/>
      <w:r>
        <w:rPr>
          <w:rFonts w:ascii="Amiri" w:hAnsi="Amiri" w:eastAsia="Amiri" w:cs="Amiri"/>
          <w:color w:val="111111"/>
          <w:sz w:val="28"/>
          <w:sz w:val="28"/>
          <w:szCs w:val="28"/>
          <w:rtl w:val="true"/>
          <w:lang w:bidi="ar-SA"/>
        </w:rPr>
        <w:t>أَمَّا بَعْدُ، فَإِنِّي أُخْبِرُكُمْ عَنْ أَمْرِ عُثْمَانَ 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أُكْثِرُ اسْتِعْتَابَهُ</w:t>
      </w:r>
      <w:r>
        <w:rPr>
          <w:rStyle w:val="FootnoteAnchor"/>
          <w:rtl w:val="true"/>
        </w:rPr>
        <w:footnoteReference w:id="1861"/>
      </w:r>
      <w:r>
        <w:rPr>
          <w:rFonts w:ascii="Amiri" w:hAnsi="Amiri" w:eastAsia="Amiri" w:cs="Amiri"/>
          <w:color w:val="111111"/>
          <w:sz w:val="28"/>
          <w:sz w:val="28"/>
          <w:szCs w:val="28"/>
          <w:rtl w:val="true"/>
          <w:lang w:bidi="ar-SA"/>
        </w:rPr>
        <w:t>وَ أُقِلُّ عِتَابَهُ</w:t>
      </w:r>
      <w:r>
        <w:rPr>
          <w:rStyle w:val="FootnoteAnchor"/>
          <w:rtl w:val="true"/>
        </w:rPr>
        <w:footnoteReference w:id="1862"/>
      </w:r>
      <w:r>
        <w:rPr>
          <w:rFonts w:ascii="Amiri" w:hAnsi="Amiri" w:eastAsia="Amiri" w:cs="Amiri"/>
          <w:color w:val="111111"/>
          <w:sz w:val="28"/>
          <w:sz w:val="28"/>
          <w:szCs w:val="28"/>
          <w:rtl w:val="true"/>
          <w:lang w:bidi="ar-SA"/>
        </w:rPr>
        <w:t>، وَ كَانَ طَلْحَةُ وَ الزُّبَيْرُ أَهْوَنُ سَيْرِهِمَا فِيهِ الْوَجِيفُ</w:t>
      </w:r>
      <w:r>
        <w:rPr>
          <w:rStyle w:val="FootnoteAnchor"/>
          <w:rtl w:val="true"/>
        </w:rPr>
        <w:footnoteReference w:id="1863"/>
      </w:r>
      <w:r>
        <w:rPr>
          <w:rFonts w:ascii="Amiri" w:hAnsi="Amiri" w:eastAsia="Amiri" w:cs="Amiri"/>
          <w:color w:val="111111"/>
          <w:sz w:val="28"/>
          <w:sz w:val="28"/>
          <w:szCs w:val="28"/>
          <w:rtl w:val="true"/>
          <w:lang w:bidi="ar-SA"/>
        </w:rPr>
        <w:t>وَ أَرْفَقُ حِدَائِهِمَا</w:t>
      </w:r>
      <w:r>
        <w:rPr>
          <w:rStyle w:val="FootnoteAnchor"/>
          <w:rtl w:val="true"/>
        </w:rPr>
        <w:footnoteReference w:id="1864"/>
      </w:r>
      <w:r>
        <w:rPr>
          <w:rFonts w:ascii="Amiri" w:hAnsi="Amiri" w:eastAsia="Amiri" w:cs="Amiri"/>
          <w:color w:val="111111"/>
          <w:sz w:val="28"/>
          <w:sz w:val="28"/>
          <w:szCs w:val="28"/>
          <w:rtl w:val="true"/>
          <w:lang w:bidi="ar-SA"/>
        </w:rPr>
        <w:t>الْعَنِيفُ</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1864075_2142443653"/>
      <w:bookmarkStart w:id="1585" w:name="_Toc622"/>
      <w:bookmarkEnd w:id="1584"/>
      <w:r>
        <w:rPr>
          <w:rtl w:val="true"/>
        </w:rPr>
        <w:t>داستان عثمان و پيمان‌شكنان</w:t>
      </w:r>
      <w:bookmarkEnd w:id="1585"/>
    </w:p>
    <w:p>
      <w:pPr>
        <w:pStyle w:val="BookText"/>
        <w:rPr/>
      </w:pPr>
      <w:r>
        <w:rPr>
          <w:rFonts w:ascii="IRNazanin" w:hAnsi="IRNazanin" w:eastAsia="IRNazanin"/>
          <w:color w:val="111111"/>
          <w:sz w:val="28"/>
          <w:sz w:val="28"/>
          <w:szCs w:val="28"/>
          <w:rtl w:val="true"/>
          <w:lang w:bidi="fa-IR"/>
        </w:rPr>
        <w:t>اما پس از حمد و ثناى الهى، من ماجراى عثمان را براى شما باز مى‌گويم تا بدانيد كه به خلاف ادّعاى سركشانى چون طلحه و زبير، در قتل او هرگز شريك نبودم و به گونه‌اى به شما خبر مى‌دهم كه شنيدن آن مانند ديدن آن باشد و هيچ ترديد و ابهامى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كارهاى عثمان اعتراض كردند من نيز يكى از مهاجران بودم كه او را به كسب رضايت مردم فرا مى‌خواندم و از همه بيشتر مى‌كوشيدم كه به خواسته‌هاى مشروع مردم تن دهد و به او كمتر خرده مى‌گرفتم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طلحه و زبير در انتقام‌خواهى از عثمان شتاب فراوانى به كار بردند و كمترين برخوردشان عيبجويى از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افروختن آتش فتنه عليه او و عيبجويى از وى سخت كوشيدند و نرم‌ترين آوايشان در راندن شتر فتنه به سرعت و شتاب بسيار مؤثر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 عَائِشَةَ فِيهِ فَلْتَةُ</w:t>
      </w:r>
      <w:r>
        <w:rPr>
          <w:rStyle w:val="FootnoteAnchor"/>
          <w:rtl w:val="true"/>
        </w:rPr>
        <w:footnoteReference w:id="1866"/>
      </w:r>
      <w:r>
        <w:rPr>
          <w:rFonts w:ascii="Amiri" w:hAnsi="Amiri" w:eastAsia="Amiri" w:cs="Amiri"/>
          <w:color w:val="111111"/>
          <w:sz w:val="28"/>
          <w:sz w:val="28"/>
          <w:szCs w:val="28"/>
          <w:rtl w:val="true"/>
          <w:lang w:bidi="ar-SA"/>
        </w:rPr>
        <w:t>غَضَبٍ، فَأُتِيحَ</w:t>
      </w:r>
      <w:r>
        <w:rPr>
          <w:rStyle w:val="FootnoteAnchor"/>
          <w:rtl w:val="true"/>
        </w:rPr>
        <w:footnoteReference w:id="1867"/>
      </w:r>
      <w:r>
        <w:rPr>
          <w:rFonts w:ascii="Amiri" w:hAnsi="Amiri" w:eastAsia="Amiri" w:cs="Amiri"/>
          <w:color w:val="111111"/>
          <w:sz w:val="28"/>
          <w:sz w:val="28"/>
          <w:szCs w:val="28"/>
          <w:rtl w:val="true"/>
          <w:lang w:bidi="ar-SA"/>
        </w:rPr>
        <w:t>لَهُ قَوْمٌ فَقَتَلُوهُ، وَ بَايَعَنِي النَّاسُ غَيْرَ مُسْتَكْرَهِينَ وَ لاَ مُجْبَرِينَ</w:t>
      </w:r>
      <w:r>
        <w:rPr>
          <w:rStyle w:val="FootnoteAnchor"/>
          <w:rtl w:val="true"/>
        </w:rPr>
        <w:footnoteReference w:id="1868"/>
      </w:r>
      <w:r>
        <w:rPr>
          <w:rFonts w:ascii="Amiri" w:hAnsi="Amiri" w:eastAsia="Amiri" w:cs="Amiri"/>
          <w:color w:val="111111"/>
          <w:sz w:val="28"/>
          <w:sz w:val="28"/>
          <w:szCs w:val="28"/>
          <w:rtl w:val="true"/>
          <w:lang w:bidi="ar-SA"/>
        </w:rPr>
        <w:t>،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دَارَ الْهِجْرَةِ قَدْ قَلَعَتْ</w:t>
      </w:r>
      <w:r>
        <w:rPr>
          <w:rStyle w:val="FootnoteAnchor"/>
          <w:rtl w:val="true"/>
        </w:rPr>
        <w:footnoteReference w:id="1869"/>
      </w:r>
      <w:r>
        <w:rPr>
          <w:rFonts w:ascii="Amiri" w:hAnsi="Amiri" w:eastAsia="Amiri" w:cs="Amiri"/>
          <w:color w:val="111111"/>
          <w:sz w:val="28"/>
          <w:sz w:val="28"/>
          <w:szCs w:val="28"/>
          <w:rtl w:val="true"/>
          <w:lang w:bidi="ar-SA"/>
        </w:rPr>
        <w:t>بِأَهْلِهَا وَ قَلَعُوا</w:t>
      </w:r>
      <w:r>
        <w:rPr>
          <w:rStyle w:val="FootnoteAnchor"/>
          <w:rtl w:val="true"/>
        </w:rPr>
        <w:footnoteReference w:id="1870"/>
      </w:r>
      <w:r>
        <w:rPr>
          <w:rFonts w:ascii="Amiri" w:hAnsi="Amiri" w:eastAsia="Amiri" w:cs="Amiri"/>
          <w:color w:val="111111"/>
          <w:sz w:val="28"/>
          <w:sz w:val="28"/>
          <w:szCs w:val="28"/>
          <w:rtl w:val="true"/>
          <w:lang w:bidi="ar-SA"/>
        </w:rPr>
        <w:t>بِهَا، وَ جَاشَتْ</w:t>
      </w:r>
      <w:r>
        <w:rPr>
          <w:rStyle w:val="FootnoteAnchor"/>
          <w:rtl w:val="true"/>
        </w:rPr>
        <w:footnoteReference w:id="1871"/>
      </w:r>
      <w:r>
        <w:rPr>
          <w:rFonts w:ascii="Amiri" w:hAnsi="Amiri" w:eastAsia="Amiri" w:cs="Amiri"/>
          <w:color w:val="111111"/>
          <w:sz w:val="28"/>
          <w:sz w:val="28"/>
          <w:szCs w:val="28"/>
          <w:rtl w:val="true"/>
          <w:lang w:bidi="ar-SA"/>
        </w:rPr>
        <w:t>جَيْشَ الْمِرْجَلِ</w:t>
      </w:r>
      <w:r>
        <w:rPr>
          <w:rStyle w:val="FootnoteAnchor"/>
          <w:rtl w:val="true"/>
        </w:rPr>
        <w:footnoteReference w:id="1872"/>
      </w:r>
      <w:r>
        <w:rPr>
          <w:rFonts w:ascii="Amiri" w:hAnsi="Amiri" w:eastAsia="Amiri" w:cs="Amiri"/>
          <w:color w:val="111111"/>
          <w:sz w:val="28"/>
          <w:sz w:val="28"/>
          <w:szCs w:val="28"/>
          <w:rtl w:val="true"/>
          <w:lang w:bidi="ar-SA"/>
        </w:rPr>
        <w:t>وَ قَامَتِ الْفِتْنَةُ عَلَى الْقُطْبِ، فَأَسْرِعُوا إِلَى أَمِيرِكُمْ، وَ بَادِرُوا جِهَادَ عَدُوِّكُمْ، إِنْ شَاءَ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عايشه در حركتى ناگهانى و نابخردانه بر عثمان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Style w:val="FootnoteAnchor"/>
          <w:rtl w:val="true"/>
        </w:rPr>
        <w:footnoteReference w:id="1873"/>
      </w:r>
      <w:r>
        <w:rPr>
          <w:rFonts w:ascii="Amiri" w:hAnsi="Amiri" w:eastAsia="Amiri" w:cs="Amiri"/>
          <w:color w:val="111111"/>
          <w:sz w:val="28"/>
          <w:sz w:val="28"/>
          <w:szCs w:val="28"/>
          <w:rtl w:val="true"/>
          <w:lang w:bidi="ar-SA"/>
        </w:rPr>
        <w:t>بكشيد اين ريش‌دراز احمق را كه خدا او را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را در كشتن عثمان سخت تحريك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با اين عبارت در واقع عثمان را به نعثل يهودى تشبيه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جماعتى عليه عثمان جمع شدند و تحت تأثير همان تحريكات او را كشتند و مردم بدون هيچ اجبار و اكراهى، بلكه با كمال ميل و اختيار با من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بدانيد كه اهل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امام و اصحاب آن حضرت از مهاجران و انصار از آنجا جلاى وطن كردند، و اهل مدينه چون ديگ در حال جوشش براى دفع فتنه عايشه و طلحه و زبير به خروش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از كوفه خارج شويد و براى نصرت اسلام عليه تبهكاران، به آنان اقتدا كنيد كه اينك فتنهْ قطب خلافت را، يعنى امام عليه‌السلام را نشانه گرفته است، و اين مهم‌تر از زمانى است كه فتنه اطراف و اكناف را فرا گيرد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خواست خداى عزّوجل، به سوى امير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به جهاد با دشمنان روى آوريد كه تبهكاران، دشمنان مسلمانان هستند و مى‌خواهند آشوب و هرج‌ومرج بيافرينند</w:t>
      </w:r>
      <w:r>
        <w:rPr>
          <w:rFonts w:eastAsia="IRNazanin" w:cs="IRNazanin"/>
          <w:color w:val="111111"/>
          <w:sz w:val="28"/>
          <w:szCs w:val="28"/>
          <w:rtl w:val="true"/>
          <w:lang w:bidi="fa-IR"/>
        </w:rPr>
        <w:t xml:space="preserve">. </w:t>
      </w:r>
      <w:bookmarkStart w:id="1586" w:name="pg15696_214522"/>
    </w:p>
    <w:p>
      <w:pPr>
        <w:pStyle w:val="Heading3"/>
        <w:numPr>
          <w:ilvl w:val="2"/>
          <w:numId w:val="1"/>
        </w:numPr>
        <w:rPr/>
      </w:pPr>
      <w:bookmarkStart w:id="1587" w:name="__RefHeading___Toc11864077_2142443653"/>
      <w:bookmarkStart w:id="1588" w:name="_Toc623"/>
      <w:bookmarkEnd w:id="1586"/>
      <w:bookmarkEnd w:id="1587"/>
      <w:r>
        <w:rPr>
          <w:rtl w:val="true"/>
        </w:rPr>
        <w:t>نامه دوم</w:t>
      </w:r>
      <w:bookmarkEnd w:id="1588"/>
    </w:p>
    <w:p>
      <w:pPr>
        <w:pStyle w:val="Heading4"/>
        <w:numPr>
          <w:ilvl w:val="3"/>
          <w:numId w:val="1"/>
        </w:numPr>
        <w:rPr/>
      </w:pPr>
      <w:bookmarkStart w:id="1589" w:name="__RefHeading___Toc11864079_2142443653"/>
      <w:bookmarkStart w:id="1590" w:name="_Toc624"/>
      <w:bookmarkEnd w:id="1589"/>
      <w:r>
        <w:rPr>
          <w:rtl w:val="true"/>
        </w:rPr>
        <w:t>و من كتاب له عليه‌السلام إليهم بعد فتح البصرة</w:t>
      </w:r>
      <w:bookmarkEnd w:id="1590"/>
    </w:p>
    <w:p>
      <w:pPr>
        <w:pStyle w:val="Heading5"/>
        <w:numPr>
          <w:ilvl w:val="4"/>
          <w:numId w:val="1"/>
        </w:numPr>
        <w:rPr/>
      </w:pPr>
      <w:bookmarkStart w:id="1591" w:name="__RefHeading___Toc11864081_2142443653"/>
      <w:bookmarkStart w:id="1592" w:name="_Toc625"/>
      <w:bookmarkEnd w:id="1591"/>
      <w:r>
        <w:rPr>
          <w:rtl w:val="true"/>
        </w:rPr>
        <w:t>اشاره</w:t>
      </w:r>
      <w:bookmarkEnd w:id="1592"/>
    </w:p>
    <w:p>
      <w:pPr>
        <w:pStyle w:val="BookText"/>
        <w:rPr/>
      </w:pPr>
      <w:r>
        <w:rPr>
          <w:rFonts w:ascii="Amiri" w:hAnsi="Amiri" w:eastAsia="Amiri" w:cs="Amiri"/>
          <w:color w:val="111111"/>
          <w:sz w:val="28"/>
          <w:sz w:val="28"/>
          <w:szCs w:val="28"/>
          <w:rtl w:val="true"/>
          <w:lang w:bidi="ar-SA"/>
        </w:rPr>
        <w:t>وَ جَزَاكُمُ اللَّهُ مِنْ</w:t>
      </w:r>
      <w:r>
        <w:rPr>
          <w:rStyle w:val="FootnoteAnchor"/>
          <w:rtl w:val="true"/>
        </w:rPr>
        <w:footnoteReference w:id="1874"/>
      </w:r>
      <w:r>
        <w:rPr>
          <w:rFonts w:ascii="Amiri" w:hAnsi="Amiri" w:eastAsia="Amiri" w:cs="Amiri"/>
          <w:color w:val="111111"/>
          <w:sz w:val="28"/>
          <w:sz w:val="28"/>
          <w:szCs w:val="28"/>
          <w:rtl w:val="true"/>
          <w:lang w:bidi="ar-SA"/>
        </w:rPr>
        <w:t>أَهْلِ مِصْرٍ عَنْ أَهْلِ بَيْتِ نَبِيِّكُمْ أَحْسَنَ مَا يَجْزِي الْعَامِلِينَ بِطَاعَتِهِ، وَ الشَّاكِرِينَ لِنِعْمَتِهِ، فَقَدْ سَمِعْتُمْ وَ أَطَعْتُمْ، وَ دُعِيتُمْ فَأَجَبْتُمْ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پس از فتح بصره</w:t>
      </w:r>
    </w:p>
    <w:p>
      <w:pPr>
        <w:pStyle w:val="Heading5"/>
        <w:numPr>
          <w:ilvl w:val="4"/>
          <w:numId w:val="1"/>
        </w:numPr>
        <w:rPr/>
      </w:pPr>
      <w:bookmarkStart w:id="1593" w:name="__RefHeading___Toc11864083_2142443653"/>
      <w:bookmarkStart w:id="1594" w:name="_Toc626"/>
      <w:bookmarkEnd w:id="1593"/>
      <w:r>
        <w:rPr>
          <w:rtl w:val="true"/>
        </w:rPr>
        <w:t>سپاسگزارى از مردم كوفه</w:t>
      </w:r>
      <w:bookmarkEnd w:id="1594"/>
    </w:p>
    <w:p>
      <w:pPr>
        <w:pStyle w:val="BookText"/>
        <w:rPr/>
      </w:pPr>
      <w:r>
        <w:rPr>
          <w:rFonts w:ascii="IRNazanin" w:hAnsi="IRNazanin" w:eastAsia="IRNazanin"/>
          <w:color w:val="111111"/>
          <w:sz w:val="28"/>
          <w:sz w:val="28"/>
          <w:szCs w:val="28"/>
          <w:rtl w:val="true"/>
          <w:lang w:bidi="fa-IR"/>
        </w:rPr>
        <w:t>خدا به شما كوفيان از جانب اهل بيت پيامبرتان بهترين پاداش را عنايت كند؛ پاداشى كه به اهل عمل و طاعت و شاكران نعمت‌هاى حضرتش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خليفه پيامبر صلى‌الله‌عليه‌و‌آله و اهل‌بيت او را يارى كرديد و شكر برخوردارى از نعمتِ وجودِ خليفه را با يارى خود به جاى آورديد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سخن حق را شنيديد و فرمان برديد و به جهاد دعوت شديد و اجابت كرديد و يارى نموديد</w:t>
      </w:r>
      <w:r>
        <w:rPr>
          <w:rFonts w:eastAsia="Amiri" w:cs="Amiri" w:ascii="Amiri" w:hAnsi="Amiri"/>
          <w:color w:val="111111"/>
          <w:sz w:val="28"/>
          <w:szCs w:val="28"/>
          <w:rtl w:val="true"/>
          <w:lang w:bidi="ar-SA"/>
        </w:rPr>
        <w:t xml:space="preserve">. </w:t>
      </w:r>
      <w:bookmarkStart w:id="1595" w:name="pg15696_214523"/>
    </w:p>
    <w:p>
      <w:pPr>
        <w:pStyle w:val="Heading3"/>
        <w:numPr>
          <w:ilvl w:val="2"/>
          <w:numId w:val="1"/>
        </w:numPr>
        <w:rPr/>
      </w:pPr>
      <w:bookmarkStart w:id="1596" w:name="__RefHeading___Toc11864085_2142443653"/>
      <w:bookmarkStart w:id="1597" w:name="_Toc627"/>
      <w:bookmarkEnd w:id="1595"/>
      <w:bookmarkEnd w:id="1596"/>
      <w:r>
        <w:rPr>
          <w:rtl w:val="true"/>
        </w:rPr>
        <w:t>نامه سوم</w:t>
      </w:r>
      <w:bookmarkEnd w:id="1597"/>
    </w:p>
    <w:p>
      <w:pPr>
        <w:pStyle w:val="Heading4"/>
        <w:numPr>
          <w:ilvl w:val="3"/>
          <w:numId w:val="1"/>
        </w:numPr>
        <w:rPr/>
      </w:pPr>
      <w:bookmarkStart w:id="1598" w:name="__RefHeading___Toc11864087_2142443653"/>
      <w:bookmarkStart w:id="1599" w:name="_Toc628"/>
      <w:bookmarkEnd w:id="1598"/>
      <w:r>
        <w:rPr>
          <w:rtl w:val="true"/>
        </w:rPr>
        <w:t>و من كتاب له عليه‌السلام لشريح بن الحارث قاضيه</w:t>
      </w:r>
      <w:bookmarkEnd w:id="1599"/>
    </w:p>
    <w:p>
      <w:pPr>
        <w:pStyle w:val="Heading5"/>
        <w:numPr>
          <w:ilvl w:val="4"/>
          <w:numId w:val="1"/>
        </w:numPr>
        <w:rPr/>
      </w:pPr>
      <w:bookmarkStart w:id="1600" w:name="__RefHeading___Toc11864089_2142443653"/>
      <w:bookmarkStart w:id="1601" w:name="_Toc629"/>
      <w:bookmarkEnd w:id="1600"/>
      <w:r>
        <w:rPr>
          <w:rtl w:val="true"/>
        </w:rPr>
        <w:t>اشاره</w:t>
      </w:r>
      <w:bookmarkEnd w:id="160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شُرَيْحَ بْنَ الْحَارِثِ قَاضِيَ أَمِيرِ الْمُوءْمِنِينَ عليه‌السلام اشْتَرَى عَلَى عَهْدِهِ دَاراً بِثَمَانِينَ دِينَاراً، فَبَلَغَهُ ذَلِكَ فَاسْتَدْعَى شُرَيْحاً،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الْمُوءْمِنِينَ،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الْمُغْضَبِ،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إِنَّهُ سَيَأْتِيكَ مَنْ لاَ يَنْظُرُ فِي كِتَابِكَ، وَ لاَ يَسْأَلُكَ عَنْ بَيِّنَتِكَ، حَتَّى يُخْرِجَكَ مِنْهَا شَاخِصاً، وَ 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 مِنْ غَيْرِ مَالِكَ، أَوْ نَقَدْتَ</w:t>
      </w:r>
      <w:r>
        <w:rPr>
          <w:rStyle w:val="FootnoteAnchor"/>
          <w:rtl w:val="true"/>
        </w:rPr>
        <w:footnoteReference w:id="1875"/>
      </w:r>
      <w:r>
        <w:rPr>
          <w:rFonts w:ascii="Amiri" w:hAnsi="Amiri" w:eastAsia="Amiri" w:cs="Amiri"/>
          <w:color w:val="111111"/>
          <w:sz w:val="28"/>
          <w:sz w:val="28"/>
          <w:szCs w:val="28"/>
          <w:rtl w:val="true"/>
          <w:lang w:bidi="ar-SA"/>
        </w:rPr>
        <w:t>الثَّمَنَ مِنْ غَيْرِ حَلاَلِكَ، فَإِذَا أَنْتَ قَدْ خَسِرْتَ دَارَ الدُّنْيَا وَ دَارَ 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شريح بن حارثِ قاضى</w:t>
      </w:r>
    </w:p>
    <w:p>
      <w:pPr>
        <w:pStyle w:val="Heading5"/>
        <w:numPr>
          <w:ilvl w:val="4"/>
          <w:numId w:val="1"/>
        </w:numPr>
        <w:rPr/>
      </w:pPr>
      <w:bookmarkStart w:id="1602" w:name="__RefHeading___Toc11864091_2142443653"/>
      <w:bookmarkStart w:id="1603" w:name="_Toc630"/>
      <w:bookmarkEnd w:id="1602"/>
      <w:r>
        <w:rPr>
          <w:rtl w:val="true"/>
        </w:rPr>
        <w:t>نكوهش شريح به جهت خريد خانه‌اى گرانقيمت</w:t>
      </w:r>
      <w:bookmarkEnd w:id="1603"/>
    </w:p>
    <w:p>
      <w:pPr>
        <w:pStyle w:val="BookText"/>
        <w:rPr/>
      </w:pPr>
      <w:r>
        <w:rPr>
          <w:rFonts w:ascii="Amiri" w:hAnsi="Amiri" w:eastAsia="Amiri" w:cs="Amiri"/>
          <w:color w:val="111111"/>
          <w:sz w:val="28"/>
          <w:sz w:val="28"/>
          <w:szCs w:val="28"/>
          <w:rtl w:val="true"/>
          <w:lang w:bidi="ar-SA"/>
        </w:rPr>
        <w:t>نكوهش شريح</w:t>
      </w:r>
      <w:r>
        <w:rPr>
          <w:rStyle w:val="FootnoteAnchor"/>
          <w:rtl w:val="true"/>
        </w:rPr>
        <w:footnoteReference w:id="1876"/>
      </w:r>
      <w:r>
        <w:rPr>
          <w:rFonts w:ascii="IRNazanin" w:hAnsi="IRNazanin" w:eastAsia="IRNazanin"/>
          <w:color w:val="111111"/>
          <w:sz w:val="28"/>
          <w:sz w:val="28"/>
          <w:szCs w:val="28"/>
          <w:rtl w:val="true"/>
          <w:lang w:bidi="fa-IR"/>
        </w:rPr>
        <w:t>به جهت خريد خانه‌اى گرانقيمت</w:t>
      </w:r>
    </w:p>
    <w:p>
      <w:pPr>
        <w:pStyle w:val="BookText"/>
        <w:rPr/>
      </w:pPr>
      <w:r>
        <w:rPr>
          <w:rFonts w:ascii="IRNazanin" w:hAnsi="IRNazanin" w:eastAsia="IRNazanin"/>
          <w:color w:val="111111"/>
          <w:sz w:val="28"/>
          <w:sz w:val="28"/>
          <w:szCs w:val="28"/>
          <w:rtl w:val="true"/>
          <w:lang w:bidi="fa-IR"/>
        </w:rPr>
        <w:t>علت نوشتن اين نامه آن بود كه شريح، قاضىِ منصوب از طرف اميرمؤمنان على عليه‌السلام خانه‌اى به هشتاد دينار خريد و چون اين مطلب به گوش حضرت رسيد، او را طلبيد و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شنيده‌ام كه خانه‌اى به هشتاد دينار خريدى و سندى نوشته‌اى كه در آن معامله خانه را ذكر كرده‌اى و امضاها و شهودى را بر اين كار گرفته‌اى؟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شريح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اى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خشم‌آلودى به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شريح، زودا كه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عزرائيل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خواهد آمد و به سند تو نگاه نمى‌كند و از شهود تو نمى‌پرسد و تو را از اين منزل به سوى قبرت مى‌برد و بدون منزل و دارايى، تو را تسليم آنجا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شريح، خوب بنگر مبادا اين منزل را از غير مال خودت، از منابعى چون رشوه و مال يتيم و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باشى و يا پول آن را از راه‌هاى حرام مثل مال شبهه‌ناك پرداخته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مال حرام و يا شبهه‌ناك خريده باشى دنيا و آخرت خود را از دست داده‌اى، چون از دنيا خارج مى‌شوى و در آخرت هم به علت بهره‌ورى از مال حرام داخل آتش دوزخ مى‌گردى</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اگر تو قبل از خريدن خانه نزد من مى‌آمدى، سندى به اين مضمون براى تو مى‌نوشتم كه در خريدن آن حتى به قيمت يك درهم هم رغبت نمى‌كردى، چه رسد به اين قيمت گزاف، زيرا موجب بيدارى و هشيارى تو مى‌شد</w:t>
      </w:r>
      <w:r>
        <w:rPr>
          <w:rFonts w:eastAsia="IRNazanin" w:cs="IRNazanin"/>
          <w:color w:val="111111"/>
          <w:sz w:val="28"/>
          <w:szCs w:val="28"/>
          <w:rtl w:val="true"/>
          <w:lang w:bidi="fa-IR"/>
        </w:rPr>
        <w:t xml:space="preserve">. </w:t>
      </w:r>
      <w:bookmarkStart w:id="1604" w:name="pg15696_214525"/>
    </w:p>
    <w:p>
      <w:pPr>
        <w:pStyle w:val="BookText"/>
        <w:rPr/>
      </w:pPr>
      <w:bookmarkEnd w:id="1604"/>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مَيِّتٍ قَدْ أُزْعِجَ</w:t>
      </w:r>
      <w:r>
        <w:rPr>
          <w:rStyle w:val="FootnoteAnchor"/>
          <w:rtl w:val="true"/>
        </w:rPr>
        <w:footnoteReference w:id="1877"/>
      </w:r>
      <w:r>
        <w:rPr>
          <w:rFonts w:ascii="Amiri" w:hAnsi="Amiri" w:eastAsia="Amiri" w:cs="Amiri"/>
          <w:color w:val="111111"/>
          <w:sz w:val="28"/>
          <w:sz w:val="28"/>
          <w:szCs w:val="28"/>
          <w:rtl w:val="true"/>
          <w:lang w:bidi="ar-SA"/>
        </w:rPr>
        <w:t>لِلرَّحِيلِ، اشْتَرَى مِنْهُ دَاراً مِنْ دَارِ الْغُرُورِ، مِنْ جَانِبِ الْفَانِينَ وَ خِطَّةِ</w:t>
      </w:r>
      <w:r>
        <w:rPr>
          <w:rStyle w:val="FootnoteAnchor"/>
          <w:rtl w:val="true"/>
        </w:rPr>
        <w:footnoteReference w:id="1878"/>
      </w:r>
      <w:r>
        <w:rPr>
          <w:rFonts w:ascii="Amiri" w:hAnsi="Amiri" w:eastAsia="Amiri" w:cs="Amiri"/>
          <w:color w:val="111111"/>
          <w:sz w:val="28"/>
          <w:sz w:val="28"/>
          <w:szCs w:val="28"/>
          <w:rtl w:val="true"/>
          <w:lang w:bidi="ar-SA"/>
        </w:rPr>
        <w:t>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الاْءَوَّلُ يَنْتَهِي إِلَى دَوَاعِي الاْآفَاتِ</w:t>
      </w:r>
      <w:r>
        <w:rPr>
          <w:rStyle w:val="FootnoteAnchor"/>
          <w:rtl w:val="true"/>
        </w:rPr>
        <w:footnoteReference w:id="1879"/>
      </w:r>
      <w:r>
        <w:rPr>
          <w:rFonts w:ascii="Amiri" w:hAnsi="Amiri" w:eastAsia="Amiri" w:cs="Amiri"/>
          <w:color w:val="111111"/>
          <w:sz w:val="28"/>
          <w:sz w:val="28"/>
          <w:szCs w:val="28"/>
          <w:rtl w:val="true"/>
          <w:lang w:bidi="ar-SA"/>
        </w:rPr>
        <w:t>، وَ الْحَدُّ الثَّانِي يَنْتَهِي إِلَى دَوَاعِي الْمُصِيبَاتِ، وَ الْحَدُّ الثَّالِثُ يَنْتَهِي إِلَى الْهَوَى الْمُرْدِي</w:t>
      </w:r>
      <w:r>
        <w:rPr>
          <w:rStyle w:val="FootnoteAnchor"/>
          <w:rtl w:val="true"/>
        </w:rPr>
        <w:footnoteReference w:id="1880"/>
      </w:r>
      <w:r>
        <w:rPr>
          <w:rFonts w:ascii="Amiri" w:hAnsi="Amiri" w:eastAsia="Amiri" w:cs="Amiri"/>
          <w:color w:val="111111"/>
          <w:sz w:val="28"/>
          <w:sz w:val="28"/>
          <w:szCs w:val="28"/>
          <w:rtl w:val="true"/>
          <w:lang w:bidi="ar-SA"/>
        </w:rPr>
        <w:t>، وَ الْحَدُّ الرَّابِعُ يَنْتَهِي إِلَى الشَّيْطَانِ الْمُغْوِي</w:t>
      </w:r>
      <w:r>
        <w:rPr>
          <w:rStyle w:val="FootnoteAnchor"/>
          <w:rtl w:val="true"/>
        </w:rPr>
        <w:footnoteReference w:id="1881"/>
      </w:r>
      <w:r>
        <w:rPr>
          <w:rFonts w:ascii="Amiri" w:hAnsi="Amiri" w:eastAsia="Amiri" w:cs="Amiri"/>
          <w:color w:val="111111"/>
          <w:sz w:val="28"/>
          <w:sz w:val="28"/>
          <w:szCs w:val="28"/>
          <w:rtl w:val="true"/>
          <w:lang w:bidi="ar-SA"/>
        </w:rPr>
        <w:t>، وَ فِيهِ يُشْرَعُ</w:t>
      </w:r>
      <w:r>
        <w:rPr>
          <w:rStyle w:val="FootnoteAnchor"/>
          <w:rtl w:val="true"/>
        </w:rPr>
        <w:footnoteReference w:id="1882"/>
      </w:r>
      <w:r>
        <w:rPr>
          <w:rFonts w:ascii="Amiri" w:hAnsi="Amiri" w:eastAsia="Amiri" w:cs="Amiri"/>
          <w:color w:val="111111"/>
          <w:sz w:val="28"/>
          <w:sz w:val="28"/>
          <w:szCs w:val="28"/>
          <w:rtl w:val="true"/>
          <w:lang w:bidi="ar-SA"/>
        </w:rPr>
        <w:t>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w:t>
      </w:r>
      <w:r>
        <w:rPr>
          <w:rStyle w:val="FootnoteAnchor"/>
          <w:rtl w:val="true"/>
        </w:rPr>
        <w:footnoteReference w:id="1883"/>
      </w:r>
      <w:r>
        <w:rPr>
          <w:rFonts w:ascii="Amiri" w:hAnsi="Amiri" w:eastAsia="Amiri" w:cs="Amiri"/>
          <w:color w:val="111111"/>
          <w:sz w:val="28"/>
          <w:sz w:val="28"/>
          <w:szCs w:val="28"/>
          <w:rtl w:val="true"/>
          <w:lang w:bidi="ar-SA"/>
        </w:rPr>
        <w:t>بِالاْءَمَلِ، مِنْ هَذَا الْمُزْعَجِ</w:t>
      </w:r>
      <w:r>
        <w:rPr>
          <w:rStyle w:val="FootnoteAnchor"/>
          <w:rtl w:val="true"/>
        </w:rPr>
        <w:footnoteReference w:id="1884"/>
      </w:r>
      <w:r>
        <w:rPr>
          <w:rFonts w:ascii="Amiri" w:hAnsi="Amiri" w:eastAsia="Amiri" w:cs="Amiri"/>
          <w:color w:val="111111"/>
          <w:sz w:val="28"/>
          <w:sz w:val="28"/>
          <w:szCs w:val="28"/>
          <w:rtl w:val="true"/>
          <w:lang w:bidi="ar-SA"/>
        </w:rPr>
        <w:t>بِالاْءَجَلِ، هَذِهِ الدَّارَ بِالْخُرُوجِ مِنْ عِزِّ الْقَنَاعَةِ، وَ الدُّخُولِ فِي ذُلِّ الطَّلَبِ وَ الضَّرَاعَةِ</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11864093_2142443653"/>
      <w:bookmarkStart w:id="1606" w:name="_Toc631"/>
      <w:bookmarkEnd w:id="1605"/>
      <w:r>
        <w:rPr>
          <w:rtl w:val="true"/>
        </w:rPr>
        <w:t>سند خريد خانه از نگاه امام عليه‌السلام</w:t>
      </w:r>
      <w:bookmarkEnd w:id="1606"/>
    </w:p>
    <w:p>
      <w:pPr>
        <w:pStyle w:val="BookText"/>
        <w:rPr/>
      </w:pPr>
      <w:r>
        <w:rPr>
          <w:rFonts w:ascii="IRNazanin" w:hAnsi="IRNazanin" w:eastAsia="IRNazanin"/>
          <w:color w:val="111111"/>
          <w:sz w:val="28"/>
          <w:sz w:val="28"/>
          <w:szCs w:val="28"/>
          <w:rtl w:val="true"/>
          <w:lang w:bidi="fa-IR"/>
        </w:rPr>
        <w:t xml:space="preserve">اينك متن نوشتار 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آزرده خاطرى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مرگ دلتنگ و ناراحت است يكى از خانه‌هاى نيرنگ و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جماعت فناپذير و گرفتاران سراىِ هلاكتْ خريدارى نمود</w:t>
      </w:r>
      <w:r>
        <w:rPr>
          <w:rFonts w:eastAsia="IRNazanin" w:cs="IRNazanin"/>
          <w:color w:val="111111"/>
          <w:sz w:val="28"/>
          <w:szCs w:val="28"/>
          <w:rtl w:val="true"/>
          <w:lang w:bidi="fa-IR"/>
        </w:rPr>
        <w:t>.</w:t>
      </w:r>
    </w:p>
    <w:p>
      <w:pPr>
        <w:pStyle w:val="Heading5"/>
        <w:numPr>
          <w:ilvl w:val="4"/>
          <w:numId w:val="1"/>
        </w:numPr>
        <w:rPr/>
      </w:pPr>
      <w:bookmarkStart w:id="1607" w:name="__RefHeading___Toc11864095_2142443653"/>
      <w:bookmarkStart w:id="1608" w:name="_Toc632"/>
      <w:bookmarkEnd w:id="1607"/>
      <w:r>
        <w:rPr>
          <w:rtl w:val="true"/>
        </w:rPr>
        <w:t>حدود چهارگانه</w:t>
      </w:r>
      <w:bookmarkEnd w:id="1608"/>
    </w:p>
    <w:p>
      <w:pPr>
        <w:pStyle w:val="BookText"/>
        <w:rPr/>
      </w:pPr>
      <w:r>
        <w:rPr>
          <w:rFonts w:ascii="IRNazanin" w:hAnsi="IRNazanin" w:eastAsia="IRNazanin"/>
          <w:color w:val="111111"/>
          <w:sz w:val="28"/>
          <w:sz w:val="28"/>
          <w:szCs w:val="28"/>
          <w:rtl w:val="true"/>
          <w:lang w:bidi="fa-IR"/>
        </w:rPr>
        <w:t xml:space="preserve">حدود چهارگانه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جنوب و غرب و شرق و در اينجا حدود معنوى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 آن به گرفتارى مالى منتهى مى‌شود، كه گويى اين حد براى مالك آن خانه مايه زيانديگى مالى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ديگر آن به عوامل مصيبت منتهى مى‌شود كه فرد و خانواده‌اش را گرفتار مى‌سازد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حد آن به هوى‌وهوسِ نابودگر مى‌انجامد؛ زيرا هواى نفس بى‌ترديد به نابودى انسان منجر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چهارم آن به شيطان گمراه‌كننده مى‌انجامد و از همين‌جا دروازه اين منزل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عليه‌السلام آن است كه انسان درمعرض اين چهار خطر بزرگ قرار دارد، به ويژه خطر شيطان كه از حدّ چهارم اين خانه با انسان آمدورفت مى‌كند و او را فريفته و نابود مى‌كند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فريب خورده آرزوها كه دنيا او را فريب داده و گمان مى‌كند كه براى هميشه در دنيا خواهد ماند از اين فروشنده نگران از مرگْ اين منزل را خريده است، زيرا از عزّتِ قناعتِ بى‌خانه بودن، خارج و به ذلتِ خواستن داخل شده است، چون در واقع خواستار يك چيز اسير آن است و براى رسيدن به آن تن به خوارى مى‌دهد</w:t>
      </w:r>
      <w:r>
        <w:rPr>
          <w:rFonts w:eastAsia="IRNazanin" w:cs="IRNazanin"/>
          <w:color w:val="111111"/>
          <w:sz w:val="28"/>
          <w:szCs w:val="28"/>
          <w:rtl w:val="true"/>
          <w:lang w:bidi="fa-IR"/>
        </w:rPr>
        <w:t xml:space="preserve">. </w:t>
      </w:r>
      <w:bookmarkStart w:id="1609" w:name="pg15696_214527"/>
    </w:p>
    <w:p>
      <w:pPr>
        <w:pStyle w:val="BookText"/>
        <w:rPr/>
      </w:pPr>
      <w:bookmarkEnd w:id="1609"/>
      <w:r>
        <w:rPr>
          <w:rFonts w:ascii="Amiri" w:hAnsi="Amiri" w:eastAsia="Amiri" w:cs="Amiri"/>
          <w:color w:val="111111"/>
          <w:sz w:val="28"/>
          <w:sz w:val="28"/>
          <w:szCs w:val="28"/>
          <w:rtl w:val="true"/>
          <w:lang w:bidi="ar-SA"/>
        </w:rPr>
        <w:t>فَمَا أَدْرَكَ هَذَا الْمُشْتَرِي فِيمَا اشْتَرَى مِنْهُ مِنْ دَرَكٍ</w:t>
      </w:r>
      <w:r>
        <w:rPr>
          <w:rStyle w:val="FootnoteAnchor"/>
          <w:rtl w:val="true"/>
        </w:rPr>
        <w:footnoteReference w:id="1886"/>
      </w:r>
      <w:r>
        <w:rPr>
          <w:rFonts w:ascii="Amiri" w:hAnsi="Amiri" w:eastAsia="Amiri" w:cs="Amiri"/>
          <w:color w:val="111111"/>
          <w:sz w:val="28"/>
          <w:sz w:val="28"/>
          <w:szCs w:val="28"/>
          <w:rtl w:val="true"/>
          <w:lang w:bidi="ar-SA"/>
        </w:rPr>
        <w:t>،فَعَلَى مُبَلْبِلِ</w:t>
      </w:r>
      <w:r>
        <w:rPr>
          <w:rStyle w:val="FootnoteAnchor"/>
          <w:rtl w:val="true"/>
        </w:rPr>
        <w:footnoteReference w:id="1887"/>
      </w:r>
      <w:r>
        <w:rPr>
          <w:rFonts w:ascii="Amiri" w:hAnsi="Amiri" w:eastAsia="Amiri" w:cs="Amiri"/>
          <w:color w:val="111111"/>
          <w:sz w:val="28"/>
          <w:sz w:val="28"/>
          <w:szCs w:val="28"/>
          <w:rtl w:val="true"/>
          <w:lang w:bidi="ar-SA"/>
        </w:rPr>
        <w:t>أَجْسَامِ الْمُلُوكِ، وَ سَالِبِ نُفُوسِ الْجَبَابِرَةِ</w:t>
      </w:r>
      <w:r>
        <w:rPr>
          <w:rStyle w:val="FootnoteAnchor"/>
          <w:rtl w:val="true"/>
        </w:rPr>
        <w:footnoteReference w:id="1888"/>
      </w:r>
      <w:r>
        <w:rPr>
          <w:rFonts w:ascii="Amiri" w:hAnsi="Amiri" w:eastAsia="Amiri" w:cs="Amiri"/>
          <w:color w:val="111111"/>
          <w:sz w:val="28"/>
          <w:sz w:val="28"/>
          <w:szCs w:val="28"/>
          <w:rtl w:val="true"/>
          <w:lang w:bidi="ar-SA"/>
        </w:rPr>
        <w:t>وَ مُزِيلِ مُلْكِ الْفَرَاعِنَةِ</w:t>
      </w:r>
      <w:r>
        <w:rPr>
          <w:rStyle w:val="FootnoteAnchor"/>
          <w:rtl w:val="true"/>
        </w:rPr>
        <w:footnoteReference w:id="1889"/>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w:t>
      </w:r>
      <w:r>
        <w:rPr>
          <w:rStyle w:val="FootnoteAnchor"/>
          <w:rtl w:val="true"/>
        </w:rPr>
        <w:footnoteReference w:id="1890"/>
      </w:r>
      <w:r>
        <w:rPr>
          <w:rFonts w:ascii="Amiri" w:hAnsi="Amiri" w:eastAsia="Amiri" w:cs="Amiri"/>
          <w:color w:val="111111"/>
          <w:sz w:val="28"/>
          <w:sz w:val="28"/>
          <w:szCs w:val="28"/>
          <w:rtl w:val="true"/>
          <w:lang w:bidi="ar-SA"/>
        </w:rPr>
        <w:t>وَ قَيْصَرَ</w:t>
      </w:r>
      <w:r>
        <w:rPr>
          <w:rStyle w:val="FootnoteAnchor"/>
          <w:rtl w:val="true"/>
        </w:rPr>
        <w:footnoteReference w:id="1891"/>
      </w:r>
      <w:r>
        <w:rPr>
          <w:rFonts w:ascii="Amiri" w:hAnsi="Amiri" w:eastAsia="Amiri" w:cs="Amiri"/>
          <w:color w:val="111111"/>
          <w:sz w:val="28"/>
          <w:sz w:val="28"/>
          <w:szCs w:val="28"/>
          <w:rtl w:val="true"/>
          <w:lang w:bidi="ar-SA"/>
        </w:rPr>
        <w:t>، وَ تُبَّعٍ وَ حِمْيَرَ</w:t>
      </w:r>
      <w:r>
        <w:rPr>
          <w:rStyle w:val="FootnoteAnchor"/>
          <w:rtl w:val="true"/>
        </w:rPr>
        <w:footnoteReference w:id="1892"/>
      </w:r>
      <w:r>
        <w:rPr>
          <w:rFonts w:ascii="Amiri" w:hAnsi="Amiri" w:eastAsia="Amiri" w:cs="Amiri"/>
          <w:color w:val="111111"/>
          <w:sz w:val="28"/>
          <w:sz w:val="28"/>
          <w:szCs w:val="28"/>
          <w:rtl w:val="true"/>
          <w:lang w:bidi="ar-SA"/>
        </w:rPr>
        <w:t>، وَ مَنْ جَمَعَ الْمَالَ عَلَى الْمَالِ فَأَكْثَرَ، وَ مَنْ بَنَى وَ شَيَّدَ</w:t>
      </w:r>
      <w:r>
        <w:rPr>
          <w:rStyle w:val="FootnoteAnchor"/>
          <w:rtl w:val="true"/>
        </w:rPr>
        <w:footnoteReference w:id="1893"/>
      </w:r>
      <w:r>
        <w:rPr>
          <w:rFonts w:ascii="Amiri" w:hAnsi="Amiri" w:eastAsia="Amiri" w:cs="Amiri"/>
          <w:color w:val="111111"/>
          <w:sz w:val="28"/>
          <w:sz w:val="28"/>
          <w:szCs w:val="28"/>
          <w:rtl w:val="true"/>
          <w:lang w:bidi="ar-SA"/>
        </w:rPr>
        <w:t>، وَ زَخْرَفَ</w:t>
      </w:r>
      <w:r>
        <w:rPr>
          <w:rStyle w:val="FootnoteAnchor"/>
          <w:rtl w:val="true"/>
        </w:rPr>
        <w:footnoteReference w:id="1894"/>
      </w:r>
      <w:r>
        <w:rPr>
          <w:rFonts w:ascii="Amiri" w:hAnsi="Amiri" w:eastAsia="Amiri" w:cs="Amiri"/>
          <w:color w:val="111111"/>
          <w:sz w:val="28"/>
          <w:sz w:val="28"/>
          <w:szCs w:val="28"/>
          <w:rtl w:val="true"/>
          <w:lang w:bidi="ar-SA"/>
        </w:rPr>
        <w:t>وَ نَجَّدَ</w:t>
      </w:r>
      <w:r>
        <w:rPr>
          <w:rStyle w:val="FootnoteAnchor"/>
          <w:rtl w:val="true"/>
        </w:rPr>
        <w:footnoteReference w:id="1895"/>
      </w:r>
      <w:r>
        <w:rPr>
          <w:rFonts w:ascii="Amiri" w:hAnsi="Amiri" w:eastAsia="Amiri" w:cs="Amiri"/>
          <w:color w:val="111111"/>
          <w:sz w:val="28"/>
          <w:sz w:val="28"/>
          <w:szCs w:val="28"/>
          <w:rtl w:val="true"/>
          <w:lang w:bidi="ar-SA"/>
        </w:rPr>
        <w:t>، وَ ادَّخَرَ وَ اعْتَقَدَ، وَ نَظَرَ بِزَعْمِهِ لِلْوَلَدِ، إِشْخَاصُهُمْ</w:t>
      </w:r>
      <w:r>
        <w:rPr>
          <w:rStyle w:val="FootnoteAnchor"/>
          <w:rtl w:val="true"/>
        </w:rPr>
        <w:footnoteReference w:id="1896"/>
      </w:r>
      <w:r>
        <w:rPr>
          <w:rFonts w:ascii="Amiri" w:hAnsi="Amiri" w:eastAsia="Amiri" w:cs="Amiri"/>
          <w:color w:val="111111"/>
          <w:sz w:val="28"/>
          <w:sz w:val="28"/>
          <w:szCs w:val="28"/>
          <w:rtl w:val="true"/>
          <w:lang w:bidi="ar-SA"/>
        </w:rPr>
        <w:t>جَمِيعاً إِلَى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الاْءَمْرُ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11864097_2142443653"/>
      <w:bookmarkStart w:id="1611" w:name="_Toc633"/>
      <w:bookmarkEnd w:id="1610"/>
      <w:r>
        <w:rPr>
          <w:rtl w:val="true"/>
        </w:rPr>
        <w:t>خسارت</w:t>
      </w:r>
      <w:bookmarkEnd w:id="161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خسارتى براى مشترى در اين منزل، كه آن را خريده است، پيش آيد، بر عهده خدايى است كه به جان پادشاهان درد مى‌افكند و پيكرهاى آنان را مى‌آشوبد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جباران را مى‌ستاند و حكومت فراعنه،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و قيصر و تبّع و حمير و كسانى را مى‌گيرد كه مال روى مال انباشته، و بر آن مى‌افزايند و ساختمان‌هاى بلند مى‌سازند و آن را با نقش‌ونگار مى‌آرايند و مى‌پندارند كه اين مال و ثروت آنها را نگه مى‌دارد و به گمان خود براى فرزندان خود آينده‌نگرى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بر اين خداست كه فروشنده و خريدار را در محشر و محلّ پاداش و كيفر و در كنار ميزانِ حساب گرد آورد و خسارت را از آنان بگيرد، و اين امر، هنگامى است كه فرمان دهد كه داورى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مطابق عرف بنگاه‌هاى معاملاتى است كه عهده‌دار خسارت را معين مى‌كنند و در سند اوليه مى‌نويسند</w:t>
      </w:r>
      <w:r>
        <w:rPr>
          <w:rFonts w:eastAsia="IRNazanin" w:cs="IRNazanin"/>
          <w:color w:val="111111"/>
          <w:sz w:val="28"/>
          <w:szCs w:val="28"/>
          <w:rtl w:val="true"/>
          <w:lang w:bidi="fa-IR"/>
        </w:rPr>
        <w:t xml:space="preserve">. </w:t>
      </w:r>
      <w:bookmarkStart w:id="1612" w:name="pg15696_214528"/>
    </w:p>
    <w:p>
      <w:pPr>
        <w:pStyle w:val="BookText"/>
        <w:rPr/>
      </w:pPr>
      <w:bookmarkEnd w:id="161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آن‌جاست كه باطل‌كاران زيان مى‌كنند</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1864099_2142443653"/>
      <w:bookmarkStart w:id="1614" w:name="_Toc634"/>
      <w:bookmarkEnd w:id="1613"/>
      <w:r>
        <w:rPr>
          <w:rtl w:val="true"/>
        </w:rPr>
        <w:t>شاهد معامله</w:t>
      </w:r>
      <w:bookmarkEnd w:id="161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معامله عقل است در صورتى‌كه از بند هواى نفس خارج شده و از دلبستگى‌هاى دنيوى ايمن باشد؛ چون در اين صورت است كه تشخيص مى‌دهد تمام محتواى اين سند صحيح و بى‌ترديد از گزافه‌پردازى به دور است</w:t>
      </w:r>
      <w:r>
        <w:rPr>
          <w:rFonts w:eastAsia="IRNazanin" w:cs="IRNazanin"/>
          <w:color w:val="111111"/>
          <w:sz w:val="28"/>
          <w:szCs w:val="28"/>
          <w:rtl w:val="true"/>
          <w:lang w:bidi="fa-IR"/>
        </w:rPr>
        <w:t xml:space="preserve">. </w:t>
      </w:r>
      <w:bookmarkStart w:id="1615" w:name="pg15696_214529"/>
    </w:p>
    <w:p>
      <w:pPr>
        <w:pStyle w:val="Heading3"/>
        <w:numPr>
          <w:ilvl w:val="2"/>
          <w:numId w:val="1"/>
        </w:numPr>
        <w:rPr/>
      </w:pPr>
      <w:bookmarkStart w:id="1616" w:name="__RefHeading___Toc11864101_2142443653"/>
      <w:bookmarkStart w:id="1617" w:name="_Toc635"/>
      <w:bookmarkEnd w:id="1615"/>
      <w:bookmarkEnd w:id="1616"/>
      <w:r>
        <w:rPr>
          <w:rtl w:val="true"/>
        </w:rPr>
        <w:t>نامه چهارم</w:t>
      </w:r>
      <w:bookmarkEnd w:id="1617"/>
    </w:p>
    <w:p>
      <w:pPr>
        <w:pStyle w:val="Heading4"/>
        <w:numPr>
          <w:ilvl w:val="3"/>
          <w:numId w:val="1"/>
        </w:numPr>
        <w:rPr/>
      </w:pPr>
      <w:bookmarkStart w:id="1618" w:name="__RefHeading___Toc11864103_2142443653"/>
      <w:bookmarkStart w:id="1619" w:name="_Toc636"/>
      <w:bookmarkEnd w:id="1618"/>
      <w:r>
        <w:rPr>
          <w:rtl w:val="true"/>
        </w:rPr>
        <w:t>و من كتاب له عليه‌السلام إلى بعض أمراء جيشه</w:t>
      </w:r>
      <w:bookmarkEnd w:id="1619"/>
    </w:p>
    <w:p>
      <w:pPr>
        <w:pStyle w:val="BookText"/>
        <w:rPr/>
      </w:pPr>
      <w:r>
        <w:rPr>
          <w:rFonts w:ascii="Amiri" w:hAnsi="Amiri" w:eastAsia="Amiri" w:cs="Amiri"/>
          <w:color w:val="111111"/>
          <w:sz w:val="28"/>
          <w:sz w:val="28"/>
          <w:szCs w:val="28"/>
          <w:rtl w:val="true"/>
          <w:lang w:bidi="ar-SA"/>
        </w:rPr>
        <w:t>فَإِنْ عَادُوا إِلَى ظِلِّ الطَّاعَةِ</w:t>
      </w:r>
      <w:r>
        <w:rPr>
          <w:rStyle w:val="FootnoteAnchor"/>
          <w:rtl w:val="true"/>
        </w:rPr>
        <w:footnoteReference w:id="1898"/>
      </w:r>
      <w:r>
        <w:rPr>
          <w:rFonts w:ascii="Amiri" w:hAnsi="Amiri" w:eastAsia="Amiri" w:cs="Amiri"/>
          <w:color w:val="111111"/>
          <w:sz w:val="28"/>
          <w:sz w:val="28"/>
          <w:szCs w:val="28"/>
          <w:rtl w:val="true"/>
          <w:lang w:bidi="ar-SA"/>
        </w:rPr>
        <w:t>فَذَاكَ الَّذِي نُحِبُّ، وَ إِنْ تَوَافَتِ</w:t>
      </w:r>
      <w:r>
        <w:rPr>
          <w:rStyle w:val="FootnoteAnchor"/>
          <w:rtl w:val="true"/>
        </w:rPr>
        <w:footnoteReference w:id="1899"/>
      </w:r>
      <w:r>
        <w:rPr>
          <w:rFonts w:ascii="Amiri" w:hAnsi="Amiri" w:eastAsia="Amiri" w:cs="Amiri"/>
          <w:color w:val="111111"/>
          <w:sz w:val="28"/>
          <w:sz w:val="28"/>
          <w:szCs w:val="28"/>
          <w:rtl w:val="true"/>
          <w:lang w:bidi="ar-SA"/>
        </w:rPr>
        <w:t>الاْءُمُورُ بِالْقَوْمِ إِلَى الشِّقَاقِ وَ الْعِصْيَانِ فَانْهَدْ</w:t>
      </w:r>
      <w:r>
        <w:rPr>
          <w:rStyle w:val="FootnoteAnchor"/>
          <w:rtl w:val="true"/>
        </w:rPr>
        <w:footnoteReference w:id="1900"/>
      </w:r>
      <w:r>
        <w:rPr>
          <w:rFonts w:ascii="Amiri" w:hAnsi="Amiri" w:eastAsia="Amiri" w:cs="Amiri"/>
          <w:color w:val="111111"/>
          <w:sz w:val="28"/>
          <w:sz w:val="28"/>
          <w:szCs w:val="28"/>
          <w:rtl w:val="true"/>
          <w:lang w:bidi="ar-SA"/>
        </w:rPr>
        <w:t>بِمَنْ أَطَاعَكَ إِلَى مَنْ عَصَاكَ، وَ اسْتَغْنِ بِمَنِ انْقَادَ مَعَكَ عَمَّنْ تَقَاعَسَ</w:t>
      </w:r>
      <w:r>
        <w:rPr>
          <w:rStyle w:val="FootnoteAnchor"/>
          <w:rtl w:val="true"/>
        </w:rPr>
        <w:footnoteReference w:id="1901"/>
      </w:r>
      <w:r>
        <w:rPr>
          <w:rFonts w:ascii="Amiri" w:hAnsi="Amiri" w:eastAsia="Amiri" w:cs="Amiri"/>
          <w:color w:val="111111"/>
          <w:sz w:val="28"/>
          <w:sz w:val="28"/>
          <w:szCs w:val="28"/>
          <w:rtl w:val="true"/>
          <w:lang w:bidi="ar-SA"/>
        </w:rPr>
        <w:t>عَنْكَ، فَإِنَّ الْمُتَكَارِهَ</w:t>
      </w:r>
      <w:r>
        <w:rPr>
          <w:rStyle w:val="FootnoteAnchor"/>
          <w:rtl w:val="true"/>
        </w:rPr>
        <w:footnoteReference w:id="1902"/>
      </w:r>
      <w:r>
        <w:rPr>
          <w:rFonts w:ascii="Amiri" w:hAnsi="Amiri" w:eastAsia="Amiri" w:cs="Amiri"/>
          <w:color w:val="111111"/>
          <w:sz w:val="28"/>
          <w:sz w:val="28"/>
          <w:szCs w:val="28"/>
          <w:rtl w:val="true"/>
          <w:lang w:bidi="ar-SA"/>
        </w:rPr>
        <w:t>مَغِيبُهُ خَيْرٌ مِنْ مَشْهَدِهِ، وَ قُعُودُهُ أَغْنَى مِنْ نُهُوضِهِ</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يكى از فرماندهان خود</w:t>
      </w:r>
    </w:p>
    <w:p>
      <w:pPr>
        <w:pStyle w:val="BookText"/>
        <w:rPr/>
      </w:pPr>
      <w:r>
        <w:rPr>
          <w:rFonts w:ascii="IRNazanin" w:hAnsi="IRNazanin" w:eastAsia="IRNazanin"/>
          <w:color w:val="111111"/>
          <w:sz w:val="28"/>
          <w:sz w:val="28"/>
          <w:szCs w:val="28"/>
          <w:rtl w:val="true"/>
          <w:lang w:bidi="fa-IR"/>
        </w:rPr>
        <w:t>وقتى كه اصحاب جمل به بصره رسيدند، حضرت به عثمان بن حنيف، فرماندار خود در بصره، نامه‌اى نوشت و به او فرمان داد كه آنها را وادار به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اصحاب جمل به سايه اطاعت برگردند، اين همان چيزى است كه ما دوست داريم، زيرا ما خواهان همدلى و اجتماع مسلمانانيم، ولى اگر كارشان به اختلاف و عصيان و نافرمانىِ از حكومت انجاميد، با يارانت عليه اصحاب جمل و ياران بصرى‌شان قيام كن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ياران خودت كه به صحنه مى‌آيند از ديگران كه سستى مى‌ورزند و كوتاهى مى‌كنند بى‌نياز شو، زيرا نيامدن كسى كه از جنگ گريزان است از آمدنش بهتر، و گوشه‌نشينى‌اش از اقدامش سودمندتر است؛ چون در نبودنش يك نفر حضور ندارد، اما چنين كسى با حضور خود، در موارد نياز همرزمش را تنها مى‌گذارد و سبب از دست رفتن چندين 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قاعده كلّى در مورد كسانى است كه در انجام كارى بى‌رغبت باشند</w:t>
      </w:r>
      <w:r>
        <w:rPr>
          <w:rFonts w:eastAsia="IRNazanin" w:cs="IRNazanin"/>
          <w:color w:val="111111"/>
          <w:sz w:val="28"/>
          <w:szCs w:val="28"/>
          <w:rtl w:val="true"/>
          <w:lang w:bidi="fa-IR"/>
        </w:rPr>
        <w:t xml:space="preserve">. </w:t>
      </w:r>
      <w:bookmarkStart w:id="1620" w:name="pg15696_214530"/>
    </w:p>
    <w:p>
      <w:pPr>
        <w:pStyle w:val="Heading3"/>
        <w:numPr>
          <w:ilvl w:val="2"/>
          <w:numId w:val="1"/>
        </w:numPr>
        <w:rPr/>
      </w:pPr>
      <w:bookmarkStart w:id="1621" w:name="__RefHeading___Toc11864105_2142443653"/>
      <w:bookmarkStart w:id="1622" w:name="_Toc637"/>
      <w:bookmarkEnd w:id="1620"/>
      <w:bookmarkEnd w:id="1621"/>
      <w:r>
        <w:rPr>
          <w:rtl w:val="true"/>
        </w:rPr>
        <w:t>نامه پنجم</w:t>
      </w:r>
      <w:bookmarkEnd w:id="1622"/>
    </w:p>
    <w:p>
      <w:pPr>
        <w:pStyle w:val="Heading4"/>
        <w:numPr>
          <w:ilvl w:val="3"/>
          <w:numId w:val="1"/>
        </w:numPr>
        <w:rPr/>
      </w:pPr>
      <w:bookmarkStart w:id="1623" w:name="__RefHeading___Toc11864107_2142443653"/>
      <w:bookmarkStart w:id="1624" w:name="_Toc638"/>
      <w:bookmarkEnd w:id="1623"/>
      <w:r>
        <w:rPr>
          <w:rtl w:val="true"/>
        </w:rPr>
        <w:t>و من كتاب له عليه‌السلام إلى أشعث بن قيس عامل أذربيجان</w:t>
      </w:r>
      <w:bookmarkEnd w:id="1624"/>
    </w:p>
    <w:p>
      <w:pPr>
        <w:pStyle w:val="Heading5"/>
        <w:numPr>
          <w:ilvl w:val="4"/>
          <w:numId w:val="1"/>
        </w:numPr>
        <w:rPr/>
      </w:pPr>
      <w:bookmarkStart w:id="1625" w:name="__RefHeading___Toc11864109_2142443653"/>
      <w:bookmarkStart w:id="1626" w:name="_Toc639"/>
      <w:bookmarkEnd w:id="1625"/>
      <w:r>
        <w:rPr>
          <w:rtl w:val="true"/>
        </w:rPr>
        <w:t>اشاره</w:t>
      </w:r>
      <w:bookmarkEnd w:id="1626"/>
    </w:p>
    <w:p>
      <w:pPr>
        <w:pStyle w:val="BookText"/>
        <w:rPr/>
      </w:pPr>
      <w:r>
        <w:rPr>
          <w:rFonts w:ascii="Amiri" w:hAnsi="Amiri" w:eastAsia="Amiri" w:cs="Amiri"/>
          <w:color w:val="111111"/>
          <w:sz w:val="28"/>
          <w:sz w:val="28"/>
          <w:szCs w:val="28"/>
          <w:rtl w:val="true"/>
          <w:lang w:bidi="ar-SA"/>
        </w:rPr>
        <w:t>وَ إِنَّ عَمَلَكَ لَيْسَ لَكَ بِطُعْمَةٍ وَ لَكِنَّهُ فِي عُنُقِكَ أَمَانَةٌ، وَ أَنْتَ مُسْتَرْعًى</w:t>
      </w:r>
      <w:r>
        <w:rPr>
          <w:rStyle w:val="FootnoteAnchor"/>
          <w:rtl w:val="true"/>
        </w:rPr>
        <w:footnoteReference w:id="1904"/>
      </w:r>
      <w:r>
        <w:rPr>
          <w:rFonts w:ascii="Amiri" w:hAnsi="Amiri" w:eastAsia="Amiri" w:cs="Amiri"/>
          <w:color w:val="111111"/>
          <w:sz w:val="28"/>
          <w:sz w:val="28"/>
          <w:szCs w:val="28"/>
          <w:rtl w:val="true"/>
          <w:lang w:bidi="ar-SA"/>
        </w:rPr>
        <w:t>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w:t>
      </w:r>
      <w:r>
        <w:rPr>
          <w:rStyle w:val="FootnoteAnchor"/>
          <w:rtl w:val="true"/>
        </w:rPr>
        <w:footnoteReference w:id="1905"/>
      </w:r>
      <w:r>
        <w:rPr>
          <w:rFonts w:ascii="Amiri" w:hAnsi="Amiri" w:eastAsia="Amiri" w:cs="Amiri"/>
          <w:color w:val="111111"/>
          <w:sz w:val="28"/>
          <w:sz w:val="28"/>
          <w:szCs w:val="28"/>
          <w:rtl w:val="true"/>
          <w:lang w:bidi="ar-SA"/>
        </w:rPr>
        <w:t>فِي رَعِيَّةٍ، وَ لاَ تُخَاطِرَ</w:t>
      </w:r>
      <w:r>
        <w:rPr>
          <w:rStyle w:val="FootnoteAnchor"/>
          <w:rtl w:val="true"/>
        </w:rPr>
        <w:footnoteReference w:id="1906"/>
      </w:r>
      <w:r>
        <w:rPr>
          <w:rFonts w:ascii="Amiri" w:hAnsi="Amiri" w:eastAsia="Amiri" w:cs="Amiri"/>
          <w:color w:val="111111"/>
          <w:sz w:val="28"/>
          <w:sz w:val="28"/>
          <w:szCs w:val="28"/>
          <w:rtl w:val="true"/>
          <w:lang w:bidi="ar-SA"/>
        </w:rPr>
        <w:t>إِلاَّ بِوَثِيقَةٍ، وَ فِي يَدَيْكَ مَالٌ مِنْ مَالِ اللَّهِ عَزَّوَجَلَّ، وَ أَنْتَ مِنْ خُزَّانِهِ</w:t>
      </w:r>
      <w:r>
        <w:rPr>
          <w:rStyle w:val="FootnoteAnchor"/>
          <w:rtl w:val="true"/>
        </w:rPr>
        <w:footnoteReference w:id="1907"/>
      </w:r>
      <w:r>
        <w:rPr>
          <w:rFonts w:ascii="Amiri" w:hAnsi="Amiri" w:eastAsia="Amiri" w:cs="Amiri"/>
          <w:color w:val="111111"/>
          <w:sz w:val="28"/>
          <w:sz w:val="28"/>
          <w:szCs w:val="28"/>
          <w:rtl w:val="true"/>
          <w:lang w:bidi="ar-SA"/>
        </w:rPr>
        <w:t>حَتَّى تُسَلِّمَهُ إِلَيَّ، وَ لَعَلِّي</w:t>
      </w:r>
      <w:r>
        <w:rPr>
          <w:rStyle w:val="FootnoteAnchor"/>
          <w:rtl w:val="true"/>
        </w:rPr>
        <w:footnoteReference w:id="1908"/>
      </w:r>
      <w:r>
        <w:rPr>
          <w:rFonts w:ascii="Amiri" w:hAnsi="Amiri" w:eastAsia="Amiri" w:cs="Amiri"/>
          <w:color w:val="111111"/>
          <w:sz w:val="28"/>
          <w:sz w:val="28"/>
          <w:szCs w:val="28"/>
          <w:rtl w:val="true"/>
          <w:lang w:bidi="ar-SA"/>
        </w:rPr>
        <w:t>أَلاَّ أَكُونَ شَرَّ وُلاَتِكَ لَكَ،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اشعث بن قيس فرماندار آذربايجان</w:t>
      </w:r>
    </w:p>
    <w:p>
      <w:pPr>
        <w:pStyle w:val="Heading5"/>
        <w:numPr>
          <w:ilvl w:val="4"/>
          <w:numId w:val="1"/>
        </w:numPr>
        <w:rPr/>
      </w:pPr>
      <w:bookmarkStart w:id="1627" w:name="__RefHeading___Toc11864111_2142443653"/>
      <w:bookmarkStart w:id="1628" w:name="_Toc640"/>
      <w:bookmarkEnd w:id="1627"/>
      <w:r>
        <w:rPr>
          <w:rtl w:val="true"/>
        </w:rPr>
        <w:t>وظيفه حاكمان و فرمانداران</w:t>
      </w:r>
      <w:bookmarkEnd w:id="1628"/>
    </w:p>
    <w:p>
      <w:pPr>
        <w:pStyle w:val="BookText"/>
        <w:rPr/>
      </w:pPr>
      <w:r>
        <w:rPr>
          <w:rFonts w:ascii="IRNazanin" w:hAnsi="IRNazanin" w:eastAsia="IRNazanin"/>
          <w:color w:val="111111"/>
          <w:sz w:val="28"/>
          <w:sz w:val="28"/>
          <w:szCs w:val="28"/>
          <w:rtl w:val="true"/>
          <w:lang w:bidi="fa-IR"/>
        </w:rPr>
        <w:t>عمل و حكومت تو طعمه‌ات نيست، لذا آن را وسيله جمع‌آورى مال و ثروت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امانتى در گردن توست كه مانند هر امانت ديگر بايد آن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زيرنظر مافوق و مسئولِ خود هستى، زيرا خليفه كه مافوق توست، تمام كارهايت را زيرنظر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با مردمْ ظالمانه رفتار كنى و مبادا خود را به خطر بياندازى، مگر با دليل شرعى و اجازه خليفه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 بيت‌المال مسلمانان، يعنى اموال خدا در دست توست و تو نگهبان آن خواهى بود تا آن را به دست من برسانى تا در راه مصالح مسلمانان هزينه كنم، و اميدوارم كه از شمار خلفايى نباشم كه بر تو ولايت داشته‌اند؛ و السلام</w:t>
      </w:r>
      <w:r>
        <w:rPr>
          <w:rFonts w:eastAsia="IRNazanin" w:cs="IRNazanin"/>
          <w:color w:val="111111"/>
          <w:sz w:val="28"/>
          <w:szCs w:val="28"/>
          <w:rtl w:val="true"/>
          <w:lang w:bidi="fa-IR"/>
        </w:rPr>
        <w:t xml:space="preserve">. </w:t>
      </w:r>
      <w:bookmarkStart w:id="1629" w:name="pg15696_214531"/>
    </w:p>
    <w:p>
      <w:pPr>
        <w:pStyle w:val="Heading3"/>
        <w:numPr>
          <w:ilvl w:val="2"/>
          <w:numId w:val="1"/>
        </w:numPr>
        <w:rPr/>
      </w:pPr>
      <w:bookmarkStart w:id="1630" w:name="__RefHeading___Toc11864113_2142443653"/>
      <w:bookmarkStart w:id="1631" w:name="_Toc641"/>
      <w:bookmarkEnd w:id="1629"/>
      <w:bookmarkEnd w:id="1630"/>
      <w:r>
        <w:rPr>
          <w:rtl w:val="true"/>
        </w:rPr>
        <w:t>نامه ششم</w:t>
      </w:r>
      <w:bookmarkEnd w:id="1631"/>
    </w:p>
    <w:p>
      <w:pPr>
        <w:pStyle w:val="Heading4"/>
        <w:numPr>
          <w:ilvl w:val="3"/>
          <w:numId w:val="1"/>
        </w:numPr>
        <w:rPr/>
      </w:pPr>
      <w:bookmarkStart w:id="1632" w:name="__RefHeading___Toc11864115_2142443653"/>
      <w:bookmarkStart w:id="1633" w:name="_Toc642"/>
      <w:bookmarkEnd w:id="1632"/>
      <w:r>
        <w:rPr>
          <w:rtl w:val="true"/>
        </w:rPr>
        <w:t>و من كتاب له عليه‌السلام إلى معاوية</w:t>
      </w:r>
      <w:bookmarkEnd w:id="1633"/>
    </w:p>
    <w:p>
      <w:pPr>
        <w:pStyle w:val="Heading5"/>
        <w:numPr>
          <w:ilvl w:val="4"/>
          <w:numId w:val="1"/>
        </w:numPr>
        <w:rPr/>
      </w:pPr>
      <w:bookmarkStart w:id="1634" w:name="__RefHeading___Toc11864117_2142443653"/>
      <w:bookmarkStart w:id="1635" w:name="_Toc643"/>
      <w:bookmarkEnd w:id="1634"/>
      <w:r>
        <w:rPr>
          <w:rtl w:val="true"/>
        </w:rPr>
        <w:t>اشاره</w:t>
      </w:r>
      <w:bookmarkEnd w:id="1635"/>
    </w:p>
    <w:p>
      <w:pPr>
        <w:pStyle w:val="BookText"/>
        <w:rPr/>
      </w:pP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معاويه</w:t>
      </w:r>
    </w:p>
    <w:p>
      <w:pPr>
        <w:pStyle w:val="Heading5"/>
        <w:numPr>
          <w:ilvl w:val="4"/>
          <w:numId w:val="1"/>
        </w:numPr>
        <w:rPr/>
      </w:pPr>
      <w:bookmarkStart w:id="1636" w:name="__RefHeading___Toc11864119_2142443653"/>
      <w:bookmarkStart w:id="1637" w:name="_Toc644"/>
      <w:bookmarkEnd w:id="1636"/>
      <w:r>
        <w:rPr>
          <w:rtl w:val="true"/>
        </w:rPr>
        <w:t>وظيفه مردم در مقابل بيعت با امام عليه‌السلام</w:t>
      </w:r>
      <w:bookmarkEnd w:id="1637"/>
    </w:p>
    <w:p>
      <w:pPr>
        <w:pStyle w:val="BookText"/>
        <w:rPr/>
      </w:pPr>
      <w:r>
        <w:rPr>
          <w:rFonts w:ascii="IRNazanin" w:hAnsi="IRNazanin" w:eastAsia="IRNazanin"/>
          <w:color w:val="111111"/>
          <w:sz w:val="28"/>
          <w:sz w:val="28"/>
          <w:szCs w:val="28"/>
          <w:rtl w:val="true"/>
          <w:lang w:bidi="fa-IR"/>
        </w:rPr>
        <w:t xml:space="preserve">اى معاويه، اهل حلّ‌وعقد و بزرگان اهل تميز و تشخيص به همان شروطى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ابوبكر و عمر و عثمان بيعت كرده بودند با من نيز بيعت كردند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در زمان بيعت حضور داشته و بيعت نكرده بعد از بيعتِ آنان حق ندارد براى خود خليفه ديگرى انتخاب كند، و كسى كه در مدينه حضور نداشته حق ندارد خليفه انتخابى را ردّ كند، چون ميزانْ اگر بيعت اهل حلّ و عقد در پايتخت اسلام باشد، كه آنها با من بيعت كرده‌اند، و اگر ملاك غير از آن باشد، چگونه تو به بيعت آنان رضايت دادى؟ </w:t>
      </w:r>
      <w:bookmarkStart w:id="1638" w:name="pg15696_214532"/>
    </w:p>
    <w:p>
      <w:pPr>
        <w:pStyle w:val="BookText"/>
        <w:rPr/>
      </w:pPr>
      <w:bookmarkEnd w:id="1638"/>
      <w:r>
        <w:rPr>
          <w:rFonts w:ascii="Amiri" w:hAnsi="Amiri" w:eastAsia="Amiri" w:cs="Amiri"/>
          <w:color w:val="111111"/>
          <w:sz w:val="28"/>
          <w:sz w:val="28"/>
          <w:szCs w:val="28"/>
          <w:rtl w:val="true"/>
          <w:lang w:bidi="ar-SA"/>
        </w:rPr>
        <w:t>وَ إِنَّمَا الشُّورَى لِلْمُهَاجِرِينَ وَ الاْءَنْصَارِ، فَإِنِ اجْتَمَعُوا عَلَى رَجُلٍ وَ سَمَّوْهُ إِمَاماً كَانَ ذَلِكَ لِلَّهِ رِضىً، فَإِنْ خَرَجَ عَنْ أَمْرِهِمْ خَارِجٌ بِطَعْنٍ أَوْ بِدْعَةٍ رَدُّوهُ إِلَى مَا خَرَجَ مِنْهُ، فَإِنْ أَبَى قَاتَلُوهُ عَلَى اتِّبَاعِهِ غَيْرَ سَبِيلِ الْمُوءْمِنِينَ، وَ وَلاَّهُ اللَّهُ مَا تَوَلَّى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11864121_2142443653"/>
      <w:bookmarkStart w:id="1640" w:name="_Toc645"/>
      <w:bookmarkEnd w:id="1639"/>
      <w:r>
        <w:rPr>
          <w:rtl w:val="true"/>
        </w:rPr>
        <w:t>جايگاه شورا براى خلافت</w:t>
      </w:r>
      <w:bookmarkEnd w:id="1640"/>
    </w:p>
    <w:p>
      <w:pPr>
        <w:pStyle w:val="BookText"/>
        <w:rPr/>
      </w:pPr>
      <w:r>
        <w:rPr>
          <w:rFonts w:ascii="IRNazanin" w:hAnsi="IRNazanin" w:eastAsia="IRNazanin"/>
          <w:color w:val="111111"/>
          <w:sz w:val="28"/>
          <w:sz w:val="28"/>
          <w:szCs w:val="28"/>
          <w:rtl w:val="true"/>
          <w:lang w:bidi="fa-IR"/>
        </w:rPr>
        <w:t>شورا و رايزنى تنها به مهاجران و انصار كه اهل حلّ و عقدند و اسلام را از ديگران بهتر مى‌فهمند،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شخصى اتّفاق‌نظر كردند و او را به عنوان امام انتخاب نمودند رضايت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ديدگاه تشيّع از آن جهت رأى تمام آنها حجيّت دارد كه رأى معصوم با آنهاست، ولى از ديدگاه اهل سنّت از آن جهت رأى آنان حجيّت دارد كه به تنهايى براى انتخاب خليفه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از فرمان اهل حلّ و عقد در امر انتخاب خليفه خارج شد و يا بدعتى گذارد و شرط ديگرى در انتخاب خليفه تعيين نمود، بايستى با نصيحت و ارشاد او را به موافقت و همرايى با آراى مسلمانان واداريد، ولى اگر به مخالفت ادامه داد به دليل پيروى‌اش از راه غير مسلمانان با او بجنگيد و خدا او را تابع و دوستدار كسى مى‌سازد كه او را به سرپرستى برگزيده و به محبت او دل بسته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اشاره به اين آيه شريفه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1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پس از آنكه راه هدايت براى او آشكار شد، با پيامبر صلى‌الله‌عليه‌و‌آله به مخالفت برخيزد،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راه مؤمنان در پيش گيرد، وى را بدانچه روى خود بدان سو كرده وا گذارديم و به دوزخش كشانيم، و چه بازگشتگاه بدى است</w:t>
      </w:r>
      <w:r>
        <w:rPr>
          <w:rFonts w:eastAsia="IRNazanin" w:cs="IRNazanin"/>
          <w:color w:val="111111"/>
          <w:sz w:val="28"/>
          <w:szCs w:val="28"/>
          <w:rtl w:val="true"/>
          <w:lang w:bidi="fa-IR"/>
        </w:rPr>
        <w:t xml:space="preserve">». </w:t>
      </w:r>
      <w:bookmarkStart w:id="1641" w:name="pg15696_214533"/>
    </w:p>
    <w:p>
      <w:pPr>
        <w:pStyle w:val="BookText"/>
        <w:rPr/>
      </w:pPr>
      <w:bookmarkEnd w:id="1641"/>
      <w:r>
        <w:rPr>
          <w:rFonts w:ascii="Amiri" w:hAnsi="Amiri" w:eastAsia="Amiri" w:cs="Amiri"/>
          <w:color w:val="111111"/>
          <w:sz w:val="28"/>
          <w:sz w:val="28"/>
          <w:szCs w:val="28"/>
          <w:rtl w:val="true"/>
          <w:lang w:bidi="ar-SA"/>
        </w:rPr>
        <w:t>وَ لَعَمْرِي يَا مُعَاوِيَةُ، لَئِنْ نَظَرْتَ بِعَقْلِكَ دُونَ هَوَاكَ لَتَجِدَنِّي أَبْرَأَ النَّاسِ مِنْ دَمِ عُثْمَانَ، وَ لَتَعْلَمَنَّ أَنِّي كُنْتُ فِي عُزْلَةٍ عَنْهُ إِلاَّ أَنْ تَتَجَنَّى</w:t>
      </w:r>
      <w:r>
        <w:rPr>
          <w:rStyle w:val="FootnoteAnchor"/>
          <w:rtl w:val="true"/>
        </w:rPr>
        <w:footnoteReference w:id="1910"/>
      </w:r>
      <w:r>
        <w:rPr>
          <w:rFonts w:ascii="Amiri" w:hAnsi="Amiri" w:eastAsia="Amiri" w:cs="Amiri"/>
          <w:color w:val="111111"/>
          <w:sz w:val="28"/>
          <w:sz w:val="28"/>
          <w:szCs w:val="28"/>
          <w:rtl w:val="true"/>
          <w:lang w:bidi="ar-SA"/>
        </w:rPr>
        <w:t>، فَتَجَنَّ</w:t>
      </w:r>
      <w:r>
        <w:rPr>
          <w:rStyle w:val="FootnoteAnchor"/>
          <w:rtl w:val="true"/>
        </w:rPr>
        <w:footnoteReference w:id="1911"/>
      </w:r>
      <w:r>
        <w:rPr>
          <w:rFonts w:ascii="Amiri" w:hAnsi="Amiri" w:eastAsia="Amiri" w:cs="Amiri"/>
          <w:color w:val="111111"/>
          <w:sz w:val="28"/>
          <w:sz w:val="28"/>
          <w:szCs w:val="28"/>
          <w:rtl w:val="true"/>
          <w:lang w:bidi="ar-SA"/>
        </w:rPr>
        <w:t>مَا بَدَا لَكَ، وَ السَّلاَمُ</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11864123_2142443653"/>
      <w:bookmarkStart w:id="1643" w:name="_Toc646"/>
      <w:bookmarkEnd w:id="1642"/>
      <w:r>
        <w:rPr>
          <w:rtl w:val="true"/>
        </w:rPr>
        <w:t>برائت ساحت امام عليه‌السلام از قتل عثمان</w:t>
      </w:r>
      <w:bookmarkEnd w:id="164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 قسم به جان خودم، اگر نه بر اساس هوس بلكه به ديده تعقّل و انصاف بنگرى، خواهى ديد كه من بيگناه‌ترينِ افراد در قتل عثمان هستم و هيچ دخالتى، چه با دست و چه با زبان، در قتل او نداشتم و نيك مى‌دانى كه من از اين ماجرا بركنار بودم، مگر اينكه بخواهى جنايتى را به من نسبت بدهى كه هرگز مرتكب آن نشده‌ام، و يا بخواهى حقيقتى را كه خودت به خوبى مى‌دانى پنهان كنى، والسلام</w:t>
      </w:r>
      <w:r>
        <w:rPr>
          <w:rFonts w:eastAsia="IRNazanin" w:cs="IRNazanin"/>
          <w:color w:val="111111"/>
          <w:sz w:val="28"/>
          <w:szCs w:val="28"/>
          <w:rtl w:val="true"/>
          <w:lang w:bidi="fa-IR"/>
        </w:rPr>
        <w:t xml:space="preserve">. </w:t>
      </w:r>
      <w:bookmarkStart w:id="1644" w:name="pg15696_214534"/>
    </w:p>
    <w:p>
      <w:pPr>
        <w:pStyle w:val="Heading3"/>
        <w:numPr>
          <w:ilvl w:val="2"/>
          <w:numId w:val="1"/>
        </w:numPr>
        <w:rPr/>
      </w:pPr>
      <w:bookmarkStart w:id="1645" w:name="__RefHeading___Toc11864125_2142443653"/>
      <w:bookmarkStart w:id="1646" w:name="_Toc647"/>
      <w:bookmarkEnd w:id="1644"/>
      <w:bookmarkEnd w:id="1645"/>
      <w:r>
        <w:rPr>
          <w:rtl w:val="true"/>
        </w:rPr>
        <w:t>نامه هفتم</w:t>
      </w:r>
      <w:bookmarkEnd w:id="1646"/>
    </w:p>
    <w:p>
      <w:pPr>
        <w:pStyle w:val="Heading4"/>
        <w:numPr>
          <w:ilvl w:val="3"/>
          <w:numId w:val="1"/>
        </w:numPr>
        <w:rPr/>
      </w:pPr>
      <w:bookmarkStart w:id="1647" w:name="__RefHeading___Toc11864127_2142443653"/>
      <w:bookmarkStart w:id="1648" w:name="_Toc648"/>
      <w:bookmarkEnd w:id="1647"/>
      <w:r>
        <w:rPr>
          <w:rtl w:val="true"/>
        </w:rPr>
        <w:t>و من كتاب منه عليه‌السلام إليه أيضا</w:t>
      </w:r>
      <w:bookmarkEnd w:id="1648"/>
    </w:p>
    <w:p>
      <w:pPr>
        <w:pStyle w:val="Heading5"/>
        <w:numPr>
          <w:ilvl w:val="4"/>
          <w:numId w:val="1"/>
        </w:numPr>
        <w:rPr/>
      </w:pPr>
      <w:bookmarkStart w:id="1649" w:name="__RefHeading___Toc11864129_2142443653"/>
      <w:bookmarkStart w:id="1650" w:name="_Toc649"/>
      <w:bookmarkEnd w:id="1649"/>
      <w:r>
        <w:rPr>
          <w:rtl w:val="true"/>
        </w:rPr>
        <w:t>اشاره</w:t>
      </w:r>
      <w:bookmarkEnd w:id="1650"/>
    </w:p>
    <w:p>
      <w:pPr>
        <w:pStyle w:val="BookText"/>
        <w:rPr/>
      </w:pPr>
      <w:r>
        <w:rPr>
          <w:rFonts w:ascii="Amiri" w:hAnsi="Amiri" w:eastAsia="Amiri" w:cs="Amiri"/>
          <w:color w:val="111111"/>
          <w:sz w:val="28"/>
          <w:sz w:val="28"/>
          <w:szCs w:val="28"/>
          <w:rtl w:val="true"/>
          <w:lang w:bidi="ar-SA"/>
        </w:rPr>
        <w:t>أَمَّا بَعْدُ، فَقَدْ أَتَتْنِي مِنْكَ مَوْعِظَةٌ مُوَصَّلَةٌ</w:t>
      </w:r>
      <w:r>
        <w:rPr>
          <w:rStyle w:val="FootnoteAnchor"/>
          <w:rtl w:val="true"/>
        </w:rPr>
        <w:footnoteReference w:id="1913"/>
      </w:r>
      <w:r>
        <w:rPr>
          <w:rFonts w:ascii="Amiri" w:hAnsi="Amiri" w:eastAsia="Amiri" w:cs="Amiri"/>
          <w:color w:val="111111"/>
          <w:sz w:val="28"/>
          <w:sz w:val="28"/>
          <w:szCs w:val="28"/>
          <w:rtl w:val="true"/>
          <w:lang w:bidi="ar-SA"/>
        </w:rPr>
        <w:t>، وَ رِسَالَةٌ مُحَبَّرَةٌ</w:t>
      </w:r>
      <w:r>
        <w:rPr>
          <w:rStyle w:val="FootnoteAnchor"/>
          <w:rtl w:val="true"/>
        </w:rPr>
        <w:footnoteReference w:id="1914"/>
      </w:r>
      <w:r>
        <w:rPr>
          <w:rFonts w:ascii="Amiri" w:hAnsi="Amiri" w:eastAsia="Amiri" w:cs="Amiri"/>
          <w:color w:val="111111"/>
          <w:sz w:val="28"/>
          <w:sz w:val="28"/>
          <w:szCs w:val="28"/>
          <w:rtl w:val="true"/>
          <w:lang w:bidi="ar-SA"/>
        </w:rPr>
        <w:t>، نَمَّقْتَهَا</w:t>
      </w:r>
      <w:r>
        <w:rPr>
          <w:rStyle w:val="FootnoteAnchor"/>
          <w:rtl w:val="true"/>
        </w:rPr>
        <w:footnoteReference w:id="1915"/>
      </w:r>
      <w:r>
        <w:rPr>
          <w:rFonts w:ascii="Amiri" w:hAnsi="Amiri" w:eastAsia="Amiri" w:cs="Amiri"/>
          <w:color w:val="111111"/>
          <w:sz w:val="28"/>
          <w:sz w:val="28"/>
          <w:szCs w:val="28"/>
          <w:rtl w:val="true"/>
          <w:lang w:bidi="ar-SA"/>
        </w:rPr>
        <w:t>بِضَلاَلِكَ، وَ أَمْضَيْتَهَا</w:t>
      </w:r>
      <w:r>
        <w:rPr>
          <w:rStyle w:val="FootnoteAnchor"/>
          <w:rtl w:val="true"/>
        </w:rPr>
        <w:footnoteReference w:id="1916"/>
      </w:r>
      <w:r>
        <w:rPr>
          <w:rFonts w:ascii="Amiri" w:hAnsi="Amiri" w:eastAsia="Amiri" w:cs="Amiri"/>
          <w:color w:val="111111"/>
          <w:sz w:val="28"/>
          <w:sz w:val="28"/>
          <w:szCs w:val="28"/>
          <w:rtl w:val="true"/>
          <w:lang w:bidi="ar-SA"/>
        </w:rPr>
        <w:t>بِسُوءِ رَأْيِكَ، وَ كِتَابُ امْرِئٍ لَيْسَ لَهُ بَصَرٌ يَهْدِيهِ، وَ لاَ قَائِدٌ يُرْشِدُهُ، قَدْ دَعَاهُ الْهَوَى فَأَجَابَهُ، وَ قَادَهُ الضَّلاَلُ فَاتَّبَعَهُ، فَهَجَرَ</w:t>
      </w:r>
      <w:r>
        <w:rPr>
          <w:rStyle w:val="FootnoteAnchor"/>
          <w:rtl w:val="true"/>
        </w:rPr>
        <w:footnoteReference w:id="1917"/>
      </w:r>
      <w:r>
        <w:rPr>
          <w:rFonts w:ascii="Amiri" w:hAnsi="Amiri" w:eastAsia="Amiri" w:cs="Amiri"/>
          <w:color w:val="111111"/>
          <w:sz w:val="28"/>
          <w:sz w:val="28"/>
          <w:szCs w:val="28"/>
          <w:rtl w:val="true"/>
          <w:lang w:bidi="ar-SA"/>
        </w:rPr>
        <w:t>لاَغِطاً</w:t>
      </w:r>
      <w:r>
        <w:rPr>
          <w:rStyle w:val="FootnoteAnchor"/>
          <w:rtl w:val="true"/>
        </w:rPr>
        <w:footnoteReference w:id="1918"/>
      </w:r>
      <w:r>
        <w:rPr>
          <w:rFonts w:ascii="Amiri" w:hAnsi="Amiri" w:eastAsia="Amiri" w:cs="Amiri"/>
          <w:color w:val="111111"/>
          <w:sz w:val="28"/>
          <w:sz w:val="28"/>
          <w:szCs w:val="28"/>
          <w:rtl w:val="true"/>
          <w:lang w:bidi="ar-SA"/>
        </w:rPr>
        <w:t>، وَ ضَلَّ خَابِطاً</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لاِءَنَّهَا بَيْعَةٌ وَاحِدَةٌ لاَ يُثَنَّى فِيهَا النَّظَرُ وَ لاَ يُسْتَأْنَفُ فِيهَا الْخِيَارُ، الْخَارِجُ مِنْهَا طَاعِنٌ</w:t>
      </w:r>
      <w:r>
        <w:rPr>
          <w:rStyle w:val="FootnoteAnchor"/>
          <w:rtl w:val="true"/>
        </w:rPr>
        <w:footnoteReference w:id="1920"/>
      </w:r>
      <w:r>
        <w:rPr>
          <w:rFonts w:ascii="Amiri" w:hAnsi="Amiri" w:eastAsia="Amiri" w:cs="Amiri"/>
          <w:color w:val="111111"/>
          <w:sz w:val="28"/>
          <w:sz w:val="28"/>
          <w:szCs w:val="28"/>
          <w:rtl w:val="true"/>
          <w:lang w:bidi="ar-SA"/>
        </w:rPr>
        <w:t>، وَ الْمُرَوِّي فِيهَا مُدَاهِنٌ</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نامه‌هاى آن حضرت عليه‌السلام به معاويه</w:t>
      </w:r>
    </w:p>
    <w:p>
      <w:pPr>
        <w:pStyle w:val="Heading5"/>
        <w:numPr>
          <w:ilvl w:val="4"/>
          <w:numId w:val="1"/>
        </w:numPr>
        <w:rPr/>
      </w:pPr>
      <w:bookmarkStart w:id="1651" w:name="__RefHeading___Toc11864131_2142443653"/>
      <w:bookmarkStart w:id="1652" w:name="_Toc650"/>
      <w:bookmarkEnd w:id="1651"/>
      <w:r>
        <w:rPr>
          <w:rtl w:val="true"/>
        </w:rPr>
        <w:t>پاسخ نامه معاويه</w:t>
      </w:r>
      <w:bookmarkEnd w:id="165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از سر نيرنگ و فريب نامه‌اى به امام عليه‌السلام نوشت كه حاوى موعظه و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و درود بر پيامبر اكرم صلى‌الله‌عليه‌و‌آله ، نامه‌ات كه مشمول موعظه و مطالب مختلف بود به من رسيد كه از نظر لفظ و عبارت، زيبا و از نظر بلاغت جالب بود، ولى بر اثر گمراهى و بدانديشى آن را براى من فرستادى، چون قصد تو آن است كه با نامه‌ها و عبارت‌پردازى‌ها، حق را نابود كنى، چرا كه مى‌پندارى حكومتِ دنيا ارزش و اعتبارى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نوشته آراسته به الفاظ زيبا، نامه كسى است كه هرگز بصيرت ندارد تا او را هدايت كند، و نيز رهبرى ندارد تا او را ارشاد نمايد و به صلاح و فلاح رساند؛ كسى كه هوى و هوس او را به عصيان فراخوانده و او نيز اجابت كرده، و گمراهى او را به سوى خود كشانده و او نيز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سخنان بى‌معنى و بيهوده مى‌گويد و از راه حق منحرف مى‌گردد و بدون هيچ معيار و ميزانى سخن به ياوه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بخشى از اين نامه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عليه‌السلام در ردّ ادعاى معاويه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براى امام كامل نشده است،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بيعتى بود كه صورت گرفت و ديگر در آن تجديدنظر نمى‌شود و چون تام و تمام صورت گرفته، لذا نافذ است و هيچ كسى حق ندارد پس از تحقق و قبول آن از سوى مردم، تكرار و تجديد آن را بخواهد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اين بيعتِ مورد قبولِ مسلمانان خارج شود به آنان طعن زده و كسى كه در پذيرش آن ترديد داشته باشد، اهل مداهنه و نفاق است، زيرا در باطن مخالف حق و در ظاهر، برخورد و رفتار خود را نوعى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bookmarkStart w:id="1653" w:name="pg15696_214536"/>
    </w:p>
    <w:p>
      <w:pPr>
        <w:pStyle w:val="Heading3"/>
        <w:numPr>
          <w:ilvl w:val="2"/>
          <w:numId w:val="1"/>
        </w:numPr>
        <w:rPr/>
      </w:pPr>
      <w:bookmarkStart w:id="1654" w:name="__RefHeading___Toc11864133_2142443653"/>
      <w:bookmarkStart w:id="1655" w:name="_Toc651"/>
      <w:bookmarkEnd w:id="1653"/>
      <w:bookmarkEnd w:id="1654"/>
      <w:r>
        <w:rPr>
          <w:rtl w:val="true"/>
        </w:rPr>
        <w:t>نامه هشتم</w:t>
      </w:r>
      <w:bookmarkEnd w:id="1655"/>
    </w:p>
    <w:p>
      <w:pPr>
        <w:pStyle w:val="Heading4"/>
        <w:numPr>
          <w:ilvl w:val="3"/>
          <w:numId w:val="1"/>
        </w:numPr>
        <w:rPr/>
      </w:pPr>
      <w:bookmarkStart w:id="1656" w:name="__RefHeading___Toc11864135_2142443653"/>
      <w:bookmarkStart w:id="1657" w:name="_Toc652"/>
      <w:bookmarkEnd w:id="1656"/>
      <w:r>
        <w:rPr>
          <w:rtl w:val="true"/>
        </w:rPr>
        <w:t>و من كتاب له عليه‌السلام إلى جرير بن عبد الله البجلي لما أرسله إلى معاوية</w:t>
      </w:r>
      <w:bookmarkEnd w:id="1657"/>
    </w:p>
    <w:p>
      <w:pPr>
        <w:pStyle w:val="BookText"/>
        <w:rPr/>
      </w:pPr>
      <w:r>
        <w:rPr>
          <w:rFonts w:ascii="Amiri" w:hAnsi="Amiri" w:eastAsia="Amiri" w:cs="Amiri"/>
          <w:color w:val="111111"/>
          <w:sz w:val="28"/>
          <w:sz w:val="28"/>
          <w:szCs w:val="28"/>
          <w:rtl w:val="true"/>
          <w:lang w:bidi="ar-SA"/>
        </w:rPr>
        <w:t>أَمَّا بَعْدُ، فَإِذَا أَتَاكَ كِتَابِي فَاحْمِلْ مُعَاوِيَةَ عَلَى الْفَصْلِ</w:t>
      </w:r>
      <w:r>
        <w:rPr>
          <w:rStyle w:val="FootnoteAnchor"/>
          <w:rtl w:val="true"/>
        </w:rPr>
        <w:footnoteReference w:id="1922"/>
      </w:r>
      <w:r>
        <w:rPr>
          <w:rFonts w:ascii="Amiri" w:hAnsi="Amiri" w:eastAsia="Amiri" w:cs="Amiri"/>
          <w:color w:val="111111"/>
          <w:sz w:val="28"/>
          <w:sz w:val="28"/>
          <w:szCs w:val="28"/>
          <w:rtl w:val="true"/>
          <w:lang w:bidi="ar-SA"/>
        </w:rPr>
        <w:t>، وَ خُذْهُ بِالاْءَمْرِ الْجَزْمِ، ثُمَّ خَيِّرْهُ بَيْنَ حَرْبٍ مُجْلِيَةٍ</w:t>
      </w:r>
      <w:r>
        <w:rPr>
          <w:rStyle w:val="FootnoteAnchor"/>
          <w:rtl w:val="true"/>
        </w:rPr>
        <w:footnoteReference w:id="1923"/>
      </w:r>
      <w:r>
        <w:rPr>
          <w:rFonts w:ascii="Amiri" w:hAnsi="Amiri" w:eastAsia="Amiri" w:cs="Amiri"/>
          <w:color w:val="111111"/>
          <w:sz w:val="28"/>
          <w:sz w:val="28"/>
          <w:szCs w:val="28"/>
          <w:rtl w:val="true"/>
          <w:lang w:bidi="ar-SA"/>
        </w:rPr>
        <w:t>، أَوْ سِلْمٍ مُخْزِيَةٍ</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الْحَرْبَ فَانْبِذْ إِلَيْهِ</w:t>
      </w:r>
      <w:r>
        <w:rPr>
          <w:rStyle w:val="FootnoteAnchor"/>
          <w:rtl w:val="true"/>
        </w:rPr>
        <w:footnoteReference w:id="1925"/>
      </w:r>
      <w:r>
        <w:rPr>
          <w:rFonts w:ascii="Amiri" w:hAnsi="Amiri" w:eastAsia="Amiri" w:cs="Amiri"/>
          <w:color w:val="111111"/>
          <w:sz w:val="28"/>
          <w:sz w:val="28"/>
          <w:szCs w:val="28"/>
          <w:rtl w:val="true"/>
          <w:lang w:bidi="ar-SA"/>
        </w:rPr>
        <w:t>، وَ إِنِ اخْتَارَ السِّلْمَ فَخُذْ بَيْعَتَهُ،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جرير بن عبدالله بجلى وقتى كه او را نزد معاويه فرستاد</w:t>
      </w:r>
    </w:p>
    <w:p>
      <w:pPr>
        <w:pStyle w:val="BookText"/>
        <w:rPr/>
      </w:pPr>
      <w:r>
        <w:rPr>
          <w:rFonts w:ascii="IRNazanin" w:hAnsi="IRNazanin" w:eastAsia="IRNazanin"/>
          <w:color w:val="111111"/>
          <w:sz w:val="28"/>
          <w:sz w:val="28"/>
          <w:szCs w:val="28"/>
          <w:rtl w:val="true"/>
          <w:lang w:bidi="fa-IR"/>
        </w:rPr>
        <w:t>امام عليه‌السلام جرير را به سوى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دادن به پيك امام عليه‌السلام تأخير كرد و قصد داشت با وقت‌كُشى، قواى خود را تجهيز كند و خود و سپاهش را محك زند و ببيند آيا مى‌تواند با امام عليه‌السلام مقابله كند يا خير؛ لذا امام عليه‌السلام اين نامه را براى جرير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 و صلوات، وقتى نامه‌ام به دستت رسيد معاويه را به يك طرفه كردن و فيصله دادن ماجرا وادار، بدين ترتيب كه تسليم شود يا آماده هر پيامدى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حاضر نشد كه با من بيعت كند، او را بين جنگى كه فرجامش جلاى وطن باشد و يا صلحى كه خفت و ذلّت را برايش به همراه آورد و از استكبار او بكاهد، مخيّر كن؛ پس يا جنگ و يا بيعت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جنگ را برگزيد، از سوى من به او اعلام جنگ كن، كه در آن صورت با او رفتارى خواهم داشت كه با محاربان دارم و بى‌باك و بى‌هراس با وى برخورد خواهم كرد، و اگر صلح را پذيرفت، از او براى من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658" w:name="pg15696_214537"/>
    </w:p>
    <w:p>
      <w:pPr>
        <w:pStyle w:val="Heading3"/>
        <w:numPr>
          <w:ilvl w:val="2"/>
          <w:numId w:val="1"/>
        </w:numPr>
        <w:rPr/>
      </w:pPr>
      <w:bookmarkStart w:id="1659" w:name="__RefHeading___Toc11864137_2142443653"/>
      <w:bookmarkStart w:id="1660" w:name="_Toc653"/>
      <w:bookmarkEnd w:id="1658"/>
      <w:bookmarkEnd w:id="1659"/>
      <w:r>
        <w:rPr>
          <w:rtl w:val="true"/>
        </w:rPr>
        <w:t>نامه نهم</w:t>
      </w:r>
      <w:bookmarkEnd w:id="1660"/>
    </w:p>
    <w:p>
      <w:pPr>
        <w:pStyle w:val="Heading4"/>
        <w:numPr>
          <w:ilvl w:val="3"/>
          <w:numId w:val="1"/>
        </w:numPr>
        <w:rPr/>
      </w:pPr>
      <w:bookmarkStart w:id="1661" w:name="__RefHeading___Toc11864139_2142443653"/>
      <w:bookmarkStart w:id="1662" w:name="_Toc654"/>
      <w:bookmarkEnd w:id="1661"/>
      <w:r>
        <w:rPr>
          <w:rtl w:val="true"/>
        </w:rPr>
        <w:t>و من كتاب له عليه‌السلام</w:t>
      </w:r>
      <w:bookmarkEnd w:id="1662"/>
    </w:p>
    <w:p>
      <w:pPr>
        <w:pStyle w:val="Heading5"/>
        <w:numPr>
          <w:ilvl w:val="4"/>
          <w:numId w:val="1"/>
        </w:numPr>
        <w:rPr/>
      </w:pPr>
      <w:bookmarkStart w:id="1663" w:name="__RefHeading___Toc11864141_2142443653"/>
      <w:bookmarkStart w:id="1664" w:name="_Toc655"/>
      <w:bookmarkEnd w:id="1663"/>
      <w:r>
        <w:rPr>
          <w:rtl w:val="true"/>
        </w:rPr>
        <w:t>اشاره</w:t>
      </w:r>
      <w:bookmarkEnd w:id="1664"/>
    </w:p>
    <w:p>
      <w:pPr>
        <w:pStyle w:val="BookText"/>
        <w:rPr/>
      </w:pPr>
      <w:r>
        <w:rPr>
          <w:rFonts w:ascii="Amiri" w:hAnsi="Amiri" w:eastAsia="Amiri" w:cs="Amiri"/>
          <w:color w:val="111111"/>
          <w:sz w:val="28"/>
          <w:sz w:val="28"/>
          <w:szCs w:val="28"/>
          <w:rtl w:val="true"/>
          <w:lang w:bidi="ar-SA"/>
        </w:rPr>
        <w:t>فَأَرَادَ قَوْمُنَا قَتْلَ نَبِيِّنَا، وَ اجْتِيَاحَ</w:t>
      </w:r>
      <w:r>
        <w:rPr>
          <w:rStyle w:val="FootnoteAnchor"/>
          <w:rtl w:val="true"/>
        </w:rPr>
        <w:footnoteReference w:id="1926"/>
      </w:r>
      <w:r>
        <w:rPr>
          <w:rFonts w:ascii="Amiri" w:hAnsi="Amiri" w:eastAsia="Amiri" w:cs="Amiri"/>
          <w:color w:val="111111"/>
          <w:sz w:val="28"/>
          <w:sz w:val="28"/>
          <w:szCs w:val="28"/>
          <w:rtl w:val="true"/>
          <w:lang w:bidi="ar-SA"/>
        </w:rPr>
        <w:t>أَصْلِنَا، وَ هَمُّوا بِنَا الْهُمُومَ، وَ فَعَلُوا بِنَا الاْءَفَاعِيلَ</w:t>
      </w:r>
      <w:r>
        <w:rPr>
          <w:rStyle w:val="FootnoteAnchor"/>
          <w:rtl w:val="true"/>
        </w:rPr>
        <w:footnoteReference w:id="1927"/>
      </w:r>
      <w:r>
        <w:rPr>
          <w:rFonts w:ascii="Amiri" w:hAnsi="Amiri" w:eastAsia="Amiri" w:cs="Amiri"/>
          <w:color w:val="111111"/>
          <w:sz w:val="28"/>
          <w:sz w:val="28"/>
          <w:szCs w:val="28"/>
          <w:rtl w:val="true"/>
          <w:lang w:bidi="ar-SA"/>
        </w:rPr>
        <w:t>، وَ مَنَعُونَا الْعَذْبَ</w:t>
      </w:r>
      <w:r>
        <w:rPr>
          <w:rStyle w:val="FootnoteAnchor"/>
          <w:rtl w:val="true"/>
        </w:rPr>
        <w:footnoteReference w:id="1928"/>
      </w:r>
      <w:r>
        <w:rPr>
          <w:rFonts w:ascii="Amiri" w:hAnsi="Amiri" w:eastAsia="Amiri" w:cs="Amiri"/>
          <w:color w:val="111111"/>
          <w:sz w:val="28"/>
          <w:sz w:val="28"/>
          <w:szCs w:val="28"/>
          <w:rtl w:val="true"/>
          <w:lang w:bidi="ar-SA"/>
        </w:rPr>
        <w:t>وَ أَحْلَسُونَا</w:t>
      </w:r>
      <w:r>
        <w:rPr>
          <w:rStyle w:val="FootnoteAnchor"/>
          <w:rtl w:val="true"/>
        </w:rPr>
        <w:footnoteReference w:id="1929"/>
      </w:r>
      <w:r>
        <w:rPr>
          <w:rFonts w:ascii="Amiri" w:hAnsi="Amiri" w:eastAsia="Amiri" w:cs="Amiri"/>
          <w:color w:val="111111"/>
          <w:sz w:val="28"/>
          <w:sz w:val="28"/>
          <w:szCs w:val="28"/>
          <w:rtl w:val="true"/>
          <w:lang w:bidi="ar-SA"/>
        </w:rPr>
        <w:t>الْخَوْفَ، وَ اضْطَرُّونَا إِلَى جَبَلٍ وَعْرٍ</w:t>
      </w:r>
      <w:r>
        <w:rPr>
          <w:rStyle w:val="FootnoteAnchor"/>
          <w:rtl w:val="true"/>
        </w:rPr>
        <w:footnoteReference w:id="1930"/>
      </w:r>
      <w:r>
        <w:rPr>
          <w:rFonts w:ascii="Amiri" w:hAnsi="Amiri" w:eastAsia="Amiri" w:cs="Amiri"/>
          <w:color w:val="111111"/>
          <w:sz w:val="28"/>
          <w:sz w:val="28"/>
          <w:szCs w:val="28"/>
          <w:rtl w:val="true"/>
          <w:lang w:bidi="ar-SA"/>
        </w:rPr>
        <w:t>، وَ أَوْقَدُوا لَنَا نَارَ الْحَرْبِ</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حضرت كه در آن برخورد قريش با رسول خدا صلى‌الله‌عليه‌و‌آله را در آغاز دعوت بيان مى‌فرمايد</w:t>
      </w:r>
    </w:p>
    <w:p>
      <w:pPr>
        <w:pStyle w:val="Heading5"/>
        <w:numPr>
          <w:ilvl w:val="4"/>
          <w:numId w:val="1"/>
        </w:numPr>
        <w:rPr/>
      </w:pPr>
      <w:bookmarkStart w:id="1665" w:name="__RefHeading___Toc11864143_2142443653"/>
      <w:bookmarkStart w:id="1666" w:name="_Toc656"/>
      <w:bookmarkEnd w:id="1665"/>
      <w:r>
        <w:rPr>
          <w:rtl w:val="true"/>
        </w:rPr>
        <w:t>رفتار قريش با حضرت رسول صلى‌الله‌عليه‌و‌آله</w:t>
      </w:r>
      <w:bookmarkEnd w:id="1666"/>
    </w:p>
    <w:p>
      <w:pPr>
        <w:pStyle w:val="BookText"/>
        <w:rPr/>
      </w:pPr>
      <w:r>
        <w:rPr>
          <w:rFonts w:ascii="IRNazanin" w:hAnsi="IRNazanin" w:eastAsia="IRNazanin"/>
          <w:color w:val="111111"/>
          <w:sz w:val="28"/>
          <w:sz w:val="28"/>
          <w:szCs w:val="28"/>
          <w:rtl w:val="true"/>
          <w:lang w:bidi="fa-IR"/>
        </w:rPr>
        <w:t xml:space="preserve">قوم ما، يعنى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پيامبر ما را در سر مى‌پروراندند، چنان‌كه در ليلة المبيت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مى‌خواستند ما را از ريشه برآورند، چرا كه پيامبر صلى‌الله‌عليه‌و‌آله اصل و ريشه خاندان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بودند تا باران اندوه را برما فرو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اعمالى نكوهيده و رذيلانه درباره ما روا داشتند،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به شعب ابوطالب، شكنجه، اهانت و بى‌مقدار گرداندن و جز آن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زندگى گوارا و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آب خوشگوار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دريغ كردند و با كارها و تهديدات خود، ما را هماره قرين هراس و بيم نمودند، و ما را به بالا رفتن از كوه مشكلات و سختى‌ها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انواع سختى‌ها را بر ما تحميل كردند كه در شدت، به درنورديدن كوه‌هاى صعب‌العبور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ما آتش جنگ را شعله‌ور ساختند</w:t>
      </w:r>
      <w:r>
        <w:rPr>
          <w:rFonts w:eastAsia="IRNazanin" w:cs="IRNazanin"/>
          <w:color w:val="111111"/>
          <w:sz w:val="28"/>
          <w:szCs w:val="28"/>
          <w:rtl w:val="true"/>
          <w:lang w:bidi="fa-IR"/>
        </w:rPr>
        <w:t xml:space="preserve">. </w:t>
      </w:r>
      <w:bookmarkStart w:id="1667" w:name="pg15696_214538"/>
    </w:p>
    <w:p>
      <w:pPr>
        <w:pStyle w:val="BookText"/>
        <w:rPr/>
      </w:pPr>
      <w:bookmarkEnd w:id="1667"/>
      <w:r>
        <w:rPr>
          <w:rFonts w:ascii="Amiri" w:hAnsi="Amiri" w:eastAsia="Amiri" w:cs="Amiri"/>
          <w:color w:val="111111"/>
          <w:sz w:val="28"/>
          <w:sz w:val="28"/>
          <w:szCs w:val="28"/>
          <w:rtl w:val="true"/>
          <w:lang w:bidi="ar-SA"/>
        </w:rPr>
        <w:t>فَعَزَمَ اللَّهُ لَنَا عَلَى الذَّبِّ عَنْ حَوْزَتِهِ، وَ الرَّمْيِ مِنْ وَرَاءِ حُرْمَتِهِ</w:t>
      </w:r>
      <w:r>
        <w:rPr>
          <w:rStyle w:val="FootnoteAnchor"/>
          <w:rtl w:val="true"/>
        </w:rPr>
        <w:footnoteReference w:id="1932"/>
      </w:r>
      <w:r>
        <w:rPr>
          <w:rFonts w:ascii="Amiri" w:hAnsi="Amiri" w:eastAsia="Amiri" w:cs="Amiri"/>
          <w:color w:val="111111"/>
          <w:sz w:val="28"/>
          <w:sz w:val="28"/>
          <w:szCs w:val="28"/>
          <w:rtl w:val="true"/>
          <w:lang w:bidi="ar-SA"/>
        </w:rPr>
        <w:t>، مُوءْمِنُنَا يَبْغِي بِذَلِكَ الاْءَجْرَ، وَ كَافِرُنَا يُحَامِي عَنِ الاْءَصْلِ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صلى‌الله‌عليه‌و‌آله إِذَا احْمَرَّ الْبَأْسُ</w:t>
      </w:r>
      <w:r>
        <w:rPr>
          <w:rStyle w:val="FootnoteAnchor"/>
          <w:rtl w:val="true"/>
        </w:rPr>
        <w:footnoteReference w:id="1933"/>
      </w:r>
      <w:r>
        <w:rPr>
          <w:rFonts w:ascii="Amiri" w:hAnsi="Amiri" w:eastAsia="Amiri" w:cs="Amiri"/>
          <w:color w:val="111111"/>
          <w:sz w:val="28"/>
          <w:sz w:val="28"/>
          <w:szCs w:val="28"/>
          <w:rtl w:val="true"/>
          <w:lang w:bidi="ar-SA"/>
        </w:rPr>
        <w:t>وَ أَحْجَمَ</w:t>
      </w:r>
      <w:r>
        <w:rPr>
          <w:rStyle w:val="FootnoteAnchor"/>
          <w:rtl w:val="true"/>
        </w:rPr>
        <w:footnoteReference w:id="1934"/>
      </w:r>
      <w:r>
        <w:rPr>
          <w:rFonts w:ascii="Amiri" w:hAnsi="Amiri" w:eastAsia="Amiri" w:cs="Amiri"/>
          <w:color w:val="111111"/>
          <w:sz w:val="28"/>
          <w:sz w:val="28"/>
          <w:szCs w:val="28"/>
          <w:rtl w:val="true"/>
          <w:lang w:bidi="ar-SA"/>
        </w:rPr>
        <w:t>النَّاسُ، قَدَّمَ أَهْلَ بَيْتِهِ فَوَقَى بِهِمْ أَصْحَابَهُ حَرَّ السُّيُوفِ وَ الاْءَسِنَّةِ</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عُبَيْدَةُ بْنُ الْحَارِثِ يَوْمَ بَدْرٍ، وَ قُتِلَ حَمْزَةُ يَوْمَ أُحُدٍ، وَ قُتِلَ جَعْفَرٌ يَوْمَ مُوءْتَةَ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w:t>
      </w:r>
      <w:r>
        <w:rPr>
          <w:rStyle w:val="FootnoteAnchor"/>
          <w:rtl w:val="true"/>
        </w:rPr>
        <w:footnoteReference w:id="1936"/>
      </w:r>
      <w:r>
        <w:rPr>
          <w:rFonts w:ascii="Amiri" w:hAnsi="Amiri" w:eastAsia="Amiri" w:cs="Amiri"/>
          <w:color w:val="111111"/>
          <w:sz w:val="28"/>
          <w:sz w:val="28"/>
          <w:szCs w:val="28"/>
          <w:rtl w:val="true"/>
          <w:lang w:bidi="ar-SA"/>
        </w:rPr>
        <w:t>مَنْ لَوْ شِئْتُ ذَكَرْتُ اسْمَهُ مِثْلَ الَّذِي أَرَادُوا مِنَ الشَّهَادَةِ، وَ لَكِنَّ آجَالَهُمْ عُجِّلَتْ، وَ مَنِيَّتَهُ</w:t>
      </w:r>
      <w:r>
        <w:rPr>
          <w:rStyle w:val="FootnoteAnchor"/>
          <w:rtl w:val="true"/>
        </w:rPr>
        <w:footnoteReference w:id="1937"/>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11864145_2142443653"/>
      <w:bookmarkStart w:id="1669" w:name="_Toc657"/>
      <w:bookmarkEnd w:id="1668"/>
      <w:r>
        <w:rPr>
          <w:rtl w:val="true"/>
        </w:rPr>
        <w:t>انگيزه حمايت از پيامبر صلى‌الله‌عليه‌و‌آله</w:t>
      </w:r>
      <w:bookmarkEnd w:id="1669"/>
    </w:p>
    <w:p>
      <w:pPr>
        <w:pStyle w:val="BookText"/>
        <w:rPr/>
      </w:pPr>
      <w:r>
        <w:rPr>
          <w:rFonts w:ascii="IRNazanin" w:hAnsi="IRNazanin" w:eastAsia="IRNazanin"/>
          <w:color w:val="111111"/>
          <w:sz w:val="28"/>
          <w:sz w:val="28"/>
          <w:szCs w:val="28"/>
          <w:rtl w:val="true"/>
          <w:lang w:bidi="fa-IR"/>
        </w:rPr>
        <w:t>پس خدا اراده فرمود كه از حوزه شريعت آن حضرت دفاع و از حريم احكام او حمايت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پيامبر صلى‌الله‌عليه‌و‌آله با اين دفاع از حوزه شريعت و احكام در پى يافتن اجر و پاداش الهى بودند و كافران، مانند ابولهب، در مواردى به عنوان حمايت از طايفه و خويشاوندى از حضرت رسول صلى‌الله‌عليه‌و‌آله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مؤمنان كسى را كه به انگيزه مال و مقام و امثال اينها به جنگ بيايد، نداشتيم</w:t>
      </w:r>
      <w:r>
        <w:rPr>
          <w:rFonts w:eastAsia="IRNazanin" w:cs="IRNazanin"/>
          <w:color w:val="111111"/>
          <w:sz w:val="28"/>
          <w:szCs w:val="28"/>
          <w:rtl w:val="true"/>
          <w:lang w:bidi="fa-IR"/>
        </w:rPr>
        <w:t>.</w:t>
      </w:r>
    </w:p>
    <w:p>
      <w:pPr>
        <w:pStyle w:val="Heading5"/>
        <w:numPr>
          <w:ilvl w:val="4"/>
          <w:numId w:val="1"/>
        </w:numPr>
        <w:rPr/>
      </w:pPr>
      <w:bookmarkStart w:id="1670" w:name="__RefHeading___Toc11864147_2142443653"/>
      <w:bookmarkStart w:id="1671" w:name="_Toc658"/>
      <w:bookmarkEnd w:id="1670"/>
      <w:r>
        <w:rPr>
          <w:rtl w:val="true"/>
        </w:rPr>
        <w:t>وضعيّت مسلمانان هاشمى و غير هاشمى</w:t>
      </w:r>
      <w:bookmarkEnd w:id="167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قريشى غير هاشمى كه ايمان مى‌آورد، مانند ما به انواع عذاب‌ها و گرفتارى‌ها دچار نشد، زيرا يا پيمانى با قبيله ديگر بسته بود كه كافران نمى‌توانستند او را بيازارند، يا قبيله نيرومندى داشت كه از او حمايت مى‌كردند و هيچ‌كس جرأت بدرفتارى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كشته شدن و شكنجه ديدن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اهل بيت بودند كه انواع </w:t>
      </w:r>
      <w:bookmarkStart w:id="1672" w:name="pg15696_214539"/>
    </w:p>
    <w:p>
      <w:pPr>
        <w:pStyle w:val="BookText"/>
        <w:rPr/>
      </w:pPr>
      <w:bookmarkEnd w:id="167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سختى‌ها را تحمل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آتش جنگ شعله‌ور مى‌شد و جوى خون راه مى‌افتاد و مردم فرار مى‌كردند، پيامبر صلى‌الله‌عليه‌و‌آله خاندان خود را براى مبارزه به خطّ مقدم مى‌فرستاد، زيرا آنان در راه حضرتش فداكارى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 حنين و ساير جنگ‌ها تنها عباس و فرزندانش و امام عليه‌السلام حضرت پيامبر صلى‌الله‌عليه‌و‌آله را در ميان گرفتند و از او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وسيله خاندان خود و سپر بلا قراردادن آنها اصحاب خود را از گزند شمشير و تير و نيزه حفظ مى‌فرمود و تنها آنها بودند كه حرارت شمشير و نيزه را به جان مى‌خريدند</w:t>
      </w:r>
      <w:r>
        <w:rPr>
          <w:rFonts w:eastAsia="IRNazanin" w:cs="IRNazanin"/>
          <w:color w:val="111111"/>
          <w:sz w:val="28"/>
          <w:szCs w:val="28"/>
          <w:rtl w:val="true"/>
          <w:lang w:bidi="fa-IR"/>
        </w:rPr>
        <w:t>.</w:t>
      </w:r>
    </w:p>
    <w:p>
      <w:pPr>
        <w:pStyle w:val="Heading5"/>
        <w:numPr>
          <w:ilvl w:val="4"/>
          <w:numId w:val="1"/>
        </w:numPr>
        <w:rPr/>
      </w:pPr>
      <w:bookmarkStart w:id="1673" w:name="__RefHeading___Toc11864149_2142443653"/>
      <w:bookmarkStart w:id="1674" w:name="_Toc659"/>
      <w:bookmarkEnd w:id="1673"/>
      <w:r>
        <w:rPr>
          <w:rtl w:val="true"/>
        </w:rPr>
        <w:t>يادى از چند شهيد خاندان رسالت</w:t>
      </w:r>
      <w:bookmarkEnd w:id="1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حضرت در جنگ بدر، اولين جنگى كه بين پيامبر صلى‌الله‌عليه‌و‌آله و كافران رخ داد، كشته شد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حضرت در جنگ احد مثله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در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مرزى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پيامبر صلى‌الله‌عليه‌و‌آله و روميان رخ داد، به شهادت رسيد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از آنان كه نمى‌خواهم به نام بخوانمش مى‌خواست مانند آنان در راه خدا شهيد شود، ولى مرگ آنان زودتر در رسيد و مرگ او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آن فرد خود آن بزرگوار است كه براى فروتنى نام نبرده است</w:t>
      </w:r>
      <w:r>
        <w:rPr>
          <w:rFonts w:eastAsia="IRNazanin" w:cs="IRNazanin"/>
          <w:color w:val="111111"/>
          <w:sz w:val="28"/>
          <w:szCs w:val="28"/>
          <w:rtl w:val="true"/>
          <w:lang w:bidi="fa-IR"/>
        </w:rPr>
        <w:t xml:space="preserve">. </w:t>
      </w:r>
      <w:bookmarkStart w:id="1675" w:name="pg15696_214540"/>
    </w:p>
    <w:p>
      <w:pPr>
        <w:pStyle w:val="BookText"/>
        <w:rPr/>
      </w:pPr>
      <w:bookmarkEnd w:id="1675"/>
      <w:r>
        <w:rPr>
          <w:rFonts w:ascii="Amiri" w:hAnsi="Amiri" w:eastAsia="Amiri" w:cs="Amiri"/>
          <w:color w:val="111111"/>
          <w:sz w:val="28"/>
          <w:sz w:val="28"/>
          <w:szCs w:val="28"/>
          <w:rtl w:val="true"/>
          <w:lang w:bidi="ar-SA"/>
        </w:rPr>
        <w:t>فَيَا عَجَباً</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واجعل منادى صح أن يضف 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عبدي عبدا عبديا</w:t>
      </w:r>
    </w:p>
    <w:p>
      <w:pPr>
        <w:pStyle w:val="BookText"/>
        <w:rPr/>
      </w:pPr>
      <w:r>
        <w:rPr>
          <w:rFonts w:ascii="IRNazanin" w:hAnsi="IRNazanin" w:eastAsia="IRNazanin"/>
          <w:color w:val="111111"/>
          <w:sz w:val="28"/>
          <w:sz w:val="28"/>
          <w:szCs w:val="28"/>
          <w:rtl w:val="true"/>
          <w:lang w:bidi="fa-IR"/>
        </w:rPr>
        <w:t>يعنى منادى را مى‌توان به ياء اضافه كرد و لذا مى‌توان منادى را بر پنج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عبدِ، عبدى، عَبدا، عبديا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لِلدَّهْرِ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يُقْرَنُ بِي مَنْ لَمْ يَسْعَ بِقَدَمِي، وَ لَمْ تَكُنْ لَهُ كَسَابِقَتِي الَّتِي لاَ يُدْلِي أَحَدٌ بِمِثْلِهَا، إِلاَّ أَنْ يَدَّعِيَ مُدَّعٍ مَا لاَ أَعْرِفُهُ، وَ لاَ أَظُنُّ اللَّهَ يَعْرِفُهُ، وَ الْحَمْدُ لِلَّهِ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11864151_2142443653"/>
      <w:bookmarkStart w:id="1677" w:name="_Toc660"/>
      <w:bookmarkEnd w:id="1676"/>
      <w:r>
        <w:rPr>
          <w:rtl w:val="true"/>
        </w:rPr>
        <w:t>اظهار شگفتى امام از ناسپاسى روزگار</w:t>
      </w:r>
      <w:bookmarkEnd w:id="1677"/>
    </w:p>
    <w:p>
      <w:pPr>
        <w:pStyle w:val="BookText"/>
        <w:rPr/>
      </w:pPr>
      <w:r>
        <w:rPr>
          <w:rFonts w:ascii="IRNazanin" w:hAnsi="IRNazanin" w:eastAsia="IRNazanin"/>
          <w:color w:val="111111"/>
          <w:sz w:val="28"/>
          <w:sz w:val="28"/>
          <w:szCs w:val="28"/>
          <w:rtl w:val="true"/>
          <w:lang w:bidi="fa-IR"/>
        </w:rPr>
        <w:t xml:space="preserve">از روزگار در شگفتم كه مردم مرا با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مى‌كنند كه به اندازه يك لحظه ايستادن من بر روى پايم، براى دين نكوشيده و هيچ سابقه‌اى جز كفر و مبارزه با اسلام و جنگيدن با پيامبر صلى‌الله‌عليه‌و‌آله ندارد، مگر آنكه او براى خود سوابق دروغينى جعل كند كه من آن سوابق را نمى‌دانم و گمان نمى‌كنم كه خدا هم چنين چيزى بداند، زيرا هرگز چنين سابقه‌اى ندارد، يعنى سالبه به انتفاء موضوع است، مثل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أَتُنَبِّئُونَ اللَّهَ بِمَا لاَ يَعْلَمُ فِى السَّمَاوَاتِ وَ لاَ فِى الاْءَرْضِ</w:t>
      </w:r>
      <w:r>
        <w:rPr>
          <w:rFonts w:eastAsia="IRNazanin" w:cs="IRNazanin"/>
          <w:color w:val="111111"/>
          <w:sz w:val="28"/>
          <w:szCs w:val="28"/>
          <w:rtl w:val="true"/>
          <w:lang w:bidi="fa-IR"/>
        </w:rPr>
        <w:t>...»</w:t>
      </w:r>
      <w:r>
        <w:rPr>
          <w:rStyle w:val="FootnoteAnchor"/>
          <w:rtl w:val="true"/>
        </w:rPr>
        <w:footnoteReference w:id="1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به چيزى كه در آسمان‌ها و در زمين نمى‌داند، آگاه مى‌گردانيد؟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هيچ‌كس مانند من سابقه‌اى ندارد تا بتواند آن را براى خود ادعا كند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ستايش خدا را در هر حال و حتى اكنون كه مرا با امثال معاويه مقايسه مى‌كنند، چون حمد بر بلا موجب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يحمد على المكروه سواه؛ خداى را سپاس كه در ناگوارى‌ها غير از او ستايش نمى‌شود</w:t>
      </w:r>
      <w:r>
        <w:rPr>
          <w:rFonts w:eastAsia="IRNazanin" w:cs="IRNazanin"/>
          <w:color w:val="111111"/>
          <w:sz w:val="28"/>
          <w:szCs w:val="28"/>
          <w:rtl w:val="true"/>
          <w:lang w:bidi="fa-IR"/>
        </w:rPr>
        <w:t xml:space="preserve">». </w:t>
      </w:r>
      <w:bookmarkStart w:id="1678" w:name="pg15696_214541"/>
    </w:p>
    <w:p>
      <w:pPr>
        <w:pStyle w:val="BookText"/>
        <w:rPr/>
      </w:pPr>
      <w:bookmarkEnd w:id="1678"/>
      <w:r>
        <w:rPr>
          <w:rFonts w:ascii="Amiri" w:hAnsi="Amiri" w:eastAsia="Amiri" w:cs="Amiri"/>
          <w:color w:val="111111"/>
          <w:sz w:val="28"/>
          <w:sz w:val="28"/>
          <w:szCs w:val="28"/>
          <w:rtl w:val="true"/>
          <w:lang w:bidi="ar-SA"/>
        </w:rPr>
        <w:t>وَ أَمَّا مَا سَأَلْتَ مِنْ دَفْعِ قَتَلَةِ عُثْمَانَ إِلَيْكَ، فَإِنِّي نَظَرْتُ فِي هَذَا الاْءَمْرِ، فَلَمْ أَرَهُ يَسَعُنِي دَفْعُهُمْ إِلَيْكَ وَ لاَ إِلَى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11864153_2142443653"/>
      <w:bookmarkStart w:id="1680" w:name="_Toc661"/>
      <w:bookmarkEnd w:id="1679"/>
      <w:r>
        <w:rPr>
          <w:rtl w:val="true"/>
        </w:rPr>
        <w:t>توجيه برخورد با قاتلان عثمان</w:t>
      </w:r>
      <w:bookmarkEnd w:id="1680"/>
    </w:p>
    <w:p>
      <w:pPr>
        <w:pStyle w:val="BookText"/>
        <w:rPr/>
      </w:pPr>
      <w:r>
        <w:rPr>
          <w:rFonts w:ascii="IRNazanin" w:hAnsi="IRNazanin" w:eastAsia="IRNazanin"/>
          <w:color w:val="111111"/>
          <w:sz w:val="28"/>
          <w:sz w:val="28"/>
          <w:szCs w:val="28"/>
          <w:rtl w:val="true"/>
          <w:lang w:bidi="fa-IR"/>
        </w:rPr>
        <w:t>و امّا درباره درخواست تو براى تحويل قاتلان عثمان، فكر كردم و ديدم كه تحويل آنها به تو و ديگرى ممكن نيست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اين قرار است كه معاويه حيله‌گرانه ادّعا كرده بود خونخواه عثمان است و بدين وسيله توده‌هاى ناآگاه شام را تحريك كرد، و در نتيجه، در ميان مردم نافرمانى به وجود آورد و ادعاى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خونخواهى را وسيله‌اى براى رسيدن به هدف شوم قدرت‌طلبانه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عليه‌السلام خواست قاتلان عثمان را به او تحويل دهد تا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آنان به هيچ‌كس، چه معاويه و چه ديگران، ممكن نيست، زيرا عثمان به سبب بدعت‌هايى كه در دين پديد آورد مهدورالدم بود، چنان‌كه طلحه و زبير و عايشه و امثال آنها به آن فتوا داده بودند و كسى را نمى‌توان به كيفر كشتن فردى مهدورالدم، قصاص نمود و حدّاقل اينكه شبهه مهدورالدم بودن وجود داشت و حدود با شبهات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 فرض وجوب قصاص، بايد معاويه ثابت كند كه حق قصاص با اوست، زيرا تك‌تك افراد رعيّت نمى‌توانند ادّعاى حق اجراىِ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قاتلان خود مجتهد بودند و فتواى خود آنها اين است كه اگر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حكم كند دو پاداش دارد، يكى پاداش اجتهاد و ديگرى پاداش حكم به حق، ولى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كند فقط پاداش اجتهاد خود را دارد</w:t>
      </w:r>
      <w:r>
        <w:rPr>
          <w:rFonts w:eastAsia="IRNazanin" w:cs="IRNazanin"/>
          <w:color w:val="111111"/>
          <w:sz w:val="28"/>
          <w:szCs w:val="28"/>
          <w:rtl w:val="true"/>
          <w:lang w:bidi="fa-IR"/>
        </w:rPr>
        <w:t xml:space="preserve">. </w:t>
      </w:r>
      <w:bookmarkStart w:id="1681" w:name="pg15696_214542"/>
    </w:p>
    <w:p>
      <w:pPr>
        <w:pStyle w:val="BookText"/>
        <w:rPr/>
      </w:pPr>
      <w:bookmarkEnd w:id="1681"/>
      <w:r>
        <w:rPr>
          <w:rFonts w:ascii="Amiri" w:hAnsi="Amiri" w:eastAsia="Amiri" w:cs="Amiri"/>
          <w:color w:val="111111"/>
          <w:sz w:val="28"/>
          <w:sz w:val="28"/>
          <w:szCs w:val="28"/>
          <w:rtl w:val="true"/>
          <w:lang w:bidi="ar-SA"/>
        </w:rPr>
        <w:t>وَ لَعَمْرِي لَئِنْ لَمْ تَنْزِعْ</w:t>
      </w:r>
      <w:r>
        <w:rPr>
          <w:rStyle w:val="FootnoteAnchor"/>
          <w:rtl w:val="true"/>
        </w:rPr>
        <w:footnoteReference w:id="1940"/>
      </w:r>
      <w:r>
        <w:rPr>
          <w:rFonts w:ascii="Amiri" w:hAnsi="Amiri" w:eastAsia="Amiri" w:cs="Amiri"/>
          <w:color w:val="111111"/>
          <w:sz w:val="28"/>
          <w:sz w:val="28"/>
          <w:szCs w:val="28"/>
          <w:rtl w:val="true"/>
          <w:lang w:bidi="ar-SA"/>
        </w:rPr>
        <w:t>عَنْ غَيِّكَ</w:t>
      </w:r>
      <w:r>
        <w:rPr>
          <w:rStyle w:val="FootnoteAnchor"/>
          <w:rtl w:val="true"/>
        </w:rPr>
        <w:footnoteReference w:id="1941"/>
      </w:r>
      <w:r>
        <w:rPr>
          <w:rFonts w:ascii="Amiri" w:hAnsi="Amiri" w:eastAsia="Amiri" w:cs="Amiri"/>
          <w:color w:val="111111"/>
          <w:sz w:val="28"/>
          <w:sz w:val="28"/>
          <w:szCs w:val="28"/>
          <w:rtl w:val="true"/>
          <w:lang w:bidi="ar-SA"/>
        </w:rPr>
        <w:t>وَ شِقَاقِكَ</w:t>
      </w:r>
      <w:r>
        <w:rPr>
          <w:rStyle w:val="FootnoteAnchor"/>
          <w:rtl w:val="true"/>
        </w:rPr>
        <w:footnoteReference w:id="1942"/>
      </w:r>
      <w:r>
        <w:rPr>
          <w:rFonts w:ascii="Amiri" w:hAnsi="Amiri" w:eastAsia="Amiri" w:cs="Amiri"/>
          <w:color w:val="111111"/>
          <w:sz w:val="28"/>
          <w:sz w:val="28"/>
          <w:szCs w:val="28"/>
          <w:rtl w:val="true"/>
          <w:lang w:bidi="ar-SA"/>
        </w:rPr>
        <w:t>لَتَعْرِفَنَّهُمْ عَنْ قَلِيلٍ يَطْلُبُونَكَ، لاَ يُكَلِّفُونَكَ</w:t>
      </w:r>
      <w:r>
        <w:rPr>
          <w:rStyle w:val="FootnoteAnchor"/>
          <w:rtl w:val="true"/>
        </w:rPr>
        <w:footnoteReference w:id="1943"/>
      </w:r>
      <w:r>
        <w:rPr>
          <w:rFonts w:ascii="Amiri" w:hAnsi="Amiri" w:eastAsia="Amiri" w:cs="Amiri"/>
          <w:color w:val="111111"/>
          <w:sz w:val="28"/>
          <w:sz w:val="28"/>
          <w:szCs w:val="28"/>
          <w:rtl w:val="true"/>
          <w:lang w:bidi="ar-SA"/>
        </w:rPr>
        <w:t>طَلَبَهُمْ فِي بَرٍّ وَ لاَ بَحْرٍ، وَ لاَ جَبَلٍ وَ لاَ سَهْلٍ، إِلاَّ أَنَّهُ طَلَبٌ يَسُوءُكَ وِجْدَانُهُ، وَ زَوْرٌ</w:t>
      </w:r>
      <w:r>
        <w:rPr>
          <w:rStyle w:val="FootnoteAnchor"/>
          <w:rtl w:val="true"/>
        </w:rPr>
        <w:footnoteReference w:id="1944"/>
      </w:r>
      <w:r>
        <w:rPr>
          <w:rFonts w:ascii="Amiri" w:hAnsi="Amiri" w:eastAsia="Amiri" w:cs="Amiri"/>
          <w:color w:val="111111"/>
          <w:sz w:val="28"/>
          <w:sz w:val="28"/>
          <w:szCs w:val="28"/>
          <w:rtl w:val="true"/>
          <w:lang w:bidi="ar-SA"/>
        </w:rPr>
        <w:t>لاَ يَسُرُّكَ لُقْيَانُهُ</w:t>
      </w:r>
      <w:r>
        <w:rPr>
          <w:rStyle w:val="FootnoteAnchor"/>
          <w:rtl w:val="true"/>
        </w:rPr>
        <w:footnoteReference w:id="1945"/>
      </w:r>
      <w:r>
        <w:rPr>
          <w:rFonts w:ascii="Amiri" w:hAnsi="Amiri" w:eastAsia="Amiri" w:cs="Amiri"/>
          <w:color w:val="111111"/>
          <w:sz w:val="28"/>
          <w:sz w:val="28"/>
          <w:szCs w:val="28"/>
          <w:rtl w:val="true"/>
          <w:lang w:bidi="ar-SA"/>
        </w:rPr>
        <w:t>، وَ السَّلاَمُ لاِءَهْلِهِ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11864155_2142443653"/>
      <w:bookmarkStart w:id="1683" w:name="_Toc662"/>
      <w:bookmarkEnd w:id="1682"/>
      <w:r>
        <w:rPr>
          <w:rtl w:val="true"/>
        </w:rPr>
        <w:t>تهديد معاويه به جنگ</w:t>
      </w:r>
      <w:bookmarkEnd w:id="168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كه اگر از گمراهى و مخالفت خود دست برندارى، قاتلان عثمان را به زودى خواهى ديد كه در جست‌وجوى تو خواهند بود تا مانند عثمان از پايت درآورند و زحمت اينكه در بيابان و دريا و كوه و دشت و هامون دنبالشان بگردى از تو برداشته، خودشان به سراغ تو خواهند آمد؛ ولى در آن صورت ملاقات و ديدارى صورت مى‌گيرد كه براى تو بسيار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ملاقات كنندگانى خواهند بود كه ديدارشان براى تو خوشايند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شايستگانِ سلام باد</w:t>
      </w:r>
      <w:r>
        <w:rPr>
          <w:rFonts w:eastAsia="IRNazanin" w:cs="IRNazanin"/>
          <w:color w:val="111111"/>
          <w:sz w:val="28"/>
          <w:szCs w:val="28"/>
          <w:rtl w:val="true"/>
          <w:lang w:bidi="fa-IR"/>
        </w:rPr>
        <w:t xml:space="preserve">. </w:t>
      </w:r>
      <w:bookmarkStart w:id="1684" w:name="pg15696_214543"/>
    </w:p>
    <w:p>
      <w:pPr>
        <w:pStyle w:val="Heading3"/>
        <w:numPr>
          <w:ilvl w:val="2"/>
          <w:numId w:val="1"/>
        </w:numPr>
        <w:rPr/>
      </w:pPr>
      <w:bookmarkStart w:id="1685" w:name="__RefHeading___Toc11864157_2142443653"/>
      <w:bookmarkStart w:id="1686" w:name="_Toc663"/>
      <w:bookmarkEnd w:id="1684"/>
      <w:bookmarkEnd w:id="1685"/>
      <w:r>
        <w:rPr>
          <w:rtl w:val="true"/>
        </w:rPr>
        <w:t>نامه دهم</w:t>
      </w:r>
      <w:bookmarkEnd w:id="1686"/>
    </w:p>
    <w:p>
      <w:pPr>
        <w:pStyle w:val="Heading4"/>
        <w:numPr>
          <w:ilvl w:val="3"/>
          <w:numId w:val="1"/>
        </w:numPr>
        <w:rPr/>
      </w:pPr>
      <w:bookmarkStart w:id="1687" w:name="__RefHeading___Toc11864159_2142443653"/>
      <w:bookmarkStart w:id="1688" w:name="_Toc664"/>
      <w:bookmarkEnd w:id="1687"/>
      <w:r>
        <w:rPr>
          <w:rtl w:val="true"/>
        </w:rPr>
        <w:t>و من كتاب له عليه‌السلام إليه أيضا</w:t>
      </w:r>
      <w:bookmarkEnd w:id="1688"/>
    </w:p>
    <w:p>
      <w:pPr>
        <w:pStyle w:val="Heading5"/>
        <w:numPr>
          <w:ilvl w:val="4"/>
          <w:numId w:val="1"/>
        </w:numPr>
        <w:rPr/>
      </w:pPr>
      <w:bookmarkStart w:id="1689" w:name="__RefHeading___Toc11864161_2142443653"/>
      <w:bookmarkStart w:id="1690" w:name="_Toc665"/>
      <w:bookmarkEnd w:id="1689"/>
      <w:r>
        <w:rPr>
          <w:rtl w:val="true"/>
        </w:rPr>
        <w:t>اشاره</w:t>
      </w:r>
      <w:bookmarkEnd w:id="1690"/>
    </w:p>
    <w:p>
      <w:pPr>
        <w:pStyle w:val="BookText"/>
        <w:rPr/>
      </w:pPr>
      <w:r>
        <w:rPr>
          <w:rFonts w:ascii="Amiri" w:hAnsi="Amiri" w:eastAsia="Amiri" w:cs="Amiri"/>
          <w:color w:val="111111"/>
          <w:sz w:val="28"/>
          <w:sz w:val="28"/>
          <w:szCs w:val="28"/>
          <w:rtl w:val="true"/>
          <w:lang w:bidi="ar-SA"/>
        </w:rPr>
        <w:t>وَ كَيْفَ أَنْتَ صَانِعٌ إِذَا تَكَشَّفَتْ عَنْكَ جَلاَبِيبُ</w:t>
      </w:r>
      <w:r>
        <w:rPr>
          <w:rStyle w:val="FootnoteAnchor"/>
          <w:rtl w:val="true"/>
        </w:rPr>
        <w:footnoteReference w:id="1946"/>
      </w:r>
      <w:r>
        <w:rPr>
          <w:rFonts w:ascii="Amiri" w:hAnsi="Amiri" w:eastAsia="Amiri" w:cs="Amiri"/>
          <w:color w:val="111111"/>
          <w:sz w:val="28"/>
          <w:sz w:val="28"/>
          <w:szCs w:val="28"/>
          <w:rtl w:val="true"/>
          <w:lang w:bidi="ar-SA"/>
        </w:rPr>
        <w:t>مَا أَنْتَ فِيهِ مِنْ دُنْيَا قَدْ تَبَهَّجَتْ</w:t>
      </w:r>
      <w:r>
        <w:rPr>
          <w:rStyle w:val="FootnoteAnchor"/>
          <w:rtl w:val="true"/>
        </w:rPr>
        <w:footnoteReference w:id="1947"/>
      </w:r>
      <w:r>
        <w:rPr>
          <w:rFonts w:ascii="Amiri" w:hAnsi="Amiri" w:eastAsia="Amiri" w:cs="Amiri"/>
          <w:color w:val="111111"/>
          <w:sz w:val="28"/>
          <w:sz w:val="28"/>
          <w:szCs w:val="28"/>
          <w:rtl w:val="true"/>
          <w:lang w:bidi="ar-SA"/>
        </w:rPr>
        <w:t>بِزِينَتِهَا، وَ خَدَعَتْ بِلَذَّتِهَا؟ دَعَتْكَ فَأَجَبْتَهَا، وَ قَادَتْكَ فَاتَّبَعْتَهَا، وَ أَمَرَتْكَ فَأَطَعْتَهَا، وَ إِنَّهُ يُوشِكُ</w:t>
      </w:r>
      <w:r>
        <w:rPr>
          <w:rStyle w:val="FootnoteAnchor"/>
          <w:rtl w:val="true"/>
        </w:rPr>
        <w:footnoteReference w:id="1948"/>
      </w:r>
      <w:r>
        <w:rPr>
          <w:rFonts w:ascii="Amiri" w:hAnsi="Amiri" w:eastAsia="Amiri" w:cs="Amiri"/>
          <w:color w:val="111111"/>
          <w:sz w:val="28"/>
          <w:sz w:val="28"/>
          <w:szCs w:val="28"/>
          <w:rtl w:val="true"/>
          <w:lang w:bidi="ar-SA"/>
        </w:rPr>
        <w:t>أَنْ يَقِفَكَ وَاقِفٌ عَلَى مَا لاَ يُنْجِيكَ مِنْهُ مِجَنٌّ</w:t>
      </w:r>
      <w:r>
        <w:rPr>
          <w:rStyle w:val="FootnoteAnchor"/>
          <w:rtl w:val="true"/>
        </w:rPr>
        <w:footnoteReference w:id="1949"/>
      </w:r>
      <w:r>
        <w:rPr>
          <w:rFonts w:ascii="Amiri" w:hAnsi="Amiri" w:eastAsia="Amiri" w:cs="Amiri"/>
          <w:color w:val="111111"/>
          <w:sz w:val="28"/>
          <w:sz w:val="28"/>
          <w:szCs w:val="28"/>
          <w:rtl w:val="true"/>
          <w:lang w:bidi="ar-SA"/>
        </w:rPr>
        <w:t>، فَاقْعَسْ</w:t>
      </w:r>
      <w:r>
        <w:rPr>
          <w:rStyle w:val="FootnoteAnchor"/>
          <w:rtl w:val="true"/>
        </w:rPr>
        <w:footnoteReference w:id="1950"/>
      </w:r>
      <w:r>
        <w:rPr>
          <w:rFonts w:ascii="Amiri" w:hAnsi="Amiri" w:eastAsia="Amiri" w:cs="Amiri"/>
          <w:color w:val="111111"/>
          <w:sz w:val="28"/>
          <w:sz w:val="28"/>
          <w:szCs w:val="28"/>
          <w:rtl w:val="true"/>
          <w:lang w:bidi="ar-SA"/>
        </w:rPr>
        <w:t>عَنْ هَذَا الاْءَمْرِ، وَ خُذْ أُهْبَةَ</w:t>
      </w:r>
      <w:r>
        <w:rPr>
          <w:rStyle w:val="FootnoteAnchor"/>
          <w:rtl w:val="true"/>
        </w:rPr>
        <w:footnoteReference w:id="1951"/>
      </w:r>
      <w:r>
        <w:rPr>
          <w:rFonts w:ascii="Amiri" w:hAnsi="Amiri" w:eastAsia="Amiri" w:cs="Amiri"/>
          <w:color w:val="111111"/>
          <w:sz w:val="28"/>
          <w:sz w:val="28"/>
          <w:szCs w:val="28"/>
          <w:rtl w:val="true"/>
          <w:lang w:bidi="ar-SA"/>
        </w:rPr>
        <w:t>الْحِسَابِ، وَشَمِّرْ</w:t>
      </w:r>
      <w:r>
        <w:rPr>
          <w:rStyle w:val="FootnoteAnchor"/>
          <w:rtl w:val="true"/>
        </w:rPr>
        <w:footnoteReference w:id="1952"/>
      </w:r>
      <w:r>
        <w:rPr>
          <w:rFonts w:ascii="Amiri" w:hAnsi="Amiri" w:eastAsia="Amiri" w:cs="Amiri"/>
          <w:color w:val="111111"/>
          <w:sz w:val="28"/>
          <w:sz w:val="28"/>
          <w:szCs w:val="28"/>
          <w:rtl w:val="true"/>
          <w:lang w:bidi="ar-SA"/>
        </w:rPr>
        <w:t>لِمَا قَدْ نَزَلَ بِكَ، وَ لاَ تُمَكِّنِ الْغُوَاةَ</w:t>
      </w:r>
      <w:r>
        <w:rPr>
          <w:rStyle w:val="FootnoteAnchor"/>
          <w:rtl w:val="true"/>
        </w:rPr>
        <w:footnoteReference w:id="1953"/>
      </w:r>
      <w:r>
        <w:rPr>
          <w:rFonts w:ascii="Amiri" w:hAnsi="Amiri" w:eastAsia="Amiri" w:cs="Amiri"/>
          <w:color w:val="111111"/>
          <w:sz w:val="28"/>
          <w:sz w:val="28"/>
          <w:szCs w:val="28"/>
          <w:rtl w:val="true"/>
          <w:lang w:bidi="ar-SA"/>
        </w:rPr>
        <w:t>مِنْ سَمْعِكَ، وَ إِلاَّ تَفْعَلْ أُعْلِمْكَ مَا أَغْفَلْتَ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مُتْرَفٌ</w:t>
      </w:r>
      <w:r>
        <w:rPr>
          <w:rStyle w:val="FootnoteAnchor"/>
          <w:rtl w:val="true"/>
        </w:rPr>
        <w:footnoteReference w:id="1954"/>
      </w:r>
      <w:r>
        <w:rPr>
          <w:rFonts w:ascii="Amiri" w:hAnsi="Amiri" w:eastAsia="Amiri" w:cs="Amiri"/>
          <w:color w:val="111111"/>
          <w:sz w:val="28"/>
          <w:sz w:val="28"/>
          <w:szCs w:val="28"/>
          <w:rtl w:val="true"/>
          <w:lang w:bidi="ar-SA"/>
        </w:rPr>
        <w:t>قَدْ أَخَذَ الشَّيْطَانُ مِنْكَ مَأْخَذَهُ</w:t>
      </w:r>
      <w:r>
        <w:rPr>
          <w:rStyle w:val="FootnoteAnchor"/>
          <w:rtl w:val="true"/>
        </w:rPr>
        <w:footnoteReference w:id="1955"/>
      </w:r>
      <w:r>
        <w:rPr>
          <w:rFonts w:ascii="Amiri" w:hAnsi="Amiri" w:eastAsia="Amiri" w:cs="Amiri"/>
          <w:color w:val="111111"/>
          <w:sz w:val="28"/>
          <w:sz w:val="28"/>
          <w:szCs w:val="28"/>
          <w:rtl w:val="true"/>
          <w:lang w:bidi="ar-SA"/>
        </w:rPr>
        <w:t>، وَ بَلَغَ فِيكَ أَمَلَهُ، وَ جَرَى مِنْكَ مَجْرَى الرُّوحِ وَ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نامه‌هاى آن حضرت عليه‌السلام به معاويه</w:t>
      </w:r>
    </w:p>
    <w:p>
      <w:pPr>
        <w:pStyle w:val="Heading5"/>
        <w:numPr>
          <w:ilvl w:val="4"/>
          <w:numId w:val="1"/>
        </w:numPr>
        <w:rPr/>
      </w:pPr>
      <w:bookmarkStart w:id="1691" w:name="__RefHeading___Toc11864163_2142443653"/>
      <w:bookmarkStart w:id="1692" w:name="_Toc666"/>
      <w:bookmarkEnd w:id="1691"/>
      <w:r>
        <w:rPr>
          <w:rtl w:val="true"/>
        </w:rPr>
        <w:t>نصيحت به معاويه</w:t>
      </w:r>
      <w:bookmarkEnd w:id="1692"/>
    </w:p>
    <w:p>
      <w:pPr>
        <w:pStyle w:val="BookText"/>
        <w:rPr/>
      </w:pPr>
      <w:r>
        <w:rPr>
          <w:rFonts w:ascii="IRNazanin" w:hAnsi="IRNazanin" w:eastAsia="IRNazanin"/>
          <w:color w:val="111111"/>
          <w:sz w:val="28"/>
          <w:sz w:val="28"/>
          <w:szCs w:val="28"/>
          <w:rtl w:val="true"/>
          <w:lang w:bidi="fa-IR"/>
        </w:rPr>
        <w:t>اى معاويه، چه خواهى كرد آنگاه كه پوشش دنيوى كناره رود و مرگ فرا رسد و دنيا را با تمام زخارف آن پشت سر بگذارى، دنيايى كه با زيورهايش خود را آراسته و با لذّت‌هايش مردمان را مى‌فريبد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عصيان و گناه پرداخته تا به آن برسند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دنيايى كه تو را فراخواند و تو با ارتكاب محرّمات و انجام دادنِ حرام‌ها پاسخش دادى، و تو را به سوى گمراهى رهبرى كرد و تو پيروى‌اش كردى و گمراه شدى، و به مخالفت با </w:t>
      </w:r>
      <w:bookmarkStart w:id="1693" w:name="pg15696_214544"/>
    </w:p>
    <w:p>
      <w:pPr>
        <w:pStyle w:val="BookText"/>
        <w:rPr/>
      </w:pPr>
      <w:bookmarkEnd w:id="169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 فرمانت داد و تو فرمانش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زودا كه خدا تو را در جايى به بازخواست خواهد كشيد كه هيچ سپر و محافظى تو را از آن موقف كه جايگاه حسابرسى و ذلت است حفظ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امر خلافت كناره‌گيرى كن و آماده حساب آخرت باش و براى جنگى مهيا شو كه به زودى بر تو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اجازه نده كه افراد گمراه و همنشينان تبهكارت آنچه مى‌خواهند به گوش تو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آنچه به تو مى‌گويم انجام ندهى، در آن صورت آنچه از آن غافلى و ضعف نفس تو به شمار مى‌رود براى تو باز مى‌گويم تا بدان آشنا شوى، زيرا هرگاه با قدرتمندى برخوردى به ضعف خود پى خواهى برد، و انسان در بوته آزمون به ضعف و توانمندى‌هاى خود پى خواهد برد</w:t>
      </w:r>
      <w:r>
        <w:rPr>
          <w:rFonts w:eastAsia="IRNazanin" w:cs="IRNazanin"/>
          <w:color w:val="111111"/>
          <w:sz w:val="28"/>
          <w:szCs w:val="28"/>
          <w:rtl w:val="true"/>
          <w:lang w:bidi="fa-IR"/>
        </w:rPr>
        <w:t>.</w:t>
      </w:r>
    </w:p>
    <w:p>
      <w:pPr>
        <w:pStyle w:val="Heading5"/>
        <w:numPr>
          <w:ilvl w:val="4"/>
          <w:numId w:val="1"/>
        </w:numPr>
        <w:rPr/>
      </w:pPr>
      <w:bookmarkStart w:id="1694" w:name="__RefHeading___Toc11864165_2142443653"/>
      <w:bookmarkStart w:id="1695" w:name="_Toc667"/>
      <w:bookmarkEnd w:id="1694"/>
      <w:r>
        <w:rPr>
          <w:rtl w:val="true"/>
        </w:rPr>
        <w:t>بخشى از اوصاف نكوهيده معاويه</w:t>
      </w:r>
      <w:bookmarkEnd w:id="1695"/>
    </w:p>
    <w:p>
      <w:pPr>
        <w:pStyle w:val="BookText"/>
        <w:rPr/>
      </w:pPr>
      <w:r>
        <w:rPr>
          <w:rFonts w:ascii="IRNazanin" w:hAnsi="IRNazanin" w:eastAsia="IRNazanin"/>
          <w:color w:val="111111"/>
          <w:sz w:val="28"/>
          <w:sz w:val="28"/>
          <w:szCs w:val="28"/>
          <w:rtl w:val="true"/>
          <w:lang w:bidi="fa-IR"/>
        </w:rPr>
        <w:t>تو انسان مرفّه و غرق در نعمتى هستى كه نعمت تو را به طغيان كشانده و شيطان هرچه دوست دارد از تو گرفته است زيرا شيطان بر مرفّهان و مترفان بيش از همه سلطه و سيطره دارد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شيطان از رهگذر تو به خواسته‌ها و آرزوهايش رسيده است، چرا كه آرزوى او گمراه كردن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كار او را انجام 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خون و روح در كالبد تو جريان يافته است، يعنى بر تمام وجودت چيره شده است</w:t>
      </w:r>
      <w:r>
        <w:rPr>
          <w:rFonts w:eastAsia="IRNazanin" w:cs="IRNazanin"/>
          <w:color w:val="111111"/>
          <w:sz w:val="28"/>
          <w:szCs w:val="28"/>
          <w:rtl w:val="true"/>
          <w:lang w:bidi="fa-IR"/>
        </w:rPr>
        <w:t xml:space="preserve">. </w:t>
      </w:r>
      <w:bookmarkStart w:id="1696" w:name="pg15696_214545"/>
    </w:p>
    <w:p>
      <w:pPr>
        <w:pStyle w:val="BookText"/>
        <w:rPr/>
      </w:pPr>
      <w:bookmarkEnd w:id="1696"/>
      <w:r>
        <w:rPr>
          <w:rFonts w:ascii="Amiri" w:hAnsi="Amiri" w:eastAsia="Amiri" w:cs="Amiri"/>
          <w:color w:val="111111"/>
          <w:sz w:val="28"/>
          <w:sz w:val="28"/>
          <w:szCs w:val="28"/>
          <w:rtl w:val="true"/>
          <w:lang w:bidi="ar-SA"/>
        </w:rPr>
        <w:t>وَ مَتَى كُنْتُمْ يَا مُعَاوِيَةُ سَاسَةَ</w:t>
      </w:r>
      <w:r>
        <w:rPr>
          <w:rStyle w:val="FootnoteAnchor"/>
          <w:rtl w:val="true"/>
        </w:rPr>
        <w:footnoteReference w:id="1956"/>
      </w:r>
      <w:r>
        <w:rPr>
          <w:rFonts w:ascii="Amiri" w:hAnsi="Amiri" w:eastAsia="Amiri" w:cs="Amiri"/>
          <w:color w:val="111111"/>
          <w:sz w:val="28"/>
          <w:sz w:val="28"/>
          <w:szCs w:val="28"/>
          <w:rtl w:val="true"/>
          <w:lang w:bidi="ar-SA"/>
        </w:rPr>
        <w:t>الرَّعِيَّةِ، وَ وُلاَةَ أَمْرِ الاْءُمَّةِ؟ بِغَيْرِ قَدَمٍ سَابِقٍ، وَ لاَ شَرَفٍ بَاسِقٍ</w:t>
      </w:r>
      <w:r>
        <w:rPr>
          <w:rStyle w:val="FootnoteAnchor"/>
          <w:rtl w:val="true"/>
        </w:rPr>
        <w:footnoteReference w:id="1957"/>
      </w:r>
      <w:r>
        <w:rPr>
          <w:rFonts w:ascii="Amiri" w:hAnsi="Amiri" w:eastAsia="Amiri" w:cs="Amiri"/>
          <w:color w:val="111111"/>
          <w:sz w:val="28"/>
          <w:sz w:val="28"/>
          <w:szCs w:val="28"/>
          <w:rtl w:val="true"/>
          <w:lang w:bidi="ar-SA"/>
        </w:rPr>
        <w:t>، 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أُحَذِّرُكَ أَنْ تَكُونَ مُتَمَادِياً فِي غِرَّةِ</w:t>
      </w:r>
      <w:r>
        <w:rPr>
          <w:rStyle w:val="FootnoteAnchor"/>
          <w:rtl w:val="true"/>
        </w:rPr>
        <w:footnoteReference w:id="1958"/>
      </w:r>
      <w:r>
        <w:rPr>
          <w:rFonts w:ascii="Amiri" w:hAnsi="Amiri" w:eastAsia="Amiri" w:cs="Amiri"/>
          <w:color w:val="111111"/>
          <w:sz w:val="28"/>
          <w:sz w:val="28"/>
          <w:szCs w:val="28"/>
          <w:rtl w:val="true"/>
          <w:lang w:bidi="ar-SA"/>
        </w:rPr>
        <w:t>الاْءُمْنِيِّةِ، مُخْتَلِفَ الْعَلاَنِيَةِ وَ السَّرِيرَةِ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11864167_2142443653"/>
      <w:bookmarkStart w:id="1698" w:name="_Toc668"/>
      <w:bookmarkEnd w:id="1697"/>
      <w:r>
        <w:rPr>
          <w:rtl w:val="true"/>
        </w:rPr>
        <w:t>تحقير معاويه و خاندان ننگين او</w:t>
      </w:r>
      <w:bookmarkEnd w:id="1698"/>
    </w:p>
    <w:p>
      <w:pPr>
        <w:pStyle w:val="BookText"/>
        <w:rPr/>
      </w:pPr>
      <w:r>
        <w:rPr>
          <w:rFonts w:ascii="IRNazanin" w:hAnsi="IRNazanin" w:eastAsia="IRNazanin"/>
          <w:color w:val="111111"/>
          <w:sz w:val="28"/>
          <w:sz w:val="28"/>
          <w:szCs w:val="28"/>
          <w:rtl w:val="true"/>
          <w:lang w:bidi="fa-IR"/>
        </w:rPr>
        <w:t>وانگهى، اى معاويه، شما و خاندانت چه زمانى شايستگى تدبير امور جامعه را داشته‌ايد، حال آنكه سابقه‌اى روشن و ارجمند نداشته‌ايد؟ توضيح اينكه پدر معاويه شخصى جاهل، بخيل، احمق و زناكار بود، به نام ابوسفيان، كه در داستان ابو سلّول به تفصيل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معاويه نيز زنى احمق و بخيل و زناكار بود، به نام هند كه در جريان تلاوت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النَّبِىُّ اِذا جاءَكَ الْمُؤْمِناتُ</w:t>
      </w:r>
      <w:r>
        <w:rPr>
          <w:rFonts w:eastAsia="IRNazanin" w:cs="IRNazanin"/>
          <w:color w:val="111111"/>
          <w:sz w:val="28"/>
          <w:szCs w:val="28"/>
          <w:rtl w:val="true"/>
          <w:lang w:bidi="fa-IR"/>
        </w:rPr>
        <w:t>...»</w:t>
      </w:r>
      <w:r>
        <w:rPr>
          <w:rStyle w:val="FootnoteAnchor"/>
          <w:rtl w:val="true"/>
        </w:rPr>
        <w:footnoteReference w:id="1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با ايمان نزد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 صلى‌الله‌عليه‌و‌آله هنگام تلاوت اين بخش از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خنده حاضران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انسان پايبند به سوابق سوء و بدبختى‌هاى گذشته خود باشد و نخواهد با گذشته خود قطع رابطه كند به خدا پناه مى‌بريم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معاويه، تو را برحذر مى‌دارم از اينكه در غرور آرزوهايت پابرجا و مستمر بمانى؛ زيرا آرزوى خلافت باعث گمراهى معاويه و استمرار آن در وى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برحذر مى‌دارم كه ظاهر و باطنت متفاوت باشد؛ زيرا معاويه در ظاهر خونخواه عثمان بود، ولى در باطن طمع خلافت داشت</w:t>
      </w:r>
      <w:r>
        <w:rPr>
          <w:rFonts w:eastAsia="IRNazanin" w:cs="IRNazanin"/>
          <w:color w:val="111111"/>
          <w:sz w:val="28"/>
          <w:szCs w:val="28"/>
          <w:rtl w:val="true"/>
          <w:lang w:bidi="fa-IR"/>
        </w:rPr>
        <w:t xml:space="preserve">. </w:t>
      </w:r>
      <w:bookmarkStart w:id="1699" w:name="pg15696_214546"/>
    </w:p>
    <w:p>
      <w:pPr>
        <w:pStyle w:val="BookText"/>
        <w:rPr/>
      </w:pPr>
      <w:bookmarkEnd w:id="1699"/>
      <w:r>
        <w:rPr>
          <w:rFonts w:ascii="Amiri" w:hAnsi="Amiri" w:eastAsia="Amiri" w:cs="Amiri"/>
          <w:color w:val="111111"/>
          <w:sz w:val="28"/>
          <w:sz w:val="28"/>
          <w:szCs w:val="28"/>
          <w:rtl w:val="true"/>
          <w:lang w:bidi="ar-SA"/>
        </w:rPr>
        <w:t>وَ قَدْ دَعَوْتَ إِلَى الْحَرْبِ، فَدَعِ النَّاسَ جَانِباً وَ اخْرُجْ إِلَيَّ، وَ أَعْفِ الْفَرِيقَيْنِ مِنَ الْقِتَالِ، لِيُعْلَمَ أَيُّنَا الْمَرِينُ</w:t>
      </w:r>
      <w:r>
        <w:rPr>
          <w:rStyle w:val="FootnoteAnchor"/>
          <w:rtl w:val="true"/>
        </w:rPr>
        <w:footnoteReference w:id="1960"/>
      </w:r>
      <w:r>
        <w:rPr>
          <w:rFonts w:ascii="Amiri" w:hAnsi="Amiri" w:eastAsia="Amiri" w:cs="Amiri"/>
          <w:color w:val="111111"/>
          <w:sz w:val="28"/>
          <w:sz w:val="28"/>
          <w:szCs w:val="28"/>
          <w:rtl w:val="true"/>
          <w:lang w:bidi="ar-SA"/>
        </w:rPr>
        <w:t>عَلَى قَلْبِهِ، وَ الْمُغَطَّى</w:t>
      </w:r>
      <w:r>
        <w:rPr>
          <w:rStyle w:val="FootnoteAnchor"/>
          <w:rtl w:val="true"/>
        </w:rPr>
        <w:footnoteReference w:id="1961"/>
      </w:r>
      <w:r>
        <w:rPr>
          <w:rFonts w:ascii="Amiri" w:hAnsi="Amiri" w:eastAsia="Amiri" w:cs="Amiri"/>
          <w:color w:val="111111"/>
          <w:sz w:val="28"/>
          <w:sz w:val="28"/>
          <w:szCs w:val="28"/>
          <w:rtl w:val="true"/>
          <w:lang w:bidi="ar-SA"/>
        </w:rPr>
        <w:t>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 أَخِيكَ وَ خَالِكَ شَدْخاً</w:t>
      </w:r>
      <w:r>
        <w:rPr>
          <w:rStyle w:val="FootnoteAnchor"/>
          <w:rtl w:val="true"/>
        </w:rPr>
        <w:footnoteReference w:id="1962"/>
      </w:r>
      <w:r>
        <w:rPr>
          <w:rFonts w:ascii="Amiri" w:hAnsi="Amiri" w:eastAsia="Amiri" w:cs="Amiri"/>
          <w:color w:val="111111"/>
          <w:sz w:val="28"/>
          <w:sz w:val="28"/>
          <w:szCs w:val="28"/>
          <w:rtl w:val="true"/>
          <w:lang w:bidi="ar-SA"/>
        </w:rPr>
        <w:t>يَوْمَ بَدْرٍ، وَ ذَلِكَ السَّيْفُ مَعِي، وَ بِذَلِكَ الْقَلْبِ أَلْقَى عَدُوِّي، مَا اسْتَبْدَلْتُ دِيناً، وَ لاَ 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الْمِنْهَاجِ الَّذِي تَرَكْتُمُوهُ طَائِعِينَ، وَ دَخَلْتُمْ فِيهِ مُكْرَهِينَ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11864169_2142443653"/>
      <w:bookmarkStart w:id="1701" w:name="_Toc669"/>
      <w:bookmarkEnd w:id="1700"/>
      <w:r>
        <w:rPr>
          <w:rtl w:val="true"/>
        </w:rPr>
        <w:t>ستايش امام على عليه‌السلام از خويشتن</w:t>
      </w:r>
      <w:bookmarkEnd w:id="1701"/>
    </w:p>
    <w:p>
      <w:pPr>
        <w:pStyle w:val="BookText"/>
        <w:rPr/>
      </w:pPr>
      <w:r>
        <w:rPr>
          <w:rFonts w:ascii="IRNazanin" w:hAnsi="IRNazanin" w:eastAsia="IRNazanin"/>
          <w:color w:val="111111"/>
          <w:sz w:val="28"/>
          <w:sz w:val="28"/>
          <w:szCs w:val="28"/>
          <w:rtl w:val="true"/>
          <w:lang w:bidi="fa-IR"/>
        </w:rPr>
        <w:t>تو مرا به جنگ دعوت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مى‌خواست اظهار شجاعت كند، لذا امام را به جنگ فراخواند و امام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مردم را به حال خود واگذار و خود به ميدان من آى تا معلوم شود شجاع كيست؟ و هر دو گروه، اصحاب خودت و اصحاب من را از جنگ معاف بدار، تا روشن شود قلب چه كسى از زنگار گناه و معصيت پوسيده شده و سختى گرفته و چشمان چه كسى از ديدن حق بازمانده است؟ اين سخن از سوى امام عليه‌السلام ، مانند مباهله است كه در آن راستگو از دروغگو بازشناخته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كلام خود لام تعليل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نگويد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ارتباطى وجود دارد؟</w:t>
      </w:r>
    </w:p>
    <w:p>
      <w:pPr>
        <w:pStyle w:val="BookText"/>
        <w:rPr/>
      </w:pPr>
      <w:r>
        <w:rPr>
          <w:rFonts w:ascii="Amiri" w:hAnsi="Amiri" w:eastAsia="Amiri" w:cs="Amiri"/>
          <w:color w:val="111111"/>
          <w:sz w:val="28"/>
          <w:sz w:val="28"/>
          <w:szCs w:val="28"/>
          <w:rtl w:val="true"/>
          <w:lang w:bidi="ar-SA"/>
        </w:rPr>
        <w:t>من ابوالحسن هستم كه تو و مردم همه مرا به شجاعت مى‌شناسيد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 مادرى‌ات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ابى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دايى‌ات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روز بدر شكست دادم و كشتم، و آن شمشير كه آنها را با آن كشتم هنوز همراه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منظور شمشير حقيقى است و يا كنايه از قدرت و نيروى علوى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همان قلب نيرومندم با دشمن روبه‌رو خواهم شد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و آئين قبلى خود را از دست نداده‌ام و پيامبر جديدى برنگزيده‌ام، و بر همان روش و سيره‌اى هستم كه شما با اختيار خود رهايش كرديد و با اجبار وارد آن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عليه‌السلام از آن‌روست كه معاويه و پدرش و قوم كافر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نفرين و لعنت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و رغبت وارد اسلام نشدند؛ يعنى بعد از فتح مكّه وقتى كه ديدند كه اگر مسلمان نشوند كشته خواهند شد، و نيز با توجه به سابقه جنايت‌آلوده و خيانتبار خود، از سرِ بى‌ميلى و اكراه اسلام آوردند تا جان به در برند</w:t>
      </w:r>
      <w:r>
        <w:rPr>
          <w:rFonts w:eastAsia="IRNazanin" w:cs="IRNazanin"/>
          <w:color w:val="111111"/>
          <w:sz w:val="28"/>
          <w:szCs w:val="28"/>
          <w:rtl w:val="true"/>
          <w:lang w:bidi="fa-IR"/>
        </w:rPr>
        <w:t xml:space="preserve">. </w:t>
      </w:r>
      <w:bookmarkStart w:id="1702" w:name="pg15696_214548"/>
    </w:p>
    <w:p>
      <w:pPr>
        <w:pStyle w:val="BookText"/>
        <w:rPr/>
      </w:pPr>
      <w:bookmarkEnd w:id="1702"/>
      <w:r>
        <w:rPr>
          <w:rFonts w:ascii="Amiri" w:hAnsi="Amiri" w:eastAsia="Amiri" w:cs="Amiri"/>
          <w:color w:val="111111"/>
          <w:sz w:val="28"/>
          <w:sz w:val="28"/>
          <w:szCs w:val="28"/>
          <w:rtl w:val="true"/>
          <w:lang w:bidi="ar-SA"/>
        </w:rPr>
        <w:t>وَ زَعَمْتَ أَنَّكَ جِئْتَ ثَائِراً</w:t>
      </w:r>
      <w:r>
        <w:rPr>
          <w:rStyle w:val="FootnoteAnchor"/>
          <w:rtl w:val="true"/>
        </w:rPr>
        <w:footnoteReference w:id="1963"/>
      </w:r>
      <w:r>
        <w:rPr>
          <w:rFonts w:ascii="Amiri" w:hAnsi="Amiri" w:eastAsia="Amiri" w:cs="Amiri"/>
          <w:color w:val="111111"/>
          <w:sz w:val="28"/>
          <w:sz w:val="28"/>
          <w:szCs w:val="28"/>
          <w:rtl w:val="true"/>
          <w:lang w:bidi="ar-SA"/>
        </w:rPr>
        <w:t>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حَيْثُ وَقَعَ دَمُ عُثْمَانَ فَاطْلُبْهُ مِنْ هُنَاكَ إِنْ كُنْتَ طَالِباً، فَكَأَنِّي قَدْ رَأَيْتُكَ تَضِجُّ</w:t>
      </w:r>
      <w:r>
        <w:rPr>
          <w:rStyle w:val="FootnoteAnchor"/>
          <w:rtl w:val="true"/>
        </w:rPr>
        <w:footnoteReference w:id="1964"/>
      </w:r>
      <w:r>
        <w:rPr>
          <w:rFonts w:ascii="Amiri" w:hAnsi="Amiri" w:eastAsia="Amiri" w:cs="Amiri"/>
          <w:color w:val="111111"/>
          <w:sz w:val="28"/>
          <w:sz w:val="28"/>
          <w:szCs w:val="28"/>
          <w:rtl w:val="true"/>
          <w:lang w:bidi="ar-SA"/>
        </w:rPr>
        <w:t>مِنَ الْحَرْبِ إِذَا عَضَّتْكَ</w:t>
      </w:r>
      <w:r>
        <w:rPr>
          <w:rStyle w:val="FootnoteAnchor"/>
          <w:rtl w:val="true"/>
        </w:rPr>
        <w:footnoteReference w:id="1965"/>
      </w:r>
      <w:r>
        <w:rPr>
          <w:rFonts w:ascii="Amiri" w:hAnsi="Amiri" w:eastAsia="Amiri" w:cs="Amiri"/>
          <w:color w:val="111111"/>
          <w:sz w:val="28"/>
          <w:sz w:val="28"/>
          <w:szCs w:val="28"/>
          <w:rtl w:val="true"/>
          <w:lang w:bidi="ar-SA"/>
        </w:rPr>
        <w:t>ضَجِيجَ الْجِمَالِ بِالاْءَثْقَالِ، وَ كَأَنِّي بِجَمَاعَتِكَ تَدْعُونِي جَزَعاً مِنَ الضَّرْبِ الْمُتَتَابِعِ، وَ الْقَضَاءِ الْوَاقِعِ، وَ مَصَارِعَ بَعْدَ مَصَارِعَ، إِلَى كِتَابِ اللَّهِ، وَ هِيَ كَافِرَةٌ جَاحِدَةٌ، أَوْ مُبَايِعَةٌ حَائِدَةٌ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11864171_2142443653"/>
      <w:bookmarkStart w:id="1704" w:name="_Toc670"/>
      <w:bookmarkEnd w:id="1703"/>
      <w:r>
        <w:rPr>
          <w:rtl w:val="true"/>
        </w:rPr>
        <w:t>ترسيم صحنه‌هايى از جنگ</w:t>
      </w:r>
      <w:bookmarkEnd w:id="1704"/>
    </w:p>
    <w:p>
      <w:pPr>
        <w:pStyle w:val="BookText"/>
        <w:rPr/>
      </w:pPr>
      <w:r>
        <w:rPr>
          <w:rFonts w:ascii="IRNazanin" w:hAnsi="IRNazanin" w:eastAsia="IRNazanin"/>
          <w:color w:val="111111"/>
          <w:sz w:val="28"/>
          <w:sz w:val="28"/>
          <w:szCs w:val="28"/>
          <w:rtl w:val="true"/>
          <w:lang w:bidi="fa-IR"/>
        </w:rPr>
        <w:t>و تو گمان مى‌كنى كه به خونخواهى عثمان برخاسته‌اى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معاويه، مى‌دانى كه خون عثمان كجا و به دست چه كسانى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و از آنان خون عثمان را مطالبه كن و اگر بخواهى آنها را به تو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عايشه و طلحه و زبير بودند كه مردم را به قتل عثمان تحريك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مى‌ببينم كه در هنگامه جنگ و برافروخته شدن آتش نبرد، مانند شترى كه زير بار سنگين به ناله و فرياد آمده، ناله و ضجّه سر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مى‌بينم كه تو و همراهانت از ترس ضربه‌هاى پياپى شمشير و قضاى حتمى و از پاى درآمدن‌هاى متوالى مرا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معاويه با مشورت عمروعاص قرآن‌ها را بر سر نيزه‌ها كردند و با نيرنگ خواست جنگ را به پايان برساند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به قرآن كافر و يا به كلى منكر آن بوديد و به احكامش هرگز عمل نمى‌كرديد، و يا بيعت‌كنندگانى پيمان شكن بوديد، زيرا با من بيعت كرديد و سپس از بيعت سرباز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قرآن را بالاى نيزه كرده بودند در حالى‌كه يا كافر بودند و يا نيرنگباز و پيمان‌شكن، درست مانند كسانى كه با امام بيعت كردند، سپس به معاويه پيوستند</w:t>
      </w:r>
      <w:r>
        <w:rPr>
          <w:rFonts w:eastAsia="IRNazanin" w:cs="IRNazanin"/>
          <w:color w:val="111111"/>
          <w:sz w:val="28"/>
          <w:szCs w:val="28"/>
          <w:rtl w:val="true"/>
          <w:lang w:bidi="fa-IR"/>
        </w:rPr>
        <w:t xml:space="preserve">. </w:t>
      </w:r>
      <w:bookmarkStart w:id="1705" w:name="pg15696_214549"/>
    </w:p>
    <w:p>
      <w:pPr>
        <w:pStyle w:val="Heading3"/>
        <w:numPr>
          <w:ilvl w:val="2"/>
          <w:numId w:val="1"/>
        </w:numPr>
        <w:rPr/>
      </w:pPr>
      <w:bookmarkStart w:id="1706" w:name="__RefHeading___Toc11864173_2142443653"/>
      <w:bookmarkStart w:id="1707" w:name="_Toc671"/>
      <w:bookmarkEnd w:id="1705"/>
      <w:bookmarkEnd w:id="1706"/>
      <w:r>
        <w:rPr>
          <w:rtl w:val="true"/>
        </w:rPr>
        <w:t>نامه يازدهم</w:t>
      </w:r>
      <w:bookmarkEnd w:id="1707"/>
    </w:p>
    <w:p>
      <w:pPr>
        <w:pStyle w:val="Heading4"/>
        <w:numPr>
          <w:ilvl w:val="3"/>
          <w:numId w:val="1"/>
        </w:numPr>
        <w:rPr/>
      </w:pPr>
      <w:bookmarkStart w:id="1708" w:name="__RefHeading___Toc11864175_2142443653"/>
      <w:bookmarkStart w:id="1709" w:name="_Toc672"/>
      <w:bookmarkEnd w:id="1708"/>
      <w:r>
        <w:rPr>
          <w:rtl w:val="true"/>
        </w:rPr>
        <w:t>و من وصية له عليه‌السلام وصّى بها جيشاً بعثه إلى العدو</w:t>
      </w:r>
      <w:bookmarkEnd w:id="1709"/>
    </w:p>
    <w:p>
      <w:pPr>
        <w:pStyle w:val="Heading5"/>
        <w:numPr>
          <w:ilvl w:val="4"/>
          <w:numId w:val="1"/>
        </w:numPr>
        <w:rPr/>
      </w:pPr>
      <w:bookmarkStart w:id="1710" w:name="__RefHeading___Toc11864177_2142443653"/>
      <w:bookmarkStart w:id="1711" w:name="_Toc673"/>
      <w:bookmarkEnd w:id="1710"/>
      <w:r>
        <w:rPr>
          <w:rtl w:val="true"/>
        </w:rPr>
        <w:t>اشاره</w:t>
      </w:r>
      <w:bookmarkEnd w:id="1711"/>
    </w:p>
    <w:p>
      <w:pPr>
        <w:pStyle w:val="BookText"/>
        <w:rPr/>
      </w:pPr>
      <w:r>
        <w:rPr>
          <w:rFonts w:ascii="Amiri" w:hAnsi="Amiri" w:eastAsia="Amiri" w:cs="Amiri"/>
          <w:color w:val="111111"/>
          <w:sz w:val="28"/>
          <w:sz w:val="28"/>
          <w:szCs w:val="28"/>
          <w:rtl w:val="true"/>
          <w:lang w:bidi="ar-SA"/>
        </w:rPr>
        <w:t>فَإِذَا نَزَلْتُمْ بِعَدُوٍّ أَوْ نَزَلَ بِكُمْ، فَلْيَكُنْ مُعَسْكَرُكُمْ فِي قُبَيْلِ الاْءَشْرَافِ</w:t>
      </w:r>
      <w:r>
        <w:rPr>
          <w:rStyle w:val="FootnoteAnchor"/>
          <w:rtl w:val="true"/>
        </w:rPr>
        <w:footnoteReference w:id="1967"/>
      </w:r>
      <w:r>
        <w:rPr>
          <w:rFonts w:ascii="Amiri" w:hAnsi="Amiri" w:eastAsia="Amiri" w:cs="Amiri"/>
          <w:color w:val="111111"/>
          <w:sz w:val="28"/>
          <w:sz w:val="28"/>
          <w:szCs w:val="28"/>
          <w:rtl w:val="true"/>
          <w:lang w:bidi="ar-SA"/>
        </w:rPr>
        <w:t>، أَوْ سِفَاحِ</w:t>
      </w:r>
      <w:r>
        <w:rPr>
          <w:rStyle w:val="FootnoteAnchor"/>
          <w:rtl w:val="true"/>
        </w:rPr>
        <w:footnoteReference w:id="1968"/>
      </w:r>
      <w:r>
        <w:rPr>
          <w:rFonts w:ascii="Amiri" w:hAnsi="Amiri" w:eastAsia="Amiri" w:cs="Amiri"/>
          <w:color w:val="111111"/>
          <w:sz w:val="28"/>
          <w:sz w:val="28"/>
          <w:szCs w:val="28"/>
          <w:rtl w:val="true"/>
          <w:lang w:bidi="ar-SA"/>
        </w:rPr>
        <w:t>الْجِبَالِ، أَوْ أَثْنَاءِ</w:t>
      </w:r>
      <w:r>
        <w:rPr>
          <w:rStyle w:val="FootnoteAnchor"/>
          <w:rtl w:val="true"/>
        </w:rPr>
        <w:footnoteReference w:id="1969"/>
      </w:r>
      <w:r>
        <w:rPr>
          <w:rFonts w:ascii="Amiri" w:hAnsi="Amiri" w:eastAsia="Amiri" w:cs="Amiri"/>
          <w:color w:val="111111"/>
          <w:sz w:val="28"/>
          <w:sz w:val="28"/>
          <w:szCs w:val="28"/>
          <w:rtl w:val="true"/>
          <w:lang w:bidi="ar-SA"/>
        </w:rPr>
        <w:t>الاْءَنْهَارِ، كَيْمَا يَكُونَ لَكُمْ رِدْءاً</w:t>
      </w:r>
      <w:r>
        <w:rPr>
          <w:rStyle w:val="FootnoteAnchor"/>
          <w:rtl w:val="true"/>
        </w:rPr>
        <w:footnoteReference w:id="1970"/>
      </w:r>
      <w:r>
        <w:rPr>
          <w:rFonts w:ascii="Amiri" w:hAnsi="Amiri" w:eastAsia="Amiri" w:cs="Amiri"/>
          <w:color w:val="111111"/>
          <w:sz w:val="28"/>
          <w:sz w:val="28"/>
          <w:szCs w:val="28"/>
          <w:rtl w:val="true"/>
          <w:lang w:bidi="ar-SA"/>
        </w:rPr>
        <w:t>، وَ دُونَكُمْ مَرَدّاً</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مُقَاتَلَتُكُمْ مِنْ وَجْهٍ وَاحِدٍ أَوِ اثْنَيْنِ، وَ اجْعَلُوا لَكُمْ رُقَبَاءَ</w:t>
      </w:r>
      <w:r>
        <w:rPr>
          <w:rStyle w:val="FootnoteAnchor"/>
          <w:rtl w:val="true"/>
        </w:rPr>
        <w:footnoteReference w:id="1972"/>
      </w:r>
      <w:r>
        <w:rPr>
          <w:rFonts w:ascii="Amiri" w:hAnsi="Amiri" w:eastAsia="Amiri" w:cs="Amiri"/>
          <w:color w:val="111111"/>
          <w:sz w:val="28"/>
          <w:sz w:val="28"/>
          <w:szCs w:val="28"/>
          <w:rtl w:val="true"/>
          <w:lang w:bidi="ar-SA"/>
        </w:rPr>
        <w:t>فِي صَيَاصِي</w:t>
      </w:r>
      <w:r>
        <w:rPr>
          <w:rStyle w:val="FootnoteAnchor"/>
          <w:rtl w:val="true"/>
        </w:rPr>
        <w:footnoteReference w:id="1973"/>
      </w:r>
      <w:r>
        <w:rPr>
          <w:rFonts w:ascii="Amiri" w:hAnsi="Amiri" w:eastAsia="Amiri" w:cs="Amiri"/>
          <w:color w:val="111111"/>
          <w:sz w:val="28"/>
          <w:sz w:val="28"/>
          <w:szCs w:val="28"/>
          <w:rtl w:val="true"/>
          <w:lang w:bidi="ar-SA"/>
        </w:rPr>
        <w:t>الْجِبَالِ وَ مَنَاكِبِ</w:t>
      </w:r>
      <w:r>
        <w:rPr>
          <w:rStyle w:val="FootnoteAnchor"/>
          <w:rtl w:val="true"/>
        </w:rPr>
        <w:footnoteReference w:id="1974"/>
      </w:r>
      <w:r>
        <w:rPr>
          <w:rFonts w:ascii="Amiri" w:hAnsi="Amiri" w:eastAsia="Amiri" w:cs="Amiri"/>
          <w:color w:val="111111"/>
          <w:sz w:val="28"/>
          <w:sz w:val="28"/>
          <w:szCs w:val="28"/>
          <w:rtl w:val="true"/>
          <w:lang w:bidi="ar-SA"/>
        </w:rPr>
        <w:t>الْهِضَابِ</w:t>
      </w:r>
      <w:r>
        <w:rPr>
          <w:rStyle w:val="FootnoteAnchor"/>
          <w:rtl w:val="true"/>
        </w:rPr>
        <w:footnoteReference w:id="1975"/>
      </w:r>
      <w:r>
        <w:rPr>
          <w:rFonts w:ascii="Amiri" w:hAnsi="Amiri" w:eastAsia="Amiri" w:cs="Amiri"/>
          <w:color w:val="111111"/>
          <w:sz w:val="28"/>
          <w:sz w:val="28"/>
          <w:szCs w:val="28"/>
          <w:rtl w:val="true"/>
          <w:lang w:bidi="ar-SA"/>
        </w:rPr>
        <w:t>، لِئَلاَّ يَأْتِيَكُمُ الْعَدُوُّ مِنْ مَكَانِ مَخَافَةٍ أَوْ 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سفارش‌هاى آن حضرت عليه‌السلام به سپاهيان خود كه به سوى دشمن فرستاد</w:t>
      </w:r>
    </w:p>
    <w:p>
      <w:pPr>
        <w:pStyle w:val="Heading5"/>
        <w:numPr>
          <w:ilvl w:val="4"/>
          <w:numId w:val="1"/>
        </w:numPr>
        <w:rPr/>
      </w:pPr>
      <w:bookmarkStart w:id="1712" w:name="__RefHeading___Toc11864179_2142443653"/>
      <w:bookmarkStart w:id="1713" w:name="_Toc674"/>
      <w:bookmarkEnd w:id="1712"/>
      <w:r>
        <w:rPr>
          <w:rtl w:val="true"/>
        </w:rPr>
        <w:t>دستورات نظامى</w:t>
      </w:r>
      <w:bookmarkEnd w:id="1713"/>
    </w:p>
    <w:p>
      <w:pPr>
        <w:pStyle w:val="BookText"/>
        <w:rPr/>
      </w:pPr>
      <w:r>
        <w:rPr>
          <w:rFonts w:ascii="IRNazanin" w:hAnsi="IRNazanin" w:eastAsia="IRNazanin"/>
          <w:color w:val="111111"/>
          <w:sz w:val="28"/>
          <w:sz w:val="28"/>
          <w:szCs w:val="28"/>
          <w:rtl w:val="true"/>
          <w:lang w:bidi="fa-IR"/>
        </w:rPr>
        <w:t>اگر شما بر سر دشمن فرود آمديد و يا دشمن به جنگ شما آمد، بايد نزديك قله، در دامنه كوه يا ميانِ و لابه‌لاىِ رودها اردو بزنيد تا اين موانع طبيعىْ كمك شما باشند و دشمن نتواند از كوه يا نهر عبور كند و بر شما تسلط يابد و شب‌ها بتوانيد با برگشت به آنجا و سنگر گرفتن از خود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جبهه جنگ شما از يك طرف يا دو طرف باشد نه بيش از آن، تا مبادا لشكر پراكنده و دچار سستى شود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قله كوه‌ها و بلنداى تپه‌ها مراقبان و نگهبانانى بگماريد تا تحرك دشمن را زير نظر گيرند، مبادا از جايى نامطمئن و يا جاى معمولى و امن بر شما يورش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أَنَّ مُقَدِّمَةَ</w:t>
      </w:r>
      <w:r>
        <w:rPr>
          <w:rStyle w:val="FootnoteAnchor"/>
          <w:rtl w:val="true"/>
        </w:rPr>
        <w:footnoteReference w:id="1976"/>
      </w:r>
      <w:r>
        <w:rPr>
          <w:rFonts w:ascii="Amiri" w:hAnsi="Amiri" w:eastAsia="Amiri" w:cs="Amiri"/>
          <w:color w:val="111111"/>
          <w:sz w:val="28"/>
          <w:sz w:val="28"/>
          <w:szCs w:val="28"/>
          <w:rtl w:val="true"/>
          <w:lang w:bidi="ar-SA"/>
        </w:rPr>
        <w:t>الْقَوْمِ عُيُونُهُمْ، وَ عُيُونَ الْمُقَدِّمَةِ طَلاَئِعُهُمْ</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التَّفَرُّقَ، فَإِذَا نَزَلْتُمْ فَانْزِلُوا جَمِيعاً، وَ إِذَا ارْتَحَلْتُمْ فَارْتَحِلُوا جَمِيعاً، وَ إِذَا غَشِيَكُمُ اللَّيْلُ فَاجْعَلُوا الرِّمَاحَ كِفَّةً</w:t>
      </w:r>
      <w:r>
        <w:rPr>
          <w:rStyle w:val="FootnoteAnchor"/>
          <w:rtl w:val="true"/>
        </w:rPr>
        <w:footnoteReference w:id="1978"/>
      </w:r>
      <w:r>
        <w:rPr>
          <w:rFonts w:ascii="Amiri" w:hAnsi="Amiri" w:eastAsia="Amiri" w:cs="Amiri"/>
          <w:color w:val="111111"/>
          <w:sz w:val="28"/>
          <w:sz w:val="28"/>
          <w:szCs w:val="28"/>
          <w:rtl w:val="true"/>
          <w:lang w:bidi="ar-SA"/>
        </w:rPr>
        <w:t>، وَ لاَ تَذُوقُوا النَّوْمَ إِلاَّ غِرَاراً</w:t>
      </w:r>
      <w:r>
        <w:rPr>
          <w:rStyle w:val="FootnoteAnchor"/>
          <w:rtl w:val="true"/>
        </w:rPr>
        <w:footnoteReference w:id="1979"/>
      </w:r>
      <w:r>
        <w:rPr>
          <w:rFonts w:ascii="Amiri" w:hAnsi="Amiri" w:eastAsia="Amiri" w:cs="Amiri"/>
          <w:color w:val="111111"/>
          <w:sz w:val="28"/>
          <w:sz w:val="28"/>
          <w:szCs w:val="28"/>
          <w:rtl w:val="true"/>
          <w:lang w:bidi="ar-SA"/>
        </w:rPr>
        <w:t>أَوْ مَضْمَضَةً</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بدانيد كه پيشقراولان و مقدمه لشكر به منزله چشم لشكرند و ديده‌بانان پيشقراولان در حقيقت طلايه‌دارانند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مقدمه و طليعه لشكر در كمال توجّه و آگاهى باشند و يا منظور امام اين است كه وقتى طلايه‌دارانِ دشمن را مى‌بينيد، خود را آماده سازيد و سهل‌انگارى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تفرقه و اختلاف بپرهيزيد كه موجب ضعف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اردو مى‌زنيد با هم باشيد و آن هنگام كه كوچ مى‌كنيد همراه باشيد، نه اينكه تعدادى بمانند و تعدادى كوچ كنند و بر سر ماندن و رفتن دچار اختلاف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شما را در ميان گرفت، نيزه‌هاى خود را مانند كفّه ميزانْ گرداگرد خود به صورت دائره قرار دهيد تا اگر دشمن به شما حمله كرد، به سرعت آماده دفاع باشيد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خواب شما كم و به اندازه مضمضه جرعه آبى در دهان باشد، يعنى همواره بين خواب و بيدارى باشيد</w:t>
      </w:r>
      <w:r>
        <w:rPr>
          <w:rFonts w:eastAsia="Amiri" w:cs="Amiri" w:ascii="Amiri" w:hAnsi="Amiri"/>
          <w:color w:val="111111"/>
          <w:sz w:val="28"/>
          <w:szCs w:val="28"/>
          <w:rtl w:val="true"/>
          <w:lang w:bidi="ar-SA"/>
        </w:rPr>
        <w:t xml:space="preserve">. </w:t>
      </w:r>
      <w:bookmarkStart w:id="1714" w:name="pg15696_214551"/>
    </w:p>
    <w:p>
      <w:pPr>
        <w:pStyle w:val="Heading3"/>
        <w:numPr>
          <w:ilvl w:val="2"/>
          <w:numId w:val="1"/>
        </w:numPr>
        <w:rPr/>
      </w:pPr>
      <w:bookmarkStart w:id="1715" w:name="__RefHeading___Toc11864181_2142443653"/>
      <w:bookmarkStart w:id="1716" w:name="_Toc675"/>
      <w:bookmarkEnd w:id="1714"/>
      <w:bookmarkEnd w:id="1715"/>
      <w:r>
        <w:rPr>
          <w:rtl w:val="true"/>
        </w:rPr>
        <w:t>نامه دوازدهم</w:t>
      </w:r>
      <w:bookmarkEnd w:id="1716"/>
    </w:p>
    <w:p>
      <w:pPr>
        <w:pStyle w:val="Heading4"/>
        <w:numPr>
          <w:ilvl w:val="3"/>
          <w:numId w:val="1"/>
        </w:numPr>
        <w:rPr/>
      </w:pPr>
      <w:bookmarkStart w:id="1717" w:name="__RefHeading___Toc11864183_2142443653"/>
      <w:bookmarkStart w:id="1718" w:name="_Toc676"/>
      <w:bookmarkEnd w:id="1717"/>
      <w:r>
        <w:rPr>
          <w:rtl w:val="true"/>
        </w:rPr>
        <w:t>و من وصية له عليه‌السلام وصّى بها معقل بن قيس الرياحي حين أنفذه إلى الشام في ثلاثة آلاف مقدمة له</w:t>
      </w:r>
      <w:bookmarkEnd w:id="1718"/>
    </w:p>
    <w:p>
      <w:pPr>
        <w:pStyle w:val="Heading5"/>
        <w:numPr>
          <w:ilvl w:val="4"/>
          <w:numId w:val="1"/>
        </w:numPr>
        <w:rPr/>
      </w:pPr>
      <w:bookmarkStart w:id="1719" w:name="__RefHeading___Toc11864185_2142443653"/>
      <w:bookmarkStart w:id="1720" w:name="_Toc677"/>
      <w:bookmarkEnd w:id="1719"/>
      <w:r>
        <w:rPr>
          <w:rtl w:val="true"/>
        </w:rPr>
        <w:t>اشاره</w:t>
      </w:r>
      <w:bookmarkEnd w:id="1720"/>
    </w:p>
    <w:p>
      <w:pPr>
        <w:pStyle w:val="BookText"/>
        <w:rPr/>
      </w:pPr>
      <w:r>
        <w:rPr>
          <w:rFonts w:ascii="Amiri" w:hAnsi="Amiri" w:eastAsia="Amiri" w:cs="Amiri"/>
          <w:color w:val="111111"/>
          <w:sz w:val="28"/>
          <w:sz w:val="28"/>
          <w:szCs w:val="28"/>
          <w:rtl w:val="true"/>
          <w:lang w:bidi="ar-SA"/>
        </w:rPr>
        <w:t>اتَّقِ اللَّهَ الَّذِي لاَبُدَّ لَكَ مِنْ لِقَائِهِ وَ لاَ مُنْتَهَى لَكَ دُونَهُ وَ 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الْبَرْدَيْنِ</w:t>
      </w:r>
      <w:r>
        <w:rPr>
          <w:rStyle w:val="FootnoteAnchor"/>
          <w:rtl w:val="true"/>
        </w:rPr>
        <w:footnoteReference w:id="1981"/>
      </w:r>
      <w:r>
        <w:rPr>
          <w:rFonts w:ascii="Amiri" w:hAnsi="Amiri" w:eastAsia="Amiri" w:cs="Amiri"/>
          <w:color w:val="111111"/>
          <w:sz w:val="28"/>
          <w:sz w:val="28"/>
          <w:szCs w:val="28"/>
          <w:rtl w:val="true"/>
          <w:lang w:bidi="ar-SA"/>
        </w:rPr>
        <w:t>وَ غَوِّرْ</w:t>
      </w:r>
      <w:r>
        <w:rPr>
          <w:rStyle w:val="FootnoteAnchor"/>
          <w:rtl w:val="true"/>
        </w:rPr>
        <w:footnoteReference w:id="1982"/>
      </w:r>
      <w:r>
        <w:rPr>
          <w:rFonts w:ascii="Amiri" w:hAnsi="Amiri" w:eastAsia="Amiri" w:cs="Amiri"/>
          <w:color w:val="111111"/>
          <w:sz w:val="28"/>
          <w:sz w:val="28"/>
          <w:szCs w:val="28"/>
          <w:rtl w:val="true"/>
          <w:lang w:bidi="ar-SA"/>
        </w:rPr>
        <w:t>بِالنَّاسِ، وَ رَفِّهْ</w:t>
      </w:r>
      <w:r>
        <w:rPr>
          <w:rStyle w:val="FootnoteAnchor"/>
          <w:rtl w:val="true"/>
        </w:rPr>
        <w:footnoteReference w:id="1983"/>
      </w:r>
      <w:r>
        <w:rPr>
          <w:rFonts w:ascii="Amiri" w:hAnsi="Amiri" w:eastAsia="Amiri" w:cs="Amiri"/>
          <w:color w:val="111111"/>
          <w:sz w:val="28"/>
          <w:sz w:val="28"/>
          <w:szCs w:val="28"/>
          <w:rtl w:val="true"/>
          <w:lang w:bidi="ar-SA"/>
        </w:rPr>
        <w:t>فِي السَّيْرِ، وَ لاَ تَسِرْ أَوَّلَ اللَّيْلِ، فَإِنَّ اللَّهَ جَعَلَهُ سَكَناً، وَ قَدَّرَهُ مُقَاماً لاَ ظَعْناً</w:t>
      </w:r>
      <w:r>
        <w:rPr>
          <w:rStyle w:val="FootnoteAnchor"/>
          <w:rtl w:val="true"/>
        </w:rPr>
        <w:footnoteReference w:id="1984"/>
      </w:r>
      <w:r>
        <w:rPr>
          <w:rFonts w:ascii="Amiri" w:hAnsi="Amiri" w:eastAsia="Amiri" w:cs="Amiri"/>
          <w:color w:val="111111"/>
          <w:sz w:val="28"/>
          <w:sz w:val="28"/>
          <w:szCs w:val="28"/>
          <w:rtl w:val="true"/>
          <w:lang w:bidi="ar-SA"/>
        </w:rPr>
        <w:t>، فَأَرِحْ فِيهِ بَدَنَكَ، وَ رَوِّحْ ظَهْرَكَ</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حِينَ يَنْبَطِحُ</w:t>
      </w:r>
      <w:r>
        <w:rPr>
          <w:rStyle w:val="FootnoteAnchor"/>
          <w:rtl w:val="true"/>
        </w:rPr>
        <w:footnoteReference w:id="1986"/>
      </w:r>
      <w:r>
        <w:rPr>
          <w:rFonts w:ascii="Amiri" w:hAnsi="Amiri" w:eastAsia="Amiri" w:cs="Amiri"/>
          <w:color w:val="111111"/>
          <w:sz w:val="28"/>
          <w:sz w:val="28"/>
          <w:szCs w:val="28"/>
          <w:rtl w:val="true"/>
          <w:lang w:bidi="ar-SA"/>
        </w:rPr>
        <w:t>السَّحَرُ أَوْ حِينَ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 وَ لاَ تَدْنُ مِنَ الْقَوْمِ دُنُوَّ مَنْ يُرِيدُ أَنْ يُنْشِبَ</w:t>
      </w:r>
      <w:r>
        <w:rPr>
          <w:rStyle w:val="FootnoteAnchor"/>
          <w:rtl w:val="true"/>
        </w:rPr>
        <w:footnoteReference w:id="1987"/>
      </w:r>
      <w:r>
        <w:rPr>
          <w:rFonts w:ascii="Amiri" w:hAnsi="Amiri" w:eastAsia="Amiri" w:cs="Amiri"/>
          <w:color w:val="111111"/>
          <w:sz w:val="28"/>
          <w:sz w:val="28"/>
          <w:szCs w:val="28"/>
          <w:rtl w:val="true"/>
          <w:lang w:bidi="ar-SA"/>
        </w:rPr>
        <w:t>الْحَرْبَ، وَ لاَ تَبَاعَدْ عَنْهُمْ تَبَاعُدَ مَنْ يَهَابُ</w:t>
      </w:r>
      <w:r>
        <w:rPr>
          <w:rStyle w:val="FootnoteAnchor"/>
          <w:rtl w:val="true"/>
        </w:rPr>
        <w:footnoteReference w:id="1988"/>
      </w:r>
      <w:r>
        <w:rPr>
          <w:rFonts w:ascii="Amiri" w:hAnsi="Amiri" w:eastAsia="Amiri" w:cs="Amiri"/>
          <w:color w:val="111111"/>
          <w:sz w:val="28"/>
          <w:sz w:val="28"/>
          <w:szCs w:val="28"/>
          <w:rtl w:val="true"/>
          <w:lang w:bidi="ar-SA"/>
        </w:rPr>
        <w:t>الْبَأْسَ</w:t>
      </w:r>
      <w:r>
        <w:rPr>
          <w:rStyle w:val="FootnoteAnchor"/>
          <w:rtl w:val="true"/>
        </w:rPr>
        <w:footnoteReference w:id="1989"/>
      </w:r>
      <w:r>
        <w:rPr>
          <w:rFonts w:ascii="Amiri" w:hAnsi="Amiri" w:eastAsia="Amiri" w:cs="Amiri"/>
          <w:color w:val="111111"/>
          <w:sz w:val="28"/>
          <w:sz w:val="28"/>
          <w:szCs w:val="28"/>
          <w:rtl w:val="true"/>
          <w:lang w:bidi="ar-SA"/>
        </w:rPr>
        <w:t>حَتَّى يَأْتِيَكَ أَمْرِي، وَ لاَ يَحْمِلَنَّكُمُ شَنَآنُهُمْ</w:t>
      </w:r>
      <w:r>
        <w:rPr>
          <w:rStyle w:val="FootnoteAnchor"/>
          <w:rtl w:val="true"/>
        </w:rPr>
        <w:footnoteReference w:id="1990"/>
      </w:r>
      <w:r>
        <w:rPr>
          <w:rFonts w:ascii="Amiri" w:hAnsi="Amiri" w:eastAsia="Amiri" w:cs="Amiri"/>
          <w:color w:val="111111"/>
          <w:sz w:val="28"/>
          <w:sz w:val="28"/>
          <w:szCs w:val="28"/>
          <w:rtl w:val="true"/>
          <w:lang w:bidi="ar-SA"/>
        </w:rPr>
        <w:t>عَلَى قِتَالِهِمْ، قَبْلَ دُعَائِهِمْ وَ الاْءِعْذَارِ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سفارش‌هاى آن حضرت عليه‌السلام به معقل بن قيس رياحى، هنگامى كه او را با سه هزار نفر به صورت پيشقراول به سوى شام فرستاد</w:t>
      </w:r>
    </w:p>
    <w:p>
      <w:pPr>
        <w:pStyle w:val="Heading5"/>
        <w:numPr>
          <w:ilvl w:val="4"/>
          <w:numId w:val="1"/>
        </w:numPr>
        <w:rPr/>
      </w:pPr>
      <w:bookmarkStart w:id="1721" w:name="__RefHeading___Toc11864187_2142443653"/>
      <w:bookmarkStart w:id="1722" w:name="_Toc678"/>
      <w:bookmarkEnd w:id="1721"/>
      <w:r>
        <w:rPr>
          <w:rtl w:val="true"/>
        </w:rPr>
        <w:t>رهنمودهاى نظامى</w:t>
      </w:r>
      <w:bookmarkEnd w:id="1722"/>
    </w:p>
    <w:p>
      <w:pPr>
        <w:pStyle w:val="BookText"/>
        <w:rPr/>
      </w:pPr>
      <w:r>
        <w:rPr>
          <w:rFonts w:ascii="IRNazanin" w:hAnsi="IRNazanin" w:eastAsia="IRNazanin"/>
          <w:color w:val="111111"/>
          <w:sz w:val="28"/>
          <w:sz w:val="28"/>
          <w:szCs w:val="28"/>
          <w:rtl w:val="true"/>
          <w:lang w:bidi="fa-IR"/>
        </w:rPr>
        <w:t>از خدايى پروا كن كه ناگزير روزى به ديدارش خواهى شتافت و به حسابت رسيدگى خواهد كرد و تو را كيفر يا پاداش خواهد داد، و هيچ پايانى جز رسيدن به آن وجود ندارد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كسانى كارزار كن كه به جنگ تو مى‌آيند، و با افرادى كه در روستاهاى امن و دور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ميدان جنگ به سر مى‌برند و كارى با تو ندارند كارى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خنكاى بامدادان و شامگاهان به سمت ميدان جنگ حركت كن تا لشكر آسيب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گرما، يعنى نيمه‌روز بر لشكر دشمن حمله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لشكر را معتدل بدار، نه شتابان كه آنها را خسته كنى و از پاى درآورى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شب كه وقت خفتن است به سمت دشمن حركت مكن كه خدا آن هنگام را وقت آرامش و فروهشتن خستگى روز و زمان اتراق قرار داده نه كوچ 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شب خودت استراحت كن و اسب و مركب خود را نيز استراحت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گستردگى سحر يا طلوع فجر برخاستى، حركت كن تا خدا آن را خجسته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كه با دشمن روبه‌رو شدى در وسط لشكريانت بايست تا به آسانى بتوانى آنها را فرمان دهى و كشته نشوى و بدين ترتيب نظام لشكر از هم نگسلد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لشكر دشمن به اندازه‌اى نزديك مشو كه گويى مى‌خواهى آتش جنگ را بيفروزى و از آنها چندان فاصله نگير كه گويى از جنگ مى‌ترسى، زيرا اين امر باعث جرأت آنها به تو مى‌شود و لشكريانت نيز به جهت ترس تو وحشتزده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مكان متوسطى انتخاب كن و منتظر بمان تا فرمان من برسد و آنگاه وظيفه نهايى‌ات مشخص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بيزارى‌ات از دشمن موجب شود كه قبل از دعوت آنها به صلح و تبيين و توجيه جنگ، حمله را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بايد آنها را به دست كشيدن از جنگ دعوت كنيد، و پس از اتمام حجّت و روشن كردن انگيزه‌تان از جنگيدن با ايشان، و پس از آنكه نصايح شما سودى نبخشيد، آنگاه بجنگيد</w:t>
      </w:r>
      <w:r>
        <w:rPr>
          <w:rFonts w:eastAsia="IRNazanin" w:cs="IRNazanin"/>
          <w:color w:val="111111"/>
          <w:sz w:val="28"/>
          <w:szCs w:val="28"/>
          <w:rtl w:val="true"/>
          <w:lang w:bidi="fa-IR"/>
        </w:rPr>
        <w:t xml:space="preserve">. </w:t>
      </w:r>
      <w:bookmarkStart w:id="1723" w:name="pg15696_214553"/>
    </w:p>
    <w:p>
      <w:pPr>
        <w:pStyle w:val="Heading3"/>
        <w:numPr>
          <w:ilvl w:val="2"/>
          <w:numId w:val="1"/>
        </w:numPr>
        <w:rPr/>
      </w:pPr>
      <w:bookmarkStart w:id="1724" w:name="__RefHeading___Toc11864189_2142443653"/>
      <w:bookmarkStart w:id="1725" w:name="_Toc679"/>
      <w:bookmarkEnd w:id="1723"/>
      <w:bookmarkEnd w:id="1724"/>
      <w:r>
        <w:rPr>
          <w:rtl w:val="true"/>
        </w:rPr>
        <w:t>نامه سيزدهم</w:t>
      </w:r>
      <w:bookmarkEnd w:id="1725"/>
    </w:p>
    <w:p>
      <w:pPr>
        <w:pStyle w:val="Heading4"/>
        <w:numPr>
          <w:ilvl w:val="3"/>
          <w:numId w:val="1"/>
        </w:numPr>
        <w:rPr/>
      </w:pPr>
      <w:bookmarkStart w:id="1726" w:name="__RefHeading___Toc11864191_2142443653"/>
      <w:bookmarkStart w:id="1727" w:name="_Toc680"/>
      <w:bookmarkEnd w:id="1726"/>
      <w:r>
        <w:rPr>
          <w:rtl w:val="true"/>
        </w:rPr>
        <w:t>و من كتاب له عليه‌السلام إلى أميرين من أمراء جيشه</w:t>
      </w:r>
      <w:bookmarkEnd w:id="1727"/>
    </w:p>
    <w:p>
      <w:pPr>
        <w:pStyle w:val="Heading5"/>
        <w:numPr>
          <w:ilvl w:val="4"/>
          <w:numId w:val="1"/>
        </w:numPr>
        <w:rPr/>
      </w:pPr>
      <w:bookmarkStart w:id="1728" w:name="__RefHeading___Toc11864193_2142443653"/>
      <w:bookmarkStart w:id="1729" w:name="_Toc681"/>
      <w:bookmarkEnd w:id="1728"/>
      <w:r>
        <w:rPr>
          <w:rtl w:val="true"/>
        </w:rPr>
        <w:t>اشاره</w:t>
      </w:r>
      <w:bookmarkEnd w:id="1729"/>
    </w:p>
    <w:p>
      <w:pPr>
        <w:pStyle w:val="BookText"/>
        <w:rPr/>
      </w:pPr>
      <w:r>
        <w:rPr>
          <w:rFonts w:ascii="Amiri" w:hAnsi="Amiri" w:eastAsia="Amiri" w:cs="Amiri"/>
          <w:color w:val="111111"/>
          <w:sz w:val="28"/>
          <w:sz w:val="28"/>
          <w:szCs w:val="28"/>
          <w:rtl w:val="true"/>
          <w:lang w:bidi="ar-SA"/>
        </w:rPr>
        <w:t>وَ قَدْ أَمَّرْتُ عَلَيْكُمَا وَ عَلَى مَنْ فِي حَيِّزِ</w:t>
      </w:r>
      <w:r>
        <w:rPr>
          <w:rStyle w:val="FootnoteAnchor"/>
          <w:rtl w:val="true"/>
        </w:rPr>
        <w:footnoteReference w:id="1991"/>
      </w:r>
      <w:r>
        <w:rPr>
          <w:rFonts w:ascii="Amiri" w:hAnsi="Amiri" w:eastAsia="Amiri" w:cs="Amiri"/>
          <w:color w:val="111111"/>
          <w:sz w:val="28"/>
          <w:sz w:val="28"/>
          <w:szCs w:val="28"/>
          <w:rtl w:val="true"/>
          <w:lang w:bidi="ar-SA"/>
        </w:rPr>
        <w:t>كُمَا مَالِكَ بْنَ الْحَارِثِ الاْءَشْتَرَ، فَاسْمَعَا لَهُ وَ أَطِيعَا، وَ اجْعَلاَهُ دِرْعاً وَ مِجَنّاً</w:t>
      </w:r>
      <w:r>
        <w:rPr>
          <w:rStyle w:val="FootnoteAnchor"/>
          <w:rtl w:val="true"/>
        </w:rPr>
        <w:footnoteReference w:id="1992"/>
      </w:r>
      <w:r>
        <w:rPr>
          <w:rFonts w:ascii="Amiri" w:hAnsi="Amiri" w:eastAsia="Amiri" w:cs="Amiri"/>
          <w:color w:val="111111"/>
          <w:sz w:val="28"/>
          <w:sz w:val="28"/>
          <w:szCs w:val="28"/>
          <w:rtl w:val="true"/>
          <w:lang w:bidi="ar-SA"/>
        </w:rPr>
        <w:t>، فَإِنَّهُ مِمَّنْ لاَ يُخَافُ وَهْنُهُ وَ لاَ سَقْطَتُهُ</w:t>
      </w:r>
      <w:r>
        <w:rPr>
          <w:rStyle w:val="FootnoteAnchor"/>
          <w:rtl w:val="true"/>
        </w:rPr>
        <w:footnoteReference w:id="1993"/>
      </w:r>
      <w:r>
        <w:rPr>
          <w:rFonts w:ascii="Amiri" w:hAnsi="Amiri" w:eastAsia="Amiri" w:cs="Amiri"/>
          <w:color w:val="111111"/>
          <w:sz w:val="28"/>
          <w:sz w:val="28"/>
          <w:szCs w:val="28"/>
          <w:rtl w:val="true"/>
          <w:lang w:bidi="ar-SA"/>
        </w:rPr>
        <w:t>وَ لاَ بُطْوءُهُ عَمَّا الاْءِسْرَاعُ إِلَيْهِ أَحْزَمُ</w:t>
      </w:r>
      <w:r>
        <w:rPr>
          <w:rStyle w:val="FootnoteAnchor"/>
          <w:rtl w:val="true"/>
        </w:rPr>
        <w:footnoteReference w:id="1994"/>
      </w:r>
      <w:r>
        <w:rPr>
          <w:rFonts w:ascii="Amiri" w:hAnsi="Amiri" w:eastAsia="Amiri" w:cs="Amiri"/>
          <w:color w:val="111111"/>
          <w:sz w:val="28"/>
          <w:sz w:val="28"/>
          <w:szCs w:val="28"/>
          <w:rtl w:val="true"/>
          <w:lang w:bidi="ar-SA"/>
        </w:rPr>
        <w:t>، وَ لاَ إِسْرَاعُهُ إِلَى مَا الْبُطْءُ عَنْهُ أَمْثَلُ</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دو تن از اميران سپاه خود</w:t>
      </w:r>
    </w:p>
    <w:p>
      <w:pPr>
        <w:pStyle w:val="Heading5"/>
        <w:numPr>
          <w:ilvl w:val="4"/>
          <w:numId w:val="1"/>
        </w:numPr>
        <w:rPr/>
      </w:pPr>
      <w:bookmarkStart w:id="1730" w:name="__RefHeading___Toc11864195_2142443653"/>
      <w:bookmarkStart w:id="1731" w:name="_Toc682"/>
      <w:bookmarkEnd w:id="1730"/>
      <w:r>
        <w:rPr>
          <w:rtl w:val="true"/>
        </w:rPr>
        <w:t>شخصيت نظامى مالك اشتر</w:t>
      </w:r>
      <w:bookmarkEnd w:id="1731"/>
    </w:p>
    <w:p>
      <w:pPr>
        <w:pStyle w:val="BookText"/>
        <w:rPr/>
      </w:pPr>
      <w:r>
        <w:rPr>
          <w:rFonts w:ascii="IRNazanin" w:hAnsi="IRNazanin" w:eastAsia="IRNazanin"/>
          <w:color w:val="111111"/>
          <w:sz w:val="28"/>
          <w:sz w:val="28"/>
          <w:szCs w:val="28"/>
          <w:rtl w:val="true"/>
          <w:lang w:bidi="fa-IR"/>
        </w:rPr>
        <w:t xml:space="preserve">دو تن از اميران ارتش امام عليه‌السلام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دوازده هزار نفر به سوى شام گسيل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 لشكر شام برخورد كردند و طى نامه‌اى موضوع را به اطلاع امام عليه‌السلام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مالك اشتر را به يارى آنان فرستاد و در نامه‌اى خطاب به آنها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مالك بن حارث اشتر را بر شما و همه كسانى كه تحت فرمانتان هستند به فرماندهى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فرمان او را بشنويد و به گوش گيريد و او را محافظ خود بدانيد تا از دشمن ايمن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مالك اشتر بيم سستى و ترس از خطا و اشتباه در جنگ، و كندى در امورى كه شتاب شرط آنهاست، و نيز بيم شتاب در آنچه كندى سزاوار و شايسته آن است، نمى‌رود</w:t>
      </w:r>
      <w:r>
        <w:rPr>
          <w:rFonts w:eastAsia="IRNazanin" w:cs="IRNazanin"/>
          <w:color w:val="111111"/>
          <w:sz w:val="28"/>
          <w:szCs w:val="28"/>
          <w:rtl w:val="true"/>
          <w:lang w:bidi="fa-IR"/>
        </w:rPr>
        <w:t xml:space="preserve">. </w:t>
      </w:r>
      <w:bookmarkStart w:id="1732" w:name="pg15696_214554"/>
    </w:p>
    <w:p>
      <w:pPr>
        <w:pStyle w:val="Heading3"/>
        <w:numPr>
          <w:ilvl w:val="2"/>
          <w:numId w:val="1"/>
        </w:numPr>
        <w:rPr/>
      </w:pPr>
      <w:bookmarkStart w:id="1733" w:name="__RefHeading___Toc11864197_2142443653"/>
      <w:bookmarkStart w:id="1734" w:name="_Toc683"/>
      <w:bookmarkEnd w:id="1732"/>
      <w:bookmarkEnd w:id="1733"/>
      <w:r>
        <w:rPr>
          <w:rtl w:val="true"/>
        </w:rPr>
        <w:t>نامه چهاردهم</w:t>
      </w:r>
      <w:bookmarkEnd w:id="1734"/>
    </w:p>
    <w:p>
      <w:pPr>
        <w:pStyle w:val="Heading4"/>
        <w:numPr>
          <w:ilvl w:val="3"/>
          <w:numId w:val="1"/>
        </w:numPr>
        <w:rPr/>
      </w:pPr>
      <w:bookmarkStart w:id="1735" w:name="__RefHeading___Toc11864199_2142443653"/>
      <w:bookmarkStart w:id="1736" w:name="_Toc684"/>
      <w:bookmarkEnd w:id="1735"/>
      <w:r>
        <w:rPr>
          <w:rtl w:val="true"/>
        </w:rPr>
        <w:t>و من وصية له عليه‌السلام لعسكره قبل لقاء العدو بصفين</w:t>
      </w:r>
      <w:bookmarkEnd w:id="1736"/>
    </w:p>
    <w:p>
      <w:pPr>
        <w:pStyle w:val="Heading5"/>
        <w:numPr>
          <w:ilvl w:val="4"/>
          <w:numId w:val="1"/>
        </w:numPr>
        <w:rPr/>
      </w:pPr>
      <w:bookmarkStart w:id="1737" w:name="__RefHeading___Toc11864201_2142443653"/>
      <w:bookmarkStart w:id="1738" w:name="_Toc685"/>
      <w:bookmarkEnd w:id="1737"/>
      <w:r>
        <w:rPr>
          <w:rtl w:val="true"/>
        </w:rPr>
        <w:t>اشاره</w:t>
      </w:r>
      <w:bookmarkEnd w:id="1738"/>
    </w:p>
    <w:p>
      <w:pPr>
        <w:pStyle w:val="BookText"/>
        <w:rPr/>
      </w:pPr>
      <w:r>
        <w:rPr>
          <w:rFonts w:ascii="Amiri" w:hAnsi="Amiri" w:eastAsia="Amiri" w:cs="Amiri"/>
          <w:color w:val="111111"/>
          <w:sz w:val="28"/>
          <w:sz w:val="28"/>
          <w:szCs w:val="28"/>
          <w:rtl w:val="true"/>
          <w:lang w:bidi="ar-SA"/>
        </w:rPr>
        <w:t>لاَ تُقَاتِلُوهُمْ حَتَّى يَبْدَءُوكُمْ فَإِنَّكُمْ بِحَمْدِ اللَّهِ عَلَى حُجَّةٍ، وَ تَرْكُكُمْ إِيَّاهُمْ حَتَّى يَبْدَءُوكُمْ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w:t>
      </w:r>
      <w:r>
        <w:rPr>
          <w:rStyle w:val="FootnoteAnchor"/>
          <w:rtl w:val="true"/>
        </w:rPr>
        <w:footnoteReference w:id="1996"/>
      </w:r>
      <w:r>
        <w:rPr>
          <w:rFonts w:ascii="Amiri" w:hAnsi="Amiri" w:eastAsia="Amiri" w:cs="Amiri"/>
          <w:color w:val="111111"/>
          <w:sz w:val="28"/>
          <w:sz w:val="28"/>
          <w:szCs w:val="28"/>
          <w:rtl w:val="true"/>
          <w:lang w:bidi="ar-SA"/>
        </w:rPr>
        <w:t>بِإِذْنِ اللَّهِ فَلاَ تَقْتُلُوا مُدْبِراً</w:t>
      </w:r>
      <w:r>
        <w:rPr>
          <w:rStyle w:val="FootnoteAnchor"/>
          <w:rtl w:val="true"/>
        </w:rPr>
        <w:footnoteReference w:id="1997"/>
      </w:r>
      <w:r>
        <w:rPr>
          <w:rFonts w:ascii="Amiri" w:hAnsi="Amiri" w:eastAsia="Amiri" w:cs="Amiri"/>
          <w:color w:val="111111"/>
          <w:sz w:val="28"/>
          <w:sz w:val="28"/>
          <w:szCs w:val="28"/>
          <w:rtl w:val="true"/>
          <w:lang w:bidi="ar-SA"/>
        </w:rPr>
        <w:t>، وَ لاَ تُصِيبُوا مُعْوِراً</w:t>
      </w:r>
      <w:r>
        <w:rPr>
          <w:rStyle w:val="FootnoteAnchor"/>
          <w:rtl w:val="true"/>
        </w:rPr>
        <w:footnoteReference w:id="1998"/>
      </w:r>
      <w:r>
        <w:rPr>
          <w:rFonts w:ascii="Amiri" w:hAnsi="Amiri" w:eastAsia="Amiri" w:cs="Amiri"/>
          <w:color w:val="111111"/>
          <w:sz w:val="28"/>
          <w:sz w:val="28"/>
          <w:szCs w:val="28"/>
          <w:rtl w:val="true"/>
          <w:lang w:bidi="ar-SA"/>
        </w:rPr>
        <w:t>، وَ لاَ تُجْهِزُوا</w:t>
      </w:r>
      <w:r>
        <w:rPr>
          <w:rStyle w:val="FootnoteAnchor"/>
          <w:rtl w:val="true"/>
        </w:rPr>
        <w:footnoteReference w:id="1999"/>
      </w:r>
      <w:r>
        <w:rPr>
          <w:rFonts w:ascii="Amiri" w:hAnsi="Amiri" w:eastAsia="Amiri" w:cs="Amiri"/>
          <w:color w:val="111111"/>
          <w:sz w:val="28"/>
          <w:sz w:val="28"/>
          <w:szCs w:val="28"/>
          <w:rtl w:val="true"/>
          <w:lang w:bidi="ar-SA"/>
        </w:rPr>
        <w:t>عَلَى جَرِيحٍ، وَ لاَ تَهِيجُوا النِّسَاءَ بِأَذًى وَ إِنْ شَتَمْنَ أَعْرَاضَكُمْ</w:t>
      </w:r>
      <w:r>
        <w:rPr>
          <w:rStyle w:val="FootnoteAnchor"/>
          <w:rtl w:val="true"/>
        </w:rPr>
        <w:footnoteReference w:id="2000"/>
      </w:r>
      <w:r>
        <w:rPr>
          <w:rFonts w:ascii="Amiri" w:hAnsi="Amiri" w:eastAsia="Amiri" w:cs="Amiri"/>
          <w:color w:val="111111"/>
          <w:sz w:val="28"/>
          <w:sz w:val="28"/>
          <w:szCs w:val="28"/>
          <w:rtl w:val="true"/>
          <w:lang w:bidi="ar-SA"/>
        </w:rPr>
        <w:t>وَ سَبَبْنَ أُمَرَاءَكُمْ فَإِنَّهُنَّ ضَعِيفَاتُ الْقُوَى وَ الاْءَنْفُسِ وَ الْعُقُولِ، إِنْ</w:t>
      </w:r>
      <w:r>
        <w:rPr>
          <w:rStyle w:val="FootnoteAnchor"/>
          <w:rtl w:val="true"/>
        </w:rPr>
        <w:footnoteReference w:id="2001"/>
      </w:r>
      <w:r>
        <w:rPr>
          <w:rFonts w:ascii="Amiri" w:hAnsi="Amiri" w:eastAsia="Amiri" w:cs="Amiri"/>
          <w:color w:val="111111"/>
          <w:sz w:val="28"/>
          <w:sz w:val="28"/>
          <w:szCs w:val="28"/>
          <w:rtl w:val="true"/>
          <w:lang w:bidi="ar-SA"/>
        </w:rPr>
        <w:t>كُنَّا لَنُوءْمَرُ بِالْكَفِّ عَنْهُنَّ وَ إِنَّهُنَّ لَمُشْرِكَاتٌ، وَ إِنْ كَانَ الرَّجُلُ لَيَتَنَاوَلُ</w:t>
      </w:r>
      <w:r>
        <w:rPr>
          <w:rStyle w:val="FootnoteAnchor"/>
          <w:rtl w:val="true"/>
        </w:rPr>
        <w:footnoteReference w:id="2002"/>
      </w:r>
      <w:r>
        <w:rPr>
          <w:rFonts w:ascii="Amiri" w:hAnsi="Amiri" w:eastAsia="Amiri" w:cs="Amiri"/>
          <w:color w:val="111111"/>
          <w:sz w:val="28"/>
          <w:sz w:val="28"/>
          <w:szCs w:val="28"/>
          <w:rtl w:val="true"/>
          <w:lang w:bidi="ar-SA"/>
        </w:rPr>
        <w:t>الْمَرْأَةَ فِي الْجَاهِلِيَّةِ بِالْفَهْرِ</w:t>
      </w:r>
      <w:r>
        <w:rPr>
          <w:rStyle w:val="FootnoteAnchor"/>
          <w:rtl w:val="true"/>
        </w:rPr>
        <w:footnoteReference w:id="2003"/>
      </w:r>
      <w:r>
        <w:rPr>
          <w:rFonts w:ascii="Amiri" w:hAnsi="Amiri" w:eastAsia="Amiri" w:cs="Amiri"/>
          <w:color w:val="111111"/>
          <w:sz w:val="28"/>
          <w:sz w:val="28"/>
          <w:szCs w:val="28"/>
          <w:rtl w:val="true"/>
          <w:lang w:bidi="ar-SA"/>
        </w:rPr>
        <w:t>أَوِ الْهِرَاوَةِ</w:t>
      </w:r>
      <w:r>
        <w:rPr>
          <w:rStyle w:val="FootnoteAnchor"/>
          <w:rtl w:val="true"/>
        </w:rPr>
        <w:footnoteReference w:id="2004"/>
      </w:r>
      <w:r>
        <w:rPr>
          <w:rFonts w:ascii="Amiri" w:hAnsi="Amiri" w:eastAsia="Amiri" w:cs="Amiri"/>
          <w:color w:val="111111"/>
          <w:sz w:val="28"/>
          <w:sz w:val="28"/>
          <w:szCs w:val="28"/>
          <w:rtl w:val="true"/>
          <w:lang w:bidi="ar-SA"/>
        </w:rPr>
        <w:t>فَيُعَيَّرُ</w:t>
      </w:r>
      <w:r>
        <w:rPr>
          <w:rStyle w:val="FootnoteAnchor"/>
          <w:rtl w:val="true"/>
        </w:rPr>
        <w:footnoteReference w:id="2005"/>
      </w:r>
      <w:r>
        <w:rPr>
          <w:rFonts w:ascii="Amiri" w:hAnsi="Amiri" w:eastAsia="Amiri" w:cs="Amiri"/>
          <w:color w:val="111111"/>
          <w:sz w:val="28"/>
          <w:sz w:val="28"/>
          <w:szCs w:val="28"/>
          <w:rtl w:val="true"/>
          <w:lang w:bidi="ar-SA"/>
        </w:rPr>
        <w:t>بِهَا وَ عَقِبُهُ</w:t>
      </w:r>
      <w:r>
        <w:rPr>
          <w:rStyle w:val="FootnoteAnchor"/>
          <w:rtl w:val="true"/>
        </w:rPr>
        <w:footnoteReference w:id="2006"/>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سفارش‌هاى آن حضرت عليه‌السلام به سپاه خود قبل از برخورد با دشمن در جنگ صفّين</w:t>
      </w:r>
    </w:p>
    <w:p>
      <w:pPr>
        <w:pStyle w:val="Heading5"/>
        <w:numPr>
          <w:ilvl w:val="4"/>
          <w:numId w:val="1"/>
        </w:numPr>
        <w:rPr/>
      </w:pPr>
      <w:bookmarkStart w:id="1739" w:name="__RefHeading___Toc11864203_2142443653"/>
      <w:bookmarkStart w:id="1740" w:name="_Toc686"/>
      <w:bookmarkEnd w:id="1739"/>
      <w:r>
        <w:rPr>
          <w:rtl w:val="true"/>
        </w:rPr>
        <w:t>دستورات نظامى</w:t>
      </w:r>
      <w:bookmarkEnd w:id="174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با دشمن نجنگيد تا خودِ آنها جنگ را شروع كنند و حجّت به نفع شما و به ضرر آنها تمام شود كه در اين صورت شما مدافع خواهيد بود و آنها مهاجم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 داريد و كسى كه چنين باشد به شتاب و پيشقدم‌شدن در جنگ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كسى در جنگ شتاب مى‌كند كه بر حقّ نيست و مى‌خواهد افراد حقدار بر او پيشى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جنگ را نياغازيد و خودِ آنان شروع كنند يك حجّت و برهان ديگرى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حقانيّت شما افزود مى‌شود، زيرا در آن صورت نمى‌توانند ادعا كنند كه بر ما ستم شده و ما از خود دفاع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شكست خورد، فراريان و افرادى كه نمى‌توانند از خود دفاع كنند و تسليم مى‌شوند و مجروحان را نكشيد و زخمى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را با آزار و اذيت تحريك نكنيد، هرچند كه شما را دستخوش بى‌حرمتى كنند و به فرماندهانتان ناسزا بگويند، زيرا از لحاظ نيروى بدنى ضعيفند و روحشان كوچك، زيرا زنان در واكنش عاطفى‌ترند تا خردورز، و مردان از لحاظ بدنى و روحى قوى‌ترند، چون ضعف جسد در ضعف روح مؤثّر، و عاطفه زنان از عقل‌شان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نكنيد كه در زمان پيامبر صلى‌الله‌عليه‌و‌آله و در حالى‌كه زنان، مشرك بودند، موظف بوديم با ايشان رفتارى خشن و آزارنده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در جاهليّت با سنگ‌ريزه يا چوب‌دستى زن را مى‌آزرد، او را به سبب اين كارِ كوچك سرزنش مى‌كردند كه چرا با زن خود چنين كردى؟ و نيز نسل و فرزندان او هم پس از او سرزنش مى‌شدند كه پدرتان چنين كرده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وضعيّت جاهليّت چنين بود و رفتار اسلام با زنان مشرك چنين شد كه كسى هرگز حق آزردن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حقّ آزار زن مشرك را نداشته باشد، روشن است كه زن مسلمانى كه در بوته آزمون و در معرض بلا قرار گرفته و منحرف شده، سزاوارتر است كه مورد عفو و مهر قرار گيرد</w:t>
      </w:r>
      <w:r>
        <w:rPr>
          <w:rFonts w:eastAsia="IRNazanin" w:cs="IRNazanin"/>
          <w:color w:val="111111"/>
          <w:sz w:val="28"/>
          <w:szCs w:val="28"/>
          <w:rtl w:val="true"/>
          <w:lang w:bidi="fa-IR"/>
        </w:rPr>
        <w:t xml:space="preserve">. </w:t>
      </w:r>
      <w:bookmarkStart w:id="1741" w:name="pg15696_214556"/>
    </w:p>
    <w:p>
      <w:pPr>
        <w:pStyle w:val="Heading3"/>
        <w:numPr>
          <w:ilvl w:val="2"/>
          <w:numId w:val="1"/>
        </w:numPr>
        <w:rPr/>
      </w:pPr>
      <w:bookmarkStart w:id="1742" w:name="__RefHeading___Toc11864205_2142443653"/>
      <w:bookmarkStart w:id="1743" w:name="_Toc687"/>
      <w:bookmarkEnd w:id="1741"/>
      <w:bookmarkEnd w:id="1742"/>
      <w:r>
        <w:rPr>
          <w:rtl w:val="true"/>
        </w:rPr>
        <w:t>نامه پانزدهم</w:t>
      </w:r>
      <w:bookmarkEnd w:id="1743"/>
    </w:p>
    <w:p>
      <w:pPr>
        <w:pStyle w:val="Heading4"/>
        <w:numPr>
          <w:ilvl w:val="3"/>
          <w:numId w:val="1"/>
        </w:numPr>
        <w:rPr/>
      </w:pPr>
      <w:bookmarkStart w:id="1744" w:name="__RefHeading___Toc11864207_2142443653"/>
      <w:bookmarkStart w:id="1745" w:name="_Toc688"/>
      <w:bookmarkEnd w:id="1744"/>
      <w:r>
        <w:rPr>
          <w:rtl w:val="true"/>
        </w:rPr>
        <w:t>و من دعاء له عليه‌السلام كان عليه‌السلام يقول إذا لقي العدو محارباً</w:t>
      </w:r>
      <w:bookmarkEnd w:id="1745"/>
    </w:p>
    <w:p>
      <w:pPr>
        <w:pStyle w:val="BookText"/>
        <w:rPr/>
      </w:pPr>
      <w:r>
        <w:rPr>
          <w:rFonts w:ascii="Amiri" w:hAnsi="Amiri" w:eastAsia="Amiri" w:cs="Amiri"/>
          <w:color w:val="111111"/>
          <w:sz w:val="28"/>
          <w:sz w:val="28"/>
          <w:szCs w:val="28"/>
          <w:rtl w:val="true"/>
          <w:lang w:bidi="ar-SA"/>
        </w:rPr>
        <w:t>اللَّهُمَّ إِلَيْكَ أَفْضَتِ</w:t>
      </w:r>
      <w:r>
        <w:rPr>
          <w:rStyle w:val="FootnoteAnchor"/>
          <w:rtl w:val="true"/>
        </w:rPr>
        <w:footnoteReference w:id="2007"/>
      </w:r>
      <w:r>
        <w:rPr>
          <w:rFonts w:ascii="Amiri" w:hAnsi="Amiri" w:eastAsia="Amiri" w:cs="Amiri"/>
          <w:color w:val="111111"/>
          <w:sz w:val="28"/>
          <w:sz w:val="28"/>
          <w:szCs w:val="28"/>
          <w:rtl w:val="true"/>
          <w:lang w:bidi="ar-SA"/>
        </w:rPr>
        <w:t>الْقُلُوبُ، وَ مُدَّتِ</w:t>
      </w:r>
      <w:r>
        <w:rPr>
          <w:rStyle w:val="FootnoteAnchor"/>
          <w:rtl w:val="true"/>
        </w:rPr>
        <w:footnoteReference w:id="2008"/>
      </w:r>
      <w:r>
        <w:rPr>
          <w:rFonts w:ascii="Amiri" w:hAnsi="Amiri" w:eastAsia="Amiri" w:cs="Amiri"/>
          <w:color w:val="111111"/>
          <w:sz w:val="28"/>
          <w:sz w:val="28"/>
          <w:szCs w:val="28"/>
          <w:rtl w:val="true"/>
          <w:lang w:bidi="ar-SA"/>
        </w:rPr>
        <w:t>الاْءَعْنَاقُ، وَ شَخَصَتِ</w:t>
      </w:r>
      <w:r>
        <w:rPr>
          <w:rStyle w:val="FootnoteAnchor"/>
          <w:rtl w:val="true"/>
        </w:rPr>
        <w:footnoteReference w:id="2009"/>
      </w:r>
      <w:r>
        <w:rPr>
          <w:rFonts w:ascii="Amiri" w:hAnsi="Amiri" w:eastAsia="Amiri" w:cs="Amiri"/>
          <w:color w:val="111111"/>
          <w:sz w:val="28"/>
          <w:sz w:val="28"/>
          <w:szCs w:val="28"/>
          <w:rtl w:val="true"/>
          <w:lang w:bidi="ar-SA"/>
        </w:rPr>
        <w:t>الاْءَبْصَارُ، وَ نُقِلَتِ</w:t>
      </w:r>
      <w:r>
        <w:rPr>
          <w:rStyle w:val="FootnoteAnchor"/>
          <w:rtl w:val="true"/>
        </w:rPr>
        <w:footnoteReference w:id="2010"/>
      </w:r>
      <w:r>
        <w:rPr>
          <w:rFonts w:ascii="Amiri" w:hAnsi="Amiri" w:eastAsia="Amiri" w:cs="Amiri"/>
          <w:color w:val="111111"/>
          <w:sz w:val="28"/>
          <w:sz w:val="28"/>
          <w:szCs w:val="28"/>
          <w:rtl w:val="true"/>
          <w:lang w:bidi="ar-SA"/>
        </w:rPr>
        <w:t>الاْءَقْدَامُ، وَ أُنْضِيَتِ</w:t>
      </w:r>
      <w:r>
        <w:rPr>
          <w:rStyle w:val="FootnoteAnchor"/>
          <w:rtl w:val="true"/>
        </w:rPr>
        <w:footnoteReference w:id="2011"/>
      </w:r>
      <w:r>
        <w:rPr>
          <w:rFonts w:ascii="Amiri" w:hAnsi="Amiri" w:eastAsia="Amiri" w:cs="Amiri"/>
          <w:color w:val="111111"/>
          <w:sz w:val="28"/>
          <w:sz w:val="28"/>
          <w:szCs w:val="28"/>
          <w:rtl w:val="true"/>
          <w:lang w:bidi="ar-SA"/>
        </w:rPr>
        <w:t>الاْءَبْدَانُ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مَكْنُونُ الشَّنَآنِ</w:t>
      </w:r>
      <w:r>
        <w:rPr>
          <w:rStyle w:val="FootnoteAnchor"/>
          <w:rtl w:val="true"/>
        </w:rPr>
        <w:footnoteReference w:id="2012"/>
      </w:r>
      <w:r>
        <w:rPr>
          <w:rFonts w:ascii="Amiri" w:hAnsi="Amiri" w:eastAsia="Amiri" w:cs="Amiri"/>
          <w:color w:val="111111"/>
          <w:sz w:val="28"/>
          <w:sz w:val="28"/>
          <w:szCs w:val="28"/>
          <w:rtl w:val="true"/>
          <w:lang w:bidi="ar-SA"/>
        </w:rPr>
        <w:t>، وَ جَاشَتْ</w:t>
      </w:r>
      <w:r>
        <w:rPr>
          <w:rStyle w:val="FootnoteAnchor"/>
          <w:rtl w:val="true"/>
        </w:rPr>
        <w:footnoteReference w:id="2013"/>
      </w:r>
      <w:r>
        <w:rPr>
          <w:rFonts w:ascii="Amiri" w:hAnsi="Amiri" w:eastAsia="Amiri" w:cs="Amiri"/>
          <w:color w:val="111111"/>
          <w:sz w:val="28"/>
          <w:sz w:val="28"/>
          <w:szCs w:val="28"/>
          <w:rtl w:val="true"/>
          <w:lang w:bidi="ar-SA"/>
        </w:rPr>
        <w:t>مَرَاجِلُ</w:t>
      </w:r>
      <w:r>
        <w:rPr>
          <w:rStyle w:val="FootnoteAnchor"/>
          <w:rtl w:val="true"/>
        </w:rPr>
        <w:footnoteReference w:id="2014"/>
      </w:r>
      <w:r>
        <w:rPr>
          <w:rFonts w:ascii="Amiri" w:hAnsi="Amiri" w:eastAsia="Amiri" w:cs="Amiri"/>
          <w:color w:val="111111"/>
          <w:sz w:val="28"/>
          <w:sz w:val="28"/>
          <w:szCs w:val="28"/>
          <w:rtl w:val="true"/>
          <w:lang w:bidi="ar-SA"/>
        </w:rPr>
        <w:t>الاْءَضْغَانِ</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وَ 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دعاهاى آن حضرت عليه‌السلام در رويارويى با دشمن در ميدان جنگ</w:t>
      </w:r>
    </w:p>
    <w:p>
      <w:pPr>
        <w:pStyle w:val="BookText"/>
        <w:rPr/>
      </w:pPr>
      <w:r>
        <w:rPr>
          <w:rFonts w:ascii="IRNazanin" w:hAnsi="IRNazanin" w:eastAsia="IRNazanin"/>
          <w:color w:val="111111"/>
          <w:sz w:val="28"/>
          <w:sz w:val="28"/>
          <w:szCs w:val="28"/>
          <w:rtl w:val="true"/>
          <w:lang w:bidi="fa-IR"/>
        </w:rPr>
        <w:t>خدايا، قلبهايمان با تضرّع به درگاه حضرتت روى آورده و گردنهايمان براى نيل به گشايش و يارى‌ات به پيشگاهت دراز گرديده و چشمهايمان به سمت آسمان، آن جايگاه فرازينْ به اميد رسيدن پيروزى و روزى دوخته شده و گام‌هايمان به سوى تو، يعنى جنگ در راه تو،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رفتن به جنگ گام‌برداشتن به سوى فرمانبردارى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بدنهايمان در راه طاعت تو زار و نحيف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عداوت پنهانى در سينه دشمنان ما، آشكار شده و ديگ‌هاى كينه مخالفان ما به جوشش درآمده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درد و اندوه فقدان پيامبرمان صلى‌الله‌عليه‌و‌آله و فراوانى دشمنانمان و پراكندگى آرا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آرا و خواسته اصحاب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حضرتت شكايت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عجز در برابر خداى سبحان كه قادر مطلق است مى‌باشد تا از سرِ فضلْ بيشتر يارى برساند و مدد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پروردگارا، ميان ما و 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جنگ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داورى كن كه تو بهترينِ داورانى</w:t>
      </w:r>
      <w:r>
        <w:rPr>
          <w:rFonts w:eastAsia="IRNazanin" w:cs="IRNazanin"/>
          <w:color w:val="111111"/>
          <w:sz w:val="28"/>
          <w:szCs w:val="28"/>
          <w:rtl w:val="true"/>
          <w:lang w:bidi="fa-IR"/>
        </w:rPr>
        <w:t xml:space="preserve">». </w:t>
      </w:r>
      <w:bookmarkStart w:id="1746" w:name="pg15696_214558"/>
    </w:p>
    <w:p>
      <w:pPr>
        <w:pStyle w:val="Heading3"/>
        <w:numPr>
          <w:ilvl w:val="2"/>
          <w:numId w:val="1"/>
        </w:numPr>
        <w:rPr/>
      </w:pPr>
      <w:bookmarkStart w:id="1747" w:name="__RefHeading___Toc11864209_2142443653"/>
      <w:bookmarkStart w:id="1748" w:name="_Toc689"/>
      <w:bookmarkEnd w:id="1746"/>
      <w:bookmarkEnd w:id="1747"/>
      <w:r>
        <w:rPr>
          <w:rtl w:val="true"/>
        </w:rPr>
        <w:t>نامه شانزدهم</w:t>
      </w:r>
      <w:bookmarkEnd w:id="1748"/>
    </w:p>
    <w:p>
      <w:pPr>
        <w:pStyle w:val="Heading4"/>
        <w:numPr>
          <w:ilvl w:val="3"/>
          <w:numId w:val="1"/>
        </w:numPr>
        <w:rPr/>
      </w:pPr>
      <w:bookmarkStart w:id="1749" w:name="__RefHeading___Toc11864211_2142443653"/>
      <w:bookmarkStart w:id="1750" w:name="_Toc690"/>
      <w:bookmarkEnd w:id="1749"/>
      <w:r>
        <w:rPr>
          <w:rtl w:val="true"/>
        </w:rPr>
        <w:t>و كان يقول عليه‌السلام لأصحابه عند الحرب</w:t>
      </w:r>
      <w:bookmarkEnd w:id="1750"/>
    </w:p>
    <w:p>
      <w:pPr>
        <w:pStyle w:val="Heading5"/>
        <w:numPr>
          <w:ilvl w:val="4"/>
          <w:numId w:val="1"/>
        </w:numPr>
        <w:rPr/>
      </w:pPr>
      <w:bookmarkStart w:id="1751" w:name="__RefHeading___Toc11864213_2142443653"/>
      <w:bookmarkStart w:id="1752" w:name="_Toc691"/>
      <w:bookmarkEnd w:id="1751"/>
      <w:r>
        <w:rPr>
          <w:rtl w:val="true"/>
        </w:rPr>
        <w:t>اشاره</w:t>
      </w:r>
      <w:bookmarkEnd w:id="1752"/>
    </w:p>
    <w:p>
      <w:pPr>
        <w:pStyle w:val="BookText"/>
        <w:rPr/>
      </w:pPr>
      <w:r>
        <w:rPr>
          <w:rFonts w:ascii="Amiri" w:hAnsi="Amiri" w:eastAsia="Amiri" w:cs="Amiri"/>
          <w:color w:val="111111"/>
          <w:sz w:val="28"/>
          <w:sz w:val="28"/>
          <w:szCs w:val="28"/>
          <w:rtl w:val="true"/>
          <w:lang w:bidi="ar-SA"/>
        </w:rPr>
        <w:t>لاَ تَشْتَدَّنَّ عَلَيْكُمْ فَرَّةٌ</w:t>
      </w:r>
      <w:r>
        <w:rPr>
          <w:rStyle w:val="FootnoteAnchor"/>
          <w:rtl w:val="true"/>
        </w:rPr>
        <w:footnoteReference w:id="2017"/>
      </w:r>
      <w:r>
        <w:rPr>
          <w:rFonts w:ascii="Amiri" w:hAnsi="Amiri" w:eastAsia="Amiri" w:cs="Amiri"/>
          <w:color w:val="111111"/>
          <w:sz w:val="28"/>
          <w:sz w:val="28"/>
          <w:szCs w:val="28"/>
          <w:rtl w:val="true"/>
          <w:lang w:bidi="ar-SA"/>
        </w:rPr>
        <w:t>بَعْدَهَا كَرَّةٌ</w:t>
      </w:r>
      <w:r>
        <w:rPr>
          <w:rStyle w:val="FootnoteAnchor"/>
          <w:rtl w:val="true"/>
        </w:rPr>
        <w:footnoteReference w:id="2018"/>
      </w:r>
      <w:r>
        <w:rPr>
          <w:rFonts w:ascii="Amiri" w:hAnsi="Amiri" w:eastAsia="Amiri" w:cs="Amiri"/>
          <w:color w:val="111111"/>
          <w:sz w:val="28"/>
          <w:sz w:val="28"/>
          <w:szCs w:val="28"/>
          <w:rtl w:val="true"/>
          <w:lang w:bidi="ar-SA"/>
        </w:rPr>
        <w:t>، وَ لاَ جَوْلَةٌ</w:t>
      </w:r>
      <w:r>
        <w:rPr>
          <w:rStyle w:val="FootnoteAnchor"/>
          <w:rtl w:val="true"/>
        </w:rPr>
        <w:footnoteReference w:id="2019"/>
      </w:r>
      <w:r>
        <w:rPr>
          <w:rFonts w:ascii="Amiri" w:hAnsi="Amiri" w:eastAsia="Amiri" w:cs="Amiri"/>
          <w:color w:val="111111"/>
          <w:sz w:val="28"/>
          <w:sz w:val="28"/>
          <w:szCs w:val="28"/>
          <w:rtl w:val="true"/>
          <w:lang w:bidi="ar-SA"/>
        </w:rPr>
        <w:t>بَعْدَهَا حَمْلَةٌ، وَ أَعْطُوا السُّيُوفَ حُقُوقَهَا، وَ وَطِّئُوا</w:t>
      </w:r>
      <w:r>
        <w:rPr>
          <w:rStyle w:val="FootnoteAnchor"/>
          <w:rtl w:val="true"/>
        </w:rPr>
        <w:footnoteReference w:id="2020"/>
      </w:r>
      <w:r>
        <w:rPr>
          <w:rFonts w:ascii="Amiri" w:hAnsi="Amiri" w:eastAsia="Amiri" w:cs="Amiri"/>
          <w:color w:val="111111"/>
          <w:sz w:val="28"/>
          <w:sz w:val="28"/>
          <w:szCs w:val="28"/>
          <w:rtl w:val="true"/>
          <w:lang w:bidi="ar-SA"/>
        </w:rPr>
        <w:t>لِلْجُنُوبِ</w:t>
      </w:r>
      <w:r>
        <w:rPr>
          <w:rStyle w:val="FootnoteAnchor"/>
          <w:rtl w:val="true"/>
        </w:rPr>
        <w:footnoteReference w:id="2021"/>
      </w:r>
      <w:r>
        <w:rPr>
          <w:rFonts w:ascii="Amiri" w:hAnsi="Amiri" w:eastAsia="Amiri" w:cs="Amiri"/>
          <w:color w:val="111111"/>
          <w:sz w:val="28"/>
          <w:sz w:val="28"/>
          <w:szCs w:val="28"/>
          <w:rtl w:val="true"/>
          <w:lang w:bidi="ar-SA"/>
        </w:rPr>
        <w:t>مَصَارِعَهَا</w:t>
      </w:r>
      <w:r>
        <w:rPr>
          <w:rStyle w:val="FootnoteAnchor"/>
          <w:rtl w:val="true"/>
        </w:rPr>
        <w:footnoteReference w:id="2022"/>
      </w:r>
      <w:r>
        <w:rPr>
          <w:rFonts w:ascii="Amiri" w:hAnsi="Amiri" w:eastAsia="Amiri" w:cs="Amiri"/>
          <w:color w:val="111111"/>
          <w:sz w:val="28"/>
          <w:sz w:val="28"/>
          <w:szCs w:val="28"/>
          <w:rtl w:val="true"/>
          <w:lang w:bidi="ar-SA"/>
        </w:rPr>
        <w:t>، وَ اذْمُرُوا</w:t>
      </w:r>
      <w:r>
        <w:rPr>
          <w:rStyle w:val="FootnoteAnchor"/>
          <w:rtl w:val="true"/>
        </w:rPr>
        <w:footnoteReference w:id="2023"/>
      </w:r>
      <w:r>
        <w:rPr>
          <w:rFonts w:ascii="Amiri" w:hAnsi="Amiri" w:eastAsia="Amiri" w:cs="Amiri"/>
          <w:color w:val="111111"/>
          <w:sz w:val="28"/>
          <w:sz w:val="28"/>
          <w:szCs w:val="28"/>
          <w:rtl w:val="true"/>
          <w:lang w:bidi="ar-SA"/>
        </w:rPr>
        <w:t>أَنْفُسَكُمْ عَلَى الطَّعْنِ</w:t>
      </w:r>
      <w:r>
        <w:rPr>
          <w:rStyle w:val="FootnoteAnchor"/>
          <w:rtl w:val="true"/>
        </w:rPr>
        <w:footnoteReference w:id="2024"/>
      </w:r>
      <w:r>
        <w:rPr>
          <w:rFonts w:ascii="Amiri" w:hAnsi="Amiri" w:eastAsia="Amiri" w:cs="Amiri"/>
          <w:color w:val="111111"/>
          <w:sz w:val="28"/>
          <w:sz w:val="28"/>
          <w:szCs w:val="28"/>
          <w:rtl w:val="true"/>
          <w:lang w:bidi="ar-SA"/>
        </w:rPr>
        <w:t>الدَّعْسِيِّ</w:t>
      </w:r>
      <w:r>
        <w:rPr>
          <w:rStyle w:val="FootnoteAnchor"/>
          <w:rtl w:val="true"/>
        </w:rPr>
        <w:footnoteReference w:id="2025"/>
      </w:r>
      <w:r>
        <w:rPr>
          <w:rFonts w:ascii="Amiri" w:hAnsi="Amiri" w:eastAsia="Amiri" w:cs="Amiri"/>
          <w:color w:val="111111"/>
          <w:sz w:val="28"/>
          <w:sz w:val="28"/>
          <w:szCs w:val="28"/>
          <w:rtl w:val="true"/>
          <w:lang w:bidi="ar-SA"/>
        </w:rPr>
        <w:t>، وَ الضَّرْبِ الطِّلَحْفِيِّ</w:t>
      </w:r>
      <w:r>
        <w:rPr>
          <w:rStyle w:val="FootnoteAnchor"/>
          <w:rtl w:val="true"/>
        </w:rPr>
        <w:footnoteReference w:id="2026"/>
      </w:r>
      <w:r>
        <w:rPr>
          <w:rFonts w:ascii="Amiri" w:hAnsi="Amiri" w:eastAsia="Amiri" w:cs="Amiri"/>
          <w:color w:val="111111"/>
          <w:sz w:val="28"/>
          <w:sz w:val="28"/>
          <w:szCs w:val="28"/>
          <w:rtl w:val="true"/>
          <w:lang w:bidi="ar-SA"/>
        </w:rPr>
        <w:t>، وَ أَمِيتُوا الاْءَصْوَاتَ،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فَلَقَ</w:t>
      </w:r>
      <w:r>
        <w:rPr>
          <w:rStyle w:val="FootnoteAnchor"/>
          <w:rtl w:val="true"/>
        </w:rPr>
        <w:footnoteReference w:id="2027"/>
      </w:r>
      <w:r>
        <w:rPr>
          <w:rFonts w:ascii="Amiri" w:hAnsi="Amiri" w:eastAsia="Amiri" w:cs="Amiri"/>
          <w:color w:val="111111"/>
          <w:sz w:val="28"/>
          <w:sz w:val="28"/>
          <w:szCs w:val="28"/>
          <w:rtl w:val="true"/>
          <w:lang w:bidi="ar-SA"/>
        </w:rPr>
        <w:t>الْحَبَّةَ، وَ بَرَأَ</w:t>
      </w:r>
      <w:r>
        <w:rPr>
          <w:rStyle w:val="FootnoteAnchor"/>
          <w:rtl w:val="true"/>
        </w:rPr>
        <w:footnoteReference w:id="2028"/>
      </w:r>
      <w:r>
        <w:rPr>
          <w:rFonts w:ascii="Amiri" w:hAnsi="Amiri" w:eastAsia="Amiri" w:cs="Amiri"/>
          <w:color w:val="111111"/>
          <w:sz w:val="28"/>
          <w:sz w:val="28"/>
          <w:szCs w:val="28"/>
          <w:rtl w:val="true"/>
          <w:lang w:bidi="ar-SA"/>
        </w:rPr>
        <w:t>النَّسَمَةَ</w:t>
      </w:r>
      <w:r>
        <w:rPr>
          <w:rStyle w:val="FootnoteAnchor"/>
          <w:rtl w:val="true"/>
        </w:rPr>
        <w:footnoteReference w:id="2029"/>
      </w:r>
      <w:r>
        <w:rPr>
          <w:rFonts w:ascii="Amiri" w:hAnsi="Amiri" w:eastAsia="Amiri" w:cs="Amiri"/>
          <w:color w:val="111111"/>
          <w:sz w:val="28"/>
          <w:sz w:val="28"/>
          <w:szCs w:val="28"/>
          <w:rtl w:val="true"/>
          <w:lang w:bidi="ar-SA"/>
        </w:rPr>
        <w:t>،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مطالبى كه آن حضرت عليه‌السلام همواره به اصحاب خود به هنگام نبرد مى‌فرمود</w:t>
      </w:r>
    </w:p>
    <w:p>
      <w:pPr>
        <w:pStyle w:val="Heading5"/>
        <w:numPr>
          <w:ilvl w:val="4"/>
          <w:numId w:val="1"/>
        </w:numPr>
        <w:rPr/>
      </w:pPr>
      <w:bookmarkStart w:id="1753" w:name="__RefHeading___Toc11864215_2142443653"/>
      <w:bookmarkStart w:id="1754" w:name="_Toc692"/>
      <w:bookmarkEnd w:id="1753"/>
      <w:r>
        <w:rPr>
          <w:rtl w:val="true"/>
        </w:rPr>
        <w:t>راهبردهاى نظامى</w:t>
      </w:r>
      <w:bookmarkEnd w:id="175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ياران و نظاميان، فرارى كه به دنبال آن بازگشت، و جولانى كه پس از آن حمله باشد، بر شما سخت و دشوار نيايد و مبادا آن را عقب‌نشينى و شكست بپنداريد و در شما ضعف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شمشيرها را كه كوفتن آن بر فرق دشمن است ادا كنيد و پهلوى دشمن را براى خواباندن بر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پاى درآوردنش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بدين مطلب تصريح دارد كه ضربه‌ها بايد چنان كارى باشد كه دشمن را از پاى درآورد</w:t>
      </w:r>
      <w:r>
        <w:rPr>
          <w:rFonts w:eastAsia="IRNazanin" w:cs="IRNazanin"/>
          <w:color w:val="111111"/>
          <w:sz w:val="28"/>
          <w:szCs w:val="28"/>
          <w:rtl w:val="true"/>
          <w:lang w:bidi="fa-IR"/>
        </w:rPr>
        <w:t xml:space="preserve">. </w:t>
      </w:r>
      <w:bookmarkStart w:id="1755" w:name="pg15696_214559"/>
    </w:p>
    <w:p>
      <w:pPr>
        <w:pStyle w:val="BookText"/>
        <w:rPr/>
      </w:pPr>
      <w:bookmarkEnd w:id="175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را به فرود آوردن ضربه‌هاى شديد بر دشمن واداريد و تا مى‌توانيد محكم و زورمندانه ضربه زنيد، و در هنگام جنگ، صداهاى خود را فرو خوريد كه سكوت سستى و شكست را از شما دورتر مى‌كند، چون انسانى كه حرف مى‌زند به سخن خود و به مخاطب توجه مى‌كند و لذا با تمام وجود متوجه دشمن و جنگ نخواهد بود و سرانجام دچار شكست خواهد شد، به خلاف انسان ساكت كه همواره متوجه هدف است</w:t>
      </w:r>
      <w:r>
        <w:rPr>
          <w:rFonts w:eastAsia="IRNazanin" w:cs="IRNazanin"/>
          <w:color w:val="111111"/>
          <w:sz w:val="28"/>
          <w:szCs w:val="28"/>
          <w:rtl w:val="true"/>
          <w:lang w:bidi="fa-IR"/>
        </w:rPr>
        <w:t>.</w:t>
      </w:r>
    </w:p>
    <w:p>
      <w:pPr>
        <w:pStyle w:val="Heading5"/>
        <w:numPr>
          <w:ilvl w:val="4"/>
          <w:numId w:val="1"/>
        </w:numPr>
        <w:rPr/>
      </w:pPr>
      <w:bookmarkStart w:id="1756" w:name="__RefHeading___Toc11864217_2142443653"/>
      <w:bookmarkStart w:id="1757" w:name="_Toc693"/>
      <w:bookmarkEnd w:id="1756"/>
      <w:r>
        <w:rPr>
          <w:rtl w:val="true"/>
        </w:rPr>
        <w:t>تحليل امام عليه‌السلام از اسلام معاويه و يارانش</w:t>
      </w:r>
      <w:bookmarkEnd w:id="175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دانه را شكافت و از آن گياه روياند و انسان را آفريد، معاويه و يارانش مسلمان نشدند، بلكه اظهار مسلمانى كردند تا از اين رهگذر خون خويش را حفظ كنند و فرصتى دوباره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كفر خود را پنهان كردند تا آنگاه كه ياورانى همكيش بيابند و بار ديگر با نقض احكام اسلام و نابود كردن شريعتْ كفر خود را آشكار كنند</w:t>
      </w:r>
      <w:r>
        <w:rPr>
          <w:rFonts w:eastAsia="IRNazanin" w:cs="IRNazanin"/>
          <w:color w:val="111111"/>
          <w:sz w:val="28"/>
          <w:szCs w:val="28"/>
          <w:rtl w:val="true"/>
          <w:lang w:bidi="fa-IR"/>
        </w:rPr>
        <w:t xml:space="preserve">. </w:t>
      </w:r>
      <w:bookmarkStart w:id="1758" w:name="pg15696_214560"/>
    </w:p>
    <w:p>
      <w:pPr>
        <w:pStyle w:val="Heading3"/>
        <w:numPr>
          <w:ilvl w:val="2"/>
          <w:numId w:val="1"/>
        </w:numPr>
        <w:rPr/>
      </w:pPr>
      <w:bookmarkStart w:id="1759" w:name="__RefHeading___Toc11864219_2142443653"/>
      <w:bookmarkStart w:id="1760" w:name="_Toc694"/>
      <w:bookmarkEnd w:id="1758"/>
      <w:bookmarkEnd w:id="1759"/>
      <w:r>
        <w:rPr>
          <w:rtl w:val="true"/>
        </w:rPr>
        <w:t>نامه هفدهم</w:t>
      </w:r>
      <w:bookmarkEnd w:id="1760"/>
    </w:p>
    <w:p>
      <w:pPr>
        <w:pStyle w:val="Heading4"/>
        <w:numPr>
          <w:ilvl w:val="3"/>
          <w:numId w:val="1"/>
        </w:numPr>
        <w:rPr/>
      </w:pPr>
      <w:bookmarkStart w:id="1761" w:name="__RefHeading___Toc11864221_2142443653"/>
      <w:bookmarkStart w:id="1762" w:name="_Toc695"/>
      <w:bookmarkEnd w:id="1761"/>
      <w:r>
        <w:rPr>
          <w:rtl w:val="true"/>
        </w:rPr>
        <w:t>و من كتاب له عليه‌السلام إلى معاوية، جواباً عن كتاب منه إليه</w:t>
      </w:r>
      <w:bookmarkEnd w:id="1762"/>
    </w:p>
    <w:p>
      <w:pPr>
        <w:pStyle w:val="Heading5"/>
        <w:numPr>
          <w:ilvl w:val="4"/>
          <w:numId w:val="1"/>
        </w:numPr>
        <w:rPr/>
      </w:pPr>
      <w:bookmarkStart w:id="1763" w:name="__RefHeading___Toc11864223_2142443653"/>
      <w:bookmarkStart w:id="1764" w:name="_Toc696"/>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فَأَمَّا طَلَبُكَ إِلَيَّ الشَّامَ فَإِنِّي لَمْ أَكُنْ لاِءُعْطِيَكَ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w:t>
      </w:r>
      <w:r>
        <w:rPr>
          <w:rStyle w:val="FootnoteAnchor"/>
          <w:rtl w:val="true"/>
        </w:rPr>
        <w:footnoteReference w:id="2030"/>
      </w:r>
      <w:r>
        <w:rPr>
          <w:rFonts w:ascii="Amiri" w:hAnsi="Amiri" w:eastAsia="Amiri" w:cs="Amiri"/>
          <w:color w:val="111111"/>
          <w:sz w:val="28"/>
          <w:sz w:val="28"/>
          <w:szCs w:val="28"/>
          <w:rtl w:val="true"/>
          <w:lang w:bidi="ar-SA"/>
        </w:rPr>
        <w:t>أَنْفُسٍ بَقِيَتْ، 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اسْتِوَاوءُنَا فِي الْحَرْبِ وَ الرِّجَالِ فَلَسْتَ بِأَمْضَى عَلَى الشَّكِّ مِنِّي عَلَى الْيَقِينِ، وَ لَيْسَ أَهْلُ الشَّامِ بِأَحْرَصَ عَلَى الدُّنْيَا مِنْ أَهْلِ الْعِرَاقِ عَلَى 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 لَكِنْ لَيْسَ أُمَيَّةُ كَهَاشِمٍ، وَ لاَ حَرْبٌ كَعَبْدِ الْمُطَّلِبِ، وَ لاَ أَبُو سُفْيَانَ كَأَبِي طَالِبٍ، وَ لاَ الْمُهَاجِرُ كَالطَّلِيقِ</w:t>
      </w:r>
      <w:r>
        <w:rPr>
          <w:rStyle w:val="FootnoteAnchor"/>
          <w:rtl w:val="true"/>
        </w:rPr>
        <w:footnoteReference w:id="2031"/>
      </w:r>
      <w:r>
        <w:rPr>
          <w:rFonts w:ascii="Amiri" w:hAnsi="Amiri" w:eastAsia="Amiri" w:cs="Amiri"/>
          <w:color w:val="111111"/>
          <w:sz w:val="28"/>
          <w:sz w:val="28"/>
          <w:szCs w:val="28"/>
          <w:rtl w:val="true"/>
          <w:lang w:bidi="ar-SA"/>
        </w:rPr>
        <w:t>، وَ لاَ الصَّرِيحُ كَاللَّصِيقِ</w:t>
      </w:r>
      <w:r>
        <w:rPr>
          <w:rStyle w:val="FootnoteAnchor"/>
          <w:rtl w:val="true"/>
        </w:rPr>
        <w:footnoteReference w:id="2032"/>
      </w:r>
      <w:r>
        <w:rPr>
          <w:rFonts w:ascii="Amiri" w:hAnsi="Amiri" w:eastAsia="Amiri" w:cs="Amiri"/>
          <w:color w:val="111111"/>
          <w:sz w:val="28"/>
          <w:sz w:val="28"/>
          <w:szCs w:val="28"/>
          <w:rtl w:val="true"/>
          <w:lang w:bidi="ar-SA"/>
        </w:rPr>
        <w:t>، وَ لاَ الْمُحِقُّ كَالْمُبْطِلِ، وَ لاَ الْمُوءْمِنُ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الْخَلْفُ خَلْفٌ يَتْبَعُ سَلَفاً هَوَى</w:t>
      </w:r>
      <w:r>
        <w:rPr>
          <w:rStyle w:val="FootnoteAnchor"/>
          <w:rtl w:val="true"/>
        </w:rPr>
        <w:footnoteReference w:id="2033"/>
      </w: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معاويه در پاسخ نامه‌اش به حضرت</w:t>
      </w:r>
    </w:p>
    <w:p>
      <w:pPr>
        <w:pStyle w:val="Heading5"/>
        <w:numPr>
          <w:ilvl w:val="4"/>
          <w:numId w:val="1"/>
        </w:numPr>
        <w:rPr/>
      </w:pPr>
      <w:bookmarkStart w:id="1765" w:name="__RefHeading___Toc11864225_2142443653"/>
      <w:bookmarkStart w:id="1766" w:name="_Toc697"/>
      <w:bookmarkEnd w:id="1765"/>
      <w:r>
        <w:rPr>
          <w:rtl w:val="true"/>
        </w:rPr>
        <w:t>پاسخ امام عليه‌السلام به خواسته نامشروع و استدلال نادرست معاويه</w:t>
      </w:r>
      <w:bookmarkEnd w:id="1766"/>
    </w:p>
    <w:p>
      <w:pPr>
        <w:pStyle w:val="BookText"/>
        <w:rPr/>
      </w:pPr>
      <w:r>
        <w:rPr>
          <w:rFonts w:ascii="IRNazanin" w:hAnsi="IRNazanin" w:eastAsia="IRNazanin"/>
          <w:color w:val="111111"/>
          <w:sz w:val="28"/>
          <w:sz w:val="28"/>
          <w:szCs w:val="28"/>
          <w:rtl w:val="true"/>
          <w:lang w:bidi="fa-IR"/>
        </w:rPr>
        <w:t>معاويه پس از طولانى شدن جنگ صفين و ترس از شكست خود، به امام عليه‌السلام نامه‌اى نوشت و از آن حضرت خواست تا شام را به او واگذارد و استدلال نموده بود كه جنگ، عرب را به كام خود كشيده و او و امام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بجاست كه امام بر بخشى و معاويه بر بخش ديگرى از قلمرو اسلام حكومت كند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از من شام را طلب كردى تا به تو واگذارم، من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ديروز به اين خواسته تو تن ندادم امروز نيز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عليه‌السلام ديروز معاويه را در منصب خود كه حكومت شام باشد ابقا نفرمود، پس چگونه امروز آن را به او واگذارد در حالى‌كه باطن ناپاك او آشكار شده بود و امام عليه‌السلام نيز بى‌دينى و رفتارهاى ناپسند او را نسبت به مسلمانان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عرب را به كام خود فرو برد و جز اندك نَفَسى باقى نمانده، اين را بدان كه اگر حقْ كسى را خورده باشد، يعنى كسى در راه حق كشته شده، بهشت جايگاه اوست و كسى را كه باطل خورده باشد، يعنى در راه باطل كشته شده، جايگاه او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اولى ضررى نكرده و دومى به كيفر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ادعاى تو درباره يكسان بودنمان در جنگ و نيروى نظامى و تهديدِ ضمنى تو كه بر تو پيروز نخواهم شد، نيز درست نيست، زيرا تو در مسير شكّ خود پايدارتر از من در مسير يقين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نفر باهم مساوى نيستيم، زيرا انسان مردد نمى‌تواند خود را براى خدا خالص كند، آن‌سان كه انسان متيقّن و باورمند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عقيده مردّد خود بيشتر از من براى عقيده همراه با يقينم كار نمى‌كنى، بنابراين مساوى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مردم شام هم با مردم عراق برابر نيستند، چون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دنيا حريص‌تر از عراقيان نسبت به آخرت نيستند، زيرا آخرت‌جويان حريص‌تر از دنياطلبان هستند و براى آخرت، سخت كار مى‌كنند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درست است كه ما فرزندان اوييم،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مانند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ديگر تو مانند جد ديگرم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مانند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پدران امام از اشراف و بزرگان، و پدران معاويه از فرومايگان و اوباش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مهاجران مانند آزادشدگانِ در فتح مكه به دست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مثل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هنگامى بود كه پيامبر صلى‌الله‌عليه‌و‌آله مكه را فتح كرد و بر معاويه كه در آن سال مسلمان شده بود و ديگر همگنان او منت نهاد و آنها را آزاد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Style w:val="FootnoteAnchor"/>
          <w:rtl w:val="true"/>
        </w:rPr>
        <w:footnoteReference w:id="2034"/>
      </w:r>
      <w:r>
        <w:rPr>
          <w:rFonts w:ascii="IRNazanin" w:hAnsi="IRNazanin" w:eastAsia="IRNazanin"/>
          <w:color w:val="111111"/>
          <w:sz w:val="28"/>
          <w:sz w:val="28"/>
          <w:szCs w:val="28"/>
          <w:rtl w:val="true"/>
          <w:lang w:bidi="fa-IR"/>
        </w:rPr>
        <w:t>برويد كه شما آزاد 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حلال‌زادگان كه نسب و نژاد درستى دارند، مانند حرام‌زادگانى بى‌قبيله و نسب كه آنها را به قبيله‌اى چسبانده‌اند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اميه جد اعلاى معاويه برده‌اى رومى بود كه عبد الشمس او را به پسرخواندگى پذيرفت و بين آنان پيوندهاى حرام برقرار مى‌شد؛ رفتارى كه از خاندان اميه بعيد نبود؛ لذا منش و خوى بنى‌اميه هيچ شباهتى به منش و خوى عرب نداشت چه رسد به اينكه شبيه قريش و بنى‌هاشم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انسان‌هاى حق‌جويى چون من، مانند افراد باطل‌پيشه‌اى چون تو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مؤمنانى چون من مانند افراد دغلكار و مفسدى چون تو نيستند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بد جانشينى است معاويه كه از ضديت با اسلام از گذشتگان خود پيروى كرده؛ همان‌هايى كه در آتش جهنم سرنگون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نَعَشْنَا</w:t>
      </w:r>
      <w:r>
        <w:rPr>
          <w:rStyle w:val="FootnoteAnchor"/>
          <w:rtl w:val="true"/>
        </w:rPr>
        <w:footnoteReference w:id="2035"/>
      </w:r>
      <w:r>
        <w:rPr>
          <w:rFonts w:ascii="Amiri" w:hAnsi="Amiri" w:eastAsia="Amiri" w:cs="Amiri"/>
          <w:color w:val="111111"/>
          <w:sz w:val="28"/>
          <w:sz w:val="28"/>
          <w:szCs w:val="28"/>
          <w:rtl w:val="true"/>
          <w:lang w:bidi="ar-SA"/>
        </w:rPr>
        <w:t>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أَدْخَلَ اللَّهُ الْعَرَبَ فِي دِينِهِ أَفْوَاجاً، وَ أَسْلَمَتْ لَهُ هَذِهِ الاْءُمَّةُ طَوْعاً وَ كَرْهاً، كُنْتُمْ مِمَّنْ دَخَلَ فِي الدِّينِ إِمَّا رَغْبَةً وَ إِمَّا رَهْبَةً، عَلَى حِينَ فَازَ أَهْلُ السَّبْقِ بِسَبْقِهِمْ، وَ ذَهَبَ الْمُهَاجِرُونَ الاْءَوَّلُونَ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لِلشَّيْطَانِ فِيكَ نَصِيباً، وَ لاَ عَلَى نَفْسِكَ سَبِيلاً،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بقاياى تعاليم پيامبر اكرم صلى‌الله‌عليه‌و‌آله و فضلى كه خداى سبحان براى اين تبار به وسيله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 مقدس پيامبر صلى‌الله‌عليه‌و‌آله در اين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هنوز در دست ماست و به وسيله آن كافران را كه بى‌دليل عزيز بودند ذليل نموديم و فرودستان را بالا برديم، چرا كه اسلام تنها تقوا را دليل برترى افراد قرار داده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2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گرامى‌ترين شما نزد خدا پرهيزكارترين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اسلام، به خلاف فرهنگ جاهلى، عضو فلان قبيله و عشيره بودن باعث ذلت نيست، اما بنى‌اميه چون از طايفه هاشم نبودند و تعاليم پيامبر اكرم صلى‌الله‌عليه‌و‌آله كه به اهل‌بيت و خانواده‌اش تعليم فرموده در اختيار آنان نبود، از چنين فضيلتى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خداى سبحان عرب را گروه گروه وارد دين خود ساخت و اين امت عربى خواه‌ناخواه برخى به ميل و رغبت و برخى به دليل ترس تسليم شدند، شما از كسانى بوديد كه يا به طمع مال و مقام و يا از ترس كشته شدن و خوارى، دين اسلام را پذيرفتيد، در حالى‌كه پيشگامانِ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وجود مقدّس اميرمؤمنان عليه‌السلام است كه نخستين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مهاجران كه از مكه به مدينه هجرت كردند با فضيلتى كه خدا به آنها داده بود و با تحمل سختى‌ها و پايدارى در برابر مشكلات و سختى‌ها سعادتمند شدند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وجودت بهره‌اى به شيطان مده؛ گويى شيطان بخشى از وجود تو گرديده باشد و راه رخنه‌اى براى او در خود مگشا و پيرو او مباش،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جمله اول نهى از هواپرستى و جمله دوم نهى از پيروى از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767" w:name="pg15696_214564"/>
    </w:p>
    <w:p>
      <w:pPr>
        <w:pStyle w:val="Heading3"/>
        <w:numPr>
          <w:ilvl w:val="2"/>
          <w:numId w:val="1"/>
        </w:numPr>
        <w:rPr/>
      </w:pPr>
      <w:bookmarkStart w:id="1768" w:name="__RefHeading___Toc11864227_2142443653"/>
      <w:bookmarkStart w:id="1769" w:name="_Toc698"/>
      <w:bookmarkEnd w:id="1767"/>
      <w:bookmarkEnd w:id="1768"/>
      <w:r>
        <w:rPr>
          <w:rtl w:val="true"/>
        </w:rPr>
        <w:t>نامه هجدهم</w:t>
      </w:r>
      <w:bookmarkEnd w:id="1769"/>
    </w:p>
    <w:p>
      <w:pPr>
        <w:pStyle w:val="Heading4"/>
        <w:numPr>
          <w:ilvl w:val="3"/>
          <w:numId w:val="1"/>
        </w:numPr>
        <w:rPr/>
      </w:pPr>
      <w:bookmarkStart w:id="1770" w:name="__RefHeading___Toc11864229_2142443653"/>
      <w:bookmarkStart w:id="1771" w:name="_Toc699"/>
      <w:bookmarkEnd w:id="1770"/>
      <w:r>
        <w:rPr>
          <w:rtl w:val="true"/>
        </w:rPr>
        <w:t>و من كتاب له عليه‌السلام إلى عبد اللّه بن عباس و هو عامله على البصرة</w:t>
      </w:r>
      <w:bookmarkEnd w:id="1771"/>
    </w:p>
    <w:p>
      <w:pPr>
        <w:pStyle w:val="Heading5"/>
        <w:numPr>
          <w:ilvl w:val="4"/>
          <w:numId w:val="1"/>
        </w:numPr>
        <w:rPr/>
      </w:pPr>
      <w:bookmarkStart w:id="1772" w:name="__RefHeading___Toc11864231_2142443653"/>
      <w:bookmarkStart w:id="1773" w:name="_Toc700"/>
      <w:bookmarkEnd w:id="1772"/>
      <w:r>
        <w:rPr>
          <w:rtl w:val="true"/>
        </w:rPr>
        <w:t>اشاره</w:t>
      </w:r>
      <w:bookmarkEnd w:id="1773"/>
    </w:p>
    <w:p>
      <w:pPr>
        <w:pStyle w:val="BookText"/>
        <w:rPr/>
      </w:pPr>
      <w:r>
        <w:rPr>
          <w:rFonts w:ascii="Amiri" w:hAnsi="Amiri" w:eastAsia="Amiri" w:cs="Amiri"/>
          <w:color w:val="111111"/>
          <w:sz w:val="28"/>
          <w:sz w:val="28"/>
          <w:szCs w:val="28"/>
          <w:rtl w:val="true"/>
          <w:lang w:bidi="ar-SA"/>
        </w:rPr>
        <w:t>اعْلَمْ أَنَّ الْبَصْرَةَ مَهْبِطُ إِبْلِيسَ، وَ مَغْرِسُ الْفِتَنِ، فَحَادِثْ أَهْلَهَا بِالاْءِحْسَانِ إِلَيْهِمْ، وَ احْلُلْ عُقْدَةَ الْخَوْفِ عَنْ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عبداللّه بن عباس كارگزار خود در بصره</w:t>
      </w:r>
    </w:p>
    <w:p>
      <w:pPr>
        <w:pStyle w:val="Heading5"/>
        <w:numPr>
          <w:ilvl w:val="4"/>
          <w:numId w:val="1"/>
        </w:numPr>
        <w:rPr/>
      </w:pPr>
      <w:bookmarkStart w:id="1774" w:name="__RefHeading___Toc11864233_2142443653"/>
      <w:bookmarkStart w:id="1775" w:name="_Toc701"/>
      <w:bookmarkEnd w:id="1774"/>
      <w:r>
        <w:rPr>
          <w:rtl w:val="true"/>
        </w:rPr>
        <w:t>توصيف بصره</w:t>
      </w:r>
      <w:bookmarkEnd w:id="1775"/>
    </w:p>
    <w:p>
      <w:pPr>
        <w:pStyle w:val="BookText"/>
        <w:rPr/>
      </w:pPr>
      <w:r>
        <w:rPr>
          <w:rFonts w:ascii="IRNazanin" w:hAnsi="IRNazanin" w:eastAsia="IRNazanin"/>
          <w:color w:val="111111"/>
          <w:sz w:val="28"/>
          <w:sz w:val="28"/>
          <w:szCs w:val="28"/>
          <w:rtl w:val="true"/>
          <w:lang w:bidi="fa-IR"/>
        </w:rPr>
        <w:t>بدان كه بصره محل هبوط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اعتبار كه در جنگ جمل تنور فتنه را گرم مى‌كرد و چنان است كه گويى براى گمراه كردن در همان‌جا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كشتگاه نهال فتنه است، به گونه‌اى كه گويى فتنه از آنجا سر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طبيعى است كه هرگاه انقلاب يا شورشى در جايى به وجود بيايد به دليل هيجان مردم، روزگارى دراز آمادگى فتنه‌خيزى 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ابن‌عباس، با اهل بصره رفتارى همراه با نرمگويى و نرمخويى داشته باش و گره ترس را از قلب آنها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ترس در دل آنها گره خورده و همواره در حال ترس به سر مى‌برند و مدارا كردن با آنها گره ترس را از دل‌هايشان مى‌گشايد</w:t>
      </w:r>
      <w:r>
        <w:rPr>
          <w:rFonts w:eastAsia="IRNazanin" w:cs="IRNazanin"/>
          <w:color w:val="111111"/>
          <w:sz w:val="28"/>
          <w:szCs w:val="28"/>
          <w:rtl w:val="true"/>
          <w:lang w:bidi="fa-IR"/>
        </w:rPr>
        <w:t xml:space="preserve">. </w:t>
      </w:r>
      <w:bookmarkStart w:id="1776" w:name="pg15696_214565"/>
    </w:p>
    <w:p>
      <w:pPr>
        <w:pStyle w:val="BookText"/>
        <w:rPr/>
      </w:pPr>
      <w:bookmarkEnd w:id="1776"/>
      <w:r>
        <w:rPr>
          <w:rFonts w:ascii="Amiri" w:hAnsi="Amiri" w:eastAsia="Amiri" w:cs="Amiri"/>
          <w:color w:val="111111"/>
          <w:sz w:val="28"/>
          <w:sz w:val="28"/>
          <w:szCs w:val="28"/>
          <w:rtl w:val="true"/>
          <w:lang w:bidi="ar-SA"/>
        </w:rPr>
        <w:t>وَ قَدْ بَلَغَنِي تَنَمُّرُك</w:t>
      </w:r>
      <w:r>
        <w:rPr>
          <w:rStyle w:val="FootnoteAnchor"/>
          <w:rtl w:val="true"/>
        </w:rPr>
        <w:footnoteReference w:id="2037"/>
      </w:r>
      <w:r>
        <w:rPr>
          <w:rFonts w:ascii="Amiri" w:hAnsi="Amiri" w:eastAsia="Amiri" w:cs="Amiri"/>
          <w:color w:val="111111"/>
          <w:sz w:val="28"/>
          <w:sz w:val="28"/>
          <w:szCs w:val="28"/>
          <w:rtl w:val="true"/>
          <w:lang w:bidi="ar-SA"/>
        </w:rPr>
        <w:t>لِبَنِي تَمِيمٍ، وَ غِلْظَتُك عَلَيْهِمْ، وَ إِنَّ بَنِي تَمِيمٍ لَمْ يَغِبْ لَهُمْ نَجْمٌ إِلاَّ طَلَعَ لَهُمْ آخَرُ، وَ إِنَّهُمْ لَمْ يُسْبَقُوا بِوَغْمٍ</w:t>
      </w:r>
      <w:r>
        <w:rPr>
          <w:rStyle w:val="FootnoteAnchor"/>
          <w:rtl w:val="true"/>
        </w:rPr>
        <w:footnoteReference w:id="2038"/>
      </w:r>
      <w:r>
        <w:rPr>
          <w:rFonts w:ascii="Amiri" w:hAnsi="Amiri" w:eastAsia="Amiri" w:cs="Amiri"/>
          <w:color w:val="111111"/>
          <w:sz w:val="28"/>
          <w:sz w:val="28"/>
          <w:szCs w:val="28"/>
          <w:rtl w:val="true"/>
          <w:lang w:bidi="ar-SA"/>
        </w:rPr>
        <w:t>فِي جَاهِلِيَّةٍ وَ لاَ إِسْلاَمٍ، وَ إِنَّ لَهُمْ بِنَا رَحِماً مَاسَّةً</w:t>
      </w:r>
      <w:r>
        <w:rPr>
          <w:rStyle w:val="FootnoteAnchor"/>
          <w:rtl w:val="true"/>
        </w:rPr>
        <w:footnoteReference w:id="2039"/>
      </w:r>
      <w:r>
        <w:rPr>
          <w:rFonts w:ascii="Amiri" w:hAnsi="Amiri" w:eastAsia="Amiri" w:cs="Amiri"/>
          <w:color w:val="111111"/>
          <w:sz w:val="28"/>
          <w:sz w:val="28"/>
          <w:szCs w:val="28"/>
          <w:rtl w:val="true"/>
          <w:lang w:bidi="ar-SA"/>
        </w:rPr>
        <w:t>، وَ قَرَابَةً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مَأْجُورُونَ عَلَى صِلَتِهَا، وَ مَأْزُورُونَ</w:t>
      </w:r>
      <w:r>
        <w:rPr>
          <w:rStyle w:val="FootnoteAnchor"/>
          <w:rtl w:val="true"/>
        </w:rPr>
        <w:footnoteReference w:id="2040"/>
      </w:r>
      <w:r>
        <w:rPr>
          <w:rFonts w:ascii="Amiri" w:hAnsi="Amiri" w:eastAsia="Amiri" w:cs="Amiri"/>
          <w:color w:val="111111"/>
          <w:sz w:val="28"/>
          <w:sz w:val="28"/>
          <w:szCs w:val="28"/>
          <w:rtl w:val="true"/>
          <w:lang w:bidi="ar-SA"/>
        </w:rPr>
        <w:t>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w:t>
      </w:r>
      <w:r>
        <w:rPr>
          <w:rStyle w:val="FootnoteAnchor"/>
          <w:rtl w:val="true"/>
        </w:rPr>
        <w:footnoteReference w:id="2041"/>
      </w:r>
      <w:r>
        <w:rPr>
          <w:rFonts w:ascii="Amiri" w:hAnsi="Amiri" w:eastAsia="Amiri" w:cs="Amiri"/>
          <w:color w:val="111111"/>
          <w:sz w:val="28"/>
          <w:sz w:val="28"/>
          <w:szCs w:val="28"/>
          <w:rtl w:val="true"/>
          <w:lang w:bidi="ar-SA"/>
        </w:rPr>
        <w:t xml:space="preserve">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 وَ يَدِكَ مِنْ خَيْرٍ وَ شَرٍّ، فَإِنَّا شَرِيكَانِ فِي ذَلِكَ، وَ كُنْ عِنْدَ صَالِحِ ظَنِّي بِكَ، وَ لاَ يَفِيلَنَّ</w:t>
      </w:r>
      <w:r>
        <w:rPr>
          <w:rStyle w:val="FootnoteAnchor"/>
          <w:rtl w:val="true"/>
        </w:rPr>
        <w:footnoteReference w:id="2043"/>
      </w:r>
      <w:r>
        <w:rPr>
          <w:rFonts w:ascii="Amiri" w:hAnsi="Amiri" w:eastAsia="Amiri" w:cs="Amiri"/>
          <w:color w:val="111111"/>
          <w:sz w:val="28"/>
          <w:sz w:val="28"/>
          <w:szCs w:val="28"/>
          <w:rtl w:val="true"/>
          <w:lang w:bidi="ar-SA"/>
        </w:rPr>
        <w:t>رَأْيِي فِيكَ،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11864235_2142443653"/>
      <w:bookmarkStart w:id="1778" w:name="_Toc702"/>
      <w:bookmarkEnd w:id="1777"/>
      <w:r>
        <w:rPr>
          <w:rtl w:val="true"/>
        </w:rPr>
        <w:t>سفارش احسان نسبت به بنى‌تميم</w:t>
      </w:r>
      <w:bookmarkEnd w:id="1778"/>
    </w:p>
    <w:p>
      <w:pPr>
        <w:pStyle w:val="BookText"/>
        <w:rPr/>
      </w:pPr>
      <w:r>
        <w:rPr>
          <w:rFonts w:ascii="IRNazanin" w:hAnsi="IRNazanin" w:eastAsia="IRNazanin"/>
          <w:color w:val="111111"/>
          <w:sz w:val="28"/>
          <w:sz w:val="28"/>
          <w:szCs w:val="28"/>
          <w:rtl w:val="true"/>
          <w:lang w:bidi="fa-IR"/>
        </w:rPr>
        <w:t>اى ابن‌عباس، شنيده‌ام كه با بنى‌تميم درشتى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بنى‌تميم در جنگ جمل در جبهه مقابل امام عليه‌السلام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ابن‌عباس براى انتقام با آنها رفتارى خشن داشت لذا يكى از شيعيان نامه‌اى به امام عليه‌السلام نوشت و جريان را به عرض آن حضرت رسانده بود</w:t>
      </w:r>
      <w:r>
        <w:rPr>
          <w:rFonts w:eastAsia="IRNazanin" w:cs="IRNazanin"/>
          <w:color w:val="111111"/>
          <w:sz w:val="28"/>
          <w:szCs w:val="28"/>
          <w:rtl w:val="true"/>
          <w:lang w:bidi="fa-IR"/>
        </w:rPr>
        <w:t>.</w:t>
      </w:r>
    </w:p>
    <w:p>
      <w:pPr>
        <w:pStyle w:val="Heading5"/>
        <w:numPr>
          <w:ilvl w:val="4"/>
          <w:numId w:val="1"/>
        </w:numPr>
        <w:rPr/>
      </w:pPr>
      <w:bookmarkStart w:id="1779" w:name="__RefHeading___Toc11864237_2142443653"/>
      <w:bookmarkStart w:id="1780" w:name="_Toc703"/>
      <w:bookmarkEnd w:id="1779"/>
      <w:r>
        <w:rPr>
          <w:rtl w:val="true"/>
        </w:rPr>
        <w:t>ستايش از بنى‌تميم</w:t>
      </w:r>
      <w:bookmarkEnd w:id="1780"/>
    </w:p>
    <w:p>
      <w:pPr>
        <w:pStyle w:val="BookText"/>
        <w:rPr/>
      </w:pPr>
      <w:r>
        <w:rPr>
          <w:rFonts w:ascii="IRNazanin" w:hAnsi="IRNazanin" w:eastAsia="IRNazanin"/>
          <w:color w:val="111111"/>
          <w:sz w:val="28"/>
          <w:sz w:val="28"/>
          <w:szCs w:val="28"/>
          <w:rtl w:val="true"/>
          <w:lang w:bidi="fa-IR"/>
        </w:rPr>
        <w:t>اگر از بنى‌تميم ستاره‌اى غروب كند، ستاره‌اى ديگر از آن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گروهى از آنها مخالف منند، گروهى ديگر از محبّان و پيروان من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چه در جاهليت و چه در دوران اسلام، كسى نتوانسته در جنگ از آنان سبقت گيرد و اين شجاعت آنان، در خور ستايش است، چرا كه در دوران جاهليت و اسلام شجاع و بى‌هماورد بوده‌اند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بنى‌تميم با ما خويشاوندى و نزديكى ويژه‌اى دارند، نه مانند قرابتى كه معمولاً در قبيله‌ها وجود دارد و مثلاً جدّ اعلاى آنها يكى است؛ زيرا ميان بنى‌تميم و بنى‌هاشم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مصاهرت و نسبت سببى وجود داشت كه اين، مستلزم خويشاوندى بسيار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اگر درباره ايشان حق خويشاوندى را به جاى آوريم پاداش داريم و اگر قطع رحم كنيم معصيت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ابو العباس كه خدايت رحمت كند، در كيفر كردن و پاداش دادن بنى‌تميم چه با زبان و چه با دست، نرمى بيشه كن؛ يعنى آنها را از پاداش محروم مكن و در كيفرشان زياده‌روى منما و بيش از استحقاقشان كيفرشان مده، زيرا من و تو در آنچه كه بر دست و زبان تو مى‌گذرد هر دو شريك هستيم، زيرا احسان و يا تبهكارىِ نماينده خليفه كه از سوى او منصوب شده به نام خليفه نيز نوشته خواهد 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بايد مورد حسن ظنّ من باشى، يعنى همان‌گونه كه من به تو خوش‌گمانم كه فرمان مرا اطاعت مى‌كنى، باش، و مبادا نظر من درباره تو به خطا و اشتباه رود و كارى نكنى كه به تو خوش‌گمان نباشم، و السلام</w:t>
      </w:r>
      <w:r>
        <w:rPr>
          <w:rFonts w:eastAsia="IRNazanin" w:cs="IRNazanin"/>
          <w:color w:val="111111"/>
          <w:sz w:val="28"/>
          <w:szCs w:val="28"/>
          <w:rtl w:val="true"/>
          <w:lang w:bidi="fa-IR"/>
        </w:rPr>
        <w:t xml:space="preserve">. </w:t>
      </w:r>
      <w:bookmarkStart w:id="1781" w:name="pg15696_214567"/>
    </w:p>
    <w:p>
      <w:pPr>
        <w:pStyle w:val="Heading3"/>
        <w:numPr>
          <w:ilvl w:val="2"/>
          <w:numId w:val="1"/>
        </w:numPr>
        <w:rPr/>
      </w:pPr>
      <w:bookmarkStart w:id="1782" w:name="__RefHeading___Toc11864239_2142443653"/>
      <w:bookmarkStart w:id="1783" w:name="_Toc704"/>
      <w:bookmarkEnd w:id="1781"/>
      <w:bookmarkEnd w:id="1782"/>
      <w:r>
        <w:rPr>
          <w:rtl w:val="true"/>
        </w:rPr>
        <w:t>نامه نوزدهم</w:t>
      </w:r>
      <w:bookmarkEnd w:id="1783"/>
    </w:p>
    <w:p>
      <w:pPr>
        <w:pStyle w:val="Heading4"/>
        <w:numPr>
          <w:ilvl w:val="3"/>
          <w:numId w:val="1"/>
        </w:numPr>
        <w:rPr/>
      </w:pPr>
      <w:bookmarkStart w:id="1784" w:name="__RefHeading___Toc11864241_2142443653"/>
      <w:bookmarkStart w:id="1785" w:name="_Toc705"/>
      <w:bookmarkEnd w:id="1784"/>
      <w:r>
        <w:rPr>
          <w:rtl w:val="true"/>
        </w:rPr>
        <w:t>و من كتاب له عليه‌السلام إلى بعض عمّاله</w:t>
      </w:r>
      <w:bookmarkEnd w:id="1785"/>
    </w:p>
    <w:p>
      <w:pPr>
        <w:pStyle w:val="Heading5"/>
        <w:numPr>
          <w:ilvl w:val="4"/>
          <w:numId w:val="1"/>
        </w:numPr>
        <w:rPr/>
      </w:pPr>
      <w:bookmarkStart w:id="1786" w:name="__RefHeading___Toc11864243_2142443653"/>
      <w:bookmarkStart w:id="1787" w:name="_Toc706"/>
      <w:bookmarkEnd w:id="1786"/>
      <w:r>
        <w:rPr>
          <w:rtl w:val="true"/>
        </w:rPr>
        <w:t>اشاره</w:t>
      </w:r>
      <w:bookmarkEnd w:id="1787"/>
    </w:p>
    <w:p>
      <w:pPr>
        <w:pStyle w:val="BookText"/>
        <w:rPr/>
      </w:pPr>
      <w:r>
        <w:rPr>
          <w:rFonts w:ascii="Amiri" w:hAnsi="Amiri" w:eastAsia="Amiri" w:cs="Amiri"/>
          <w:color w:val="111111"/>
          <w:sz w:val="28"/>
          <w:sz w:val="28"/>
          <w:szCs w:val="28"/>
          <w:rtl w:val="true"/>
          <w:lang w:bidi="ar-SA"/>
        </w:rPr>
        <w:t>أَمَّا بَعْدُ فَإِنَّ دَهَاقِينَ</w:t>
      </w:r>
      <w:r>
        <w:rPr>
          <w:rStyle w:val="FootnoteAnchor"/>
          <w:rtl w:val="true"/>
        </w:rPr>
        <w:footnoteReference w:id="2044"/>
      </w:r>
      <w:r>
        <w:rPr>
          <w:rFonts w:ascii="Amiri" w:hAnsi="Amiri" w:eastAsia="Amiri" w:cs="Amiri"/>
          <w:color w:val="111111"/>
          <w:sz w:val="28"/>
          <w:sz w:val="28"/>
          <w:szCs w:val="28"/>
          <w:rtl w:val="true"/>
          <w:lang w:bidi="ar-SA"/>
        </w:rPr>
        <w:t>أَهْلِ بَلَدِكَ شَكَوْا مِنْكَ غِلْظَةً وَ قَسْوَةً، وَ احْتِقَاراً وَ جَفْوَةً</w:t>
      </w:r>
      <w:r>
        <w:rPr>
          <w:rStyle w:val="FootnoteAnchor"/>
          <w:rtl w:val="true"/>
        </w:rPr>
        <w:footnoteReference w:id="2045"/>
      </w:r>
      <w:r>
        <w:rPr>
          <w:rFonts w:ascii="Amiri" w:hAnsi="Amiri" w:eastAsia="Amiri" w:cs="Amiri"/>
          <w:color w:val="111111"/>
          <w:sz w:val="28"/>
          <w:sz w:val="28"/>
          <w:szCs w:val="28"/>
          <w:rtl w:val="true"/>
          <w:lang w:bidi="ar-SA"/>
        </w:rPr>
        <w:t>، وَ نَظَرْتُ فَلَمْ أَرَهُمْ أَهْلاً لاِءَنْ يُدْنَوْا لِشِرْكِهِمْ، وَ لاَ أَنْ يُقْصَوْا</w:t>
      </w:r>
      <w:r>
        <w:rPr>
          <w:rStyle w:val="FootnoteAnchor"/>
          <w:rtl w:val="true"/>
        </w:rPr>
        <w:footnoteReference w:id="2046"/>
      </w:r>
      <w:r>
        <w:rPr>
          <w:rFonts w:ascii="Amiri" w:hAnsi="Amiri" w:eastAsia="Amiri" w:cs="Amiri"/>
          <w:color w:val="111111"/>
          <w:sz w:val="28"/>
          <w:sz w:val="28"/>
          <w:szCs w:val="28"/>
          <w:rtl w:val="true"/>
          <w:lang w:bidi="ar-SA"/>
        </w:rPr>
        <w:t>وَ يُجْفَوْا لِعَهْدِهِمْ، فَالْبَسْ لَهُمْ جِلْبَاباً مِنَ اللِّينِ تَشُوبُهُ بِطَرَفٍ مِنَ الشِّدَّةِ وَ دَاوِلْ</w:t>
      </w:r>
      <w:r>
        <w:rPr>
          <w:rStyle w:val="FootnoteAnchor"/>
          <w:rtl w:val="true"/>
        </w:rPr>
        <w:footnoteReference w:id="2047"/>
      </w:r>
      <w:r>
        <w:rPr>
          <w:rFonts w:ascii="Amiri" w:hAnsi="Amiri" w:eastAsia="Amiri" w:cs="Amiri"/>
          <w:color w:val="111111"/>
          <w:sz w:val="28"/>
          <w:sz w:val="28"/>
          <w:szCs w:val="28"/>
          <w:rtl w:val="true"/>
          <w:lang w:bidi="ar-SA"/>
        </w:rPr>
        <w:t>لَهُمْ بَيْنَ الْقَسْوَةِ وَ الرَّأْفَةِ، وَ امْزُجْ لَهُمْ بَيْنَ التَّقْرِيبِ وَ الاْءِدْنَاءِ وَ الاْءِبْعَادِ وَ الاْءِقْصَاءِ،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يكى از كارگزاران خود</w:t>
      </w:r>
    </w:p>
    <w:p>
      <w:pPr>
        <w:pStyle w:val="Heading5"/>
        <w:numPr>
          <w:ilvl w:val="4"/>
          <w:numId w:val="1"/>
        </w:numPr>
        <w:rPr/>
      </w:pPr>
      <w:bookmarkStart w:id="1788" w:name="__RefHeading___Toc11864245_2142443653"/>
      <w:bookmarkStart w:id="1789" w:name="_Toc707"/>
      <w:bookmarkEnd w:id="1788"/>
      <w:r>
        <w:rPr>
          <w:rtl w:val="true"/>
        </w:rPr>
        <w:t>پاسخ به شكايت دهقانان</w:t>
      </w:r>
      <w:bookmarkEnd w:id="1789"/>
    </w:p>
    <w:p>
      <w:pPr>
        <w:pStyle w:val="BookText"/>
        <w:rPr/>
      </w:pPr>
      <w:r>
        <w:rPr>
          <w:rFonts w:ascii="IRNazanin" w:hAnsi="IRNazanin" w:eastAsia="IRNazanin"/>
          <w:color w:val="111111"/>
          <w:sz w:val="28"/>
          <w:sz w:val="28"/>
          <w:szCs w:val="28"/>
          <w:rtl w:val="true"/>
          <w:lang w:bidi="fa-IR"/>
        </w:rPr>
        <w:t>پس از حمد و ستايش خداى سبحان، دهقانان و كشاورزان منطقه تحت فرمانت از تو شكايت كرده‌اند كه در اخلاق و رفتار خود با آنان با خشونت و سنگدلى و حقارت‌آميز رفتار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وارسيدم ديدم به جهت شركشان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روايتى مجوس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نزديك شدن و همنشينى به تو نيستند و از ديگر سو شايسته نيست رانده شوند، مورد اهانت قرار بگيرند و به آنها جفا و ستم بشود و والى پيوند خود را با ايشان به كلى بگسلد، چرا كه اينها معاهد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برخورد با آنان، جامه‌اى آميخته به اندك درشتى بر تن كن، يعنى رفتارت با آنان ملايم، اما همراه اندكى درشتى باشد و با ايشان رفتارى ميان اين دو داشته باش و گاهى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نزديكشان گردان و زمانى دورشان ساز، ان شاء اللّه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جهت كه آنها در ذمه مسلمانان بودند بايد با آنها با رفق و مدارا رفتار مى‌شد و از آن جهت كه ممكن بود در قدرت طمع بيابند و شوكت آنها افزوده شود و براى اسلام خطر بيافرينند، بايد مدارا و محبت را با مقدارى شدت و كم‌توجهى مى‌آميخت تا نرمى آنها را به طمع واندارد</w:t>
      </w:r>
      <w:r>
        <w:rPr>
          <w:rFonts w:eastAsia="Amiri" w:cs="Amiri" w:ascii="Amiri" w:hAnsi="Amiri"/>
          <w:color w:val="111111"/>
          <w:sz w:val="28"/>
          <w:szCs w:val="28"/>
          <w:rtl w:val="true"/>
          <w:lang w:bidi="ar-SA"/>
        </w:rPr>
        <w:t xml:space="preserve">. </w:t>
      </w:r>
      <w:bookmarkStart w:id="1790" w:name="pg15696_214569"/>
    </w:p>
    <w:p>
      <w:pPr>
        <w:pStyle w:val="Heading3"/>
        <w:numPr>
          <w:ilvl w:val="2"/>
          <w:numId w:val="1"/>
        </w:numPr>
        <w:rPr/>
      </w:pPr>
      <w:bookmarkStart w:id="1791" w:name="__RefHeading___Toc11864247_2142443653"/>
      <w:bookmarkStart w:id="1792" w:name="_Toc708"/>
      <w:bookmarkEnd w:id="1790"/>
      <w:bookmarkEnd w:id="1791"/>
      <w:r>
        <w:rPr>
          <w:rtl w:val="true"/>
        </w:rPr>
        <w:t>نامه بيستم</w:t>
      </w:r>
      <w:bookmarkEnd w:id="1792"/>
    </w:p>
    <w:p>
      <w:pPr>
        <w:pStyle w:val="Heading4"/>
        <w:numPr>
          <w:ilvl w:val="3"/>
          <w:numId w:val="1"/>
        </w:numPr>
        <w:rPr/>
      </w:pPr>
      <w:bookmarkStart w:id="1793" w:name="__RefHeading___Toc11864249_2142443653"/>
      <w:bookmarkStart w:id="1794" w:name="_Toc709"/>
      <w:bookmarkEnd w:id="1793"/>
      <w:r>
        <w:rPr>
          <w:rtl w:val="true"/>
        </w:rPr>
        <w:t>اشاره</w:t>
      </w:r>
      <w:bookmarkEnd w:id="1794"/>
    </w:p>
    <w:p>
      <w:pPr>
        <w:pStyle w:val="BookText"/>
        <w:rPr/>
      </w:pPr>
      <w:r>
        <w:rPr>
          <w:rFonts w:ascii="Amiri" w:hAnsi="Amiri" w:eastAsia="Amiri" w:cs="Amiri"/>
          <w:color w:val="111111"/>
          <w:sz w:val="28"/>
          <w:sz w:val="28"/>
          <w:szCs w:val="28"/>
          <w:rtl w:val="true"/>
          <w:lang w:bidi="ar-SA"/>
        </w:rPr>
        <w:t>و من كتاب له عليه‌السلام إلى زياد ابن أبيه، و هو خليفة عامله عبد اللّه بن عباس على البصرة، و عبد اللّه عامل أميرالموءمنين عليه‌السلام يومئذ عليها و على كور الأهواز و فارس و كرمان و غيرها</w:t>
      </w:r>
    </w:p>
    <w:p>
      <w:pPr>
        <w:pStyle w:val="BookText"/>
        <w:rPr/>
      </w:pPr>
      <w:r>
        <w:rPr>
          <w:rFonts w:ascii="Amiri" w:hAnsi="Amiri" w:eastAsia="Amiri" w:cs="Amiri"/>
          <w:color w:val="111111"/>
          <w:sz w:val="28"/>
          <w:sz w:val="28"/>
          <w:szCs w:val="28"/>
          <w:rtl w:val="true"/>
          <w:lang w:bidi="ar-SA"/>
        </w:rPr>
        <w:t>وَ إِنِّي أُقْسِمُ بِاللَّهِ قَسَماً صَادِقاً لَئِنْ بَلَغَنِي أَنَّكَ خُنْتَ مِنْ فَيْءِ الْمُسْلِمِينَ شَيْئاً صَغِيراً أَوْ كَبِيراً، لاَءَشُدَّنَّ عَلَيْكَ شَدَّةً تَدَعُكَ قَلِيلَ الْوَفْرِ</w:t>
      </w:r>
      <w:r>
        <w:rPr>
          <w:rStyle w:val="FootnoteAnchor"/>
          <w:rtl w:val="true"/>
        </w:rPr>
        <w:footnoteReference w:id="2048"/>
      </w:r>
      <w:r>
        <w:rPr>
          <w:rFonts w:ascii="Amiri" w:hAnsi="Amiri" w:eastAsia="Amiri" w:cs="Amiri"/>
          <w:color w:val="111111"/>
          <w:sz w:val="28"/>
          <w:sz w:val="28"/>
          <w:szCs w:val="28"/>
          <w:rtl w:val="true"/>
          <w:lang w:bidi="ar-SA"/>
        </w:rPr>
        <w:t>، ثَقِيلَ الظَّهْرِ، ضَئِيلَ</w:t>
      </w:r>
      <w:r>
        <w:rPr>
          <w:rStyle w:val="FootnoteAnchor"/>
          <w:rtl w:val="true"/>
        </w:rPr>
        <w:footnoteReference w:id="2049"/>
      </w:r>
      <w:r>
        <w:rPr>
          <w:rFonts w:ascii="Amiri" w:hAnsi="Amiri" w:eastAsia="Amiri" w:cs="Amiri"/>
          <w:color w:val="111111"/>
          <w:sz w:val="28"/>
          <w:sz w:val="28"/>
          <w:szCs w:val="28"/>
          <w:rtl w:val="true"/>
          <w:lang w:bidi="ar-SA"/>
        </w:rPr>
        <w:t>الاْءَمْرِ،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نامه‌هاى آن حضرت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روزگارى جانشين عبداللّه بن عباس، كارگزار آن حضرت در بصره بود، و عبداللّه كارگزار اميرمؤمنان عليه‌السلام در بصره و منطقه اهواز و فارس و كرمان بود</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عليه‌السلام شخصى زنازاده، چون زياد را ولايت بخشيد، حال آنكه چنين كسى شايستگى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چه رسد به ولايت؟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پاسخ داده شده كه ما آن را در شرح عروة در باب مسأله تقليد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آن جواب‌ها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تدريجى نازل شد و برخى از آنها تنها پس از پيامبر صلى‌الله‌عليه‌و‌آله و يا در زمان امامان عليهم‌السلام ديگر ظاهر گرديدند و برخى از آنها تاكنون نيز ظاهر نشده‌اند و در زمان حضرت مهدى عليه‌السلام آشكار مى‌شوند و شايد عدم صلاحيت برخى از افراد از همين قبيل باشد كه با ظهور احكام در زمان پيامبر صلى‌الله‌عليه‌و‌آله منافاتى ندارد، زيرا ظهور برخى از آنها به معناى وديعه سپردن آنها به دست امام بوده و تمام آنها براى مردم آشكار نشده است</w:t>
      </w:r>
      <w:r>
        <w:rPr>
          <w:rFonts w:eastAsia="IRNazanin" w:cs="IRNazanin"/>
          <w:color w:val="111111"/>
          <w:sz w:val="28"/>
          <w:szCs w:val="28"/>
          <w:rtl w:val="true"/>
          <w:lang w:bidi="fa-IR"/>
        </w:rPr>
        <w:t xml:space="preserve">. </w:t>
      </w:r>
      <w:bookmarkStart w:id="1795" w:name="pg15696_214570"/>
    </w:p>
    <w:p>
      <w:pPr>
        <w:pStyle w:val="BookText"/>
        <w:rPr/>
      </w:pPr>
      <w:bookmarkEnd w:id="179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6" w:name="__RefHeading___Toc11864251_2142443653"/>
      <w:bookmarkStart w:id="1797" w:name="_Toc710"/>
      <w:bookmarkEnd w:id="1796"/>
      <w:r>
        <w:rPr>
          <w:rtl w:val="true"/>
        </w:rPr>
        <w:t>هشدار سخت نسبت به خيانت در بيت‌المال</w:t>
      </w:r>
      <w:bookmarkEnd w:id="179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صادقانه به خدا سوگند ياد مى‌كنم كه اگر آگاه شوم كه در غنايم مسلمانان خيانت كرده باشى، چه كوچك باشد چه بزرگ، آن را از تو پس مى‌گيرم و بر تو چنان سخت خواهم گرفت كه بى‌نوا شوى، و كيفر سخت، بر پشتت سنگينى كند</w:t>
      </w:r>
      <w:r>
        <w:rPr>
          <w:rStyle w:val="FootnoteAnchor"/>
          <w:rtl w:val="true"/>
        </w:rPr>
        <w:footnoteReference w:id="2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در تأمين نيازهاى زندگى‌ات در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و بى‌مقدار شوى،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وقتى انسان از مقام خود عزل شود خوار و بى‌مقدار مى‌گردد و در ميان مردم آبرو و اعتبارى نخواهد داشت</w:t>
      </w:r>
      <w:r>
        <w:rPr>
          <w:rFonts w:eastAsia="IRNazanin" w:cs="IRNazanin"/>
          <w:color w:val="111111"/>
          <w:sz w:val="28"/>
          <w:szCs w:val="28"/>
          <w:rtl w:val="true"/>
          <w:lang w:bidi="fa-IR"/>
        </w:rPr>
        <w:t xml:space="preserve">. </w:t>
      </w:r>
      <w:bookmarkStart w:id="1798" w:name="pg15696_214571"/>
    </w:p>
    <w:p>
      <w:pPr>
        <w:pStyle w:val="Heading3"/>
        <w:numPr>
          <w:ilvl w:val="2"/>
          <w:numId w:val="1"/>
        </w:numPr>
        <w:rPr/>
      </w:pPr>
      <w:bookmarkStart w:id="1799" w:name="__RefHeading___Toc11864253_2142443653"/>
      <w:bookmarkStart w:id="1800" w:name="_Toc711"/>
      <w:bookmarkEnd w:id="1798"/>
      <w:bookmarkEnd w:id="1799"/>
      <w:r>
        <w:rPr>
          <w:rtl w:val="true"/>
        </w:rPr>
        <w:t>نامه بيست و يكم</w:t>
      </w:r>
      <w:bookmarkEnd w:id="1800"/>
    </w:p>
    <w:p>
      <w:pPr>
        <w:pStyle w:val="Heading4"/>
        <w:numPr>
          <w:ilvl w:val="3"/>
          <w:numId w:val="1"/>
        </w:numPr>
        <w:rPr/>
      </w:pPr>
      <w:bookmarkStart w:id="1801" w:name="__RefHeading___Toc11864255_2142443653"/>
      <w:bookmarkStart w:id="1802" w:name="_Toc712"/>
      <w:bookmarkEnd w:id="1801"/>
      <w:r>
        <w:rPr>
          <w:rtl w:val="true"/>
        </w:rPr>
        <w:t>و من كتاب له عليه‌السلام إلى زياد أيضاً</w:t>
      </w:r>
      <w:bookmarkEnd w:id="1802"/>
    </w:p>
    <w:p>
      <w:pPr>
        <w:pStyle w:val="Heading5"/>
        <w:numPr>
          <w:ilvl w:val="4"/>
          <w:numId w:val="1"/>
        </w:numPr>
        <w:rPr/>
      </w:pPr>
      <w:bookmarkStart w:id="1803" w:name="__RefHeading___Toc11864257_2142443653"/>
      <w:bookmarkStart w:id="1804" w:name="_Toc713"/>
      <w:bookmarkEnd w:id="1803"/>
      <w:r>
        <w:rPr>
          <w:rtl w:val="true"/>
        </w:rPr>
        <w:t>اشاره</w:t>
      </w:r>
      <w:bookmarkEnd w:id="1804"/>
    </w:p>
    <w:p>
      <w:pPr>
        <w:pStyle w:val="BookText"/>
        <w:rPr/>
      </w:pPr>
      <w:r>
        <w:rPr>
          <w:rFonts w:ascii="Amiri" w:hAnsi="Amiri" w:eastAsia="Amiri" w:cs="Amiri"/>
          <w:color w:val="111111"/>
          <w:sz w:val="28"/>
          <w:sz w:val="28"/>
          <w:szCs w:val="28"/>
          <w:rtl w:val="true"/>
          <w:lang w:bidi="ar-SA"/>
        </w:rPr>
        <w:t>فَدَعِ الاْءِسْرَافَ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أَنْ يُعْطِيَكَ اللَّهُ أَجْرَ الْمُتَوَاضِعِينَ، وَ أَنْتَ عِنْدَهُ مِنَ الْمُتَكَبِّرِينَ؟ وَ 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مُتَمَرِّغٌ فِي النَّعِيمِ تَمْنَعُهُ الضَّعِيفَ وَ الاْءَرْمَلَةَ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وَ إِنَّمَا الْمَرْءُ مَجْزِيٌّ بِمَا أَسْلَفَ، وَ قَادِمٌ عَلَى مَا قَدَّمَ،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نامه‌هاى آن حضرت عليه‌السلام به زياد بن ابيه</w:t>
      </w:r>
    </w:p>
    <w:p>
      <w:pPr>
        <w:pStyle w:val="Heading5"/>
        <w:numPr>
          <w:ilvl w:val="4"/>
          <w:numId w:val="1"/>
        </w:numPr>
        <w:rPr/>
      </w:pPr>
      <w:bookmarkStart w:id="1805" w:name="__RefHeading___Toc11864259_2142443653"/>
      <w:bookmarkStart w:id="1806" w:name="_Toc714"/>
      <w:bookmarkEnd w:id="1805"/>
      <w:r>
        <w:rPr>
          <w:rtl w:val="true"/>
        </w:rPr>
        <w:t>توصيه‌هاى اخلاقى به كارگزاران</w:t>
      </w:r>
      <w:bookmarkEnd w:id="1806"/>
    </w:p>
    <w:p>
      <w:pPr>
        <w:pStyle w:val="BookText"/>
        <w:rPr/>
      </w:pPr>
      <w:r>
        <w:rPr>
          <w:rFonts w:ascii="IRNazanin" w:hAnsi="IRNazanin" w:eastAsia="IRNazanin"/>
          <w:color w:val="111111"/>
          <w:sz w:val="28"/>
          <w:sz w:val="28"/>
          <w:szCs w:val="28"/>
          <w:rtl w:val="true"/>
          <w:lang w:bidi="fa-IR"/>
        </w:rPr>
        <w:t xml:space="preserve">در انفاق ميانه‌رو باش و از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 و امروز كه در دنيا هستى در انديشه آخرت باش كه بى‌ترديد به حسابت رسيدگى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ضرورت كه نيازمند آن هستى از مال دنيا بهره برگير، و افزون بر ضرورت را براى روز نيازمندى‌ات، يعنى آخرت،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اميدوارى كه خدا پاداش متواضعان را كه به دستورات او متواضعانه عمل نمودند به تو بدهد، در حالى‌كه نزد او از متكبران و گردن‌كشان هستى كه به فرمان او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يعنى كسى كه مال را به خلاف فرمان الهى هزينه كند، در شمار متكبران خواهد بود، زيرا در آن صورت عملى انجام داده كه بر فرمان‌ناپذيرى و كبرورزى و لجاجت او دلالت 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با وجود غرقه بودنت در نعمت و لذت و شهوت و محروم نگاه داشتن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ضعيفان و بيوه‌زنان فقير و بى‌سرپرست از نعمت خداوند، توقع دارى خداوند پاداش صدقه‌دهندگان به تو عنايت كند؟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انسان به آنچه در دنيا انجام مى‌دهد، در آخرت كيفر يا پاداش داده مى‌شود و آنچه را كه پيش فرستد در آن سرا آن را خواهد ديد، والسلام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هم به مخلوقات برمى‌گردد، اما به دليل تغليب ذوى‌العقول بر غيرعاقل، ضمير ذوى‌العقول ذكر شده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ضمير مجرور در دلائله عطف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طير، يعنى پرنده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أخدود، يعنى شكاف زمين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خرق، يعنى شكاف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يعنى راه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راسية، يعنى بلند و مرتفع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يعنى كوه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جناح، به معناى بال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گشوده، پرپرزنان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مخرق، مكان وسيع و گسترده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 گسترده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فُرجه، در مقابل منسد، يعنى بسته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يعنى محلّ اتصال دو مفصل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مفصل، محل اتصال دو استخوان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ضخامت بدن و فربهى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و سبك بودن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صفيف، يعنى بال زدن؛ بال را در حال پرواز گشوده نگاه‌داشتن، صفيف مى‌خوانند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نظام درآورد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أصباغ كه جمع صبغ است، يعنى رنگ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لون 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رنگى كه با آن رنگ‌آميزى مى‌شود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نظم و ترتيبْ روى هم چيدن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كرد، از إشراج، به معناى قراردادن منظم اجزاى چيزى در چيزى ديگر، گرفته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جمع بودن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بادبان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منطقه دارين كه بادبان‌هاى معروفى مى‌سازند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كشتيبان، ملوان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مى‌نمايد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مى‌خرامد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دادن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 به منظور آميزش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ديك، يعنى خروس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نزديكى مى‌كند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ماده‌اى كه بارور مى‌كند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اوج هيجان جنسى رسيده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آميزش نر با مادّه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مى‌ريزد، جارى مى‌كند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مدمع، يعنى محل اشك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طرف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يعنى پلك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جوشيده، جهنده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كه در اينجا به معناى آشاميدن است، چون گاهى طعام به نوشيدن هم اطلاق مى‌شود، چنان كه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يطعمه فإنه مني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قصبة، يعنى ستون و عمود نى مانندى كه پرهاى طاووس و پرنده روى آن قرار گرفته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مدرى، يعنى شانه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مدوّر و گرد بودن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فلذة، به معناى قطعه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چيده شده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كنى آن 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ملبس، به معناى لباس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صيغه فاعل، يعنى نقش و نگار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و آراسته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بردهاى نقش و نگار شده يمنى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زيورى كه زنان مى‌پوشند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 يعنى نگين انگشتر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به گوهر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خودخواه، راه رفتن به صورت خراميدن و با عشوه گام زدن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 در راه رفتن، خرامان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مى‌نگرد، ورق مى‌زند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صبغ، يعنى رنگ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قائمة، به معناى پا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وحشتناكى سر داد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إعوال گرفته شده، به معناى ناله سر دادن، 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مويه كردن و ناليدن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أحمش، به معناى نازك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خروسى كه از نژاد هندى و ايرانى به وجود آمده و پاهاى زشتى دارد، تقريبا خروس لارى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ساق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بيرون آمده از پاى خروس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 و موهاى اطراف گردن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خاصى از مو و كرك و پشم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 و نقاشى شده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فرورفتگى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ارزشمندى كه از آن رنگ نيل را مى‌گيرند و وسمه يمنى بهترين نوع آن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صيقلى و جلا يافته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 به خود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معجر 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چارقد سياه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بابونه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سفيد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مى‌درخشد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كمرنگ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درخشش پر طاووس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 و 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نرمى و لطافت پر طاووس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أزهار و آن هم جمع زهر يعنى شكوفه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مبثوث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شمس، يعنى خورشيد و جمع آن به اعتبار آن است كه هر روز خورشيد به صحنه آسمان مى‌آيد و يا آنكه تابش خورشيد فراوان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و عريان مى‌شود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در پى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ريزش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دقّت بررسى كردن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عميقة، يعنى ژرف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فطنة يعنى درك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قريحة، يعنى عقل متفكّر و نوانديش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مقهور ساخت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تعبير تلخيص در اين‌جا بدان جهت باشد كه وصف مختصرى از وجود خارجى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كرد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قائمة يعنى پا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همج يعنى مگس 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حضرت على عليه‌السلام نيز درباره گروهى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هَمَجٌ رَعَاعٌ أَتْبَاعُ كُلِّ نَاعِقٍ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حضرت از همجٌ افرادِ بى‌اراده‌اى است كه به دنبال هر صدايى مى‌روند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حوت يعنى نهنگ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گردانيد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منزجر مى‌شود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زخرف يعنى زيور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زده مى‌شود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برگها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كثب يعنى پشته و تپّه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كباسة يعنى خوشه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نوع مرواريد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بدين دليل آن را رطب، يعنى‌تر و نمناك، خوانده‌اند كه در ظاهر مرطوب مى‌نمايد و انگار شفافيت آب در آن هويداست، لذا مثل آب شفاف و زيبا جلوه مى‌كند و بيننده را به تحسين وا مى‌دارد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عسلوج يعنى شاخه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فنن يعنى شاخه يا نوع مخصوصى از شاخه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بر آوردن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غلاف، يعنى پوسته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يعنى پوسته‌هايى داراى شكوفه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فرود مى‌آورد، خم مى‌شود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مى‌چيند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ميهمانان از راه رسيده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 فضاى وسيع جلو كاخ يا داخل‌آن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زلال و صاف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خمر يعنى شراب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شده در راووق كه ظرف خاصى است كه صفا و جاذبه شراب را زيادتر مى‌كند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يطاف است و فاعل آن خداوند است كه آنها را به گردش در آورده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تو يورش مى‌آورند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از اين تعبير استفاده كرده است، تا تصويرى به دست دهد از فراوانى و بى‌شمارى نعمت‌ها و سعادت‌ها، زيرا هرگاه لشكر فراوانى از انواع نعمت‌ها روى بياورند، به هجومِ يكباره شبيه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منظر، يعنى ديدنى، چشم‌انداز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دل‌انگيز و شگفتى آور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مى‌دادى خود را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جعلنا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جافٍ، از جفا، يجفو گرفته شده، يعنى خشن و ستمگر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پوسته بالايى خشك تخم مرغ و امثال آن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اُدحىّ بر وزن لُجّى، يعنى گودالى كه شتر مرغ با پاى خود حفر مى‌كند تا در آن تخم بگذارد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قزعة، به معناى قطعه‌هاى ابر پراكنده است و اما وجه اختصاص ابر به پاييز از آن رو است كه ابرهاى پاييزى از ديگر ابرها فشرده‌تر هستند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شورش و انقلاب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قسمت‌هاى مستقر زمين و يا موجودات مستقر در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عليه را آورد تا بفهماند هيچ موجود مستقرى قدرت مقابله با سيل طغيانگر را ندارد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مرتفع زمين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سيل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تلاقى برخى از كوه‌ها با يكديگر، فشردگى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 يعنى زمين محكم و مرتفع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آيه‌هاى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آيه‌هاى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كن مى‌كند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ضمير در يزعزعهم و يسلكهم به شورشيان و مخالفان بنى اميه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انقلابيّون در آغاز امر، پنهان بودند و كم كم مانند چشمه‌هاى آب از اين طرف و آن طرف مخفيانه جارى شدند، تا به صورت سيلى ويرانگر درآمدند و بر ضد امويان شوريدند و آنان را سرنگون كردند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و دورى كنيد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راست قرار مى‌گيريد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الفرائض براى تأكيد و بيان اهميت آن است تا در ذهن مخاطب بهتر و بيشتر جاى بگيرد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جمع‌آورى كنندگان؛ كسانى كه بر ضد عثمان به جمع آورى نيرو پرداختند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عبد، يعنى برده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سامه خسفا گرفته شده و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آزرد، خوار كرد، تحقير نمود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اسمح گرفته شده و در موردى به كار مى‌رود كه كسى چيزى را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حقوق، خود را بخشيده و مردم آن را گرفته‌اند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اضطراب و تضعيف مى‌كشاند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مى‌گيرم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الدواء 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المثلى است، و درباره بيمارى به كار مى‌رود كه جز با داغ نهادن بر جاى درد بيمارى‌اش بهبودى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اين ضرب المثل آن است كه آخرين چاره را بايد به كاربرد و مسأله را از ريشه حل و فصل كرد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بودن اين قوانين يا مجاز بالمشارفه است، يعنى در آينده نزديك پس از بعثت حضرت رسول صلى‌الله‌عليه‌و‌آله در ميان مردم استوار شده بود، و يا منظور آن است كه اكنون در زمان اميرمؤمنان عليه‌السلام كه اين خطبه را ايراد مى‌كند، پس از گذشت حدود سى سال قوام پيدا كرده است، و گرنه شريعت اسلامى در زمان بعثت هنوز قوام و قيامى نداشت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هالك نيز مجاز بالمشارفه است، يعنى چون در شرف هلاكت است، هالك مى‌نامند، مثل اينكه بگوييم من قتل قتيلاً؛ اگر كسى كشته‌اى را بكشد، در حالى‌كه كشته را كسى نمى‌كشد، و منظور، كسى را كه در شُرف كشته شدن است بكشد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سخن امام عليه‌السلام حتّى غايت براى لينقلن است و ثمّ تأكيد آن است، لذا بر حتّى مقدّم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برمى‌گردد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سست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يعنى بلند كرد آن 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در اصل حق اميرمؤمنان عليه‌السلام بوده و سه خليفه پيشين آن را از حضرت گرفته بودند و پس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آن حضرت بازگردانده شده بود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جلودار قافله كه براى يافتن آب و مكان مناسب براى اتراق كاروانيان پيشاپيش كاروان در حركت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مسقط، يعنى محل ريزش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اينجا كنايه از محل وجود آب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و روييدنى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معطش، محل خشك و بى‌آب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مجدب، سرزمين قحطى و گرسنگى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داشته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اختفا كه از غاض الماء گرفته شده، يعنى آب به درون زمين رفت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نمى‌شوند، از سأم، به معناى خسته شد، گرفته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 محل درج و حركت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 يعنى حشرات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 للهوام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 ما لا يحصى را عطف به هذه دانست، يعنى و ربّ ما لا يحصى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راسية، يعنى استوار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حفظش واجب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و مملكت و دين و خانواده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بلاهاى قطعى كه حقيقت هستند نه مجاز، مانند جنگ، چنان كه حضرت على اكبر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قد بانت لها حقائق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 براى مانع و غائر است، يعنى كسانى كه كرامت و خانواده خود را حفظ مى‌نمايند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قرع به معناى زدن با عصا به منظور تأديب است، ولى در اينجا مراد كوبيدن طرف مقابل با استفاده از منطق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متنبه و متحير گرديد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اين سخن سعد بن ابى وقاص بود، چون به حضرت على عليه‌السلام خصومت مى‌ورزيد، و گرنه عثمان كه شرط پيروى از خلفاى پيشين را پذيرفت حرص بيشترى به خلافت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او به نكوهش سزاوارتر بود، اما امام عليه‌السلام اين شرط را نپذيرفت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لهما و لغيرهما متعلق به أبرزا هستند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المال محلّى بود كه در اطراف آن همواره محافظانى بودند تا آن را از دست‌اندازى دزدان حفظ كنند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كسى را حبس مى‌كنند و آن قدر بر او زخم وارد مى‌كنند و شكنجه‌اش مى‌دهند تا كشته شود، برخلاف كسى كه يك دفعه كشته مى‌شود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به شخصى امان مى‌دهند و وقتى تسليم شد او را مى‌كشند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تزيين كلام و زايد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جواز قتل همه آنان اين بود كه كشتن يك نفر به منظور رويارويى با امام عليه‌السلام در حقيقت محاربه با خود امام عليه‌السلام شمرده مى‌شد و نيز كسى كه براى جلوگيرى از خروج بر ضد امام با دست و زبان هيچ اقدامى نكند در حكم محارب با امام عليه‌السلام مى‌باشد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شواهد التنزيل، حاكم حسكانى،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علّت لزوم اطاعت همگان از امام در تمام امور كوچك و بزرگ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گريه كه صداى آن در بينى مى‌پيچد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 و از آنجا كه گريه كنيز دردناك‌تر و بيشتر با خوارى همراه است، حضرت از گريه كنيز ياد كرده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آخته و از نيام بركشيده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طلحه عقيده خود را درباره خونخواهى عثمان آشكارا گفته بود، گويى شمشير خود را براى خونخواهى كشيده بود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لشكركشى كرد و نيروى نظامى تشكيل داد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همدلى كند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بنمايد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بماند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أنعام، به معناى گاو و گوسفند و شتر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چوپان يا ساربان يا گاوچران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علفزار، مرتع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پستى كه موجب مرض وبا مى‌گردد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خطرناك براى سلامتى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چاقو و كارد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رساننده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نجات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 يمر على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انديشه‌هايى است كه در ذهن آن حضرت جولان داشته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 آن را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امام عليه‌السلام براى توجيه اين مطلب است كه چون آنها را به حيوانات پروار تشبيه كرده، دريابند سخن آن حضرت از سرِ نگرش به غيب و واقع و حقيقت بوده است، نه اينكه صرفاً تيرى در تاريكى افكنده باشد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حصر اضافى است نه حقيقى، يعنى هميشه اين طور نيست كه طاعتْ مخالفْ و معصيتْ مطابقِ ميل آدمى باشد، بلكه مخالفِ ميل حيوانى انسان‌هاست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بيدارخوابى در شبْ طاعتى است كه براى برخى افراد با كمال ميل و خوردن قاذورات معصيتى است كه به اجبار صورت مى‌گيرد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ريشه كن كردن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دارد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بيچاره و ضعيف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عيبجو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بركندن ستون و طناب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لاَءواء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سختى‌ها و گرفتارى‌ها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أو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از باب منع خلوّ است، يعنى مجالست با قرآن زيادى هدايت و يا كاستى نابينايى را در بردارد و اين‌طور نيست كه نه اين باشد و نه آن و البته ممكن است هر دو را داشته باشد، ولى از يكى از اين دو حتماً خالى نيست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گلايه و شكايت كرد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إلى اللّه 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خدا را ادا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فلان من حقّه، يعنى حق فلانى را ادا كرد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وظيفة، خصلتى كه به آن امر و يا از آن نهى شده‌ايم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فرشتگان در دنيا يا قابل رؤيت است، چنان‌كه بر خوبان و پارسايان نازل مى‌شوند، و يا قابل رؤيت نيست، ولى با القاى ثبات در قلب آنان صورت مى‌گيرد، چنان‌كه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يُوحِي رَبُّكَ إِلَى الْمَلائِكَةِ أَنِّى مَعَكُمْ فَثَبِّتُواْ الَّذِينَ ءَامَنُواْ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پروردگارت به فرشتگان وحى مى‌كرد كه من با شما هستم، پس كسانى را كه ايمان آورده‌اند ثابت قدم بداريد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مؤمن در درون خود احساس مى‌كند كه خداوند به او ثبات و استقامت الهام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ثبات و پايدارى از كجا آمده است؟ از سوى فرشتگان، چنان‌كه در روايات نيز 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من استطاع براى تأكيد بر حفظ دست و زبان است و اينكه دشوار و نيازمند عزم و اراده جدّى و استوار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دست و نقي الراحة، كنايه از آلوده نبودن دست به خون بى‌گناه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ضرس است، يعنى چيزى را با دندان آزمايش كردن، و براى تجربه شخصى امور به كار مى‌رود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 يعنى چيزى كه در نفوس مؤثر است و موجب مى‌شود كسانى درس و عبرت بگيرند و بر اساس آن راهى را انتخاب كنند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اندرز، مصدر آن وعظ، مثل عدة كه مصدر آن وعد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وعظ كلام است و تجربه، امرى خارجى و در توجّه دادن و ارشاد از سخن گفتن كارآمدتر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كسى از تجربه‌هاى پيشينيان و ديدن نتايج اعمال پسنديده و نكوهيده آنان به خود نيايد، به يقين از موعظه سودى نمى‌برد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را اين‌گونه نيز مى‌توان ترجمه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از موعظه بهره مى‌برد كه به اشتباهاتش پى‌ببرد و منكر را منكر و معروف را معروف ببيند، ولى اگر كسى همچنان منكر را معروف و معروف را منكر شمارد، از موعظه بهره‌اى نمى‌برد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ينبوع، يعنى چشمه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امام با اين تعبير اظهار تأسف مى‌كند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فراموش نكرده، و خود را به فراموشى زده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از وسط جادّه رفته و به سمت چپ و راست منحرف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اين انسان عمل كننده به خير و تارك شرّ به اسب از آن جهت است كه بدون ناراحتى و توقف در حركت به مقصد خود؛ يعنى خير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تشبيه بى‌احترامى وجود ندارد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هنة، گناهانى كه تبعاتش به خود انسان برمى‌گردد اما به انكار اصول دين و ظلم به مردم نمى‌انجامد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يعنى كارد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سوط، يعنى تازيانه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كه سينه‌ها را از هيبت و چشم‌ها را از شكوه خود پر مى‌كنند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جعجع البعير، يعنى زانو زدن و خوابيدن شتر، گرفته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نمى‌شود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سافية، يعنى ذرات خاك كه با باد وزنده به اين سوى و آن‌سوى مى‌روند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خزش، حركت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صفاة، يعنى صخره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استراحت و خواب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مسقط، يعنى سقوط يا محل سقوط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مخفيانه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حدقة، يعنى چشم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برگزيده، كه از عتمية، گرفته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گرامى داشته شده‌ها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منتخب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و دلائل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منكشف و آشكار شده به وسيله او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پررنگ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 مى‌نهد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 تازه، باطراوت، دلنواز و روحبخش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مرتكب شدند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نسبت است، يعنى ظالم و ستمگر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عليه‌السلام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نقمة، يعنى بلا، در مقابل نعمت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شيدايى و دلدادگى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 در اينجا مراد نعمت‌هاى از دست رفته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فرصت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ذليل و خاضع مى‌شود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وجب، به معناى اضطراب گرفته شده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خار، به معناى فرياد كشيد، گرفته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لا أبا لك گرفته شده است، كه براى نكوهش به كار مى‌رود،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بى‌پدر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صورت جمله دعايى به كار مى‌رود،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حاكم بر خود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اينجا با به كار بردن جمله فوق درباره ديگرى ظرافتى به كار برده به اين معنا كه از باب احترام، آنان را به طور مستقيم نكوهش نكرده، يا اگر اراده دعا نموده، در واقع آنان را سرزنش كرده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بيزار، از قلي گرفته 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ديگر آن اين است كه شما در اعمال و گفتار، خود را براى خدا خالص كرده‌ايد كه در واقع، مدح و ستايش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شحذ، به معناى تيز كردن كارد و شمشير است و وقتى انسان مثل كارد شد مى‌برد و نفوذ مى‌كند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اعانت و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اعانت، تبرّعى است، ولى عطا پرداخت از بيت المال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بازمانده، ادامه آنان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معاويه سران آنها را با پول و رشوه خريده بود، لذا هرگاه كارى داشت آنها را مى‌ديد و آنان پيروان خود را بدون هيچ هزينه و مئونه‌اى به يارى معاويه مى‌فرستادند، ولى امام عليه‌السلام چون اموال بيت‌المال را مساوى تقسيم مى‌كرد، بزرگان قوم ناراضى بودند و لذا اگر دعوتشان مى‌كرد نه خودشان حاضر مى‌شدند و نه پيروان خود را به خدمت مى‌فرستادند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مى‌انداختيد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حالات آنان است كه مانند نابينايان چيزى نمى‌بينند و به خفته‌اى مى‌مانند كه بيدار نمى‌شوند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تعجّب است، يعنى چه نزديك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فعل مقدّر است، كه در اصل اللهم أبعدهم بُعْدا، مى‌باشد، يعنى آنها را دور كن چنان دور كردنى</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سرازير شد، حواله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 يعنى نيزه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يعنى فرق سر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تفلّل، يعنى شكست و عقب‌نشينى، دعوت كرد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 دورى گزيده، كسى كه ديگرى را يارى نمى‌كند و از او كناره مى‌گيرد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زائد است چون اصل هم يكتفون بذلك، يعنى آنان را همين بس بوده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 شدن، با سر در گل و لجن فرو رفتن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چموشى، سركشى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گمراهى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 بكالى منسوب به بكال يكى از قبائل عرب، و خواهر زاده اميرمؤمنان، مادرش ام‌هانى دختر ابوطالب عليه‌السلام بود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پشمينه‌اى با آستين تنگ، و چون امام عليه‌السلام در كمال زهد به سر مى‌برد، پشمينه‌اى خشن مى‌پوشيد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نخى است كه شمشير را با آن مى‌كشند و به لباس مى‌بندند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ثفنة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پينه زانو و سينه شتر، شتر وقتى مى‌خوابد زانوهاى خود را بر زمين مى‌گذارد و بر اثر تماس مداوم با زمين خشن مى‌گردد كه اين قسمت را ثفنة مى‌گويند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مصير، يعنى صيرورت و به نهايت رسيدن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نامي يعنى بسيار و يا در حال نمو و رشد كه نوامي فضله در صورت اول، يعنى فضل افزون بر استحقاق و در صورت دوم، يعنى احسان در حال تزايد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 شدن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حسن به مزيد از باب اضافه صفت به موصوف است، يعنى مزيد حسنه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 فضل و انعام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فرمان‌پذير، تسليم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كرد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راه نمى‌يابد، او را دستخوش حادثه‌اى قرار نمى‌دهد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در مدارهاى خود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متلكّئات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كنندگان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بطئ، به معناى كندى، گرفته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 و رغبت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صعود و بالا رفتن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 گذرگاه‌ها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يعنى قطعه‌اى از زمين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شديد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بلند و فراخى كه روى همه لباسها مى‌پوشند، و در اينجا كنايه از تاريكى فراگير و گسترده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 يعنى تاريكى شديد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تيرگى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و ظلمانى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و توصيف ليل به سكون، به اعتبار ارتباط حال و محل، توصيف جانداران ساكن در شب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گودى‌ها، بقاع الأرضين متطأطئات، يعنى گودى‌هاى بسيار پست در زمين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متطأطئات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فرو برده‌ها، سر به زير انداخته‌ها، و در اينجا منظور زمين‌هاى پست و پايين‌تر از سطح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ارتفاعات و بلندى‌ها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سفعاء، يعنى سياهى كه متمايل به قرمز است، و مراد كوه‌ها مى‌باشند كه از دور چنين به نظر مى‌رسند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مى‌غرد و مى‌خروشد، صدا و غرش رعد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برق، آذرخش، رعد و برق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از منازل قمر است؛ منزلى كه چون ماه در آن منزل بوده بادها شروع به وزيدن مى‌كنند و لذا اين بادها به منزل قمر اضافه شده است، چون در اضافه، اندك مناسبتى كفايت مى‌كند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تمرين و ممارست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لهات، يعنى برجستگى گوشتى كوچكى كه در انتهاى دهان و نزديك حلق است، زبان كوچك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لرزان‌ها، از أرجحن گرفته شده و به معناى ميل كردن و كج شدن به سمت راست و چپ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ينقضي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فاخر و يا لباس‌ها و ظاهر آراسته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و به صورت ريزش در اختيار قرار داد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گويى جاودانگى در يك جاى مرتفعى است كه براى رسيدن به آن نيازمند نردبان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و نزديكى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غذايى كه خداوند براى روزگار حيات هر انسانى مقرر فرموده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 يعنى كمان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نبل، يعنى 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تيرهاى مرگ، بيمارى‌ها و غصّه‌ها و گرفتارى‌هاى دنيوى است كه به تدريج انسان را به كام مرگ مى‌اندازد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يعنى صد سال و يا مدّت عمر يك نسل و چون عمر آنها مقارن با يكديگر است آن امّت را قرن گويند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عملاق فرد قوى‌هيكل و پركار، غول‌آسا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فرعون، شاهان مصر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كه انسان را از ضربه نيزه و تير و شمشير حفظ مى‌كند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غربت تن داده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انتهاى دم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بالاى گردن شتر كه آن را به زمين مى‌گذارد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دادم و به جلو راندم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حداء آوازى است كه براى حركت آرام شتر خوانده مى‌شود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تستوسقوا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استوسقت الإبل، يعنى شتران يكجا جمع شدند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أنتم، دو معنى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يعنى خداوند شما را براى اوامر خود نگه دارد و نه ديگران را، و معناى دوم سرزنش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 شما را در حيطه خود بدارد، سر و كارتان با خدا باد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يطأبكم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 سير مى‌كند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مراد خيراتى باشد كه به بركت وجود رسول خدا در جامعه پديد آمده‌اند و اكنون رخت بربسته‌اند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خود را آشكار كرد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رحيل و كوچ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استفهامى است، يعنى چه ضرر كرد؟</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أساغه، به معناى آن را بلعيد، گرفته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غصة، يعنى آنچه در حلق مى‌ماند و پايين نمى‌رود و گلوگير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تيره، و كنايه از غم‌ها و گرفتارى‌ها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چيزى به وسيله چاپار يا قاصد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اصوات است كه در افسوس و حسرت به كار مى‌رود و همان آه دردمندانه است كه از روى حسرت مى‌كشند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زحمت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بندگى كشيد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تعليل ثانوى براى اشاره به اين وصف است و گرنه خداوند اولاً و بالذات، با آفرينش آفريدگان، همه خلق را به بندگى گرفته و بر همگان سرورى دارد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فرستادن رسول به سوى جنيان دو وجه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اينكه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از آيات بر مى‌آيد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نيز تكليفى همانند تكليف انسان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اينكه تكليفى متفاوتِ با تكليف و وظيفه انسان‌ها دارند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ليهجموا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بى‌خبر بر آنان هجوم بياورند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پندآموزى و پندگيرى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مصحة، يعنى سلامتى و عافيت و تندرستى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پا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پژواك، صدايى كه بر اثر برخورد با كوه و امثال آن منعكس مى‌شود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ناصية، يعنى قسمت پيشين سر، و در دست گرفتن ناصيه، كنايه از سلطه كامل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آيه‌هاى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آيه‌هاى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زمين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نگهبان جهنم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كهنسال فرتوت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ساعد، يعنى دست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خواب خود بكاهيد، بيدارى بكَشيد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كم‌مايگى، بينوايى، مستمندى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خزينة، گنجينه، محل نگهدارى ثروت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مى‌آزمايد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همهمه، صداى مخفى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درماندگى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برآورد، آشكار 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شاهدة، يعنى دلايل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مشهد، يعنى محضر، مكان و چشم‌انداز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ناظرة، يعنى چشم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ساتر، يعنى پرده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استمرار و پيوستگى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گواه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نهادن، نشانه گذاردن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العجز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مى‌شناسد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شعور و ادراك</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مرآت، يعنى منظره، چشم‌انداز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نگريستن و به عيان ديدن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خبرى اما به معناى 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صلوات از سوى خدا يعنى فروفرستادن رحمت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كننده بود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كارى واداشت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مستقيم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يعنى نشانه و پرچمى كه براى پيدا كردن راه نصب مى‌كنند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مرتفعى كه در آن نور مى‌گذارند تا رهگذران راه را پيدا كنند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 و آن نيز جمع مرسة يعنى ريسمان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يعنى دستگيره، دستاويز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كرد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گردانيد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 پوست خارجى، چهره 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اندام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 نگاه گذرا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مورچگان، به گونه‌اى كه مثل پاشيده شدن انبوهى چيزهاى ريز بر زمين به نظر مى‌آيد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رفتن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پس از ورود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ضمانت شده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طبع و ميل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نعمت دهنده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حكم كننده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 سخت و صاف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و بى‌علف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غضروف، فم المعده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گودى زير جناق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فكرك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جولانگاه انديشه‌ات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پى‌درپى آمدن و رفتن و جاى يكديگر قرار گرفتن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يعنى قله كوه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زبان‌ها، لهجه‌ها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مقدر و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اين دو در آن است كه تقدير به معناى كشيدن نقشه، ولى تدبير مشخص كردن راه براى رسيدن به مقصود و دستيابى به نتيجه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كردند، در پيمانه انديشه و دل فراهم آوردند و از حيث صرفى به معناى وعوا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گردانيد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سان ماه روشن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كردن، راندن، دور كردن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آمادگى پيدا كند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نزوة يعنى پريدن و هجوم آوردن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و ظريف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ثبات و بقاست و اصل آن از برك الإبل گرفته شده و آن زمانى است كه شتر بر زمين مى‌خوابد و بركت هم از همين واژه و به معناى زيادى گرفته شده، چرا كه بركت در يك چيز باعث دوام نعمت است كه خود به خود اگر اندك باشد به سرعت تمام مى‌شود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يَسْجُدُ مَن فِى السَّمَاوَ تِ وَالاْءَرْضِ طَوْعًا وَ كَرْهًا وَ ظِلَالُهُم بِالْغُدُوِّ وَالاْءَصَالِ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فروتنى مى‌كند، خوارى مى‌نمايد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افسار، مهار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نهاد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شترمرغ</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ريخت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همم و جمع ديمة، يعنى بارانى كه نرم نرم و پياپى مى‌بارد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بهره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مرطوب گردانيد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قحطى و خشكسالى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قصد كرد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 و ابهام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گرماى طاقت فرسا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سرماى استخوان‌سوز</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منعتها به ذات مقدس الهى بر مى‌گردد و قِدَمِيَّت فاعل آن و منذ، مفعول له آن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از آن زمان كه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خود نگاه دارد، حمل مى‌كند، مانند زمين كه انسان را بر روى خود حمل مى‌كند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برد، مانند آسمان كه بر سر زمين سايه مى‌اندازد و آن را فرودست قرار مى‌دهد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و انحراف مى‌يابد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مستقيم مى‌پيمايد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رونده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لهات، زبان كوچك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يك از آنها يا قديم هستند، كه تعدد قديم‌ها لازم مى‌آيد، و يا ذات قديم و صفات حادثند كه در اين صورت ذات محلّ عروض حوادث و در معرض دگرگونى خواهد بود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وتد، يعنى ميخ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بهيمة، يعنى حيوانات، و از بهم، به معناى مخفى شد گرفته شده است، زيرا قادر بر نطق نيستند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از أراح الإبل يعنى شتر را به محل استراحتش برگرداند و مراح يعنى در طويله علف مى‌خورد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سام، به معناى چرانيدن گرفته شده است و منظور از سائم چراكننده در صحرا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سَنخ، يعنى اصل و مراد از آن در اينجا اجناس عاليه مانند پرندگان، درندگان و ماهيان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جنس، يعنى انواع حيوانات، مثل كبوتر، بلبل، دراج از تيره پرندگان و پلنگ و روباه از دسته درندگان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كودن و نادان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أمّت، يعنى گروهها، چنان‌كه خدا حيوانات را نيز مانند انسان‌ها امّت معرفى نموده،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دَآبَّةٍ فِى الاْءَرْضِ وَ لاَ طَاآئِرٍ يَطِيرُ بِجَنَاحَيْهِ إِلاَّ أُمَمٌ أَمْثَالُكُم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هيچ جنبده‌اى در زمين نيست و نه هيچ پرنده‌اى كه با دو بال خود پرواز مى‌كند؛ مگر آنكه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گروه‌هايى مانند شما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كيس، يعنى باهوش و بافراست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اَجل يعنى مدت وجودِ اشياء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يَتَكَاءَدُ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مى‌شود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 و پرزحمت مى‌شود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مانند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فزون خواهى كه مغرورانه موجودى خود را به رخ مى‌كشد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 طلب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ملالت و خستگى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عدة، از وضع يضع گرفته شده، يعنى پستى و فرومايگى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بأبى و 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براى تفديه است، يعنى پدر و مادرم فدايشان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فدا كردن پدر و مادر كه فضيلت كمترى دارند براى ائمه اطهار عليهم‌السلام كه فضيلت بيشترى دارند عقلاً و شرعاً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اينكه اين جمله براى بيان مقام آن بزرگواران نزد فداشدگان است، گرچه اصل جمله براى آرزوى فدايى شدن براى آنهاست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گيرنده عطا، فرد مستحق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دهنده آن عطا، ثروتمند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ميان نعمت و نعيم در اين است كه نعمت، ذات شى‌ء است و نعيم صفت آن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يوغ و افسار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گُرده شتر، فاصله ميان گردن و كوهان شتر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يعنى مهار، لگام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ثقل، يعنى بار سنگين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و تفرقه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 پنهانى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ناگهانى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بلندى، ارتفاع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بگيريد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ميانه و وسط جاده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كنيد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إلى، يعنى نعمت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نعمت است، چون بلا از اضداد است، يعنى هم براى خير و هم براى شر به كار مى‌رود و به يك معنا هم شامل مصيبت مى‌باشد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كاهش، كاستن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ديده‌ايد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معناى هر دو جمله حكايت حال مردگانى باشد كه در دنيا به چيزى مشغول شدند كه اكنون آن را رها كرده‌اند، و معناى جمله بعد نيز دقيقا همين باشد، يعنى سرايى را كه به آن منتقل شده يا خواهند شد، تباه كردند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عارية، يعنى موقت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و اسلام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كارآزموده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برانگيزد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براى مهار كردن، در بينى شتر فرو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لگد شدن مهار به وسيله شتر، يعنى، گسستن مهار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التماس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دستاويز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 و بالاترين قسمت هر چيزى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غمرة، يعنى گرداب، محل خطر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رمس، يعنى قبر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بى كسى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منزلى كه انسان بر امور آخرت آگاه مى‌شود كه مراد برزخ يا مرگ است و چون عالم آخرت براى انسان ناآشنا است موجب هول و وحشت مى‌گردد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ضلع، يعنى دنده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شدن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قبر كه از سمت جلو به سوى قبله حفر مى‌كنند تا ميت را در آن بگذارند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روى قبر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كه دو شتر را به آن مى‌بندند تا از يكديگر جدا نشوند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فرط پرچمى كه براى راهنمايى گذارند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خفتن شتر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كلكل، يعنى سينه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داد، گذر كرد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و پوسيده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 و فربه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و مردنى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عظيم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پرخورى سيرى ناپذير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اضطراب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خروش آتش</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مشتعل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شعله‌ور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آتشگيره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آفرين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است، يعنى پوشاننده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يعنى اطراف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سوزاننده، داغ</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هولناك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گرديد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سكونت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بازگشتگاه، محل رجوع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إقاله، يعنى رها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تعبير و لا عثرة تقالون اين معنا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گناهتان بخشيده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آنچه قابل بخشيدن نيست مى‌باشد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ألزموا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بنشينيد، آرام 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عربى به معناى آرام گرفتن و دست به كارى نزدن مى‌باشد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كشيدن شمشير به منظور جنگيدن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شايع، منتشر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پى‌درپى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تَوأم بر وزن جعفر است كه به بچه‌هاى دو قلو مى‌گويند، اما براى سهولت تلفّظ مخفّف شده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إلى، يعنى نعمت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عظيم، يعنى بزرگ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الگوپذيرى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خلجان و اضطراب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يعنى مهار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حاء، يعنى هلاكت و نابودى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 آن است كه قفل‌هاى گمراهى و نادانى بر دلهايشان زده شد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كننده، آنچه ايمن مى‌كند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وديعه‌دار، امانتدار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خود خداى سبحان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بازماندگان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كرد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تعجب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كظاظ بر وزن كتاب، به معناى ممارست و تمرين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قرار بدهيد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ارحضوا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شست‌وشو بدهيد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نكنيد، از شام البرق، گرفته شده، يعنى نگاه كردن به ابر براى پى بردن به محل فروريختن باران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عِلق، يعنى نفيس و گرانبها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بى باران برق‌زا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كه خود را به مردان علاقمند نشان مى‌دهد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عنّ گرفته شده، صيغه مبالغه به معناى بسيار ظاهر شونده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جمحت الدابة است، ستور چموش</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وقت سوارى مى‌ايستد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خائن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كند به معناى كفران نعمت و ناسپاسى گرفته شده است، بسيار ناسپاس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دورى گزيننده و به هجران رفته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در حيد، يعنى بسيار منحرف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 به معناى بى‌قرار، گرفته شده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تحيرت مذاهبها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دادن تحيّر به 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رابطه حال به محل است و گرنه مراد سرگشتگى خود مردم دنيا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معقل، يعنى ملجأ و پناهگاه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دور انداخته، چنان كه هسته را تُف مى‌كنند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ناتوان ساخت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محال به فتح ميم، يعنى مهارت و دقت نظر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عقر، به معناى گزيده شده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كنده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گزنده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از شدت اندوه و پشيمانى دستان حسرت بر يكديگر بكوبد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گذارنده يك قسمت صورت بر كف دست در حال نشسته كه نشانه حيرت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زرى، به معناى قبيح است، يعنى تقبيح كننده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 كه پنهان شده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در اصل لاى نافيه به اضافه تاء بوده تا كلمه مؤنث شود و مناص، يعنى خلاصى و اسم لات محذوف است، و اين اصطلاح به معناى از دست شدن فرصت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لحال 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حالى كه خود دنيا مى‌خواهد، نه حال ديگران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قاصعه ناميده شده كه از قصعه به معناى حقّره گرفته شده است، زيرا امام عليه‌السلام در اين خطبه مستكبران را تحقير و نكوهش فرموده وشيطان را به سبب كبرورزى وخوددارى از سجده بر آدم عليه‌السلام سرزنش نموده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به قوم وخويش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حمى و حريم خواه حق باشد يا باطل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مورد حمايت شده و از تصرف ديگران ممنوع مى‌گردد، قرقگاه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محترمى كه هيچ كس جز آن‌كه مورد نظر باشد حق ورود به آن را ندارد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گرفتن از او برآمده است، گويا كسى كه كبر و قدرت ورزد مى‌خواهد اين صفات را از خدا بستاند و لذا نازع تعبير شده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روح به خدا، اضافه تشريفى است چنان‌كه بيت‌الحرام به خدا اضافه شده و بيت‌اللّه الحرام گفته مى‌شود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كلمه أبلس، يعنى نوميد شد، گرفته شده و ابليس از آن جهت ابليس خوانده شد كه از رحمت الهى نوميد و دور شده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آيه‌هاى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مطلب براى آن است كه كسى گمان نكند كه خدا براى آگاه شدن از پنهانى‌ها امتحان مى‌كند، بلكه براى اتمام حجتْ اين كار را مى‌كند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پوشيد، منظور لباس عزّت دروغين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شعله ور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نمى‌تواند در آن خيره 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شگفتى مى‌آورد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هواى خالص نافع براى ريه با عطرى مخلوط شود تنفس را دشوار مى‌كند، و تنها هواى خالص است كه با نياز ريه سازگار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احباط يعنى محو حسنات در پى ارتكاب گناه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جهد است، مثل ليلة ليلاء كه ليلاء توصيف ليله، يعنى شدت ظلمت و تاريكى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كه امام عليه‌السلام به صيغه مجهول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صيغه معلوم يعنى من نمى‌دانم چرا كه شايد آن حضرت مى‌دانسته كه آيا از سال‌هاى دنيايى بوده يا آخرت، ولى ديگران و عرف آن را نمى‌دانسته‌اند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على براى آن است كه بار معنايى ضرر و بر ضد را مى‌رساند، يعنى خدا چيزى را مى‌خواهد و گنهكار چيز ديگرى بر ضد خدا اراده كرده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گرچه به فرموده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من الجن فرشته نبود، اما چون جزء فرشتگان بود و از باب غلبه فرشته نام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اينكه فرشته از نور و شيطان از آتش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رخصت و نرمى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مى‌سازد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مى‌كند، بر مى‌انگيزاند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سواره نظام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پياده نظام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برايتان مهيا و فراهم ساخت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غايت است، يعنى آنها شيطان را تصديق كردند تا جايى كه</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جموح، به معناى سركشى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ورزى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بالا گرفت، قدرت يافت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كرد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يعنى محل ورود انسان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ورطة، يعنى شدّتى كه انسان در آن افتد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گردانيدن، از أثخنه الجرح؛ زخم، او را فرسود، گرفته شده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كردن، بريدن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كوبيدن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منخر، يعنى بينى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مقتل، يعنى گلوگاه و حنجره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خزامة، حلقه‌اى كه در بينى شتر مى‌كنند تا مهار آن را به شدت بكشند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كردن آن به قهر براى آن است كه شيطان انسان را با زور مى‌كشاند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برافروخت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زدن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تألّب، به معناى اجتماع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خشم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و به معناى قطع هم آمده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مى‌كند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ذهن انسان خطور مى‌كند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نزعة، يعنى فساد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نفثة، يعنى دميدن و وسوسه كردن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و يا محل تجمع اسلحه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اصطلاح است و به معناى برادر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زائده است و معناى خاصى ندارد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إمعان يعنى فرو رفتن، گرفته شده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 كننده لقاح و آميزش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منفخ، يعنى محل دميدن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إعناق به معناى مخفى شدن گرفته شده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حندسة، يعنى تاريكى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مهوى، يعنى محل سقوط و پرتگاه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ذلول، يعنى رام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سلس، يعنى راهوار و رام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 حيوان از جلو به خلاف راندن حيوان از عقب كه سوق ناميده مى‌شود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فعل مقدّر است، يعنى إحذروا الحذر؛ برحذر باشيد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زشت و ناپسند و القاى هجينه بر خداوند، به معناى ارتكاب صفتى زشت نسبت به بندگان خداست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فخرفروشى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مدعيان ديندارى، رياكاران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يعنى پارچه نازكى كه روى پشت شتر مى‌افكنند و ملازم هر چيزى را به اين اعتبار حِلس مى‌گويند، مانند حلس البيت؛ فرش اتاق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مى‌جنگد، مى‌رزمد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صولة، يعنى هجوم و حمله به قصد ضرر زدن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مثلة، كيفرهايى كه از شدت، ضرب المثل شوند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مثوى، يعنى منزل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 يعنى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مثوى الخد، يعنى محل گذاردن گونه در قبر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مصرع، يعنى محل از پاى در آمدن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لاقحة، يعنى بارور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آن است كه تكبر در نفس آدمى به زايش و فزونى مى‌پردازد آن‌سان كه آدمى زادوولد مى‌كند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طارقة، يعنى مصيبت ناگهانى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ورزيدن در برابر يكديگر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چسباند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تعفير، يعنى پيشانى و دو طرف گونه را بر خاك ماليدن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 طاقت فرسا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سخت تكان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اللبن يعنى دوغ را در مشك به شدّت حركت داد تا كره آن گرفته شود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آيه‌هاى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مدرعة، پشمينه‌اى كوتاه و تنگ كه تنها فروتنان آن را مى‌پوشند و با روحيه استكبارى سازگار نيست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اسورة،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سوار يعنى دستبند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 يعنى طلا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طلا كه در معدن رشد مى‌كند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مغرس، يعنى محل كِشت درخت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عزيمة، يعنى اراده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مى‌شود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مى‌شود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يعنى ريسمانى كه بر بُنه سفر بسته مى‌شود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معناى ديگر اين جمله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تجمّلات و شكوه مادّى پيامبران عليهم‌السلام موجب استكبار مردم مى‌شد، زيرا انبيا را به عنوان اسوه و الگوى خود پذيرفته و به وضع آنها روى مى‌آوردند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ذات مقدس بارى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روى وجه ناميده شد كه انسان به وجه و چهره توجه مى‌كند و روى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اعتبارات مختلف معانى مختلف مى‌گيرد و گاه با تعبيرهايى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وجه، جنب، عين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ذات خدا ياد مى‌شود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ترتيب كلامى است، نه ترتيب خارجى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خشن‌ترين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نتيقة، يعنى مرتفع، بلنداها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خشك، كلوخ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وادى، بيابان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وسعت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آب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پاى شتر، كه در اينجا كنايه از شتر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ستوران، كه در اينجا كنايه از اسب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شكافته، مانند سُم گوسفند و گاو، كه در اينجا كنايه از گاو و گوسفند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مكه به اعتبار كوه‌هاى آن، مرتفع ناميده شده و گرنه خود زمين مكه در گودى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يثنوا أعطافهم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توجه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متمايل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عطف، يعنى پهلو</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ثاب يعنى رجع گرفته شده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بهره‌مندى از سفر، تفريحگاه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پيدا مى‌كند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مفازة، يعنى صحرا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قفر، صحراى خشك و بى‌آب و علف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دست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مهوى، يعنى سرازيرى كوه‌ها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يعنى راه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جزيرة، قطعه‌اى زمين در وسط آب دريا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إهلال گرفته شده است، يعنى بلند كردن صدا به تلبيه و دعا به هنگام طواف گرد خانه خدا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راه مى‌روند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يعنى ژوليده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أغبر، يعنى غبارآلوده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سربال، يعنى لباس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دادند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موى سر و رو را شانه نزدن و ژوليده رها كردن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شعر، يعنى مو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و خلاصه چيزى را به دست آوردن، خالص گرداندن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مشعر، يعنى محل شعار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ميوه‌هاى در دسترس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 و به هم پيوسته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برة سمراء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زرد كه بهترين نوع آن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ريف، يعنى زمين سرسبز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به منزل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عرصة، يعنى صحن وسيع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أغدق المطر يعنى بارانِ فراوان گرفته شده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 و خرم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رخنه شك و ترديد، يعنى قلب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مَجْهَد مصدر ميمى، به معناى جهاد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اسبابا ذللا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 و اسبابِ آسان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 از ظلم است و ظلم اعم از بغى، و بغى شعبه‌اى از ظلم را مى‌گيرد كه فزون خواهى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صيد، دام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مى‌جنگد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 ناتوانى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أكدى الحافر گرفته شده، يعنى سُم دام و ستور از تأثير در زمين ناتوان ماند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أشوت الضربة گرفته شده، يعنى ضربه‌اى كه به منظور كشتن روانه كرد به خطا رفت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مندرس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خودبينى، نخوت، غرور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ماليدن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عتيق، يعنى گرامى و ارجمند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متن، يعنى پشت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الصاق بطون به متون، يعنى چسبيدن شكم به پشت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فقير نيز مسكين مى‌گويند از آن جهت كه توان حركت اقتصادى ندارد و ساكن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ناجمة، يعنى طلوع كننده، برآمده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و ريشه‌كن كردن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مى‌چسبد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صيغه مفعول، يعنى رفاه زده و كسى كه نعمت خود را در راه غير حق صرف مى‌كند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وقوع و قرار گرفتن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مجيد، يعنى رفيع و والا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نجيد، يعنى شجاع و فرمان فرما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بيت، يعنى قبيله و به جهت آنكه افراد قبيله در يك بيت اجتماع مى‌نمايند، بيت ناميده مى‌شود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يعسوب، يعنى ملكه زنبور عسل و رئيس قبيله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متعلق به تفاضلت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حلم، يعنى عقل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خطر، يعنى عظمت و شرف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كيفرهايى كه موجب ضرب المثل شده‌اند و صالحان به عنوان مثل براى تهديد مفسدان نقل مى‌كنند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 و قدرت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كينه‌ورزيدن به يكديگر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و عداوت ورزيدن به يكديگر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آزمايش سخت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عِبْ‌ء، يعنى سنگينى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دچارشان كردند، بر آنان روا كردند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با ميوه بسيار تلخ كه اگر شتر آن را بخورد لب‌هايش ورم مى‌كند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إليه به ما برمى‌گردد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ملأ، يعنى جماعت و جمعيت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رقبة، يعنى گردن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رقاب براى آن است كه بيعت به گردن تعلق مى‌گيرد، زيرا گردن محل شمشير است و در صورتى كه طاعت را نپذيرد، شمشير بر گردن نهاده مى‌شود و به علاقه مماثله، رقاب ذكر گرديد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 شعبه و پراكنده شدند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متحازبين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حزب و مخالف يكديگر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گستردگى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يعنى چيزى كه موجب پندگيرى و بيدارى انسان‌ها مى‌شود و در جهت رشد و صلاح و درك تأثير اعمال در سرنوشت‌شان به كار مى‌رود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كسرى، نام شاهان ايران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قيصر، نام شاهان روم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دستگير مى‌كردند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 و خرم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گياه كم فايده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وزش باد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و صعوبت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عيل؛ يعنى فقيرانى كه خود چيزى ندارند و ديگرى خرج آنها را مى‌دهد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مجروح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موى شتر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خشك‌ترين، بى‌حاصل‌ترين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شدن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موءودة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زنده به گور شده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شبيخون زده، يشن بعضهم الغارة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 برخى ديگر شبيخون مى‌زنند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روزگاران گذشته، عراق به منطقه‌اى اطلاق مى‌شد كه توسط درياى سياه، درياى قزوين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خليج فارس محصور بود و عرب و يهوديان در ساحل پاره‌اى از اين درياها پراكنده بودند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جدول، يعنى نهر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خضرة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سرسبزى زندگى، و كنايه از گوارايى است كه به گياه سبز و شاداب در مقابل گياه خشك و بى‌نشاط تشبيه شده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راضى و شادمان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مأوايشان داد، عطايشان كرد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يعنى قلّه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كنايه از فشار به منظور تعديل يك چيز و بيرون آوردن آن از حالت كجى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كوبيدن به منظور شكستن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محكم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اليد، دستان را به منظور زدودن غبار به هم كوفتن، و كنايه از كناره گرفتن از كارى است، چون هنگام دست بر هم زدن، سبب مى‌شود هر چه در آن است زايل شود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كرديد، شكستيد، پاره كرديد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امتن كلمه بنعمة است و جمله‌هاى بين اين دو معترضه هستند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عرب، و منظور باديه‌نشينان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يكدست بودن و همفكرى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و نشانه‌اش</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 كنيد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کوبيدن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اين سخن آن است كه اسلام با شهادتين به دست مى‌آيد و ايمان با اعتقاد قلبى و اقرار به زبان، و عمل كردن به آنچه پيامبر صلى‌الله‌عليه‌و‌آله آورده، حاصل مى‌شود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كه اين شرح نگاشته مى‌شود، چنان‌كه اميرمؤمنان عليه‌السلام فرمود، مردم با عمل نكردنِ به احكام اسلام، به خود واگذار شده‌اند و به تنهايى و نابرخوردار از مدد الهى با كفار به جنگ پرداختند و مغلوب آنان شدند، تا آن‌جا كه 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صهيونيست‌ها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فرومايه‌ترين خلق خدايند، بر فلسطين چيره شده‌اند و مسلمانان رويگردان از اسلام توان هيچ اقدامى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سو، دولت‌هاى قدرتمند بى‌اعتنا به مسلمانان، سرزمين‌هاى اسلامى را يكى پس از ديگرى چونان لقمه‌اى بلعيدند كه مى‌توان از اسپانيا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اندلس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هند، چين، تاجيكستان، آفريقا و جز آن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ديگر مسلمانان كه در ظاهرْ خودْ سرزمين خويش را اداره مى‌كنند، در واقع تسليم قوانينى هستند كه كافران وضع كرده‌اند و سرزمينشان زير چكمه حكومت آنها قرار دارد و محكوم نيرنگ آنان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مسلمانان را از نيرنگ كافران و اسلام‌ستيزان رهايى بخشد، ان شاء اللّه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قارعة، يعنى عذاب شديد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يوم، روزهايى كه رخداد خجسته يا حادثه‌اى شوم در آن به وقوع بپيوندد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واقعة، يعنى رخدادى كه از طرف خداوند بر مردم وارد شود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لاتستبطئوا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چيزى را دير نپنداريد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تفاعل، يعنى نهى يكديگر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مرق يعنى خرج گرفته شده، به معناى خارج شدن از دين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تضعيف كردم و ذليل نمودم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گودالى در كوه كه آب در آن جمع مى‌شود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وحشتناك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 و تكان شديد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براى جنگيدن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را خواهم گرفت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مى‌كند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خدا در اينجا عبارت است از فراهم آوردن اسباب و ساز و برگ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كلكل، 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رؤسا و بزرگان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ناجمة، آنچه از چيزى نمايان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سرشناس يك قوم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بر مى‌گيرد؛ در آغوش مى‌گيرد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بوى خوش او</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شير گرفته شده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شتر، و چون از مادرش جدا شده او را 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كه در اين بيان، اخلاق تشبيه به پرچم‌هاى راه شده كه انسان‌ها را به مقصد هدايت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اخلاق انسان را به سعادت دنيا و آخرت مى‌رساند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تشبيه معقول به محسوس صورت گرفته، يا امر خارق العاده‌اى است كه تنها مخصوص حضرت على عليه‌السلام بوده و فقط آن حضرت را استشمام مى‌كرد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در عراق نزديك مرز سوريه كه برخى از مردم آن سامان شيطان‌پرست هستند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قوم، و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مى‌شوند كه هيبت و شكوه و جلالشان سينه‌ها و چشم‌ها را پر مى‌كند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پيامبر صلى‌الله‌عليه‌و‌آله عبارت از مطالبى است كه از آن حضرت رسيده، هرچند در قرآن مجيد نيامده باشد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به معناى نطق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تعادل و ميانه‌روى در امور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ديگر اگر مرگ در اختيار آنان بود لحظه‌اى آرام و قرار نمى‌گرفتند و از شوق رسيدن به بهشت و نعمت‌هاى آن و از بيم روزگارى بيشتر ماندن و احتمال آلوده شدن به گناه زودتر از اين جهان مى‌رفتند، ولى چون مرگ در اختيار آنها نيست تسليم هستند و منتظر روز رهايى‌اند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كردند، دل بستند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نگاهى به محبوب كردند تا او نيز به آنها نگاه كند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 قرار گرفته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زفير و شهيق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تنفّس انسان و خروش آتش</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يحنو گرفته شده، يعنى منحنى مى‌كنند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آزادى و رهايى</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رقبة، يعنى گردن، و نسبت آزادى به گردن از آن جهت است كه گردن براى مجرم محل شمشير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محل گناه محسوب گشته و نياز به آزادى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شاعر در حق امام على عليه‌السلام چنين گفته 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قدح، به معناى تير قبل از تراشيده شدن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آنها دستخوش خلل شده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حرج و گناه شمردن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چشم روشنى و شادمانى، اصل آن اين است كه چشم هنگام خوشحالى آرام و قرار مى‌گيرد، بر خلاف انسان آشفته‌خاطر كه به اين سو و آن سو مى‌نگرد و چشمانش بى‌قرار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نزر، به معناى ضعيف و اندك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حرز گرفته شده، يعنى حفظ شده و مصون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كظم، گرفته شده است، به معناى خاموش كردن و فرو بردن خشم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نمى‌كند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نگذريم كه اين به معناى سكوت در مقابل ظلم و به عبارت ديگر ظلم‌پذيرى نيست، بلكه در جايى كه توان مقابله با ظلم نيست آنها كار را به خدا وا مى‌گذارند وگرنه همين امام عليه‌السلام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للظالم خصما و للمظلوم عوناً؛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ستمگر و يارِ ستمديده باشيد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برتو، اين كلمه در نكوهش و گاهى نيز در تعريف به كار مى‌رود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كرد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غم و اندوه و مشكلات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جرعه با ناگوارى نوشيد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انسان، آبى ناگوار و سنگينى بنوشد كه به آسانى از گلويش پايين نرود،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گلوگيرش شد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به رنگ شد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عداوت اجتماع و اتحاد كرد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عنان، يعنى مهار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راحلة، يعنى مركب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دورترين، و سُحق، يعنى دور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زلّ به معناى أخطأ است، يعنى خطا كرد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فنون مختلف و راه‌هاى گوناگون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دوي گرفته شده، به معناى بيمارى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صفحة، يعنى صورت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دبّ گرفته شده، يعنى راه رفتن مخفيانه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و مرض</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علاج‌ناپذير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حسود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افتاده، كشته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غمناك</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يتقارضون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يكديگر قرض مى‌دهند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خواستن چيزى اصرار مى‌كنند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كنند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علق، يعنى كالاى نفيس و گران‌بها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و فريبكارى مى‌كنند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عوضى نشان دادند، تدليس كردند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 عقرب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كبريائه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فرازمندى و گستردگى عظمت الهى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مُقلَة، مردمك چشم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 عجائب قدرته، بيان ما مى‌باشد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و خطور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يعنى صداى آهسته‌اى كه در هنگام حديث نفس و واگويه شنيده مى‌شود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منهج يعنى راه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طمس به معناى انهدام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صدع، به معناى شكستن و در اينجا منظور شكستن باطل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منادايى است كه حرف 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حذف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أَعْرِضْ عَنْ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يوسف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 و مهمل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طلب موفقيّت كنيد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طلب عطا و احسان كنيد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براى تأكيد است، يعنى قطعا در هرجا وجود دارد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به معناى لحظه و زمان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مى‌كند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بلا عوض</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مى‌رساند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انتها مى‌رساند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مى‌شود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مى‌شود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منع نمى‌كند، باز نمى‌دارد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مى‌كند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مى‌كند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كرد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مى‌كند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و چاره انديشى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زحمت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وثيقة، يعنى امور محكم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سير مى‌دهد، امر شما را پايان مى‌دهد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 يعنى خيمه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راحت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معقل، يعنى دژ و حصار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شخوص، به معناى سفر و شخوص بصر كنايه از دهشت است و مراد در اينجا، اين سو و آن سو نگريستن چشم براى يافتن گريزگاه و پناهگاه است و فرد ترسان اين‌گونه مى‌باشد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صرمة، گله شتر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عشراء، يعنى شترى كه از حمل آن ده ماه گذشته و بسيار گرانبهاست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زهوق مهجة كنايه از آن است كه در وحشت توان هيچ كارى را ندارد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گنگ مى‌شود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مى‌كوبد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أشم، يعنى رفيع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شامخة، يعنى بسيار بلند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 يعنى محكم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راسخ، يعنى ثابت و استوار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محكم و صاف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محكم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هموار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آتشى كه شبانه در جايى بلند مى‌افروزند تا مردم راه را بيابند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پرشعله و بلند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و كوچ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تنغيص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 و تار شدن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و كوچنده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شده و جدا افتاده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مى‌شكند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عاصفة، يعنى طوفان و باد شديد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لجّة، يعنى وسط دريا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شد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مى‌كند، دفع مى‌كند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ذيل، يعنى دامن، اطراف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نجات، قابل بازيابى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رام و تابع امر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تحوّل و انقلاب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استحفظ گرفته شده كه متعدى است نه لازم، يعنى امانت را حفظ كردند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جزئى از زمان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مواسات كردم، و مواسات به معناى همگامى و هم به معناى فداكارى است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نكص گرفته شده، يعنى آن جماعت مى‌گريزند و به عقب برمى‌گردند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فضاى خالى اتاق، فضاى موجود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آهسته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الأزرية في مدح النبيّ و الوصي و الآل، الشيخ كاظم الأزري،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لغزشگاه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هياهو، سر و صدا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فلات، يعنى بيابان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شد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نون، يعنى ماهى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عميق و بسيار پر آب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بادهاى شديد، طوفان‌ها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مرمى، و مرمى المفزع، يعنى جايى كه انسانِ ترسيده را به آن گسيل مى‌دارند، پناهگاه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مفزع، مصدر ميمى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بردن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عشوة، به معنى ضعف، گرفته شده و منظور ضعف بينايى است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در قلب هنگام ترس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زير، كنايه از امر قلبى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 كنايه از امر ظاهرى</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ضلع، يعنى دنده و قلب انسان بين دنده‌ها و درون انسان است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براى برداشتن آب وارد آن مى‌شوند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مونس، آرامش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خروج اندوه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هراسگاه، محل ترس‌آور، جمع متلف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و اطراف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مخوف، مصدر ميمى خوف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و شعله آتش</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برافروخته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شد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فشرده، انباشته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رساندن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باران سرريز كرد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سرازير شد، منعطف گرديد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كردن، گريختن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فرورفتن آب و ناپديد شدن آن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وابل است، يعنى باران شديد و سيل‌گونه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رذاذ گرفته شده، يعنى باران ضعيف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منّت نهاد، نعمت فراوان عطا كرد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كرد و بخشيد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محاد، يعنى كسى كه در مخالفت شديد و سخت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حوض</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تئق الحوض گرفته شده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ماتح، يعنى كسى كه آب از چاه مى‌كشد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دستاويز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شريعة، يعنى احكام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زمين كه نتوان در آن راه رفت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روشنايى صبح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راهى كه حركت در آن دشوار باشد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و راه وسيع بين دو كوه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گرديد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سنخ، يعنى ريشه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شد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شد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مسافران، سفر پيشگان، مسافران شب‌رو، ضمير به نيران برمى‌گردد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يعنى راه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 آبشخور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شد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شوندگان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مرتفع، قلّه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كوهان شتر، و هر چيز كه مرتفع باشد به آن تشبيه مى‌گردد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أعوز گرفته شده، به معناى دست نيافت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است كه از ثار الغبار، يعنى غبار برخاست، گرفته شده است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إطّلع فلان علينا، يعنى فلان كس نزد ما آمد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كنايه از جنگ افروزى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الحرب على ساق؛ جنگ شعله‌ور گرديد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نابودى شدن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شرط، يعنى علامت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و رفتن و انقضا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نابودى و اضمحلال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عورة، يعنى زشتى‌ها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مى‌شود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بحبوحه‌ة وسط، گشادگى، فراوانى نعمت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ينبوع، يعنى چشمه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روضة، يعنى بوستان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غدير، يعنى بركه آب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أثفية يعنى سنگ اجاق براى پختن غذا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وادي، يعنى رود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غوط، يعنى زمين مطمئنى كه به دليل داشتن آب فراوان گياه به خوبى در آن مى‌رويد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آب مى‌كشد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مى‌كند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آب از حوض يا چاه مى‌كشد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 يعنى آبشخور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مى‌كند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علامت و پرچمى كه در راه نصب كنند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أكمة، يعنى محلّ مرتفعى در صحرا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محجّة، يعنى راه روشن و هموار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دستاويز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اقتدا كرد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منسوب كرد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و موفقيت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به تن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لباسى كه در جنگ براى حفاظت تن مى‌پوشند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ربط است، نه زمان ماضى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ساخت شما را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آيه‌هاى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ريختن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ريسمانى با چند حلقه كه حيوانات را با آن مى‌بندند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آب گرم كه در آن خود را مى‌شويند و شفا مى‌گيرند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چرك</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چشم كه در هنگام خوشحالى چشم انسان آرام است، ولى در حال ترس با نگرانى شديد به اين سمت و آن سمت مى‌نگرد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و لا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مشوّش است، زيرا منظور از زينة متاع مال، ومنظور از قرة عين فرزند است كه در كلام امام عليه‌السلام جابه‌جا شده است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داشتن؛ مصدر باب افعال از أقام يقيم است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خود را به زحمت زياد مى‌اندازد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كفر، به معناى پوشش، گرفته شده و به معناى پوشاننده و محوكننده است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و حفاظت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بى‌تابى و ناراحتى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ترتيب در كلام است نه ترتيب در خارج كه بايد انسان اين كارها را به ترتيب انجام دهد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كرد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دحو گرفته شده، يعنى منبسط و گسترده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خيانت در امانت خوددارى نمود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إشفاق، به معناى ترس، گرفته شده است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كردند، دريافتند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إقتراف گرفته شده، يعنى كسب و عمل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لُطف، به معناى دقيق بودن گرفته شده، يعنى علم او در خردترين اشياء نفوذ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به به ما بر مى‌گردد، يعنى به آنچه بندگان مى‌كنند دقيقاً آگاه 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ضمائركم عيونه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بديع و زيبايى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گرچه احتياجى به جاسوس ندارد، ولى هشدارى به انسان‌ها است كه گويى اندام انسان به منزله جاسوسانى هستند كه رفتار انسان را بى‌امان به خدا گزارش مى‌دهند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دهاء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دهاء، يعنى امكان رسيدن به مقصد به واسطه وسايل ناپيدا و پنهان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فجور و گناه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غمز، يعنى تحت فشار قرار گرفتن، آمده است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زدند و پى كردند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گاو</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تفتيده، سرخ شده از آتش</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نرم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گمراهى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وقتى به كسى مى‌رسد از جانب دوست خود نيز در صورتى كه بداند راضى است سلام مى‌رساند و لذا حضرت امير عليه‌السلام به پيامبر صلى‌الله‌عليه‌و‌آله از جانب حضرت زهرا عليهاالسلام نيز سلام رساند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خويشتندارى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 سخت، ناگوار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 درست كردم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شكافته شده قبر، لحد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دائمى و هميشگى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 ماندن شبانه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پشتيبانى يكديگر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پياپى از او بپرس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هم در هنگام ورود و هم در هنگام وداع به كار مى‌رود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غضبناك، چنان‌كه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وَدَّعَكَ رَبُّكَ وَمَا 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پروردگارت تو را رها نكرده و مورد خشمت قرار نداده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سامة، به معناى ملالت و خستگى</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آزمون قرار گرفتيد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آباؤكم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جمله‌اى است كه هم براى سرزنش و هم براى ستايش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سرزنش، يعنى كسى كه براى خداست، چگونه با او مخالفت مى‌كند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نسخه‌ها فرضا عليكم است كه در اين صورت، يعنى پاسخگويى و مؤاخذه آن بر شما واجب است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خبريه، به معناى انشاء است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تعريج است، يعنى بستن مركب و كنايه از آن است كه به دنيا كمتر دل ببنديد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العبور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مخلب، يعنى چنگال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فجيع و دردناك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غير قابل حل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خوفناك</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مشورتهما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با آنان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گرفت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تأخير انداخت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مالى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و اعتراض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سخن، حضرت از دشنام‌دادن نهى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منافاتى ندارد كه براساس قاعده گاهى دشنام جايز باشد زيرا هر سخن جايى و هر نكته مقامى دارد و لذا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تَسُبُّوا الَّذِينَ يَدْعُونَ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آنهايى را كه جز خدا مى‌خوانند دشنام مدهيد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پيامبر صلى‌الله‌عليه‌و‌آله بت‌ها را دشنام مى‌داد، چنان‌كه قريش به حضرت ابوطالب عليه‌السلام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برادرزاده‌ات به بتهاى ما دشنام مى‌دهد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 زبان آورد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سست گردانيد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حكميت به اين معنا است كه يك نفر از لشكر امام عليه‌السلام و يك نفر از لشكر معاويه باهم گفت‌وگو كنند كه آغاز كننده جنگ را با معيار و داورى قرآن مشخص، و حكم آن را تعيين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اين ماجرا خيانت ابوموسى اشعرى و نيرنگ عمروعاص ضربه محكمى بر پيكر اسلام وارد كرد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پذيرايى كنى</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هزينه وجوه شرعى كه خدا مقرّر نموده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 شد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عدوّ است كه براى خردشمردن و يا براى تعظيم به كار مى‌رود، مانند آنجا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 بن ربيعه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توانمند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صيغه تصغير آورده، امّا مرادش تعظيم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سروده است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بعيد نيست كه اين موضوع مربوط به عموم مردم باشد، ولى خواصّ بايد زندگى خود را با اين فرمايش حضرت منطبق و همسوى كنند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رجل طابَ مطعَمُه و ملبسُه إلا طالَ وقوفُه بينَ يدي اللهِ عزّوجلّ؛ هركه خوراك و پوشاكش گوارا و نيكو باشد، به يقين ايستادن او در محضر خدا براى جوابگويى طولانى خواهى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مؤيد اين احتمال سؤال و جواب بعدى است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جايگاهش</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صدق و كذب و حق و باطل به اعتبار تطابق آن با واقع صدق و به اعتبار مطابقت حقّ با آن حقّ ناميده مى‌شود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توحيد،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وانمود مى‌كند، مى‌نماياند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و متعلق به تقربوا مى‌باشد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آيه‌هاى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سر رسيد، و منظور از آن در اينجا صحابى نبودن است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نبى اكرم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زبانش را قطع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عليه‌السلام فهميد كه منظور، بخشيدن چيزى به سائل 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حضرت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رسولُ اللّه صلى‌الله‌عليه‌و‌آله ألف بابٍ مِن العلمِ، يفتحُ لي مِن كلّ بابٍ الفُ بابٍ؛ پيامبر صلى‌الله‌عليه‌و‌آله هزار باب علم را به من آموخت كه از هر باب آن هزار باب به روى من گشوده شد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حالتى كه مى‌تواند اشياء را بر اطاعت و انقياد وا دارد و اضافه نمودن اقتدار به جبروت، از باب اضافه عام به خاص است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لطيفة، يعنى دقيق، ظريف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 انبوه، كه از زخر البحر گرفته شده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برخوردى است در اثر موج‌خيزى آب دريا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ساخت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بودن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كرد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بزرگ، اقيانوس و احتمالاً معناى آن درياى روان باشد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و خضوع كرد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جلمود، يعنى صخره‌هاى سخت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متن، يعنى شانه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طود، يعنى كوه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استوار شد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فراتر قرار داد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ساخت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نصب، پرچمى كه به عنوان راهنما بگذارند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گردانيد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نشز، يعنى مرتفع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استوار ساخت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بجنباند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شود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و جنبش</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استراحت، گهواره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و پر آب و عميق، ژرف و پرموج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سو به آن سو مى‌برد و بر مى‌گرداند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حركت مى‌دهد، مانند مشك براى گرفتن كره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ذارفة يعنى سيل‌آسا جريان يافته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أيّما، زايد و يا موصوف عبد است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و بازگشت از عمل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كندى و كوتاهى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اكبر شبه بدل از كاف است در نستشهدك</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عادلانه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خلافت و ابطال پندارهاى كسانى است كه از روى طمع يا نادانى خلافت را حق امام عليه‌السلام نمى‌دانستند، پس هيچ‌گونه جور و انحرافى در آن گفتار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مصلحت‌آميز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از آن روست كه صلاح دين و دنيا را در نظر دارد، زيرا اين امر موجب اطاعت پروردگار و نظام مسلمانان و تقويت آنها در مقابل كافران مى‌گردد و هيچ نادرستى و خطايى در بر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شهادت و گواهى تو را بر حقانيّت خود طلب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آن‌روست كه پيامبر و قرآن دو شاهد حقانيّت ما هستند و شهادت تو را نيز ضميمه آن گواهى صادقانه مى‌نماييم، چرا كه پيامبر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 عليٍّ؛ على با حقّ و حقّ با 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نيز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اطاعت كنيد و پيامبران و اولياى امر خود را نيز اطاعت نماييد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 و متعقّل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 از اكتساب است، چون اكتساب از هر راهى است، ولى استفاده از اشخاص است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انسان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 يعنى تاريكى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مى‌پوشد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و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 از ظلمت و نور است، چون ظلمت و نور عواملى غير از شب و روز هم دارد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به يكديگر پيوست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مفتق، يعنى باز شده، شكافته، پراكنده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كرد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قصد غلبه كردن دارد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دشوارى‌ها و ناهموارى‌ها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كرد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و سهيم نبوده است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زناكار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في الشيء، يعنى سهم و بهره‌اى از آن برده است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كننده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خواهنده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يكديگر آب مى‌دهند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شدن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مى‌شوند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طرف شدن عطش با خوردن آب فراوان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بددلى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گلچين مى‌شود، سره از ناسره جدا مى‌گردد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سخت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هولناك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ببرد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راه زوال و نابودى است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و فرزندان كه از انسان باقى مى‌مانند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 و آميخته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پيشتر بيان شد، مراد امام و ديگر معصومين عليهم‌السلام از سوء عمل، پرداختن به كارهايى است كه لازمه جسم بشرى است كه آن را به نوعى گناه و دورى از خدا مى‌بينند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شوم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حقّم گرفته شود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چون حضور خدا را دائمى و علم و احاطه فراگير او را مى‌بيند و به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ضروريات زندگى، خويش را در اداى حق خداوند ناتوان مى‌بيند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و اصل آن از نصف است، چون هر يك از طرفينِ داراىِ حق چيزى را دو بخش مى‌كنند و نصف را براى خود و نصف ديگر را به طرف مقابل مى‌دهند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براى تجليل بيشتر از خداوند است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مَعْلَم، پرچم و علامتى كه در راه نصب كنند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 يعنى راه روشن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صلاح زمان صلاح افراد زمانه است چون خود زمان صلاح و فساد ندارد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كلمة، رأى و نظر است، چون اگر نظرات مختلف شوند، كلمات نيز مختلف مى‌شوند و هر كسى مطلبى مغاير با سخن طرف ديگر مى‌گويد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دغل‌كارى و اخلال و فساد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محَجّة، يعنى وسط راه و كنايه از سنن اسلامى است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جمع علة، يعنى بيمارى</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 يعنى نيكوكار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تبعة، يعنى دنباله گناه كه همان كيفر است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آن ببالغ است و جمله وإن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معترضه مى‌باشد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بيانيّه است براى ما در ما اللّه كه ماى مصدريه مى‌باشد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بفوق؛ متعلق به ليس امرؤ و جمله بين آن دو معترضه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اقتحام، يعنى حقير شمردن است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لا امرؤ و جمله بين آن دو معترضه است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يصغر است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سبك‌ترين، از سخف، به معناى رقّت و ضعف عقل گرفته شده است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جولان پيدا كند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براى ما در ما هو أحق است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و گوارا شد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و تلاش</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لإخراجي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لا تثنوا عليّ است، يعنى به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ستايش نكنيد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بخشیدن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عمل ناپسندى انجام مى‌دهند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مجامله و چاپلوسى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 شمردن و تحمل نكردن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مربوب، يعنى مخلوق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واژگون كردند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ياور، مددكار، معين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مدافع، ياور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دريغم آمد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فرو بستم و پذيرفتم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و خاشاكِ در چشم فرو رفته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مانده در گلو</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بسيار تلخ، هندوانه ابوجهل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وخز الشفار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تيغ</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وثوب به معناى جهيدن است و گاهى به معناى گرفتن ناگهانى فرصت از طرف مقابل، مى‌آيد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عضّوا على أسيافهم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على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 گرفتن شمشير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ملازمت مصرّانه عمل با شمشير است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كرد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برافراشتند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شكسته شدند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از اشراف بنى‌اميّه و از مخالفان سرسخت امام عليه‌السلام بود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گرديد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اهميت و با عظمت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گرديد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سيد على بهبهانى،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له مراماً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حرف نداء و لام براى تعجّب و منادى محذوف است، يعنى اى قوم، و ضمير در له به مرام بر مى‌گردد كه مرام بنابر تميز بودن منصوب است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 ما أغفله به زوراً كه جمع است برمى‌گردد، اما به اعتبار تك‌تك افراد مفرد آمده است مثل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الْمَلائِكَةُ بَعْدَ ذلِكَ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 يافتند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و اعتبار و پندگيرى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مدّكر مصدر ميمى و اصل آن اذدكر از ذكر گرفته شده و به دليل قاعده باب افتعال ذال آن به دال تبديل شده است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مفاخره كردند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أفبمصارع آبائهم يفخرون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انكارى است يعنى چگونه به جايگاه نابودى و محلِ مرگ نياكانشان افتخار مى‌كنند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پرشمار، تعداد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هالك، يعنى هلاك شده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ريخت، از روح خالى شد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درگاه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 عاقلانه‌تر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ديد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بالماء، يعنى در آب فرو رفت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و به سبب آنان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عرصة، يعنى ميدان، گستره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تهى</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مساكن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ضال، يعنى گم شده، وامانده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مى‌نهيد، لگد مى‌كنيد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سر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تستثبتون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محكم مى‌سازيد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مى‌خوريد و لذّت مى‌بريد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گذاردند، رها كردند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باكية، يعنى گريه كننده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نائحة، يعنى نوحه‌گر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فارط، كسى كه جلوتر از گروه مى‌رود تا آب و گياه و جاى مناسبى براى كاروانيان و همراهان پيدا كند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 محل ورود انسان به آب، گدار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 يعنى مقامات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حلبة، يعنى اسب گروگان و منظور محلّه‌هاى مورد افتخار است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سوق، يعنى بازار و يا جمع سوقة، يعنى رعيّت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پس از دنيا و قبل از آخرت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فجوة، يعنى شكاف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غايبان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وحشت مى‌اندازد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ناگوارى</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 مى‌كنند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راجفة، يعنى اضطراب و نگرانى</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يأذنون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مى‌دهند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قاصفة، يعنى رعد شديد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أليف، يعنى داراى انس و الفت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شد، كنايه از به دست نيامدن خبر از مردگان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گنگ شد، كنايه از خبر ندادن از حال اموات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كه مؤنث سماعى است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بى‌تأمل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مرگ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و پوسيده شد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يعنى دستگيره و ريسمان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شناسايى</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خليل، به معناى دوست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 زيرا مرتّب تجديد مى‌شوند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كوچيدند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استقرار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شدند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چشم به افراد در حال حيات آنها مى‌نگريسته، پس از مرگ كه به آنها مى‌نگرد در حقيقت نگاه دوباره است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عبوس و غمگين شد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ناضرة، يعنى شاداب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منهدم شد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ناعمة، يعنى مرفّه، نازپرورده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هدم، يعنى جامه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 و زوال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تكاءد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مى‌گذرد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منهدم مى‌شود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اماكن اقامت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 زايل شد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شناسايى</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حاجب، مثل مستور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حِجَابًا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معناى ساتر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 و پابرجا گرديد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 يعنى حشرات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 كشيد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زبان‌آورى و فصاحت در سخن گفتن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و خاموش شد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بيدارى، و در اينجا به معناى تلاش و حركت مداوم و هوشيارانه است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دستخوش تباهى كرد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جديد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شدن مجدد، چون همان‌طور كه بقا در زنده تجديد مى‌شود فنا نيز تجديد مى‌گردد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گردانيد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شجن، يعنى اندوه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قذى، يعنى خار و خاشاك كه در چشم فرو مى‌رود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هولناك</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اندوهى فراگير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و خوش منظر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فعيل به معناى مفعول، يعنى مغذيّ؛ تغذيه شده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فراوان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پرورش‌يافته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مى‌گردد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دريغ داشتن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خوشى و كامرانى</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ورزيدن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نيش و خارى كه سوزش آن زياد است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حتف، يعنى هلاكت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نجوا كننده، گويا با انسان درِ گوشى و مخفيانه سخن مى‌گويد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و 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فترات علل، يعنى بيمارى‌هايى كه پشت سر هم و پياپى به سراغ انسان مى‌آيند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سردى، چون طبع برودت استقرار است به عكس طبع حرارت كه حركت است و لذا از برودت به قارّ تعبير شده است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مى‌كند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 كسى كه بيمارى را تيمار مى‌كند و به بيمار اميد شفا يافتن مى‌دهد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و فراموشى ناشى از نا اميدى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شد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دردناك، غم‌انگيز</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 مى‌ميرد، گويا مملوك و اسير بيمارى است كه اكنون در او حلول كرده و لذا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به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تمنّا كننده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أسوة، يعنى اسوه و الگو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روزگار گذشته، پيش از اين بيمار، يا پيش از اين رخداد است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انسان در حال بيمارى به سواره‌اى تشبيه شده كه بر بال پرنده سوار شده و قصد پرواز دارد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نافذة، روزنه، يعنى محلى كه انديشه و فكر از آن به خارج راه مى‌يابد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شد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زدن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ناشنوايى زد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غمرة، يعنى شدائد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بينايى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همواره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 آلائه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نعمت‌هاى او عزيز و رفيع است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زمان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فترة، يعنى زمان خالى از دين و شريعت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تشبيه معقول به محسوس است، يعنى مقام الهى به مقام انسان‌ها تشبيه شده است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دليل، يعنى راهنما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فلات، يعنى دشت، زمين هموار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مستقيم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امورى كه در ذهن انسان مشتبه شده و انسان نمى‌داند كه آيا حق است يا باطل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مى‌دهند، از هتف گرفته شده است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زاجرة، يعنى مواعظى كه انسان را مى‌ترساند و از گناه باز مى‌دارد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عدة، يعنى وعده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چون آخرت مثل امور پشت پرده‌اى است كه كسى از تفصيل و جزئيات آن خبر ندارد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ديوان، يعنى پرونده اعمال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كشيدن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گريه در گلوى آنها گرفت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بلند و سخت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مثّلتهم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يعنى پرچم يا كوه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مقعد، يعنى عمل نشستن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بندگان صالح خدا هفته‌اى يك بار يا بيشتر جمع مى‌شدند و احوال آخرت را ياد مى‌كردند و گناهان گذشته خود را متذكّر مى‌شدند و گريه و ناله مى‌نمودند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تنسّم، به معناى استشمام با بينى و كنايه از انتظار است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 اندوه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كوبنده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مندوحة، يعنى زمين وسيع و گسترده و پربار و بركت، و در اينجا كنايه از عطا و بخشش است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نااميد مى‌شود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حسابرس</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باطل‌ترين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فريفته، مغرور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و پافشارى بر چيزى و در اينجا به معناى خودپسندى است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غرّك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توبيخى است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 يعنى زوال بيمارى</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آفتاب قرار گرفته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مى‌مكد، به شدت لاغر مى‌كند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صبورى واداشت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تجلّد، يعنى شكيبايى گرفته شده است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آرامشت بخشيد، دلدارى و سرسلامتى‌ات داد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بيات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شبانگاهى</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غوطه‌ور شدن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تدريج وارد شدن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و بى‌حوصلگى</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توليّيك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روى برتافنت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يتغمّدك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دربر مى‌گيرد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برتافته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كرامتند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تعجّب است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بى‌مقدار گشتى</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پناه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متحرّك و در تكاپو</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مطرف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بر هم زدن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جمله‌اى است كه براى سوگند به كار مى‌رود، يعنى به خدا قسم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فعيل به معناى مفعول، يعنى مذموم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مساوئ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بد و ناپسند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أقول حقاً بوده و حقّا مفعول مطلق مى‌باشد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كرد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 مساوى</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مى‌دهد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خيرخواه آن،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برمى‌گردد و به سبب رابطه حال و محل، مراد اهل دنياست، چنان‌كه در قرآن كريم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سْءَلِ الْقَرْيَةَ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روستا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منظور اهل روستاست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و خالى از سكنه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ربع، يعنى منزل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اشفاق يعنى ترس، و دوست را شفيق مى‌گويند بدان جهت كه مى‌ترسد مبادا دوست او به ناراحتى بيفتد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لرزاننده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 خاست و تحقق يافت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هولناك</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شكافتن نگاه، يعنى نظر انداختن به آسمان، زيرا انسان با نگريستن به آسمان گويى آن را مى‌شكافد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پاى انسان صداى خفيفى دارد كه هنگام گذاشتن روى زمين در اثر اصطكاك برمى‌خيزد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وابستگى‌ها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تحرّي، به معناى طلب گرفته شده است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باش</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افروز، منتظر باش</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مطيّة، يعنى مركب و رحل المطية، يعنى بار روى مركب گذاشت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زدن آستين، و دامن به كمر بستن، كه در آن انسان خود را آماده انجام دادن كار مى‌كند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صبح برسانم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با خارهاى بسيار تيز كه شتر آن را مى‌خورد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سهّد گرفته شده، يعنى بيدار نگه داشتن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كشيده شوم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 يعنى آن چيزى كه در گردن و دست و پاى مجرم مى‌گذارند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 و مقيّد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كالاى فناپذير دنيا، و از آن جهت به اين نام خوانده مى‌شود كه به خس و خاشاك و شاخ و برگ خشكيده و شكننده بى‌ارزش مى‌ماند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نفس مقدّس امام عليه‌السلام است</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 ماندن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شد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بخشش كردن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مُدّ طعام كه تقريباً سه كيلو است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يعنى ژوليده مو</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أغبر، يعنى غبارآلود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كه در رنگ‌ريزى مصرف دارد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فرا دادم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مهار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19996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گداختم، داغ كردم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نمودم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وسيله‌اى كه با آن دام را داغ مى‌نهند تا مالكيتش مشخص باشد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ثاكلة، از ثكل، به معناى از دست دادن دوست گرفته شده است و بيشتر در فقدان فرزند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نفرين است، يعنى مادر، خواهر، همسر و خويشاوندان فرد نفرين‌شده به عزايش بنشينند در مرگ او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أنين گرفته شده است، يعنى ناله‌اى كه بيمار سر مى‌دهد و جمله، استفهام انكارى است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انسان به آهن به اندك مناسبتى است كه بين آن دو وجود دارد و انسان آن را داغ نموده است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افروخته است</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شبانه درِ خانه كسى را مى‌زند و غالبا به كسى مى‌گويند كه شبانه خبر ناگوارى به همراه دارد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حلوا كه پس از پخته شدن در هم مى‌پيچند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شيرينى</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شيرينى كه از مخلوط آرد و شكر و امثال اينها به دست مى‌آيد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 آمد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استفراغ</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ذلك به زكاة و صدقه برمى‌گردد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كه فرزندش نمى‌ماند و هبلتك، يعنى به عزايت بنشيند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نيمه ديوانه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ديوانه‌اى كه كاملاً عقل از كف داده است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هذيان مى‌گويى</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أقاليم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اقليم، به معناى قطعه معينى از زمين كه علماى فلك و هيئت در تقسيم خود ربع شمال از جانب خط استوا را به هفت بخش تقسيم نموده‌اند كه آباد و مسكونى است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 يك دانه جو</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مى‌جود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توقف، تعطيلى</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و افتادن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عطوفت و احسان كنم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آزمون و امتحان مى‌شوم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 شده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نازل، ساكنان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دفعات، جمع تارة، يعنى دفعه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متحول و دگرگون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و ساكن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ريح، يعنى باد و كنايه از كار و قدرت و حركت</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بلى، به معناى كهنگى گرفته شده است</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رفتنى و مندرس</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نمرقة، يعنى بالش</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داده شده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لطأ بالأرض، يعنى چسبيده به زمين گرفته شده است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لحد، يعنى شكاف در يك سمت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نابودى شبيه به چيزى شده كه با سينه خود بر كسى مى‌افتد و مانند سنگ آسياب آن را خرد مى‌كند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نابودى</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جندل، يعنى سنگ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خواب، آرامگاه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وديعه، كنايه از قبر كه جسم انسان را به امانت و وديعه مى‌گيرد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شكافته شد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سريرة، يعنى ضمير و قلب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بصيرة، يعنى آگاهى، معرفت و بصيرت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و شيدا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پناهندگى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يعنى مهار و اسبابى كه به نتايج خوب يا بد مى‌رساند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يد اراده و از باب تشبيه و مَجاز است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شدم، درماندم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ناشناخته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و جديد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بلاء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منظور ستايش بيان مى‌شود، يعنى همه كارهاى او براى خدا بود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ناراستى و نادرستى</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و مرض</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سياق عبارت برمى‌آيد كه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خيرها به احوال مردم برمى‌گردد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هيماء، يعنى تشنه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 شد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حال ضعف و لرزان، راه آمد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كشان كشان آورد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زد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دوشيزه، دخترى كه سينه‌هايش تازه برآمده است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دوّم يا تكرار جمله اوّل است و يا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گشودن كف دست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كردن آن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كشيدن و دراز كردن دست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پس كشيدن آن است، و لذا دو جمله داراى دو معنا هستند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خواسته‌هاى مرغوب و پسنديده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 شنيدن، سبب قبول است و لذا به جهت رابطه سبب و مسبب به جاى قبول آمده است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ساكن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عمر كه واژگونى گرفته و انسان را به صورت طفل در مى‌آورد و خرفت مى‌كند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كننده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طِيّة گرفته شده، به معناى قصد و نيّت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هماوردِ همسنگ، رقيب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و آن‌كه خون مى‌ريزد و مجروح مى‌كند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حبالة، يعنى تور صيّادى، دام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 گرفت، احاطه كرد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غائلة، يعنى شدايد و فجايع</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معبلة، پيكان عريض و طويل، آهن سر تير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دشمنى</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خطاى در ضربه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داجية، يعنى تاريك</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ظلّة، يعنى ابر، سايبان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علة، يعنى بيمارى</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حندسة، يعنى تاريكى شديد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غمرة، آنچه انسان را به خود فرو مى‌برد، مثل آب دريا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غاشية، آنچه كه فرد را مى‌پوشاند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سكرة، حالت شديدى شبيه مستى</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و تاريكى شديد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فراگيرى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ناگوارى</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چشيدن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نجواگر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جماعتى كه براى مشورت جمع شده‌اند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ساخت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صميمى</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شماتت كننده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يعنى صد سال و يا نظير آن و چون عمرهاى هر نسلى در اين مدّت مقارن يكديگر است و با همديگر همزيستى دارند قرن ناميده مى‌شود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دوشيدند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پستان، شيردان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 كردند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جدث، يعنى قبرها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نمى‌كنند، اهميت نمى‌دهند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فريبكار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فريبكار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 در زندگى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گرفتارى</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راكد و آرام مى‌شود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گرفتند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تتقلّب بوده كه بر اساس قاعده باب تفعيل يك تاء آن حذف شده است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است در نزديكى بصره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شكستن است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شكستگى</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دوخت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شكافتگى لباس</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آتشين و نفرت‌آلود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ضغينة، يعنى كينه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برافروخته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آمده، ارمغان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دست آيد، دستاورد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پاره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آمادگى دارد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جلوگيرى نمى‌كند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گسترده شد، توانايى يافت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مى‌رويَد، ريشه‌دار مى‌شود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مى‌كشد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غصن، يعنى شاخه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شكل جمله خبرى است و اصل آن بيان شوق به مطلوب است طورى كه گويا واقع شده يا خواهد شد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 ناتوان در گفتن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عكوف و اعتكاف است يعنى ملازمت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ديگرى مصالحه و توافق مى‌كند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مداهنه و مجامله از دُهن يعنى روغن گرفته شده و مداهنه يعنى روغن‌مالى و كنايه از مسامحه‌كارى است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 و تندخو</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 و كهنسال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دروغ اظهار محبت مى‌كند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نمى‌كند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شوره‌زار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خوشگوار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ناهموار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نرمى و هموار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منظره و چهره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كشيده و بلندقامت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عمق، شبيه به ظرفى كه قعر آن نزديك است در مقابل انسان چاق كه عميق مى‌باشد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و همت و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سبار ابزارى كه با آن عمق چيزى را اندازه مى‌گيرند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انسان به خلاف باطن خود به آن تظاهر مى‌كند كه گويا آن را مى‌دوشد و مى‌كشد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و ناآرام و بى‌قرار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و زبان‌آور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 بدان دليل كه پوشيده است جنان ناميده مى‌شود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براى تفديه است، يعنى پدر و مادرم فدايت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براى اظهار مقدار محبّت به محبوب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اگر بناست ميان انتخاب پدر و مادر و انتخاب او يكى را برگزينم، او را بر آن دو مقدم مى‌دارم و آنها را فداى او مى‌نمايم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تسليت دهنده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تابى و اظهار شديد احساسات كه موجب اندوه فراوان و خودزنى و اعمال ناپسند ديگر مى‌شود كه معمولاً نادانان انجام مى‌دهند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اشك</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داء در اينجا اندوه است</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طلبكارى كه طلبش استيفا نشده باشد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افسردگى</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هم‌پيمان، هم‌قسم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قلّ است، يعنى حزن و اندوه كم هستند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نشويه است، يعنى ما را از خاطرات خود قرار بده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اخذ، يعنى مبدأ، محل شروع حركت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بين مكّه و مدينه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بقا و زندگى به نَفَس البقاء تعبير شده است، چرا كه بقا تنفس مى‌كند و هنوز حيات دارد، برخلاف زمانى كه بقا از بين برود و انسان بميرد كه نفس بقا قطع مى‌شود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صحيفة، كتاب‌هايى كه اعمال انسان‌ها را در آن مى‌نويسند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عمل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ضد قبض است، يعنى گشايش و گستردگى</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خدا پشت كرده است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گردد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عمر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داده شده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لگام زد، در اختيار گرفت</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گرفت</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جاف، يعنى خشك و انعطاف‌ناپذير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اراذل و اوباش</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قزم، يعنى رذل و فرومايه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و سمت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إلتقاط يعنى برداشتن از زمين گرفته شده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شائبه، خلط و ناخالصى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تمرين و مداومت در عمل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تبؤا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مدينه شده باشند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وتر، يعنى زه كمان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كنيد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كنيد، و احاطه يعنى حفظ و حراست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قاصية يعنى نقاط دوردست، اطراف</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هجوم قرار گرفته است</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قدرت</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وليجه، يعنى جايى كه انسان از باران و يا دشمن و يا درنده و مانند آن پناه مى‌برد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 گرديد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رويش</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و ادراك</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از چاه و مانند آن آب مى‌كشد و جمل ناضح شترى كه با رفتن سمت چاه دلوى كه به او بسته شده در چاه فرو مى‌رود و چون از چاه دور مى‌شود، دلو پر از آب را از چاه بيرون مى‌كشد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بزرگ كه با آن از چاه آب مى‌كشند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ادا كردن، وام‌گذارى</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تربيت اسب براى مسابقه و برنده شدن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دنيا به اين محل تشبيه شده چون سراى عمل‌كردن براى به دست آوردن جايزه در روز قيامت است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براى رسيدن به بالاترين ثواب و پاداش</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جايزه ارزشمندى كه بر سر آن به رقابت پردازند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ببنديد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گره‌ها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مأزر، إزارى كه به كمر مى‌زنند كه گره آن را بايد محكم ببندند تا باز نشود و اندام زيرين آشكار نشود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كنيد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زيادى دامن لباس كه روى زمين كشيده مى‌شود و مانع حركت و فعاليت است و كنايه از جدّيت است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خاصرة، دامن لباس</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كوهان شتر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رضايت كردن، به قصد نرمدلى گله كردن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و سرزنش</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آوازى براى راندن شتر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شديد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از انسان بدون تدبّر و انديشه صادر مى‌شود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مهيا و فراهم گرديد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اجبار، على رغم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آن منتقل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المكان باهله، يعنى از آنجا رخت بربستند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جدا شدند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جوشش در آمد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 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 جوشان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ضميرِ كُم است</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باشى</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زمان عمر تا زمان يزيد به مدت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قاضى بود و به قتل حضرت حسين بن على عليه‌السلام فتوا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زمان حجّاج زنده بود و در فتنه عبداللّه بن زبير به مدّت دو سال از قضاوت بر كنار بود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شد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سرزمين</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آفة، يعنى بلاى مالى</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 نابودگر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كننده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مى‌شود، گشوده مى‌شود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فريب‌خورده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 و مضطرب</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 و زارى</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و خسارت</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كننده درد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جبّار، كسى كه مردم را براساس اراده خود به چيزى مجبور مى‌كند كه دلخواه آنان نباشد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فرعون، سلسله حاكم بر مصر و در اينجا منظور طاغوت‌هاست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پادشاهان ايرانى</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پادشاهان رومى</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و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پادشاهان يمنى</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ساخت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سازى كرد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زيور كرد، آراست</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مبتداى مؤخر براى فعلى مبلل اجسام الملوك كه خبر مقدم است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سايه اطاعت؛ طاعت از آن جهت كه موجب رفاه است به سايه تشبيه شده است</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انجاميدن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كن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طفره رفتن، كوتاهى كردن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اجبار كارى كند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و اقدام به كارى</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نظر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استبداد داشته باشى، مستبد شوى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مخاطره بياندازى</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خازن، يعنى نگهبان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لعل از سوى امام دليل بر تواضع آن حضرت است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جنايت به كسى دادن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كن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در پايان نامه، به منزله خداحافظى است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تلفيق شده از مطالب مختلف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به الفاظ و عبارات، داراى زيورهاى كلامى</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 و بليغ ساختى، آراستى</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فرستادى، گسيل كردى</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هذيان گفت</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بيهوده‌گوى</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 و بى‌ربط گو، ياوه‌گو</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زننده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چاپلوس، دورو، منافق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قطعى</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جلاى وطن شود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كننده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انبذ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اعلام كن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كن كردن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أفعولة، يعنى كار ناپسند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 ساختند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ناهموار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به آتشى تشبيه شده كه هيزم را مى‌خورد، چرا كه جنگ نيز مردم را مى‌خورد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من وراء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دفاع است، مانند كسى كه ناموسى دارد و از پشت سر وى به سوى دشمن تير مى‌اندازد تا به او دست نيابند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احمرّ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سرخ مى‌شد، چون در اوج جنگ خونريزى زياد مى‌شود و موجب سرخى ميدان مى‌گردد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كردند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 يعنى نيزه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أراد، كلمه من است، يعنى حضرت على عليه‌السلام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ضمير در آن، به حضرت بر مى‌گردد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عجبي است و در آن پنج وجه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 مى‌گويد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بردارى</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اختلاف افكنى</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زحمت مى‌اندازند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زائر، يعنى ملاقات كننده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ضمير را مفرد آورد، از آن جهت است كه تك‌تك آنها را ملاقات مى‌نمايد، چنانكه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طعامكَ و شرابكَ لم يتسنّه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ضمير به طعام و شراب بر مى‌گردد به جاى تثنيه، مفرد آورده شده است، چون به هر يك از آن دو بر مى‌گردد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جلباب، لباسى كه روى لباس‌ها مى‌پوشند و كشف جلباب در اين سخن، كنايه از مرگ است كه انسان را از دنيا و آرايه‌هاى آن جدا مى‌كند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سرور و بهجت و زيبا جلوه كرد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است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كناره‌گيرى كن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و آمادگى</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باش</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غاوي، يعنى گمراهان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نعمت او را به طغيان كشانده است</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بتوان از كسى گرفت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سائس، يعنى سياستمدار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سربلند، ارجمند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و فريب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زنگارگرفته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تعبير ران على قلبه منظور زنگار گناهانى كه قلب او را سياه كرده است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شده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 كوبيدن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خونخواه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ضجه سر مى‌دهى</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به درنده‌اى گازگيرنده تشبيه شده است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 بيعت شكن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شرف، بلندى</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دامنه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لابه‌لا، پيچ و خم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پشتيبان و كمك</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بازگشت و سنگر گرفتن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رقيب، يعنى ديده‌بان، ناظر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 قسمت بلندى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هضبة يعنى كوه كم‌ارتفاع، تپه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پيشقراولان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پيشقراولان انتخاب شده و از همه آگاه‌ترند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كفّه ميزان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اندك</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چُرت، خواب سبك و كوتاه، بين خواب و بيدارى بودن، مقدار زمانى كه انسان آب در دهان مى‌چرخاند، سپس آن را بيرون مى‌ريزد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سردى، كنايه از صبح و شب؛ زمانى كه هوا نه سرد است و نه گرم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داغى 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بيا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ميانه‌رو حركت كن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مسافرت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حيوان سوارى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گسترده مى‌شود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برانگيزاند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دارد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جنگ است</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 و دشمنى</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كنار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و 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و غلط</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محتاطانه تر ، دارای دور اندیشی</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 و بهتر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از دفاع از خود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اجهاز بر مجروح، يعنى تكميل موجبات مرگ و كشته شدن او</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عرض، يعنى آنچه كه انسان آن را محترم مى‌شمارد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مخفّفه از مثقّله، يعنى در اصل إنّ بوده است</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و اذيت برساند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كوچك به اندازه كف دست يا مانند آن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چوب‌دستى</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مى‌شود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 نموده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كشيده و دراز شده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شده، نگريسته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شده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شده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دشمنى و عداوت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جوش آمده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مِرْجل، يعنى ديگ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ضغن يعنى كينه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و عقب نشينى</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دوباره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كنيد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جنب، يعنى پهلو</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مصرع، يعنى جاى از پاى درآمدن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واداريد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برگرفته از دعس، به معناى شديد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برگرفته از طلحف، يعنى بسيار شديد، و ياء در دعسي و طلحفي براى مبالغه است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حشاشة، آخرين رمق، پس‌مانده جان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آزادشدگان مكه است، يعنى از شمار طُلَقا مى‌باشد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جزو طايفه نباشد و فقط هم‌پيمان است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كرد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بيهقى،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برويم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درشت‌خويى و درشت‌گويى</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و مماس</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 و گناه برعهده گرفته، مرتكب معصيت شده</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ارفاق كن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به لفظ خبر است، يعنى خدا تو را رحمت كند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نكند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دهقان، معرب دهبان يعنى نگهبان مزرعه، زيرا ده يعنى مزرعه و بان پسوند است و مفهوم نگهبانى را در خود دارد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و توهين شوند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كن، مراوده كن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ناچيز، اندك، بى‌مقدار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باب تشبيه مى‌تواند باشد زيرا كيفر بر تمام جسم آدمى فشار مى‌آورد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51.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24095</Words>
  <Characters>95166</Characters>
  <CharactersWithSpaces>118480</CharactersWithSpaces>
  <Paragraphs>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2026-08-25T03:23:33Z</dcterms:created>
  <dc:creator>ghaemiyeh.com</dc:creator>
  <dc:description/>
  <dc:language>en-US</dc:language>
  <cp:lastModifiedBy/>
  <dcterms:modified xsi:type="dcterms:W3CDTF">2026-08-25T06:54:00Z</dcterms:modified>
  <cp:revision>1</cp:revision>
  <dc:subject/>
  <dc:title>توضیح نهج البلاغه جلد 3</dc:title>
</cp:coreProperties>
</file>

<file path=docProps/custom.xml><?xml version="1.0" encoding="utf-8"?>
<Properties xmlns="http://schemas.openxmlformats.org/officeDocument/2006/custom-properties" xmlns:vt="http://schemas.openxmlformats.org/officeDocument/2006/docPropsVTypes"/>
</file>