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أجوبة الشبهات الکلامیة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220211_2142443653">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11220213_2142443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1220215_2142443653">
            <w:r>
              <w:rPr>
                <w:webHidden/>
                <w:rStyle w:val="IndexLink"/>
                <w:rtl w:val="true"/>
              </w:rPr>
              <w:t>مقدمة</w:t>
            </w:r>
            <w:r>
              <w:rPr>
                <w:rStyle w:val="IndexLink"/>
                <w:rtl w:val="true"/>
              </w:rPr>
              <w:tab/>
            </w:r>
            <w:r>
              <w:rPr>
                <w:rStyle w:val="IndexLink"/>
              </w:rPr>
              <w:t>9</w:t>
            </w:r>
          </w:hyperlink>
        </w:p>
        <w:p>
          <w:pPr>
            <w:pStyle w:val="Contents2"/>
            <w:tabs>
              <w:tab w:val="clear" w:pos="8743"/>
              <w:tab w:val="right" w:pos="9026" w:leader="dot"/>
            </w:tabs>
            <w:rPr/>
          </w:pPr>
          <w:hyperlink w:anchor="__RefHeading___Toc11220217_2142443653">
            <w:r>
              <w:rPr>
                <w:webHidden/>
                <w:rStyle w:val="IndexLink"/>
                <w:rtl w:val="true"/>
              </w:rPr>
              <w:t>تَمهید</w:t>
            </w:r>
            <w:r>
              <w:rPr>
                <w:rStyle w:val="IndexLink"/>
                <w:rtl w:val="true"/>
              </w:rPr>
              <w:tab/>
            </w:r>
            <w:r>
              <w:rPr>
                <w:rStyle w:val="IndexLink"/>
              </w:rPr>
              <w:t>13</w:t>
            </w:r>
          </w:hyperlink>
        </w:p>
        <w:p>
          <w:pPr>
            <w:pStyle w:val="Contents3"/>
            <w:tabs>
              <w:tab w:val="clear" w:pos="8459"/>
              <w:tab w:val="right" w:pos="9026" w:leader="dot"/>
            </w:tabs>
            <w:rPr/>
          </w:pPr>
          <w:hyperlink w:anchor="__RefHeading___Toc11220219_2142443653">
            <w:r>
              <w:rPr>
                <w:webHidden/>
                <w:rStyle w:val="IndexLink"/>
                <w:rtl w:val="true"/>
              </w:rPr>
              <w:t xml:space="preserve">الأول </w:t>
            </w:r>
            <w:r>
              <w:rPr>
                <w:rStyle w:val="IndexLink"/>
                <w:rtl w:val="true"/>
              </w:rPr>
              <w:t xml:space="preserve">- </w:t>
            </w:r>
            <w:r>
              <w:rPr>
                <w:rStyle w:val="IndexLink"/>
                <w:rtl w:val="true"/>
              </w:rPr>
              <w:t>الروح وإثبات تجرّدها</w:t>
            </w:r>
            <w:r>
              <w:rPr>
                <w:rStyle w:val="IndexLink"/>
                <w:rtl w:val="true"/>
              </w:rPr>
              <w:t>:</w:t>
              <w:tab/>
            </w:r>
            <w:r>
              <w:rPr>
                <w:rStyle w:val="IndexLink"/>
              </w:rPr>
              <w:t>13</w:t>
            </w:r>
          </w:hyperlink>
        </w:p>
        <w:p>
          <w:pPr>
            <w:pStyle w:val="Contents3"/>
            <w:tabs>
              <w:tab w:val="clear" w:pos="8459"/>
              <w:tab w:val="right" w:pos="9026" w:leader="dot"/>
            </w:tabs>
            <w:rPr/>
          </w:pPr>
          <w:hyperlink w:anchor="__RefHeading___Toc11220221_2142443653">
            <w:r>
              <w:rPr>
                <w:webHidden/>
                <w:rStyle w:val="IndexLink"/>
                <w:rtl w:val="true"/>
              </w:rPr>
              <w:t>إشارة إلى أقسام الوجود</w:t>
            </w:r>
            <w:r>
              <w:rPr>
                <w:rStyle w:val="IndexLink"/>
                <w:rtl w:val="true"/>
              </w:rPr>
              <w:t>:</w:t>
              <w:tab/>
            </w:r>
            <w:r>
              <w:rPr>
                <w:rStyle w:val="IndexLink"/>
              </w:rPr>
              <w:t>16</w:t>
            </w:r>
          </w:hyperlink>
        </w:p>
        <w:p>
          <w:pPr>
            <w:pStyle w:val="Contents3"/>
            <w:tabs>
              <w:tab w:val="clear" w:pos="8459"/>
              <w:tab w:val="right" w:pos="9026" w:leader="dot"/>
            </w:tabs>
            <w:rPr/>
          </w:pPr>
          <w:hyperlink w:anchor="__RefHeading___Toc11220223_2142443653">
            <w:r>
              <w:rPr>
                <w:webHidden/>
                <w:rStyle w:val="IndexLink"/>
                <w:rtl w:val="true"/>
              </w:rPr>
              <w:t>رد على شبهة</w:t>
            </w:r>
            <w:r>
              <w:rPr>
                <w:rStyle w:val="IndexLink"/>
                <w:rtl w:val="true"/>
              </w:rPr>
              <w:t>:</w:t>
              <w:tab/>
            </w:r>
            <w:r>
              <w:rPr>
                <w:rStyle w:val="IndexLink"/>
              </w:rPr>
              <w:t>20</w:t>
            </w:r>
          </w:hyperlink>
        </w:p>
        <w:p>
          <w:pPr>
            <w:pStyle w:val="Contents3"/>
            <w:tabs>
              <w:tab w:val="clear" w:pos="8459"/>
              <w:tab w:val="right" w:pos="9026" w:leader="dot"/>
            </w:tabs>
            <w:rPr/>
          </w:pPr>
          <w:hyperlink w:anchor="__RefHeading___Toc11220225_2142443653">
            <w:r>
              <w:rPr>
                <w:webHidden/>
                <w:rStyle w:val="IndexLink"/>
                <w:rtl w:val="true"/>
              </w:rPr>
              <w:t>ملاحظة</w:t>
            </w:r>
            <w:r>
              <w:rPr>
                <w:rStyle w:val="IndexLink"/>
                <w:rtl w:val="true"/>
              </w:rPr>
              <w:t>:</w:t>
              <w:tab/>
            </w:r>
            <w:r>
              <w:rPr>
                <w:rStyle w:val="IndexLink"/>
              </w:rPr>
              <w:t>23</w:t>
            </w:r>
          </w:hyperlink>
        </w:p>
        <w:p>
          <w:pPr>
            <w:pStyle w:val="Contents3"/>
            <w:tabs>
              <w:tab w:val="clear" w:pos="8459"/>
              <w:tab w:val="right" w:pos="9026" w:leader="dot"/>
            </w:tabs>
            <w:rPr/>
          </w:pPr>
          <w:hyperlink w:anchor="__RefHeading___Toc11220227_2142443653">
            <w:r>
              <w:rPr>
                <w:webHidden/>
                <w:rStyle w:val="IndexLink"/>
                <w:rtl w:val="true"/>
              </w:rPr>
              <w:t xml:space="preserve">الثاني </w:t>
            </w:r>
            <w:r>
              <w:rPr>
                <w:rStyle w:val="IndexLink"/>
                <w:rtl w:val="true"/>
              </w:rPr>
              <w:t xml:space="preserve">- </w:t>
            </w:r>
            <w:r>
              <w:rPr>
                <w:rStyle w:val="IndexLink"/>
                <w:rtl w:val="true"/>
              </w:rPr>
              <w:t xml:space="preserve">إمكانية المعاد </w:t>
            </w:r>
            <w:r>
              <w:rPr>
                <w:rStyle w:val="IndexLink"/>
                <w:rtl w:val="true"/>
              </w:rPr>
              <w:t>:</w:t>
              <w:tab/>
            </w:r>
            <w:r>
              <w:rPr>
                <w:rStyle w:val="IndexLink"/>
              </w:rPr>
              <w:t>32</w:t>
            </w:r>
          </w:hyperlink>
        </w:p>
        <w:p>
          <w:pPr>
            <w:pStyle w:val="Contents3"/>
            <w:tabs>
              <w:tab w:val="clear" w:pos="8459"/>
              <w:tab w:val="right" w:pos="9026" w:leader="dot"/>
            </w:tabs>
            <w:rPr/>
          </w:pPr>
          <w:hyperlink w:anchor="__RefHeading___Toc11220229_2142443653">
            <w:r>
              <w:rPr>
                <w:webHidden/>
                <w:rStyle w:val="IndexLink"/>
                <w:rtl w:val="true"/>
              </w:rPr>
              <w:t>إمكانية عودة الحياة للبدن الدنيوي</w:t>
            </w:r>
            <w:r>
              <w:rPr>
                <w:rStyle w:val="IndexLink"/>
                <w:rtl w:val="true"/>
              </w:rPr>
              <w:t>:</w:t>
              <w:tab/>
            </w:r>
            <w:r>
              <w:rPr>
                <w:rStyle w:val="IndexLink"/>
              </w:rPr>
              <w:t>33</w:t>
            </w:r>
          </w:hyperlink>
        </w:p>
        <w:p>
          <w:pPr>
            <w:pStyle w:val="Contents3"/>
            <w:tabs>
              <w:tab w:val="clear" w:pos="8459"/>
              <w:tab w:val="right" w:pos="9026" w:leader="dot"/>
            </w:tabs>
            <w:rPr/>
          </w:pPr>
          <w:hyperlink w:anchor="__RefHeading___Toc11220231_2142443653">
            <w:r>
              <w:rPr>
                <w:webHidden/>
                <w:rStyle w:val="IndexLink"/>
                <w:rtl w:val="true"/>
              </w:rPr>
              <w:t xml:space="preserve">الثالث </w:t>
            </w:r>
            <w:r>
              <w:rPr>
                <w:rStyle w:val="IndexLink"/>
                <w:rtl w:val="true"/>
              </w:rPr>
              <w:t xml:space="preserve">- </w:t>
            </w:r>
            <w:r>
              <w:rPr>
                <w:rStyle w:val="IndexLink"/>
                <w:rtl w:val="true"/>
              </w:rPr>
              <w:t>ضرورة المعاد</w:t>
            </w:r>
            <w:r>
              <w:rPr>
                <w:rStyle w:val="IndexLink"/>
                <w:rtl w:val="true"/>
              </w:rPr>
              <w:tab/>
            </w:r>
            <w:r>
              <w:rPr>
                <w:rStyle w:val="IndexLink"/>
              </w:rPr>
              <w:t>38</w:t>
            </w:r>
          </w:hyperlink>
        </w:p>
        <w:p>
          <w:pPr>
            <w:pStyle w:val="Contents3"/>
            <w:tabs>
              <w:tab w:val="clear" w:pos="8459"/>
              <w:tab w:val="right" w:pos="9026" w:leader="dot"/>
            </w:tabs>
            <w:rPr/>
          </w:pPr>
          <w:hyperlink w:anchor="__RefHeading___Toc11220233_2142443653">
            <w:r>
              <w:rPr>
                <w:webHidden/>
                <w:rStyle w:val="IndexLink"/>
                <w:rtl w:val="true"/>
              </w:rPr>
              <w:t xml:space="preserve">الرابع </w:t>
            </w:r>
            <w:r>
              <w:rPr>
                <w:rStyle w:val="IndexLink"/>
                <w:rtl w:val="true"/>
              </w:rPr>
              <w:t xml:space="preserve">- </w:t>
            </w:r>
            <w:r>
              <w:rPr>
                <w:rStyle w:val="IndexLink"/>
                <w:rtl w:val="true"/>
              </w:rPr>
              <w:t>الأدلة العقلية</w:t>
            </w:r>
            <w:r>
              <w:rPr>
                <w:rStyle w:val="IndexLink"/>
                <w:rtl w:val="true"/>
              </w:rPr>
              <w:t>:</w:t>
              <w:tab/>
            </w:r>
            <w:r>
              <w:rPr>
                <w:rStyle w:val="IndexLink"/>
              </w:rPr>
              <w:t>45</w:t>
            </w:r>
          </w:hyperlink>
        </w:p>
        <w:p>
          <w:pPr>
            <w:pStyle w:val="Contents2"/>
            <w:tabs>
              <w:tab w:val="clear" w:pos="8743"/>
              <w:tab w:val="right" w:pos="9026" w:leader="dot"/>
            </w:tabs>
            <w:rPr/>
          </w:pPr>
          <w:hyperlink w:anchor="__RefHeading___Toc11220235_2142443653">
            <w:r>
              <w:rPr>
                <w:webHidden/>
                <w:rStyle w:val="IndexLink"/>
                <w:rtl w:val="true"/>
              </w:rPr>
              <w:t>الفصل الأول شبهات منكري المعاد</w:t>
            </w:r>
            <w:r>
              <w:rPr>
                <w:rStyle w:val="IndexLink"/>
                <w:rtl w:val="true"/>
              </w:rPr>
              <w:tab/>
            </w:r>
            <w:r>
              <w:rPr>
                <w:rStyle w:val="IndexLink"/>
              </w:rPr>
              <w:t>47</w:t>
            </w:r>
          </w:hyperlink>
        </w:p>
        <w:p>
          <w:pPr>
            <w:pStyle w:val="Contents3"/>
            <w:tabs>
              <w:tab w:val="clear" w:pos="8459"/>
              <w:tab w:val="right" w:pos="9026" w:leader="dot"/>
            </w:tabs>
            <w:rPr/>
          </w:pPr>
          <w:hyperlink w:anchor="__RefHeading___Toc11220237_2142443653">
            <w:r>
              <w:rPr>
                <w:webHidden/>
                <w:rStyle w:val="IndexLink"/>
                <w:rtl w:val="true"/>
              </w:rPr>
              <w:t>اشارة</w:t>
            </w:r>
            <w:r>
              <w:rPr>
                <w:rStyle w:val="IndexLink"/>
                <w:rtl w:val="true"/>
              </w:rPr>
              <w:tab/>
            </w:r>
            <w:r>
              <w:rPr>
                <w:rStyle w:val="IndexLink"/>
              </w:rPr>
              <w:t>47</w:t>
            </w:r>
          </w:hyperlink>
        </w:p>
        <w:p>
          <w:pPr>
            <w:pStyle w:val="Contents3"/>
            <w:tabs>
              <w:tab w:val="clear" w:pos="8459"/>
              <w:tab w:val="right" w:pos="9026" w:leader="dot"/>
            </w:tabs>
            <w:rPr/>
          </w:pPr>
          <w:hyperlink w:anchor="__RefHeading___Toc11220239_2142443653">
            <w:r>
              <w:rPr>
                <w:webHidden/>
                <w:rStyle w:val="IndexLink"/>
                <w:rtl w:val="true"/>
              </w:rPr>
              <w:t xml:space="preserve">الشبهة الأولى </w:t>
            </w:r>
            <w:r>
              <w:rPr>
                <w:rStyle w:val="IndexLink"/>
                <w:rtl w:val="true"/>
              </w:rPr>
              <w:t xml:space="preserve">- </w:t>
            </w:r>
            <w:r>
              <w:rPr>
                <w:rStyle w:val="IndexLink"/>
                <w:rtl w:val="true"/>
              </w:rPr>
              <w:t>استبعاد المعاد</w:t>
            </w:r>
            <w:r>
              <w:rPr>
                <w:rStyle w:val="IndexLink"/>
                <w:rtl w:val="true"/>
              </w:rPr>
              <w:t>:</w:t>
              <w:tab/>
            </w:r>
            <w:r>
              <w:rPr>
                <w:rStyle w:val="IndexLink"/>
              </w:rPr>
              <w:t>49</w:t>
            </w:r>
          </w:hyperlink>
        </w:p>
        <w:p>
          <w:pPr>
            <w:pStyle w:val="Contents3"/>
            <w:tabs>
              <w:tab w:val="clear" w:pos="8459"/>
              <w:tab w:val="right" w:pos="9026" w:leader="dot"/>
            </w:tabs>
            <w:rPr/>
          </w:pPr>
          <w:hyperlink w:anchor="__RefHeading___Toc11220241_2142443653">
            <w:r>
              <w:rPr>
                <w:webHidden/>
                <w:rStyle w:val="IndexLink"/>
                <w:rtl w:val="true"/>
              </w:rPr>
              <w:t xml:space="preserve">الشبهة الثانية </w:t>
            </w:r>
            <w:r>
              <w:rPr>
                <w:rStyle w:val="IndexLink"/>
                <w:rtl w:val="true"/>
              </w:rPr>
              <w:t xml:space="preserve">- </w:t>
            </w:r>
            <w:r>
              <w:rPr>
                <w:rStyle w:val="IndexLink"/>
                <w:rtl w:val="true"/>
              </w:rPr>
              <w:t>فقدان الدليل على المعاد</w:t>
            </w:r>
            <w:r>
              <w:rPr>
                <w:rStyle w:val="IndexLink"/>
                <w:rtl w:val="true"/>
              </w:rPr>
              <w:t>:</w:t>
              <w:tab/>
            </w:r>
            <w:r>
              <w:rPr>
                <w:rStyle w:val="IndexLink"/>
              </w:rPr>
              <w:t>50</w:t>
            </w:r>
          </w:hyperlink>
        </w:p>
        <w:p>
          <w:pPr>
            <w:pStyle w:val="Contents3"/>
            <w:tabs>
              <w:tab w:val="clear" w:pos="8459"/>
              <w:tab w:val="right" w:pos="9026" w:leader="dot"/>
            </w:tabs>
            <w:rPr/>
          </w:pPr>
          <w:hyperlink w:anchor="__RefHeading___Toc11220243_2142443653">
            <w:r>
              <w:rPr>
                <w:webHidden/>
                <w:rStyle w:val="IndexLink"/>
                <w:rtl w:val="true"/>
              </w:rPr>
              <w:t xml:space="preserve">الشبهة الثالثة </w:t>
            </w:r>
            <w:r>
              <w:rPr>
                <w:rStyle w:val="IndexLink"/>
                <w:rtl w:val="true"/>
              </w:rPr>
              <w:t xml:space="preserve">- </w:t>
            </w:r>
            <w:r>
              <w:rPr>
                <w:rStyle w:val="IndexLink"/>
                <w:rtl w:val="true"/>
              </w:rPr>
              <w:t>تعارض القيامة مع علم معرفة الكون</w:t>
            </w:r>
            <w:r>
              <w:rPr>
                <w:rStyle w:val="IndexLink"/>
                <w:rtl w:val="true"/>
              </w:rPr>
              <w:t>:</w:t>
              <w:tab/>
            </w:r>
            <w:r>
              <w:rPr>
                <w:rStyle w:val="IndexLink"/>
              </w:rPr>
              <w:t>51</w:t>
            </w:r>
          </w:hyperlink>
        </w:p>
        <w:p>
          <w:pPr>
            <w:pStyle w:val="Contents3"/>
            <w:tabs>
              <w:tab w:val="clear" w:pos="8459"/>
              <w:tab w:val="right" w:pos="9026" w:leader="dot"/>
            </w:tabs>
            <w:rPr/>
          </w:pPr>
          <w:hyperlink w:anchor="__RefHeading___Toc11220245_2142443653">
            <w:r>
              <w:rPr>
                <w:webHidden/>
                <w:rStyle w:val="IndexLink"/>
                <w:rtl w:val="true"/>
              </w:rPr>
              <w:t xml:space="preserve">الشبهة الرابعة </w:t>
            </w:r>
            <w:r>
              <w:rPr>
                <w:rStyle w:val="IndexLink"/>
                <w:rtl w:val="true"/>
              </w:rPr>
              <w:t xml:space="preserve">- </w:t>
            </w:r>
            <w:r>
              <w:rPr>
                <w:rStyle w:val="IndexLink"/>
                <w:rtl w:val="true"/>
              </w:rPr>
              <w:t xml:space="preserve">استحالة إعادة المعدوم </w:t>
            </w:r>
            <w:r>
              <w:rPr>
                <w:rStyle w:val="IndexLink"/>
                <w:rtl w:val="true"/>
              </w:rPr>
              <w:t>:</w:t>
              <w:tab/>
            </w:r>
            <w:r>
              <w:rPr>
                <w:rStyle w:val="IndexLink"/>
              </w:rPr>
              <w:t>55</w:t>
            </w:r>
          </w:hyperlink>
        </w:p>
        <w:p>
          <w:pPr>
            <w:pStyle w:val="Contents3"/>
            <w:tabs>
              <w:tab w:val="clear" w:pos="8459"/>
              <w:tab w:val="right" w:pos="9026" w:leader="dot"/>
            </w:tabs>
            <w:rPr/>
          </w:pPr>
          <w:hyperlink w:anchor="__RefHeading___Toc11220247_2142443653">
            <w:r>
              <w:rPr>
                <w:webHidden/>
                <w:rStyle w:val="IndexLink"/>
                <w:rtl w:val="true"/>
              </w:rPr>
              <w:t xml:space="preserve">الشبهة الخامسة </w:t>
            </w:r>
            <w:r>
              <w:rPr>
                <w:rStyle w:val="IndexLink"/>
                <w:rtl w:val="true"/>
              </w:rPr>
              <w:t xml:space="preserve">- </w:t>
            </w:r>
            <w:r>
              <w:rPr>
                <w:rStyle w:val="IndexLink"/>
                <w:rtl w:val="true"/>
              </w:rPr>
              <w:t>تبرير المعاد بالتناسخ</w:t>
            </w:r>
            <w:r>
              <w:rPr>
                <w:rStyle w:val="IndexLink"/>
                <w:rtl w:val="true"/>
              </w:rPr>
              <w:t>:</w:t>
              <w:tab/>
            </w:r>
            <w:r>
              <w:rPr>
                <w:rStyle w:val="IndexLink"/>
              </w:rPr>
              <w:t>56</w:t>
            </w:r>
          </w:hyperlink>
        </w:p>
        <w:p>
          <w:pPr>
            <w:pStyle w:val="Contents3"/>
            <w:tabs>
              <w:tab w:val="clear" w:pos="8459"/>
              <w:tab w:val="right" w:pos="9026" w:leader="dot"/>
            </w:tabs>
            <w:rPr/>
          </w:pPr>
          <w:hyperlink w:anchor="__RefHeading___Toc11220249_2142443653">
            <w:r>
              <w:rPr>
                <w:webHidden/>
                <w:rStyle w:val="IndexLink"/>
                <w:rtl w:val="true"/>
              </w:rPr>
              <w:t xml:space="preserve">الشبهة السادسة </w:t>
            </w:r>
            <w:r>
              <w:rPr>
                <w:rStyle w:val="IndexLink"/>
                <w:rtl w:val="true"/>
              </w:rPr>
              <w:t xml:space="preserve">- </w:t>
            </w:r>
            <w:r>
              <w:rPr>
                <w:rStyle w:val="IndexLink"/>
                <w:rtl w:val="true"/>
              </w:rPr>
              <w:t xml:space="preserve">وقوع التناسخ في عصر الأنبياء </w:t>
            </w:r>
            <w:r>
              <w:rPr>
                <w:rStyle w:val="IndexLink"/>
                <w:rtl w:val="true"/>
              </w:rPr>
              <w:t>(</w:t>
            </w:r>
            <w:r>
              <w:rPr>
                <w:rStyle w:val="IndexLink"/>
                <w:rtl w:val="true"/>
              </w:rPr>
              <w:t>المسخ</w:t>
            </w:r>
            <w:r>
              <w:rPr>
                <w:rStyle w:val="IndexLink"/>
                <w:rtl w:val="true"/>
              </w:rPr>
              <w:t>):</w:t>
              <w:tab/>
            </w:r>
            <w:r>
              <w:rPr>
                <w:rStyle w:val="IndexLink"/>
              </w:rPr>
              <w:t>63</w:t>
            </w:r>
          </w:hyperlink>
        </w:p>
        <w:p>
          <w:pPr>
            <w:pStyle w:val="Contents3"/>
            <w:tabs>
              <w:tab w:val="clear" w:pos="8459"/>
              <w:tab w:val="right" w:pos="9026" w:leader="dot"/>
            </w:tabs>
            <w:rPr/>
          </w:pPr>
          <w:hyperlink w:anchor="__RefHeading___Toc11220251_2142443653">
            <w:r>
              <w:rPr>
                <w:webHidden/>
                <w:rStyle w:val="IndexLink"/>
                <w:rtl w:val="true"/>
              </w:rPr>
              <w:t xml:space="preserve">الشبهة السابعة </w:t>
            </w:r>
            <w:r>
              <w:rPr>
                <w:rStyle w:val="IndexLink"/>
                <w:rtl w:val="true"/>
              </w:rPr>
              <w:t xml:space="preserve">. </w:t>
            </w:r>
            <w:r>
              <w:rPr>
                <w:rStyle w:val="IndexLink"/>
                <w:rtl w:val="true"/>
              </w:rPr>
              <w:t xml:space="preserve">عودة الأئمة إلى الدنيا </w:t>
            </w:r>
            <w:r>
              <w:rPr>
                <w:rStyle w:val="IndexLink"/>
                <w:rtl w:val="true"/>
              </w:rPr>
              <w:t>(</w:t>
            </w:r>
            <w:r>
              <w:rPr>
                <w:rStyle w:val="IndexLink"/>
                <w:rtl w:val="true"/>
              </w:rPr>
              <w:t>الرجعة</w:t>
            </w:r>
            <w:r>
              <w:rPr>
                <w:rStyle w:val="IndexLink"/>
                <w:rtl w:val="true"/>
              </w:rPr>
              <w:t>/</w:t>
            </w:r>
            <w:r>
              <w:rPr>
                <w:rStyle w:val="IndexLink"/>
              </w:rPr>
              <w:t>1</w:t>
            </w:r>
            <w:r>
              <w:rPr>
                <w:rStyle w:val="IndexLink"/>
                <w:rtl w:val="true"/>
              </w:rPr>
              <w:t>)</w:t>
              <w:tab/>
            </w:r>
            <w:r>
              <w:rPr>
                <w:rStyle w:val="IndexLink"/>
              </w:rPr>
              <w:t>65</w:t>
            </w:r>
          </w:hyperlink>
        </w:p>
        <w:p>
          <w:pPr>
            <w:pStyle w:val="Contents3"/>
            <w:tabs>
              <w:tab w:val="clear" w:pos="8459"/>
              <w:tab w:val="right" w:pos="9026" w:leader="dot"/>
            </w:tabs>
            <w:rPr/>
          </w:pPr>
          <w:hyperlink w:anchor="__RefHeading___Toc11220253_2142443653">
            <w:r>
              <w:rPr>
                <w:webHidden/>
                <w:rStyle w:val="IndexLink"/>
                <w:rtl w:val="true"/>
              </w:rPr>
              <w:t xml:space="preserve">الشبهة الثامنة </w:t>
            </w:r>
            <w:r>
              <w:rPr>
                <w:rStyle w:val="IndexLink"/>
                <w:rtl w:val="true"/>
              </w:rPr>
              <w:t xml:space="preserve">- </w:t>
            </w:r>
            <w:r>
              <w:rPr>
                <w:rStyle w:val="IndexLink"/>
                <w:rtl w:val="true"/>
              </w:rPr>
              <w:t xml:space="preserve">حياة بعض الأموات في عصر الأنبياء </w:t>
            </w:r>
            <w:r>
              <w:rPr>
                <w:rStyle w:val="IndexLink"/>
                <w:rtl w:val="true"/>
              </w:rPr>
              <w:t>(</w:t>
            </w:r>
            <w:r>
              <w:rPr>
                <w:rStyle w:val="IndexLink"/>
                <w:rtl w:val="true"/>
              </w:rPr>
              <w:t xml:space="preserve">الرجعة </w:t>
            </w:r>
            <w:r>
              <w:rPr>
                <w:rStyle w:val="IndexLink"/>
                <w:rtl w:val="true"/>
              </w:rPr>
              <w:t>/</w:t>
            </w:r>
            <w:r>
              <w:rPr>
                <w:rStyle w:val="IndexLink"/>
              </w:rPr>
              <w:t>2</w:t>
            </w:r>
            <w:r>
              <w:rPr>
                <w:rStyle w:val="IndexLink"/>
                <w:rtl w:val="true"/>
              </w:rPr>
              <w:t>):</w:t>
              <w:tab/>
            </w:r>
            <w:r>
              <w:rPr>
                <w:rStyle w:val="IndexLink"/>
              </w:rPr>
              <w:t>69</w:t>
            </w:r>
          </w:hyperlink>
        </w:p>
        <w:p>
          <w:pPr>
            <w:pStyle w:val="Contents3"/>
            <w:tabs>
              <w:tab w:val="clear" w:pos="8459"/>
              <w:tab w:val="right" w:pos="9026" w:leader="dot"/>
            </w:tabs>
            <w:rPr/>
          </w:pPr>
          <w:hyperlink w:anchor="__RefHeading___Toc11220255_2142443653">
            <w:r>
              <w:rPr>
                <w:webHidden/>
                <w:rStyle w:val="IndexLink"/>
                <w:rtl w:val="true"/>
              </w:rPr>
              <w:t xml:space="preserve">الشبهة التاسعة </w:t>
            </w:r>
            <w:r>
              <w:rPr>
                <w:rStyle w:val="IndexLink"/>
                <w:rtl w:val="true"/>
              </w:rPr>
              <w:t xml:space="preserve">- </w:t>
            </w:r>
            <w:r>
              <w:rPr>
                <w:rStyle w:val="IndexLink"/>
                <w:rtl w:val="true"/>
              </w:rPr>
              <w:t>المعاد الجسماني يوهم بالتناسخ</w:t>
            </w:r>
            <w:r>
              <w:rPr>
                <w:rStyle w:val="IndexLink"/>
                <w:rtl w:val="true"/>
              </w:rPr>
              <w:t>:</w:t>
              <w:tab/>
            </w:r>
            <w:r>
              <w:rPr>
                <w:rStyle w:val="IndexLink"/>
              </w:rPr>
              <w:t>72</w:t>
            </w:r>
          </w:hyperlink>
        </w:p>
        <w:p>
          <w:pPr>
            <w:pStyle w:val="Contents3"/>
            <w:tabs>
              <w:tab w:val="clear" w:pos="8459"/>
              <w:tab w:val="right" w:pos="9026" w:leader="dot"/>
            </w:tabs>
            <w:rPr/>
          </w:pPr>
          <w:hyperlink w:anchor="__RefHeading___Toc11220257_2142443653">
            <w:r>
              <w:rPr>
                <w:webHidden/>
                <w:rStyle w:val="IndexLink"/>
                <w:rtl w:val="true"/>
              </w:rPr>
              <w:t xml:space="preserve">الشبهة العاشرة </w:t>
            </w:r>
            <w:r>
              <w:rPr>
                <w:rStyle w:val="IndexLink"/>
                <w:rtl w:val="true"/>
              </w:rPr>
              <w:t xml:space="preserve">- </w:t>
            </w:r>
            <w:r>
              <w:rPr>
                <w:rStyle w:val="IndexLink"/>
                <w:rtl w:val="true"/>
              </w:rPr>
              <w:t>حشر الإنسان في القيامة على صورة حيوانات</w:t>
            </w:r>
            <w:r>
              <w:rPr>
                <w:rStyle w:val="IndexLink"/>
                <w:rtl w:val="true"/>
              </w:rPr>
              <w:t>:</w:t>
              <w:tab/>
            </w:r>
            <w:r>
              <w:rPr>
                <w:rStyle w:val="IndexLink"/>
              </w:rPr>
              <w:t>76</w:t>
            </w:r>
          </w:hyperlink>
        </w:p>
        <w:p>
          <w:pPr>
            <w:pStyle w:val="Contents3"/>
            <w:tabs>
              <w:tab w:val="clear" w:pos="8459"/>
              <w:tab w:val="right" w:pos="9026" w:leader="dot"/>
            </w:tabs>
            <w:rPr/>
          </w:pPr>
          <w:hyperlink w:anchor="__RefHeading___Toc11220259_2142443653">
            <w:r>
              <w:rPr>
                <w:webHidden/>
                <w:rStyle w:val="IndexLink"/>
                <w:rtl w:val="true"/>
              </w:rPr>
              <w:t xml:space="preserve">الشبهة الحادية عشر </w:t>
            </w:r>
            <w:r>
              <w:rPr>
                <w:rStyle w:val="IndexLink"/>
                <w:rtl w:val="true"/>
              </w:rPr>
              <w:t xml:space="preserve">- </w:t>
            </w:r>
            <w:r>
              <w:rPr>
                <w:rStyle w:val="IndexLink"/>
                <w:rtl w:val="true"/>
              </w:rPr>
              <w:t>تغيّر وتبدل أبدان الجهنميين</w:t>
            </w:r>
            <w:r>
              <w:rPr>
                <w:rStyle w:val="IndexLink"/>
                <w:rtl w:val="true"/>
              </w:rPr>
              <w:t>:</w:t>
              <w:tab/>
            </w:r>
            <w:r>
              <w:rPr>
                <w:rStyle w:val="IndexLink"/>
              </w:rPr>
              <w:t>78</w:t>
            </w:r>
          </w:hyperlink>
        </w:p>
        <w:p>
          <w:pPr>
            <w:pStyle w:val="Contents2"/>
            <w:tabs>
              <w:tab w:val="clear" w:pos="8743"/>
              <w:tab w:val="right" w:pos="9026" w:leader="dot"/>
            </w:tabs>
            <w:rPr/>
          </w:pPr>
          <w:hyperlink w:anchor="__RefHeading___Toc11220261_2142443653">
            <w:r>
              <w:rPr>
                <w:webHidden/>
                <w:rStyle w:val="IndexLink"/>
                <w:rtl w:val="true"/>
              </w:rPr>
              <w:t>الفَضْلُ الثَّاني الموت وعالم البرزخ</w:t>
            </w:r>
            <w:r>
              <w:rPr>
                <w:rStyle w:val="IndexLink"/>
                <w:rtl w:val="true"/>
              </w:rPr>
              <w:tab/>
            </w:r>
            <w:r>
              <w:rPr>
                <w:rStyle w:val="IndexLink"/>
              </w:rPr>
              <w:t>81</w:t>
            </w:r>
          </w:hyperlink>
        </w:p>
        <w:p>
          <w:pPr>
            <w:pStyle w:val="Contents3"/>
            <w:tabs>
              <w:tab w:val="clear" w:pos="8459"/>
              <w:tab w:val="right" w:pos="9026" w:leader="dot"/>
            </w:tabs>
            <w:rPr/>
          </w:pPr>
          <w:hyperlink w:anchor="__RefHeading___Toc11220263_2142443653">
            <w:r>
              <w:rPr>
                <w:webHidden/>
                <w:rStyle w:val="IndexLink"/>
                <w:rtl w:val="true"/>
              </w:rPr>
              <w:t>اشارة</w:t>
            </w:r>
            <w:r>
              <w:rPr>
                <w:rStyle w:val="IndexLink"/>
                <w:rtl w:val="true"/>
              </w:rPr>
              <w:tab/>
            </w:r>
            <w:r>
              <w:rPr>
                <w:rStyle w:val="IndexLink"/>
              </w:rPr>
              <w:t>81</w:t>
            </w:r>
          </w:hyperlink>
        </w:p>
        <w:p>
          <w:pPr>
            <w:pStyle w:val="Contents3"/>
            <w:tabs>
              <w:tab w:val="clear" w:pos="8459"/>
              <w:tab w:val="right" w:pos="9026" w:leader="dot"/>
            </w:tabs>
            <w:rPr/>
          </w:pPr>
          <w:hyperlink w:anchor="__RefHeading___Toc11220265_2142443653">
            <w:r>
              <w:rPr>
                <w:webHidden/>
                <w:rStyle w:val="IndexLink"/>
                <w:rtl w:val="true"/>
              </w:rPr>
              <w:t>المقدمة</w:t>
            </w:r>
            <w:r>
              <w:rPr>
                <w:rStyle w:val="IndexLink"/>
                <w:rtl w:val="true"/>
              </w:rPr>
              <w:tab/>
            </w:r>
            <w:r>
              <w:rPr>
                <w:rStyle w:val="IndexLink"/>
              </w:rPr>
              <w:t>83</w:t>
            </w:r>
          </w:hyperlink>
        </w:p>
        <w:p>
          <w:pPr>
            <w:pStyle w:val="Contents3"/>
            <w:tabs>
              <w:tab w:val="clear" w:pos="8459"/>
              <w:tab w:val="right" w:pos="9026" w:leader="dot"/>
            </w:tabs>
            <w:rPr/>
          </w:pPr>
          <w:hyperlink w:anchor="__RefHeading___Toc11220267_2142443653">
            <w:r>
              <w:rPr>
                <w:webHidden/>
                <w:rStyle w:val="IndexLink"/>
                <w:rtl w:val="true"/>
              </w:rPr>
              <w:t>كيفية الموت وأقسامه</w:t>
            </w:r>
            <w:r>
              <w:rPr>
                <w:rStyle w:val="IndexLink"/>
                <w:rtl w:val="true"/>
              </w:rPr>
              <w:t>:</w:t>
              <w:tab/>
            </w:r>
            <w:r>
              <w:rPr>
                <w:rStyle w:val="IndexLink"/>
              </w:rPr>
              <w:t>83</w:t>
            </w:r>
          </w:hyperlink>
        </w:p>
        <w:p>
          <w:pPr>
            <w:pStyle w:val="Contents3"/>
            <w:tabs>
              <w:tab w:val="clear" w:pos="8459"/>
              <w:tab w:val="right" w:pos="9026" w:leader="dot"/>
            </w:tabs>
            <w:rPr/>
          </w:pPr>
          <w:hyperlink w:anchor="__RefHeading___Toc11220269_2142443653">
            <w:r>
              <w:rPr>
                <w:webHidden/>
                <w:rStyle w:val="IndexLink"/>
                <w:rtl w:val="true"/>
              </w:rPr>
              <w:t xml:space="preserve">الشبهة الأولى </w:t>
            </w:r>
            <w:r>
              <w:rPr>
                <w:rStyle w:val="IndexLink"/>
                <w:rtl w:val="true"/>
              </w:rPr>
              <w:t xml:space="preserve">- </w:t>
            </w:r>
            <w:r>
              <w:rPr>
                <w:rStyle w:val="IndexLink"/>
                <w:rtl w:val="true"/>
              </w:rPr>
              <w:t>كيفية الاحتضار وانسلاخ الروح</w:t>
            </w:r>
            <w:r>
              <w:rPr>
                <w:rStyle w:val="IndexLink"/>
                <w:rtl w:val="true"/>
              </w:rPr>
              <w:t>:</w:t>
              <w:tab/>
            </w:r>
            <w:r>
              <w:rPr>
                <w:rStyle w:val="IndexLink"/>
              </w:rPr>
              <w:t>89</w:t>
            </w:r>
          </w:hyperlink>
        </w:p>
        <w:p>
          <w:pPr>
            <w:pStyle w:val="Contents4"/>
            <w:tabs>
              <w:tab w:val="clear" w:pos="8176"/>
              <w:tab w:val="right" w:pos="9026" w:leader="dot"/>
            </w:tabs>
            <w:rPr/>
          </w:pPr>
          <w:hyperlink w:anchor="__RefHeading___Toc11220271_2142443653">
            <w:r>
              <w:rPr>
                <w:webHidden/>
                <w:rStyle w:val="IndexLink"/>
                <w:rtl w:val="true"/>
              </w:rPr>
              <w:t>اشارة</w:t>
            </w:r>
            <w:r>
              <w:rPr>
                <w:rStyle w:val="IndexLink"/>
                <w:rtl w:val="true"/>
              </w:rPr>
              <w:tab/>
            </w:r>
            <w:r>
              <w:rPr>
                <w:rStyle w:val="IndexLink"/>
              </w:rPr>
              <w:t>89</w:t>
            </w:r>
          </w:hyperlink>
        </w:p>
        <w:p>
          <w:pPr>
            <w:pStyle w:val="Contents4"/>
            <w:tabs>
              <w:tab w:val="clear" w:pos="8176"/>
              <w:tab w:val="right" w:pos="9026" w:leader="dot"/>
            </w:tabs>
            <w:rPr/>
          </w:pPr>
          <w:hyperlink w:anchor="__RefHeading___Toc11220273_2142443653">
            <w:r>
              <w:rPr>
                <w:webHidden/>
                <w:rStyle w:val="IndexLink"/>
                <w:rtl w:val="true"/>
              </w:rPr>
              <w:t xml:space="preserve">الشبهة الثانية </w:t>
            </w:r>
            <w:r>
              <w:rPr>
                <w:rStyle w:val="IndexLink"/>
                <w:rtl w:val="true"/>
              </w:rPr>
              <w:t xml:space="preserve">- </w:t>
            </w:r>
            <w:r>
              <w:rPr>
                <w:rStyle w:val="IndexLink"/>
                <w:rtl w:val="true"/>
              </w:rPr>
              <w:t>كيفية قبض الأرواح المتعددة على يد عزرائيل</w:t>
            </w:r>
            <w:r>
              <w:rPr>
                <w:rStyle w:val="IndexLink"/>
                <w:rtl w:val="true"/>
              </w:rPr>
              <w:t>:</w:t>
              <w:tab/>
            </w:r>
            <w:r>
              <w:rPr>
                <w:rStyle w:val="IndexLink"/>
              </w:rPr>
              <w:t>92</w:t>
            </w:r>
          </w:hyperlink>
        </w:p>
        <w:p>
          <w:pPr>
            <w:pStyle w:val="Contents3"/>
            <w:tabs>
              <w:tab w:val="clear" w:pos="8459"/>
              <w:tab w:val="right" w:pos="9026" w:leader="dot"/>
            </w:tabs>
            <w:rPr/>
          </w:pPr>
          <w:hyperlink w:anchor="__RefHeading___Toc11220275_2142443653">
            <w:r>
              <w:rPr>
                <w:webHidden/>
                <w:rStyle w:val="IndexLink"/>
                <w:rtl w:val="true"/>
              </w:rPr>
              <w:t xml:space="preserve">الشبهة الثالثة </w:t>
            </w:r>
            <w:r>
              <w:rPr>
                <w:rStyle w:val="IndexLink"/>
                <w:rtl w:val="true"/>
              </w:rPr>
              <w:t xml:space="preserve">- </w:t>
            </w:r>
            <w:r>
              <w:rPr>
                <w:rStyle w:val="IndexLink"/>
                <w:rtl w:val="true"/>
              </w:rPr>
              <w:t>كيفية حضور النبي والأئمة عند مئات المحتضرين</w:t>
            </w:r>
            <w:r>
              <w:rPr>
                <w:rStyle w:val="IndexLink"/>
                <w:rtl w:val="true"/>
              </w:rPr>
              <w:t>:</w:t>
              <w:tab/>
            </w:r>
            <w:r>
              <w:rPr>
                <w:rStyle w:val="IndexLink"/>
              </w:rPr>
              <w:t>94</w:t>
            </w:r>
          </w:hyperlink>
        </w:p>
        <w:p>
          <w:pPr>
            <w:pStyle w:val="Contents3"/>
            <w:tabs>
              <w:tab w:val="clear" w:pos="8459"/>
              <w:tab w:val="right" w:pos="9026" w:leader="dot"/>
            </w:tabs>
            <w:rPr/>
          </w:pPr>
          <w:hyperlink w:anchor="__RefHeading___Toc11220277_2142443653">
            <w:r>
              <w:rPr>
                <w:webHidden/>
                <w:rStyle w:val="IndexLink"/>
                <w:rtl w:val="true"/>
              </w:rPr>
              <w:t xml:space="preserve">الشبهة الرابعة </w:t>
            </w:r>
            <w:r>
              <w:rPr>
                <w:rStyle w:val="IndexLink"/>
                <w:rtl w:val="true"/>
              </w:rPr>
              <w:t xml:space="preserve">- </w:t>
            </w:r>
            <w:r>
              <w:rPr>
                <w:rStyle w:val="IndexLink"/>
                <w:rtl w:val="true"/>
              </w:rPr>
              <w:t>فلسفة تشييع الجنازة وتلقين الميت وزيارة أهل القبور</w:t>
            </w:r>
            <w:r>
              <w:rPr>
                <w:rStyle w:val="IndexLink"/>
                <w:rtl w:val="true"/>
              </w:rPr>
              <w:t>:</w:t>
              <w:tab/>
            </w:r>
            <w:r>
              <w:rPr>
                <w:rStyle w:val="IndexLink"/>
              </w:rPr>
              <w:t>95</w:t>
            </w:r>
          </w:hyperlink>
        </w:p>
        <w:p>
          <w:pPr>
            <w:pStyle w:val="Contents3"/>
            <w:tabs>
              <w:tab w:val="clear" w:pos="8459"/>
              <w:tab w:val="right" w:pos="9026" w:leader="dot"/>
            </w:tabs>
            <w:rPr/>
          </w:pPr>
          <w:hyperlink w:anchor="__RefHeading___Toc11220279_2142443653">
            <w:r>
              <w:rPr>
                <w:webHidden/>
                <w:rStyle w:val="IndexLink"/>
                <w:rtl w:val="true"/>
              </w:rPr>
              <w:t xml:space="preserve">الشبهة الخامسة </w:t>
            </w:r>
            <w:r>
              <w:rPr>
                <w:rStyle w:val="IndexLink"/>
                <w:rtl w:val="true"/>
              </w:rPr>
              <w:t xml:space="preserve">- </w:t>
            </w:r>
            <w:r>
              <w:rPr>
                <w:rStyle w:val="IndexLink"/>
                <w:rtl w:val="true"/>
              </w:rPr>
              <w:t xml:space="preserve">سؤال القبر </w:t>
            </w:r>
            <w:r>
              <w:rPr>
                <w:rStyle w:val="IndexLink"/>
                <w:rtl w:val="true"/>
              </w:rPr>
              <w:t>(</w:t>
            </w:r>
            <w:r>
              <w:rPr>
                <w:rStyle w:val="IndexLink"/>
                <w:rtl w:val="true"/>
              </w:rPr>
              <w:t>منكر ونكير</w:t>
            </w:r>
            <w:r>
              <w:rPr>
                <w:rStyle w:val="IndexLink"/>
                <w:rtl w:val="true"/>
              </w:rPr>
              <w:t>):</w:t>
              <w:tab/>
            </w:r>
            <w:r>
              <w:rPr>
                <w:rStyle w:val="IndexLink"/>
              </w:rPr>
              <w:t>97</w:t>
            </w:r>
          </w:hyperlink>
        </w:p>
        <w:p>
          <w:pPr>
            <w:pStyle w:val="Contents3"/>
            <w:tabs>
              <w:tab w:val="clear" w:pos="8459"/>
              <w:tab w:val="right" w:pos="9026" w:leader="dot"/>
            </w:tabs>
            <w:rPr/>
          </w:pPr>
          <w:hyperlink w:anchor="__RefHeading___Toc11220281_2142443653">
            <w:r>
              <w:rPr>
                <w:webHidden/>
                <w:rStyle w:val="IndexLink"/>
                <w:rtl w:val="true"/>
              </w:rPr>
              <w:t xml:space="preserve">الشبهة السادسة </w:t>
            </w:r>
            <w:r>
              <w:rPr>
                <w:rStyle w:val="IndexLink"/>
                <w:rtl w:val="true"/>
              </w:rPr>
              <w:t xml:space="preserve">- </w:t>
            </w:r>
            <w:r>
              <w:rPr>
                <w:rStyle w:val="IndexLink"/>
                <w:rtl w:val="true"/>
              </w:rPr>
              <w:t>القبر وعذابه</w:t>
            </w:r>
            <w:r>
              <w:rPr>
                <w:rStyle w:val="IndexLink"/>
                <w:rtl w:val="true"/>
              </w:rPr>
              <w:t>:</w:t>
              <w:tab/>
            </w:r>
            <w:r>
              <w:rPr>
                <w:rStyle w:val="IndexLink"/>
              </w:rPr>
              <w:t>104</w:t>
            </w:r>
          </w:hyperlink>
        </w:p>
        <w:p>
          <w:pPr>
            <w:pStyle w:val="Contents3"/>
            <w:tabs>
              <w:tab w:val="clear" w:pos="8459"/>
              <w:tab w:val="right" w:pos="9026" w:leader="dot"/>
            </w:tabs>
            <w:rPr/>
          </w:pPr>
          <w:hyperlink w:anchor="__RefHeading___Toc11220283_2142443653">
            <w:r>
              <w:rPr>
                <w:webHidden/>
                <w:rStyle w:val="IndexLink"/>
                <w:rtl w:val="true"/>
              </w:rPr>
              <w:t xml:space="preserve">الشبهة السابعة </w:t>
            </w:r>
            <w:r>
              <w:rPr>
                <w:rStyle w:val="IndexLink"/>
                <w:rtl w:val="true"/>
              </w:rPr>
              <w:t xml:space="preserve">- </w:t>
            </w:r>
            <w:r>
              <w:rPr>
                <w:rStyle w:val="IndexLink"/>
                <w:rtl w:val="true"/>
              </w:rPr>
              <w:t>التكامل البرزخي</w:t>
            </w:r>
            <w:r>
              <w:rPr>
                <w:rStyle w:val="IndexLink"/>
                <w:rtl w:val="true"/>
              </w:rPr>
              <w:t>:</w:t>
              <w:tab/>
            </w:r>
            <w:r>
              <w:rPr>
                <w:rStyle w:val="IndexLink"/>
              </w:rPr>
              <w:t>114</w:t>
            </w:r>
          </w:hyperlink>
        </w:p>
        <w:p>
          <w:pPr>
            <w:pStyle w:val="Contents3"/>
            <w:tabs>
              <w:tab w:val="clear" w:pos="8459"/>
              <w:tab w:val="right" w:pos="9026" w:leader="dot"/>
            </w:tabs>
            <w:rPr/>
          </w:pPr>
          <w:hyperlink w:anchor="__RefHeading___Toc11220285_2142443653">
            <w:r>
              <w:rPr>
                <w:webHidden/>
                <w:rStyle w:val="IndexLink"/>
                <w:rtl w:val="true"/>
              </w:rPr>
              <w:t xml:space="preserve">الشبهة الثانية </w:t>
            </w:r>
            <w:r>
              <w:rPr>
                <w:rStyle w:val="IndexLink"/>
                <w:rtl w:val="true"/>
              </w:rPr>
              <w:t xml:space="preserve">- </w:t>
            </w:r>
            <w:r>
              <w:rPr>
                <w:rStyle w:val="IndexLink"/>
                <w:rtl w:val="true"/>
              </w:rPr>
              <w:t>فلسفة الخلق المسبق للجنة والنار</w:t>
            </w:r>
            <w:r>
              <w:rPr>
                <w:rStyle w:val="IndexLink"/>
                <w:rtl w:val="true"/>
              </w:rPr>
              <w:t>:</w:t>
              <w:tab/>
            </w:r>
            <w:r>
              <w:rPr>
                <w:rStyle w:val="IndexLink"/>
              </w:rPr>
              <w:t>331</w:t>
            </w:r>
          </w:hyperlink>
        </w:p>
        <w:p>
          <w:pPr>
            <w:pStyle w:val="Contents3"/>
            <w:tabs>
              <w:tab w:val="clear" w:pos="8459"/>
              <w:tab w:val="right" w:pos="9026" w:leader="dot"/>
            </w:tabs>
            <w:rPr/>
          </w:pPr>
          <w:hyperlink w:anchor="__RefHeading___Toc11220287_2142443653">
            <w:r>
              <w:rPr>
                <w:webHidden/>
                <w:rStyle w:val="IndexLink"/>
                <w:rtl w:val="true"/>
              </w:rPr>
              <w:t xml:space="preserve">الشبهة الثالثة </w:t>
            </w:r>
            <w:r>
              <w:rPr>
                <w:rStyle w:val="IndexLink"/>
                <w:rtl w:val="true"/>
              </w:rPr>
              <w:t xml:space="preserve">- </w:t>
            </w:r>
            <w:r>
              <w:rPr>
                <w:rStyle w:val="IndexLink"/>
                <w:rtl w:val="true"/>
              </w:rPr>
              <w:t>فلسفة الأبواب المتعددة للجنة والنار</w:t>
            </w:r>
            <w:r>
              <w:rPr>
                <w:rStyle w:val="IndexLink"/>
                <w:rtl w:val="true"/>
              </w:rPr>
              <w:t>:</w:t>
              <w:tab/>
            </w:r>
            <w:r>
              <w:rPr>
                <w:rStyle w:val="IndexLink"/>
              </w:rPr>
              <w:t>332</w:t>
            </w:r>
          </w:hyperlink>
        </w:p>
        <w:p>
          <w:pPr>
            <w:pStyle w:val="Contents3"/>
            <w:tabs>
              <w:tab w:val="clear" w:pos="8459"/>
              <w:tab w:val="right" w:pos="9026" w:leader="dot"/>
            </w:tabs>
            <w:rPr/>
          </w:pPr>
          <w:hyperlink w:anchor="__RefHeading___Toc11220289_2142443653">
            <w:r>
              <w:rPr>
                <w:webHidden/>
                <w:rStyle w:val="IndexLink"/>
                <w:rtl w:val="true"/>
              </w:rPr>
              <w:t xml:space="preserve">الشبهة الرابعة </w:t>
            </w:r>
            <w:r>
              <w:rPr>
                <w:rStyle w:val="IndexLink"/>
                <w:rtl w:val="true"/>
              </w:rPr>
              <w:t xml:space="preserve">- </w:t>
            </w:r>
            <w:r>
              <w:rPr>
                <w:rStyle w:val="IndexLink"/>
                <w:rtl w:val="true"/>
              </w:rPr>
              <w:t>فلسفة جهنم والعذاب الأخروي</w:t>
            </w:r>
            <w:r>
              <w:rPr>
                <w:rStyle w:val="IndexLink"/>
                <w:rtl w:val="true"/>
              </w:rPr>
              <w:t>:</w:t>
              <w:tab/>
            </w:r>
            <w:r>
              <w:rPr>
                <w:rStyle w:val="IndexLink"/>
              </w:rPr>
              <w:t>341</w:t>
            </w:r>
          </w:hyperlink>
        </w:p>
        <w:p>
          <w:pPr>
            <w:pStyle w:val="Contents3"/>
            <w:tabs>
              <w:tab w:val="clear" w:pos="8459"/>
              <w:tab w:val="right" w:pos="9026" w:leader="dot"/>
            </w:tabs>
            <w:rPr/>
          </w:pPr>
          <w:hyperlink w:anchor="__RefHeading___Toc11220291_2142443653">
            <w:r>
              <w:rPr>
                <w:webHidden/>
                <w:rStyle w:val="IndexLink"/>
                <w:rtl w:val="true"/>
              </w:rPr>
              <w:t xml:space="preserve">الشبهة الخامسة </w:t>
            </w:r>
            <w:r>
              <w:rPr>
                <w:rStyle w:val="IndexLink"/>
                <w:rtl w:val="true"/>
              </w:rPr>
              <w:t xml:space="preserve">- </w:t>
            </w:r>
            <w:r>
              <w:rPr>
                <w:rStyle w:val="IndexLink"/>
                <w:rtl w:val="true"/>
              </w:rPr>
              <w:t xml:space="preserve">كيفية العذاب الأخروي </w:t>
            </w:r>
            <w:r>
              <w:rPr>
                <w:rStyle w:val="IndexLink"/>
                <w:rtl w:val="true"/>
              </w:rPr>
              <w:t>(</w:t>
            </w:r>
            <w:r>
              <w:rPr>
                <w:rStyle w:val="IndexLink"/>
                <w:rtl w:val="true"/>
              </w:rPr>
              <w:t>تجسم الأعمال</w:t>
            </w:r>
            <w:r>
              <w:rPr>
                <w:rStyle w:val="IndexLink"/>
                <w:rtl w:val="true"/>
              </w:rPr>
              <w:t>):</w:t>
              <w:tab/>
            </w:r>
            <w:r>
              <w:rPr>
                <w:rStyle w:val="IndexLink"/>
              </w:rPr>
              <w:t>379</w:t>
            </w:r>
          </w:hyperlink>
        </w:p>
        <w:p>
          <w:pPr>
            <w:pStyle w:val="Contents3"/>
            <w:tabs>
              <w:tab w:val="clear" w:pos="8459"/>
              <w:tab w:val="right" w:pos="9026" w:leader="dot"/>
            </w:tabs>
            <w:rPr/>
          </w:pPr>
          <w:hyperlink w:anchor="__RefHeading___Toc11220293_2142443653">
            <w:r>
              <w:rPr>
                <w:webHidden/>
                <w:rStyle w:val="IndexLink"/>
                <w:rtl w:val="true"/>
              </w:rPr>
              <w:t xml:space="preserve">الشبهة السادسة </w:t>
            </w:r>
            <w:r>
              <w:rPr>
                <w:rStyle w:val="IndexLink"/>
                <w:rtl w:val="true"/>
              </w:rPr>
              <w:t xml:space="preserve">- </w:t>
            </w:r>
            <w:r>
              <w:rPr>
                <w:rStyle w:val="IndexLink"/>
                <w:rtl w:val="true"/>
              </w:rPr>
              <w:t>عدم التفاوت التكويني بين عمل الخير والشر</w:t>
            </w:r>
            <w:r>
              <w:rPr>
                <w:rStyle w:val="IndexLink"/>
                <w:rtl w:val="true"/>
              </w:rPr>
              <w:t>:</w:t>
              <w:tab/>
            </w:r>
            <w:r>
              <w:rPr>
                <w:rStyle w:val="IndexLink"/>
              </w:rPr>
              <w:t>396</w:t>
            </w:r>
          </w:hyperlink>
        </w:p>
        <w:p>
          <w:pPr>
            <w:pStyle w:val="Contents3"/>
            <w:tabs>
              <w:tab w:val="clear" w:pos="8459"/>
              <w:tab w:val="right" w:pos="9026" w:leader="dot"/>
            </w:tabs>
            <w:rPr/>
          </w:pPr>
          <w:hyperlink w:anchor="__RefHeading___Toc11220295_2142443653">
            <w:r>
              <w:rPr>
                <w:webHidden/>
                <w:rStyle w:val="IndexLink"/>
                <w:rtl w:val="true"/>
              </w:rPr>
              <w:t xml:space="preserve">الشبهة السابعة </w:t>
            </w:r>
            <w:r>
              <w:rPr>
                <w:rStyle w:val="IndexLink"/>
                <w:rtl w:val="true"/>
              </w:rPr>
              <w:t xml:space="preserve">- </w:t>
            </w:r>
            <w:r>
              <w:rPr>
                <w:rStyle w:val="IndexLink"/>
                <w:rtl w:val="true"/>
              </w:rPr>
              <w:t>عدم تصوّر تجسّم الذنوب العدمية</w:t>
            </w:r>
            <w:r>
              <w:rPr>
                <w:rStyle w:val="IndexLink"/>
                <w:rtl w:val="true"/>
              </w:rPr>
              <w:t>:</w:t>
              <w:tab/>
            </w:r>
            <w:r>
              <w:rPr>
                <w:rStyle w:val="IndexLink"/>
              </w:rPr>
              <w:t>397</w:t>
            </w:r>
          </w:hyperlink>
        </w:p>
        <w:p>
          <w:pPr>
            <w:pStyle w:val="Contents3"/>
            <w:tabs>
              <w:tab w:val="clear" w:pos="8459"/>
              <w:tab w:val="right" w:pos="9026" w:leader="dot"/>
            </w:tabs>
            <w:rPr/>
          </w:pPr>
          <w:hyperlink w:anchor="__RefHeading___Toc11220297_2142443653">
            <w:r>
              <w:rPr>
                <w:webHidden/>
                <w:rStyle w:val="IndexLink"/>
                <w:rtl w:val="true"/>
              </w:rPr>
              <w:t xml:space="preserve">الشبهة الثامنة </w:t>
            </w:r>
            <w:r>
              <w:rPr>
                <w:rStyle w:val="IndexLink"/>
                <w:rtl w:val="true"/>
              </w:rPr>
              <w:t xml:space="preserve">- </w:t>
            </w:r>
            <w:r>
              <w:rPr>
                <w:rStyle w:val="IndexLink"/>
                <w:rtl w:val="true"/>
              </w:rPr>
              <w:t>جهل الإنسان بعذابه الباطني</w:t>
            </w:r>
            <w:r>
              <w:rPr>
                <w:rStyle w:val="IndexLink"/>
                <w:rtl w:val="true"/>
              </w:rPr>
              <w:t>:</w:t>
              <w:tab/>
            </w:r>
            <w:r>
              <w:rPr>
                <w:rStyle w:val="IndexLink"/>
              </w:rPr>
              <w:t>397</w:t>
            </w:r>
          </w:hyperlink>
        </w:p>
        <w:p>
          <w:pPr>
            <w:pStyle w:val="Contents3"/>
            <w:tabs>
              <w:tab w:val="clear" w:pos="8459"/>
              <w:tab w:val="right" w:pos="9026" w:leader="dot"/>
            </w:tabs>
            <w:rPr/>
          </w:pPr>
          <w:hyperlink w:anchor="__RefHeading___Toc11220299_2142443653">
            <w:r>
              <w:rPr>
                <w:webHidden/>
                <w:rStyle w:val="IndexLink"/>
                <w:rtl w:val="true"/>
              </w:rPr>
              <w:t xml:space="preserve">الشبهة التاسعة </w:t>
            </w:r>
            <w:r>
              <w:rPr>
                <w:rStyle w:val="IndexLink"/>
                <w:rtl w:val="true"/>
              </w:rPr>
              <w:t xml:space="preserve">- </w:t>
            </w:r>
            <w:r>
              <w:rPr>
                <w:rStyle w:val="IndexLink"/>
                <w:rtl w:val="true"/>
              </w:rPr>
              <w:t>المنافاة مع الشفاعة والتوبة والعفو</w:t>
            </w:r>
            <w:r>
              <w:rPr>
                <w:rStyle w:val="IndexLink"/>
                <w:rtl w:val="true"/>
              </w:rPr>
              <w:t>:</w:t>
              <w:tab/>
            </w:r>
            <w:r>
              <w:rPr>
                <w:rStyle w:val="IndexLink"/>
              </w:rPr>
              <w:t>399</w:t>
            </w:r>
          </w:hyperlink>
        </w:p>
        <w:p>
          <w:pPr>
            <w:pStyle w:val="Contents3"/>
            <w:tabs>
              <w:tab w:val="clear" w:pos="8459"/>
              <w:tab w:val="right" w:pos="9026" w:leader="dot"/>
            </w:tabs>
            <w:rPr/>
          </w:pPr>
          <w:hyperlink w:anchor="__RefHeading___Toc11220301_2142443653">
            <w:r>
              <w:rPr>
                <w:webHidden/>
                <w:rStyle w:val="IndexLink"/>
                <w:rtl w:val="true"/>
              </w:rPr>
              <w:t xml:space="preserve">الشبهة العاشرة </w:t>
            </w:r>
            <w:r>
              <w:rPr>
                <w:rStyle w:val="IndexLink"/>
                <w:rtl w:val="true"/>
              </w:rPr>
              <w:t xml:space="preserve">- </w:t>
            </w:r>
            <w:r>
              <w:rPr>
                <w:rStyle w:val="IndexLink"/>
                <w:rtl w:val="true"/>
              </w:rPr>
              <w:t>ظهور العلمانية</w:t>
            </w:r>
            <w:r>
              <w:rPr>
                <w:rStyle w:val="IndexLink"/>
                <w:rtl w:val="true"/>
              </w:rPr>
              <w:t>:</w:t>
              <w:tab/>
            </w:r>
            <w:r>
              <w:rPr>
                <w:rStyle w:val="IndexLink"/>
              </w:rPr>
              <w:t>401</w:t>
            </w:r>
          </w:hyperlink>
        </w:p>
        <w:p>
          <w:pPr>
            <w:pStyle w:val="Contents3"/>
            <w:tabs>
              <w:tab w:val="clear" w:pos="8459"/>
              <w:tab w:val="right" w:pos="9026" w:leader="dot"/>
            </w:tabs>
            <w:rPr/>
          </w:pPr>
          <w:hyperlink w:anchor="__RefHeading___Toc11220303_2142443653">
            <w:r>
              <w:rPr>
                <w:webHidden/>
                <w:rStyle w:val="IndexLink"/>
                <w:rtl w:val="true"/>
              </w:rPr>
              <w:t>الشبهة الحادية عشر</w:t>
            </w:r>
            <w:r>
              <w:rPr>
                <w:rStyle w:val="IndexLink"/>
                <w:rtl w:val="true"/>
              </w:rPr>
              <w:t xml:space="preserve">. </w:t>
            </w:r>
            <w:r>
              <w:rPr>
                <w:rStyle w:val="IndexLink"/>
                <w:rtl w:val="true"/>
              </w:rPr>
              <w:t xml:space="preserve">تحديد السلطة الأخروية للّه </w:t>
            </w:r>
            <w:r>
              <w:rPr>
                <w:rStyle w:val="IndexLink"/>
                <w:rtl w:val="true"/>
              </w:rPr>
              <w:t>(</w:t>
            </w:r>
            <w:r>
              <w:rPr>
                <w:rStyle w:val="IndexLink"/>
                <w:rtl w:val="true"/>
              </w:rPr>
              <w:t>رجوع الجزاء الاعتباري إلى التكويني</w:t>
            </w:r>
            <w:r>
              <w:rPr>
                <w:rStyle w:val="IndexLink"/>
                <w:rtl w:val="true"/>
              </w:rPr>
              <w:t>):</w:t>
              <w:tab/>
            </w:r>
            <w:r>
              <w:rPr>
                <w:rStyle w:val="IndexLink"/>
              </w:rPr>
              <w:t>404</w:t>
            </w:r>
          </w:hyperlink>
        </w:p>
        <w:p>
          <w:pPr>
            <w:pStyle w:val="Contents3"/>
            <w:tabs>
              <w:tab w:val="clear" w:pos="8459"/>
              <w:tab w:val="right" w:pos="9026" w:leader="dot"/>
            </w:tabs>
            <w:rPr/>
          </w:pPr>
          <w:hyperlink w:anchor="__RefHeading___Toc11220305_2142443653">
            <w:r>
              <w:rPr>
                <w:webHidden/>
                <w:rStyle w:val="IndexLink"/>
                <w:rtl w:val="true"/>
              </w:rPr>
              <w:t>الشبهة الثانية عشر عدم التلاءم مع الحسن والقبح</w:t>
            </w:r>
            <w:r>
              <w:rPr>
                <w:rStyle w:val="IndexLink"/>
                <w:rtl w:val="true"/>
              </w:rPr>
              <w:t>:</w:t>
              <w:tab/>
            </w:r>
            <w:r>
              <w:rPr>
                <w:rStyle w:val="IndexLink"/>
              </w:rPr>
              <w:t>406</w:t>
            </w:r>
          </w:hyperlink>
        </w:p>
        <w:p>
          <w:pPr>
            <w:pStyle w:val="Contents3"/>
            <w:tabs>
              <w:tab w:val="clear" w:pos="8459"/>
              <w:tab w:val="right" w:pos="9026" w:leader="dot"/>
            </w:tabs>
            <w:rPr/>
          </w:pPr>
          <w:hyperlink w:anchor="__RefHeading___Toc11220307_2142443653">
            <w:r>
              <w:rPr>
                <w:webHidden/>
                <w:rStyle w:val="IndexLink"/>
                <w:rtl w:val="true"/>
              </w:rPr>
              <w:t xml:space="preserve">الشبهة الثالثة عشر </w:t>
            </w:r>
            <w:r>
              <w:rPr>
                <w:rStyle w:val="IndexLink"/>
                <w:rtl w:val="true"/>
              </w:rPr>
              <w:t xml:space="preserve">- </w:t>
            </w:r>
            <w:r>
              <w:rPr>
                <w:rStyle w:val="IndexLink"/>
                <w:rtl w:val="true"/>
              </w:rPr>
              <w:t xml:space="preserve">بروز أصالة الربح </w:t>
            </w:r>
            <w:r>
              <w:rPr>
                <w:rStyle w:val="IndexLink"/>
              </w:rPr>
              <w:t>utilitarianism):</w:t>
            </w:r>
            <w:r>
              <w:rPr>
                <w:rStyle w:val="IndexLink"/>
                <w:rtl w:val="true"/>
              </w:rPr>
              <w:tab/>
            </w:r>
            <w:r>
              <w:rPr>
                <w:rStyle w:val="IndexLink"/>
              </w:rPr>
              <w:t>408</w:t>
            </w:r>
          </w:hyperlink>
        </w:p>
        <w:p>
          <w:pPr>
            <w:pStyle w:val="Contents3"/>
            <w:tabs>
              <w:tab w:val="clear" w:pos="8459"/>
              <w:tab w:val="right" w:pos="9026" w:leader="dot"/>
            </w:tabs>
            <w:rPr/>
          </w:pPr>
          <w:hyperlink w:anchor="__RefHeading___Toc11220309_2142443653">
            <w:r>
              <w:rPr>
                <w:webHidden/>
                <w:rStyle w:val="IndexLink"/>
                <w:rtl w:val="true"/>
              </w:rPr>
              <w:t xml:space="preserve">الشبهة الرابعة عشر </w:t>
            </w:r>
            <w:r>
              <w:rPr>
                <w:rStyle w:val="IndexLink"/>
                <w:rtl w:val="true"/>
              </w:rPr>
              <w:t xml:space="preserve">- </w:t>
            </w:r>
            <w:r>
              <w:rPr>
                <w:rStyle w:val="IndexLink"/>
                <w:rtl w:val="true"/>
              </w:rPr>
              <w:t>عذاب الكفار وأتباع الأديان الأخرى</w:t>
            </w:r>
            <w:r>
              <w:rPr>
                <w:rStyle w:val="IndexLink"/>
                <w:rtl w:val="true"/>
              </w:rPr>
              <w:t>:</w:t>
              <w:tab/>
            </w:r>
            <w:r>
              <w:rPr>
                <w:rStyle w:val="IndexLink"/>
              </w:rPr>
              <w:t>411</w:t>
            </w:r>
          </w:hyperlink>
        </w:p>
        <w:p>
          <w:pPr>
            <w:pStyle w:val="Contents3"/>
            <w:tabs>
              <w:tab w:val="clear" w:pos="8459"/>
              <w:tab w:val="right" w:pos="9026" w:leader="dot"/>
            </w:tabs>
            <w:rPr/>
          </w:pPr>
          <w:hyperlink w:anchor="__RefHeading___Toc11220311_2142443653">
            <w:r>
              <w:rPr>
                <w:webHidden/>
                <w:rStyle w:val="IndexLink"/>
                <w:rtl w:val="true"/>
              </w:rPr>
              <w:t>الشبهة الخامسة عشر</w:t>
            </w:r>
            <w:r>
              <w:rPr>
                <w:rStyle w:val="IndexLink"/>
                <w:rtl w:val="true"/>
              </w:rPr>
              <w:t xml:space="preserve">- </w:t>
            </w:r>
            <w:r>
              <w:rPr>
                <w:rStyle w:val="IndexLink"/>
                <w:rtl w:val="true"/>
              </w:rPr>
              <w:t>أعمال الخير للكافر</w:t>
            </w:r>
            <w:r>
              <w:rPr>
                <w:rStyle w:val="IndexLink"/>
                <w:rtl w:val="true"/>
              </w:rPr>
              <w:t>:</w:t>
              <w:tab/>
            </w:r>
            <w:r>
              <w:rPr>
                <w:rStyle w:val="IndexLink"/>
              </w:rPr>
              <w:t>428</w:t>
            </w:r>
          </w:hyperlink>
        </w:p>
        <w:p>
          <w:pPr>
            <w:pStyle w:val="Contents3"/>
            <w:tabs>
              <w:tab w:val="clear" w:pos="8459"/>
              <w:tab w:val="right" w:pos="9026" w:leader="dot"/>
            </w:tabs>
            <w:rPr/>
          </w:pPr>
          <w:hyperlink w:anchor="__RefHeading___Toc11220313_2142443653">
            <w:r>
              <w:rPr>
                <w:webHidden/>
                <w:rStyle w:val="IndexLink"/>
                <w:rtl w:val="true"/>
              </w:rPr>
              <w:t xml:space="preserve">الشبهة السادسة عشر </w:t>
            </w:r>
            <w:r>
              <w:rPr>
                <w:rStyle w:val="IndexLink"/>
                <w:rtl w:val="true"/>
              </w:rPr>
              <w:t xml:space="preserve">- </w:t>
            </w:r>
            <w:r>
              <w:rPr>
                <w:rStyle w:val="IndexLink"/>
                <w:rtl w:val="true"/>
              </w:rPr>
              <w:t>العذاب الأبدي للكافر</w:t>
            </w:r>
            <w:r>
              <w:rPr>
                <w:rStyle w:val="IndexLink"/>
                <w:rtl w:val="true"/>
              </w:rPr>
              <w:t>:</w:t>
              <w:tab/>
            </w:r>
            <w:r>
              <w:rPr>
                <w:rStyle w:val="IndexLink"/>
              </w:rPr>
              <w:t>432</w:t>
            </w:r>
          </w:hyperlink>
        </w:p>
        <w:p>
          <w:pPr>
            <w:pStyle w:val="Contents2"/>
            <w:tabs>
              <w:tab w:val="clear" w:pos="8743"/>
              <w:tab w:val="right" w:pos="9026" w:leader="dot"/>
            </w:tabs>
            <w:rPr/>
          </w:pPr>
          <w:hyperlink w:anchor="__RefHeading___Toc11220315_2142443653">
            <w:r>
              <w:rPr>
                <w:webHidden/>
                <w:rStyle w:val="IndexLink"/>
                <w:rtl w:val="true"/>
              </w:rPr>
              <w:t>مصادر الكتاب</w:t>
            </w:r>
            <w:r>
              <w:rPr>
                <w:rStyle w:val="IndexLink"/>
                <w:rtl w:val="true"/>
              </w:rPr>
              <w:tab/>
            </w:r>
            <w:r>
              <w:rPr>
                <w:rStyle w:val="IndexLink"/>
              </w:rPr>
              <w:t>437</w:t>
            </w:r>
          </w:hyperlink>
        </w:p>
        <w:p>
          <w:pPr>
            <w:pStyle w:val="Contents2"/>
            <w:tabs>
              <w:tab w:val="clear" w:pos="8743"/>
              <w:tab w:val="right" w:pos="9026" w:leader="dot"/>
            </w:tabs>
            <w:rPr/>
          </w:pPr>
          <w:hyperlink w:anchor="__RefHeading___Toc11220317_2142443653">
            <w:r>
              <w:rPr>
                <w:webHidden/>
                <w:rStyle w:val="IndexLink"/>
                <w:rtl w:val="true"/>
              </w:rPr>
              <w:t>المُحتَويات</w:t>
            </w:r>
            <w:r>
              <w:rPr>
                <w:rStyle w:val="IndexLink"/>
                <w:rtl w:val="true"/>
              </w:rPr>
              <w:tab/>
            </w:r>
            <w:r>
              <w:rPr>
                <w:rStyle w:val="IndexLink"/>
              </w:rPr>
              <w:t>454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670_203008"/>
      <w:bookmarkStart w:id="1" w:name="pg15670_203008"/>
      <w:bookmarkEnd w:id="1"/>
    </w:p>
    <w:p>
      <w:pPr>
        <w:pStyle w:val="Heading2"/>
        <w:numPr>
          <w:ilvl w:val="1"/>
          <w:numId w:val="1"/>
        </w:numPr>
        <w:rPr/>
      </w:pPr>
      <w:bookmarkStart w:id="2" w:name="pg15670_203008"/>
      <w:bookmarkStart w:id="3" w:name="__RefHeading___Toc11220211_2142443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العتبة العباسية المقدسة</w:t>
      </w:r>
    </w:p>
    <w:p>
      <w:pPr>
        <w:pStyle w:val="BookText"/>
        <w:rPr/>
      </w:pPr>
      <w:r>
        <w:rPr>
          <w:rFonts w:ascii="Amiri" w:hAnsi="Amiri" w:eastAsia="Amiri" w:cs="Amiri"/>
          <w:color w:val="111111"/>
          <w:sz w:val="28"/>
          <w:sz w:val="28"/>
          <w:szCs w:val="28"/>
          <w:rtl w:val="true"/>
          <w:lang w:bidi="ar-SA"/>
        </w:rPr>
        <w:t>المركز الإسلامي للدراسات الاستراتيجية</w:t>
      </w:r>
    </w:p>
    <w:p>
      <w:pPr>
        <w:pStyle w:val="BookText"/>
        <w:rPr/>
      </w:pPr>
      <w:r>
        <w:rPr>
          <w:rFonts w:ascii="IRNazanin" w:hAnsi="IRNazanin" w:eastAsia="IRNazanin"/>
          <w:color w:val="111111"/>
          <w:sz w:val="28"/>
          <w:sz w:val="28"/>
          <w:szCs w:val="28"/>
          <w:rtl w:val="true"/>
          <w:lang w:bidi="fa-IR"/>
        </w:rPr>
        <w:t>قسم الکلام والعقیدة</w:t>
      </w:r>
    </w:p>
    <w:p>
      <w:pPr>
        <w:pStyle w:val="BookText"/>
        <w:rPr/>
      </w:pPr>
      <w:r>
        <w:rPr>
          <w:rFonts w:ascii="Amiri" w:hAnsi="Amiri" w:eastAsia="Amiri" w:cs="Amiri"/>
          <w:color w:val="111111"/>
          <w:sz w:val="28"/>
          <w:sz w:val="28"/>
          <w:szCs w:val="28"/>
          <w:rtl w:val="true"/>
          <w:lang w:bidi="ar-SA"/>
        </w:rPr>
        <w:t xml:space="preserve">أجوبة الشبهات الكلامية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المعاد</w:t>
      </w:r>
    </w:p>
    <w:p>
      <w:pPr>
        <w:pStyle w:val="BookText"/>
        <w:rPr/>
      </w:pPr>
      <w:r>
        <w:rPr>
          <w:rFonts w:ascii="Amiri" w:hAnsi="Amiri" w:eastAsia="Amiri" w:cs="Amiri"/>
          <w:color w:val="111111"/>
          <w:sz w:val="28"/>
          <w:sz w:val="28"/>
          <w:szCs w:val="28"/>
          <w:rtl w:val="true"/>
          <w:lang w:bidi="ar-SA"/>
        </w:rPr>
        <w:t>تأليف محمّد حسن قدردان قراملكي</w:t>
      </w:r>
    </w:p>
    <w:p>
      <w:pPr>
        <w:pStyle w:val="BookText"/>
        <w:rPr/>
      </w:pPr>
      <w:r>
        <w:rPr>
          <w:rFonts w:ascii="Amiri" w:hAnsi="Amiri" w:eastAsia="Amiri" w:cs="Amiri"/>
          <w:color w:val="111111"/>
          <w:sz w:val="28"/>
          <w:sz w:val="28"/>
          <w:szCs w:val="28"/>
          <w:rtl w:val="true"/>
          <w:lang w:bidi="ar-SA"/>
        </w:rPr>
        <w:t>ترجمة موسى أحمد قصير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220213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العتبة العباسية المقدسة</w:t>
      </w:r>
    </w:p>
    <w:p>
      <w:pPr>
        <w:pStyle w:val="BookText"/>
        <w:rPr/>
      </w:pPr>
      <w:r>
        <w:rPr>
          <w:rFonts w:ascii="Amiri" w:hAnsi="Amiri" w:eastAsia="Amiri" w:cs="Amiri"/>
          <w:color w:val="111111"/>
          <w:sz w:val="28"/>
          <w:sz w:val="28"/>
          <w:szCs w:val="28"/>
          <w:rtl w:val="true"/>
          <w:lang w:bidi="ar-SA"/>
        </w:rPr>
        <w:t>المركز الإسلامي للدراسات الاستراتيجية</w:t>
      </w:r>
    </w:p>
    <w:p>
      <w:pPr>
        <w:pStyle w:val="BookText"/>
        <w:rPr/>
      </w:pPr>
      <w:r>
        <w:rPr>
          <w:rFonts w:ascii="Amiri" w:hAnsi="Amiri" w:eastAsia="Amiri" w:cs="Amiri"/>
          <w:color w:val="111111"/>
          <w:sz w:val="28"/>
          <w:sz w:val="28"/>
          <w:szCs w:val="28"/>
          <w:rtl w:val="true"/>
          <w:lang w:bidi="ar-SA"/>
        </w:rPr>
        <w:t>يعنى بالاستراتيجية الدينية والمعرفية</w:t>
      </w:r>
    </w:p>
    <w:p>
      <w:pPr>
        <w:pStyle w:val="BookText"/>
        <w:rPr/>
      </w:pPr>
      <w:r>
        <w:rPr>
          <w:rFonts w:ascii="Amiri" w:hAnsi="Amiri" w:eastAsia="Amiri" w:cs="Amiri"/>
          <w:color w:val="111111"/>
          <w:sz w:val="28"/>
          <w:sz w:val="28"/>
          <w:szCs w:val="28"/>
          <w:rtl w:val="true"/>
          <w:lang w:bidi="ar-SA"/>
        </w:rPr>
        <w:t xml:space="preserve">أجوبة الشبهات الكلامية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المعاد</w:t>
      </w:r>
    </w:p>
    <w:p>
      <w:pPr>
        <w:pStyle w:val="BookText"/>
        <w:rPr/>
      </w:pPr>
      <w:r>
        <w:rPr>
          <w:rFonts w:ascii="Amiri" w:hAnsi="Amiri" w:eastAsia="Amiri" w:cs="Amiri"/>
          <w:color w:val="111111"/>
          <w:sz w:val="28"/>
          <w:sz w:val="28"/>
          <w:szCs w:val="28"/>
          <w:rtl w:val="true"/>
          <w:lang w:bidi="ar-SA"/>
        </w:rPr>
        <w:t>تأليف محمّد حسن قدردان قراملكي</w:t>
      </w:r>
    </w:p>
    <w:p>
      <w:pPr>
        <w:pStyle w:val="BookText"/>
        <w:rPr/>
      </w:pPr>
      <w:r>
        <w:rPr>
          <w:rFonts w:ascii="Amiri" w:hAnsi="Amiri" w:eastAsia="Amiri" w:cs="Amiri"/>
          <w:color w:val="111111"/>
          <w:sz w:val="28"/>
          <w:sz w:val="28"/>
          <w:szCs w:val="28"/>
          <w:rtl w:val="true"/>
          <w:lang w:bidi="ar-SA"/>
        </w:rPr>
        <w:t>ترجمة موسى أحمد قصير</w:t>
      </w:r>
    </w:p>
    <w:p>
      <w:pPr>
        <w:pStyle w:val="BookText"/>
        <w:rPr/>
      </w:pPr>
      <w:r>
        <w:rPr>
          <w:rFonts w:ascii="Amiri" w:hAnsi="Amiri" w:eastAsia="Amiri" w:cs="Amiri"/>
          <w:color w:val="111111"/>
          <w:sz w:val="28"/>
          <w:sz w:val="28"/>
          <w:szCs w:val="28"/>
          <w:rtl w:val="true"/>
          <w:lang w:bidi="ar-SA"/>
        </w:rPr>
        <w:t>الإخراج الفني نصير شكر</w:t>
      </w:r>
    </w:p>
    <w:p>
      <w:pPr>
        <w:pStyle w:val="BookText"/>
        <w:rPr/>
      </w:pPr>
      <w:r>
        <w:rPr>
          <w:rFonts w:ascii="Amiri" w:hAnsi="Amiri" w:eastAsia="Amiri" w:cs="Amiri"/>
          <w:color w:val="111111"/>
          <w:sz w:val="28"/>
          <w:sz w:val="28"/>
          <w:szCs w:val="28"/>
          <w:rtl w:val="true"/>
          <w:lang w:bidi="ar-SA"/>
        </w:rPr>
        <w:t>المطبعة دار الكفيل للطباعة والنشر والتوزيع</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 xml:space="preserve">م </w:t>
      </w:r>
      <w:bookmarkStart w:id="7" w:name="pg15670_203012"/>
    </w:p>
    <w:p>
      <w:pPr>
        <w:pStyle w:val="Heading2"/>
        <w:numPr>
          <w:ilvl w:val="1"/>
          <w:numId w:val="1"/>
        </w:numPr>
        <w:rPr/>
      </w:pPr>
      <w:bookmarkStart w:id="8" w:name="__RefHeading___Toc11220215_2142443653"/>
      <w:bookmarkStart w:id="9" w:name="_Toc3"/>
      <w:bookmarkEnd w:id="7"/>
      <w:bookmarkEnd w:id="8"/>
      <w:r>
        <w:rPr>
          <w:rtl w:val="true"/>
        </w:rPr>
        <w:t>مقدمة</w:t>
      </w:r>
      <w:bookmarkEnd w:id="9"/>
    </w:p>
    <w:p>
      <w:pPr>
        <w:pStyle w:val="BookText"/>
        <w:rPr/>
      </w:pPr>
      <w:r>
        <w:rPr>
          <w:rFonts w:ascii="Amiri" w:hAnsi="Amiri" w:eastAsia="Amiri" w:cs="Amiri"/>
          <w:color w:val="111111"/>
          <w:sz w:val="28"/>
          <w:sz w:val="28"/>
          <w:szCs w:val="28"/>
          <w:rtl w:val="true"/>
          <w:lang w:bidi="ar-SA"/>
        </w:rPr>
        <w:t xml:space="preserve">إن هذا الكتاب الذى نقدّمه للقارئ هو الجزء الخامس من سلسلة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 الشبهات الكلامية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يتضمن هذا الجزء تحليل ونقد الشبهات المثارة حول المعاد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فيه البرزخ والقيامة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والإجابة عليها، حيث تبنّى المؤلّف الإجابة على سبعين شبهة تقريباً فيما يخصّ إنكار المعاد، الموت وعالم البرزخ أقسام المعاد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الجسماني والروحاني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القيامة والحشر الجنة والعذاب الأخروي</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يسعى المؤلف أن يعالج شبهات المعاد من وجهة نظر كلامية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الفلسفي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المنهج الغالب لكن ربما تتم الاستعانة بالمنهج العرفانى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المهم هو أنّ جواب الشبهات كمّاً يقدّر بحسب أهمية الشبهة حيث ربما تستغرق شبهة أكثر من عشر صفحات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والمطالع يرى في هذا الكتاب مضافاً إلى جواب الشبهات، آراء ونقاط جديدة كانت حصيلة تأملات المؤلف ومن بنات أفكاره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يخفى أهمية الموضوع على القارئ الكريم، إذ إنّ المعاد من أركان الإسلام، وقد طُرحت حوله شبهات كثيرة منذ النبوات السابقة، مضافاً إلى محاولة إعادة صياغة تلك الشبهات من جديد في الآونة الأخيرة من قبل بعض المتنورين وبثّها في مواقع التواصل الاجتماعي والإنترنت، كما أنّ الهدف من هذا الكتاب هو التبيين العقلاني لمسألة المعاد ودفع 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مزايا هذا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يمتاز هذا الكتاب بعدة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الموضوع جديداً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يخص موضوع المعاد وتبيين مسائله وإن تم تدوين كتب وبحوث متنوعة تمّ فيها الإجابة عن بعض الشبهات، ولكن ندعي أنّ التدوين المستقل والجامع لمختلف الشبهات والإجابة عنها كلامياً وفلسفياً لم يسبق بمثيل، ولذا يُعدّ هذا الكتاب هو الأوّل في هذا المجال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الإبداع في الإجابة عن بعض الشبهات وإعطاء تقرير جديد في مقام 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 المؤلّف في هذا الكتاب عند التطرّق لمسائل المعاد من قبيل القبر والعذاب والسؤال والصراط وميزان الأعمال، وصحيفة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اصطياد أفضل الأجوبة وأتقنها من خلال التأمّل في النصوص الدينية وتراث العلماء والفلاسفة من قبيل صدر المتألهين والفيلسوف والمفسر الكبير المعاصر العلامة الطباطبائي، ولذا تم البحث في كثير من</w:t>
      </w:r>
    </w:p>
    <w:p>
      <w:pPr>
        <w:pStyle w:val="BookText"/>
        <w:rPr/>
      </w:pPr>
      <w:r>
        <w:rPr>
          <w:rFonts w:ascii="Amiri" w:hAnsi="Amiri" w:eastAsia="Amiri" w:cs="Amiri"/>
          <w:color w:val="111111"/>
          <w:sz w:val="28"/>
          <w:sz w:val="28"/>
          <w:szCs w:val="28"/>
          <w:rtl w:val="true"/>
          <w:lang w:bidi="ar-SA"/>
        </w:rPr>
        <w:t>النصوص الفلسفية والكلامية والتفسيرية مع الاستعانة بمختلف البرامج الإلكترونية، وفي الواقع قد تمّ إعطاء تقرير جديد لمختلف الأجوبة المبثوثة في الكتب الفلسفية والكلامية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هذا فإنّ بعض الأجوبة والآراء من قبيل علة عدم لزوم اجتماع نفسين في الجسم الأخروي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شبهة التناسخ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منظار المعاد الجسماني والروحاني، وكذلك ترميم وتكميل نظرية ملا صدرا في المعاد الجسماني فإنّها من بنات أفكار 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الإحاطة بالشبهات جمع هذا الكتاب بين دفتيه بحدود سبعين شبهة من مختلف المصادر سواء كانت الكتب التاريخية القديمة أو الجديدة، وكذلك الشبهات المثارة في مختلف المواقع الإلحادية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التنوع في الإجابات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حاول المؤلّف في مقام إعطاء أجوبة مقنعة وعلميّة أن يستعين بالمنهج العقلي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الفلسفة والعرفان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والمنهج النقلي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الروايات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الواقع قد يعطى للشبهة الواحدة عدّة أجوبة مختلفة من وجهات نظر متنوّعة كى تلبّي حاجة القارئ وما يحمله من خلفيات معرفية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بعض الإجابات ثمرة تأملات المؤلف</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الاستناد والتوثيق من مزايا هذا الكتاب أنّه يختلف عن باقي الآثار التي تكتفي بذكر الشبهة وجوابها، حيث يحتوي هذا الكتاب على ذکر صاحب الشبهة ومن أجاب عنها وكذلك توثيق المصادر، وذلك </w:t>
      </w:r>
    </w:p>
    <w:p>
      <w:pPr>
        <w:pStyle w:val="BookText"/>
        <w:rPr/>
      </w:pPr>
      <w:r>
        <w:rPr>
          <w:rFonts w:ascii="Amiri" w:hAnsi="Amiri" w:eastAsia="Amiri" w:cs="Amiri"/>
          <w:color w:val="111111"/>
          <w:sz w:val="28"/>
          <w:sz w:val="28"/>
          <w:szCs w:val="28"/>
          <w:rtl w:val="true"/>
          <w:lang w:bidi="ar-SA"/>
        </w:rPr>
        <w:t>للاطمئنان بالأجوبة مضافاً إلى إعانة الباحثين والمحققين في الاطلاع على متون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أقدّم شكري للهيئة العلمية في قسم الكلام والدين التابع للمجمع العلمي للثقافة والفكر الإسلامي، ومدير القسم الباحث الفاضل الأستاذ قاسم أخوان نبوي، وكذلك الدكتور حميد شاكرين والدكتور أبو الفضل كيا شمشكي للمراجعة العلمية وإبداء بعض الملاحظات التكميلية</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حسن قدردان قراملكي</w:t>
      </w:r>
      <w:bookmarkStart w:id="10" w:name="pg15670_203016"/>
    </w:p>
    <w:p>
      <w:pPr>
        <w:pStyle w:val="Heading2"/>
        <w:numPr>
          <w:ilvl w:val="1"/>
          <w:numId w:val="1"/>
        </w:numPr>
        <w:rPr/>
      </w:pPr>
      <w:bookmarkStart w:id="11" w:name="__RefHeading___Toc11220217_2142443653"/>
      <w:bookmarkStart w:id="12" w:name="_Toc4"/>
      <w:bookmarkEnd w:id="10"/>
      <w:bookmarkEnd w:id="11"/>
      <w:r>
        <w:rPr>
          <w:rtl w:val="true"/>
        </w:rPr>
        <w:t>تَمهید</w:t>
      </w:r>
      <w:bookmarkEnd w:id="12"/>
    </w:p>
    <w:p>
      <w:pPr>
        <w:pStyle w:val="Heading3"/>
        <w:numPr>
          <w:ilvl w:val="2"/>
          <w:numId w:val="1"/>
        </w:numPr>
        <w:rPr/>
      </w:pPr>
      <w:bookmarkStart w:id="13" w:name="__RefHeading___Toc11220219_2142443653"/>
      <w:bookmarkStart w:id="14" w:name="_Toc5"/>
      <w:bookmarkEnd w:id="13"/>
      <w:r>
        <w:rPr>
          <w:rtl w:val="true"/>
        </w:rPr>
        <w:t xml:space="preserve">الأول </w:t>
      </w:r>
      <w:r>
        <w:rPr>
          <w:rtl w:val="true"/>
        </w:rPr>
        <w:t xml:space="preserve">- </w:t>
      </w:r>
      <w:r>
        <w:rPr>
          <w:rtl w:val="true"/>
        </w:rPr>
        <w:t>الروح وإثبات تجرّدها</w:t>
      </w:r>
      <w:r>
        <w:rPr>
          <w:rtl w:val="true"/>
        </w:rPr>
        <w:t>:</w:t>
      </w:r>
      <w:bookmarkEnd w:id="14"/>
    </w:p>
    <w:p>
      <w:pPr>
        <w:pStyle w:val="BookText"/>
        <w:rPr/>
      </w:pPr>
      <w:r>
        <w:rPr>
          <w:rFonts w:ascii="Amiri" w:hAnsi="Amiri" w:eastAsia="Amiri" w:cs="Amiri"/>
          <w:color w:val="111111"/>
          <w:sz w:val="28"/>
          <w:sz w:val="28"/>
          <w:szCs w:val="28"/>
          <w:rtl w:val="true"/>
          <w:lang w:bidi="ar-SA"/>
        </w:rPr>
        <w:t>من المباحث الهامّة والأساسية في بحث المعاد قضية الروح والتعرّف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نبدأ بتعريف الروح وتبيانها من وجهات نظر مختلفة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الماديون الذين تبنّوا حصر الوجود بالمادة، أنكروا كلّ وجود غير مادي مثل الله تعالى، وتبعاً لذلك أنكروا وجود الروح والظواهر الروحية أيضاً، واعتبروا أنّ حقيقة الإنسان في وجوده المادي، وأنّ الإدراكات والمعلومات البشرية هي نتاج للدماغ وخلاياه وكان الماديون أكثر المؤيدين لهذه النظرة</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واعتبر ملحدون آخرون أنّ الروح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طاقة</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الماديون الجدد فقد قدّموا رؤية جديدة حاولوا من خلالها اعتبار الحياة والذهن والفكر قائمة بمساعدة التوجيه الكهربائي للدماغ وقوانين الحياة الكيميائية، وأنّ الإنسان آلة أو جسم مركّب ومعقّد</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الروح جسماً لطيفاً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المؤمنين بوجود اللّه أقرّوا بوجود الروح لكنّهم أنكروا تجرّدها واعتبروا أنّ الروح نوع من الوجود المادي، لكنّه لطيف وأرقّ من المادى، وأنّ اللّه تعالى خلقها لتدبير بدن الإنسان</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ويقصدون بالجسم اللطيف أنّه وجود كالنور والدخان والماء والزيت السائل الذي يستطيع النفاذ إلى الأجسام الأخرى لرقته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كالماء الذي ينفذ إلى الشجرة بسهولة، ليصل إلى الفاكهة بعد اجتياز الجذور والجذوع</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المجرّد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اعتبر الفلاسفة وبعض المتكلمين </w:t>
      </w:r>
      <w:r>
        <w:rPr>
          <w:rStyle w:val="FootnoteAnchor"/>
          <w:rtl w:val="true"/>
        </w:rPr>
        <w:footnoteReference w:id="6"/>
      </w:r>
      <w:r>
        <w:rPr>
          <w:rFonts w:ascii="Amiri" w:hAnsi="Amiri" w:eastAsia="Amiri" w:cs="Amiri"/>
          <w:color w:val="111111"/>
          <w:sz w:val="28"/>
          <w:sz w:val="28"/>
          <w:szCs w:val="28"/>
          <w:rtl w:val="true"/>
          <w:lang w:bidi="ar-SA"/>
        </w:rPr>
        <w:t xml:space="preserve">أنّ وجود </w:t>
      </w:r>
    </w:p>
    <w:p>
      <w:pPr>
        <w:pStyle w:val="BookText"/>
        <w:rPr/>
      </w:pPr>
      <w:r>
        <w:rPr>
          <w:rFonts w:ascii="IRNazanin" w:hAnsi="IRNazanin" w:eastAsia="IRNazanin"/>
          <w:color w:val="111111"/>
          <w:sz w:val="28"/>
          <w:sz w:val="28"/>
          <w:szCs w:val="28"/>
          <w:rtl w:val="true"/>
          <w:lang w:bidi="fa-IR"/>
        </w:rPr>
        <w:t xml:space="preserve">الروح جوهر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الإنسان يتشكّل من عنصرين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عنصر مادي هو البدن، وعنصر ما فوق الطبيعة أو مجرّد يسمّى الروح</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ثلاثة آراء معروفة حول مبدأ النفس والروح ومنشئهما، لكن لا مجال للإشارة إليها هنا</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الوجه المشترك للآراء الثلاثة هو أنّ الحاكم والمدبّر الأساس للإنسان هي قوّة تصدر عنها الأفعال كالإدراك والتعقّل والإحساس والفرح والحزن والخوف والهيجان وبتعبير آخر، فإنّ الأفعال المذكورة لا تتم بأعضاء خاصّة</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ماديّة من البدن؛ بل بقوّة ثابتة بسيطة شاملة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القوّة ليست من جنس </w:t>
      </w:r>
      <w:bookmarkStart w:id="15" w:name="pg15670_203019"/>
    </w:p>
    <w:p>
      <w:pPr>
        <w:pStyle w:val="BookText"/>
        <w:rPr/>
      </w:pPr>
      <w:bookmarkEnd w:id="15"/>
      <w:r>
        <w:rPr>
          <w:rFonts w:ascii="Amiri" w:hAnsi="Amiri" w:eastAsia="Amiri" w:cs="Amiri"/>
          <w:color w:val="111111"/>
          <w:sz w:val="28"/>
          <w:sz w:val="28"/>
          <w:szCs w:val="28"/>
          <w:rtl w:val="true"/>
          <w:lang w:bidi="ar-SA"/>
        </w:rPr>
        <w:t>المادة والطبيعة؛ بل إنّها أوسع منهما، وعناصر البدن خاضعة لأمرها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فبأمرها تتحرّك أعضاء البدن ويجول الفكر وقوّة التخيّل لتسيح زوايا بعيدة، مثلها كمثل قبطان السفينة الذى يمسك بيديه مقود السفينة</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11220221_2142443653"/>
      <w:bookmarkStart w:id="17" w:name="_Toc6"/>
      <w:bookmarkEnd w:id="16"/>
      <w:r>
        <w:rPr>
          <w:rtl w:val="true"/>
        </w:rPr>
        <w:t>إشارة إلى أقسام الوجود</w:t>
      </w:r>
      <w:r>
        <w:rPr>
          <w:rtl w:val="true"/>
        </w:rPr>
        <w:t>:</w:t>
      </w:r>
      <w:bookmarkEnd w:id="17"/>
    </w:p>
    <w:p>
      <w:pPr>
        <w:pStyle w:val="BookText"/>
        <w:rPr/>
      </w:pPr>
      <w:r>
        <w:rPr>
          <w:rFonts w:ascii="Amiri" w:hAnsi="Amiri" w:eastAsia="Amiri" w:cs="Amiri"/>
          <w:color w:val="111111"/>
          <w:sz w:val="28"/>
          <w:sz w:val="28"/>
          <w:szCs w:val="28"/>
          <w:rtl w:val="true"/>
          <w:lang w:bidi="ar-SA"/>
        </w:rPr>
        <w:t>قبل تبيان أدلة وجود النفس، نقدّم توضيحاً موجزاً لأقسام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وجود ملموس ومحسوس لنا، وله خصائص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الطول والعمق والعرض والجرم واللون والتغيير وقابلية التقسيم وقابلية الإشارة الحسيّة ويمتلك البُعد الرابع أي الزمان</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البرزخي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وجود يمتلك الخواص الأربعة الأولى للمادي، إلّا أنّه يفتقر إلى خاصيتي الجرم والتغيير،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 والأشكال التي يشاهدها الإنسان في منامه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المجرّد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الوجود المفتقر إلى خصوصيات الوجودين المادي ،والبرزخي أي إنّه وجود مجرّد يفتقر إلى العمق والطول والعرض والحجم والجرم والتغيير والزمان وإمكانية الانقسام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وبسبب تجرّده من الخصوصيات تلك سمّى بالوجود المجرّد</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تجدر الإشارة إلى أنّ الوجود المجرّد نفسه ينقسم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الوجود، وواجب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الوجود هو عالم العقول والملائكة، وواجب الوجود هو وجود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أدلّة وجود الروح المجرّدة</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نتناول فيما يلي تقريراً موجزاً لأدلّة تجرّد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العقلية والفلسفية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نتناول هنا تقريراً لعدّة أدلّة عقلية وفلسفية تثبت وجود الروح المجرّدة وبقائها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التصوّر المزدوج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بتفاوت الروح والبدن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تنقسم إدراكات الإنسان لنفسه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 العلم بالأعضاء المادية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 الرجل، لون الشعر، وزن البدن، وطوله وعرضه ووجود العضو المحدّد لازم في حصول هذه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 العلم ببعض الحالات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والشجاعة، الفرح ،والحزن البغض والحنان والمحبة الرغبة والرفض إنّ تحقّق هذا العلم لا يحتاج إلى العلم بوجود أي عضو</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واللافت أنّ الإنسان في القسم الأوّل ينسب الأعضاء مثل اليد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أنّ إدراكات القسم الثاني لا يمكنه أن ينسبها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يقول مثلاً بدني فرح أو مبغض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يصحّ أن تنسب إلى هذه </w:t>
      </w:r>
    </w:p>
    <w:p>
      <w:pPr>
        <w:pStyle w:val="BookText"/>
        <w:rPr/>
      </w:pPr>
      <w:r>
        <w:rPr>
          <w:rFonts w:ascii="Amiri" w:hAnsi="Amiri" w:eastAsia="Amiri" w:cs="Amiri"/>
          <w:color w:val="111111"/>
          <w:sz w:val="28"/>
          <w:sz w:val="28"/>
          <w:szCs w:val="28"/>
          <w:rtl w:val="true"/>
          <w:lang w:bidi="ar-SA"/>
        </w:rPr>
        <w:t>الإدراكات صفات وخواص المادة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الوزن والجرم الطول والعمق والعرض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الانقسام اليمين واليسار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يشكّل دليلاً آخر على التجرّد الوجودي لهذا القسم من الإدراكات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نتأمّل في هاتين النسبتين ندرك أنّ جميع حالات القسم الأخير تعود إلى ذات مركزية واحدة، وهي ذات تختلف عن البدن وتفوقه، وهي ما يعبّر عنها بأنا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تؤدّي دور القائد والسلطان الذي يؤثّر على أعضاء البدن وأفعالها إذاً، فالإنسان مركّب من عنصرين أو ساحتين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البدن 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ويشعر الإنسان بهذه الثنائية ويدركها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الفيلسوف الغربي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رينيه ديكارت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في تقريره لهذا البرهان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البداية نجد أنّ هناك تفاوتاً عظيماً بين النفس والبدن لجهة أنّ الجسم لا يقبل القسمة دوماً، ذلك لأنّي عندما أتأمّل في نفسي التي تفكّر لا يمكنني أن أميّز أجزاءها، بل أعتبر نفسى شيئاً واحداً وتاماً، وإنّي على يقين أنّه إذا قطعت يدي أو قدمي أو أي عضو آخر من بدني فلن ينقطع بذلك شيء من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لإثبات الدليل الفلسفي السالف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التصوّر المزدوج للبدن والروح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يمكننا الإشارة إلى بحوث بعض متخصّصي الأعصاب والدماغ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فيلد واكنر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وسنورد تقريره في المقطع الرابع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انطباع الكبير على الصغير</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يستطيع الإنسان أن يشاهد أشياء مختلفة كالغابة، وعندها تنطبع في ذهنه صورة لوجود خارجي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معلوم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اللافت هو أنّ الإنسان عندما يرى صورة ذهنية فإنّه يراها بأبعادها الواقعية والخارجية، وليس بأبعاد </w:t>
      </w:r>
    </w:p>
    <w:p>
      <w:pPr>
        <w:pStyle w:val="BookText"/>
        <w:rPr/>
      </w:pPr>
      <w:r>
        <w:rPr>
          <w:rFonts w:ascii="Amiri" w:hAnsi="Amiri" w:eastAsia="Amiri" w:cs="Amiri"/>
          <w:color w:val="111111"/>
          <w:sz w:val="28"/>
          <w:sz w:val="28"/>
          <w:szCs w:val="28"/>
          <w:rtl w:val="true"/>
          <w:lang w:bidi="ar-SA"/>
        </w:rPr>
        <w:t>وحجم مصغّر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الغابة أو المدينة عندما ترسم في خريطة توضع بمقاييس مصغّرة جدّاً ليطلع عليها الإنسان بنظرة واحدة في حين أنّ الإنسان يدرك الأشياء بصوره الذهنية بأبعادها الواقعية فلو كان الذهن، أو بعبارة أدق القوّة التي تتعلّق بها الصورة والمعلوم بالذات لو كانت مادّية للزم أن تكون أوسع مساحة وحجماً من الأشياء الكبيرة المنطبعة فيها، ذلك لأنّ حديقة مساحتها ألف متر يستحيل وضعها في حديقة مساحتها عشرة أمتار، وبما أنّ ذلك حاصل مع قوّة التصوّر عند الإنسان، فهذا يؤكّد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المجرّدة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ثبات الصور الذهنية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استناداً إلى دراسات علماء ،الطبيعة فإنّ كلّ أعضاء البدن وخلاياه وحتّى الدماغ تتغيّر وتتبدّل مع مرور الزمان كلّ سبع سنوات تقريباً، ذلك لأنّ جميع الخلايا بحاجة للغذاء، واستهلاك الغذاء يستلزم الاحتراق</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w:t>
      </w:r>
      <w:bookmarkStart w:id="18" w:name="pg15670_203023"/>
    </w:p>
    <w:p>
      <w:pPr>
        <w:pStyle w:val="BookText"/>
        <w:rPr/>
      </w:pPr>
      <w:bookmarkEnd w:id="18"/>
      <w:r>
        <w:rPr>
          <w:rFonts w:ascii="Amiri" w:hAnsi="Amiri" w:eastAsia="Amiri" w:cs="Amiri"/>
          <w:color w:val="111111"/>
          <w:sz w:val="28"/>
          <w:sz w:val="28"/>
          <w:szCs w:val="28"/>
          <w:rtl w:val="true"/>
          <w:lang w:bidi="ar-SA"/>
        </w:rPr>
        <w:t xml:space="preserve">أنّ القوّة الحافظة للصور الذهنية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الخلايا العصبية للدماغ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مادية ويشملها الأصل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مرور الزمان وتلف الخلايا الدماغية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لمحيت جميع معلومات الذهن من أخبار وذكريات وصور ذهنية، ولما تمكّن الإنسان بعد عدّة سنوات من استحضار ذكرياته المسموعة أو المرئية، في حين أنّ ما يحدث هو العكس، ذلك أنّ الإنسان يستعيد ذكرياته وصوره الذهنية بإرادة بسيطة من دون استخدام الأدوات المادية، ورغم مرور نصف قرن أو أكثر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هنري برجسن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الفرنسي الشهير أثبت في كتابه المادة والتذكّر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تجرد الروح من خلال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والذاكرة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ونشاهد ذلك في أيامنا هذه في أنواع أجهزة الحواسيب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الأقراص المدمجة والهارد ديسك التي تستطيع حفظ المعلومات والصور إلى مدّة معيّنة، فإذا انقضت تلك المدّة انمحت المعلومات عنها</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11220223_2142443653"/>
      <w:bookmarkStart w:id="20" w:name="_Toc7"/>
      <w:bookmarkEnd w:id="19"/>
      <w:r>
        <w:rPr>
          <w:rtl w:val="true"/>
        </w:rPr>
        <w:t>رد على شبهة</w:t>
      </w:r>
      <w:r>
        <w:rPr>
          <w:rtl w:val="true"/>
        </w:rPr>
        <w:t>:</w:t>
      </w:r>
      <w:bookmarkEnd w:id="20"/>
    </w:p>
    <w:p>
      <w:pPr>
        <w:pStyle w:val="BookText"/>
        <w:rPr/>
      </w:pPr>
      <w:r>
        <w:rPr>
          <w:rFonts w:ascii="Amiri" w:hAnsi="Amiri" w:eastAsia="Amiri" w:cs="Amiri"/>
          <w:color w:val="111111"/>
          <w:sz w:val="28"/>
          <w:sz w:val="28"/>
          <w:szCs w:val="28"/>
          <w:rtl w:val="true"/>
          <w:lang w:bidi="ar-SA"/>
        </w:rPr>
        <w:t>قد يدّعي أحد أنّ الخلايا العصبية تنقل معلوماتها إلى الخلايا الجديدة قبل أن تتغيّر القديمة وتتلف</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الإجابة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دراسات علماء الطبيعة أثبتت أنّه حتّى عندما تختل الخلايا العصبية التي تعتبر حافظة للصور الذهنية، فإنّ المعلومات السابقة تبقى ثابتة ومحفوظة عند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يدلّ على أنّ من يحفظ الصور الذهنية هی الروح وليس الدماغ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ذلك في مجلة العلم والحياة </w:t>
      </w:r>
      <w:r>
        <w:rPr>
          <w:rStyle w:val="FootnoteAnchor"/>
          <w:rtl w:val="true"/>
        </w:rPr>
        <w:footnoteReference w:id="14"/>
      </w:r>
      <w:r>
        <w:rPr>
          <w:rFonts w:ascii="IRNazanin" w:hAnsi="IRNazanin" w:eastAsia="IRNazanin"/>
          <w:color w:val="111111"/>
          <w:sz w:val="28"/>
          <w:sz w:val="28"/>
          <w:szCs w:val="28"/>
          <w:rtl w:val="true"/>
          <w:lang w:bidi="fa-IR"/>
        </w:rPr>
        <w:t xml:space="preserve">، العدد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مارس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مقالة عنوانها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الدماغ والتذكّر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139</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 الآخر حول تذكّر الصور السابقة سيأتي في الرقم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 الصور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الدقيقة الأخرى هي علاوة على ثبات الصور الذهنية، فإنّ الإنسان قادر على تذكّر الصور الذهنية السابقة رغم مرور عدّة عقود عليها، ويمكنه أيضاً أن يجري مقارنة وتحليل لها ويشعر بالسعادة أو الحزن من استعادتها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هو لو كانت كلّ تلك المعلومات والصور الذهنية مادية، حتّى لو صرفنا النظر عن الإشكال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زوال الصور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ما هي القوّة التي تذكّرنا بالمعلومات السابقة؟</w:t>
      </w:r>
    </w:p>
    <w:p>
      <w:pPr>
        <w:pStyle w:val="BookText"/>
        <w:rPr/>
      </w:pPr>
      <w:r>
        <w:rPr>
          <w:rFonts w:ascii="Amiri" w:hAnsi="Amiri" w:eastAsia="Amiri" w:cs="Amiri"/>
          <w:color w:val="111111"/>
          <w:sz w:val="28"/>
          <w:sz w:val="28"/>
          <w:szCs w:val="28"/>
          <w:rtl w:val="true"/>
          <w:lang w:bidi="ar-SA"/>
        </w:rPr>
        <w:t>فالصور الذهنية السابقة للإنسان هي كمحتويات الأجهزة الدقيقة بحاجة لمحرّك وعلّة لإعادة استعراضها ،وقراءتها، تماماً كجهاز قراءة الأقراص المدمجة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 إنّ محرّك الصور السابقة في الذهن هي خلايا عصبية خاصّة عندها يطرح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علّة تحريك العصب الخاص؟</w:t>
      </w:r>
    </w:p>
    <w:p>
      <w:pPr>
        <w:pStyle w:val="BookText"/>
        <w:rPr/>
      </w:pPr>
      <w:r>
        <w:rPr>
          <w:rFonts w:ascii="Amiri" w:hAnsi="Amiri" w:eastAsia="Amiri" w:cs="Amiri"/>
          <w:color w:val="111111"/>
          <w:sz w:val="28"/>
          <w:sz w:val="28"/>
          <w:szCs w:val="28"/>
          <w:rtl w:val="true"/>
          <w:lang w:bidi="ar-SA"/>
        </w:rPr>
        <w:t xml:space="preserve">فإنّ كان الجواب هي المادّة، عندئذ سيستمر السؤال المتسلسل حتّى ينتهي بوجود قوّة فوق المادة تسمّى بالفكر والإرادة، وفي النهاية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 علماء الطبيعة أكدوا على تأثير الإرادة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الوجود الروحاني </w:t>
      </w:r>
    </w:p>
    <w:p>
      <w:pPr>
        <w:pStyle w:val="BookText"/>
        <w:rPr/>
      </w:pPr>
      <w:r>
        <w:rPr>
          <w:rFonts w:ascii="Amiri" w:hAnsi="Amiri" w:eastAsia="Amiri" w:cs="Amiri"/>
          <w:color w:val="111111"/>
          <w:sz w:val="28"/>
          <w:sz w:val="28"/>
          <w:szCs w:val="28"/>
          <w:rtl w:val="true"/>
          <w:lang w:bidi="ar-SA"/>
        </w:rPr>
        <w:t>المجرّد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نشاطات أعصاب الدماغ، أي نظرية ثنائية الفهم والإدراك في الساحة البشرية ، فها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أيان بربور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يقرّر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ثنائية الإدراك بين الذهن والدماغ أمر يعتقده كثير من علماء الطبيعة المتخصصين في الأعصاب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ندوة بريطانية أذعن كلّ العلماء الحاضرين انّ النشاط العصبي للدماغ يتفاعل مع عالم الذهن الافتراضي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هناك عنصر روحاني ذو ماهية متفاوتة هو الذي يسيطر على هذه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شيء مختلف يستقر بين مراكز الحسّ والنشاط الذاتي يدير ويدبّر هذه الدائرة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ويعتقد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إرادة الإنسان يمكنها أن تغلق المدارات العصبية من دون أن تتخطّى القوانين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 هذه الطاقة موجودة في إطار أصل عدم حتمية هايزنبرغ 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للذهن أثره على حوادث الكوانتوم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ويزداد أثرها من خلال عمل تحريكي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باحتمال أكبر أن يكون هناك استبدال مستمر في كثير من مثل هذه الحوادث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كلا الاحتمالين فإنّ التصوّرات تغيّر النشاط بسبب 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طبيعي</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الملاحظة الأخرى هي أنّ القوّة المادية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النظر عن الإشكال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قامت باستعادة الصور السابقة، فإنّ المقارنة بينها وإصدار الأحكام حولها أمر خارج عن قدرة المادة، ما سيأتي توضيحه تباعاً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التنسيق بين الصور الذهنية والحكم عليها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الإنسان يدرك ويتصوّر صور مختلفة ومتعدّدة، ثمّ يصدر حكمه </w:t>
      </w:r>
      <w:bookmarkStart w:id="21" w:name="pg15670_203026"/>
    </w:p>
    <w:p>
      <w:pPr>
        <w:pStyle w:val="BookText"/>
        <w:rPr/>
      </w:pPr>
      <w:bookmarkEnd w:id="21"/>
      <w:r>
        <w:rPr>
          <w:rFonts w:ascii="Amiri" w:hAnsi="Amiri" w:eastAsia="Amiri" w:cs="Amiri"/>
          <w:color w:val="111111"/>
          <w:sz w:val="28"/>
          <w:sz w:val="28"/>
          <w:szCs w:val="28"/>
          <w:rtl w:val="true"/>
          <w:lang w:bidi="ar-SA"/>
        </w:rPr>
        <w:t>عليها فيدرك أنّ تلكما الصورتين متشابهتين أو متباينتين أو متماثلتين أو متساويتين، أجمل أو أبشع أقدم أو أحدث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فرض أنّ الصورة مادية وقد خزنت في عضو مادي خاص كالعصب، وأنّها كصور الحاسوب يجري إدخالها ثمّ تخزينها ثمّ عرضها عند ،الحاجة، فهذا يقتضي أنّها لا تعرف شيئاً عن غيرها كما هو حال الصور والأفلام في الحاسوب أو آلة التصوير، لكن كما أشرنا فإنّ قوّة الإنسان وقدرته أوسع من ذلك، حيث يجري المقارنة وإصدار الأحكام حول موضوعين أو أكثر، وهذا دليل على وجود ما هو أشمل وأوسع من الدماغ والخلايا العصبية، إنّها قوّة موجودة تقوم بتنسيق الصور الذهنية، وهي قوّة مجرّدة</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 w:name="__RefHeading___Toc11220225_2142443653"/>
      <w:bookmarkStart w:id="23" w:name="_Toc8"/>
      <w:bookmarkEnd w:id="22"/>
      <w:r>
        <w:rPr>
          <w:rtl w:val="true"/>
        </w:rPr>
        <w:t>ملاحظة</w:t>
      </w:r>
      <w:r>
        <w:rPr>
          <w:rtl w:val="true"/>
        </w:rPr>
        <w:t>:</w:t>
      </w:r>
      <w:bookmarkEnd w:id="23"/>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قضية كيفية العلاقة بين البدن والذهن كانت طوال القرون المتمادية مجال بحث وجدل بين الفلاسفة، لكن خلال القرون الثلاثة الأخيرة قام علماء النفس وفلاسفة العلم وبصورة خاصّة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قاموا بتبيان العلاقة بينهما، نحيل القارىء الفاضل ومحبّى هذه الدراسات إلى مصادرها</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تصوّر العموميات أو الكليات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تنقسم المفاهيم التي يتصوّرها الإنسان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جزئي وعام أو 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فالجزئي هو وجود خاص ومتعيّن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اللذين عندما يشاهدهما الذهن في الخارج يقوم برسم صورة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 الثاني هو العام أو الكلّي، وينقسم بدوره إلى ثلاثة أقسام،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الإنسان، مفهوم العليّة والمفهوم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ويعبّر عن الأوّل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معقولات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الثاني أنّه معقولات ثانية فلسفية وعن الثالث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معقولات ثانية منطقية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الأقسام الثلاثة هذه لا وجود لها في الخارج بقيد الكليّة أو العموم، لكن مكان اتصاف القسمين الأوليين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 علّة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عالم الخارج، مع وجود فرق هو أنّ عروض القسم الأوّل واتّصافه في الخارج، أمّا القسم الثاني فإنّ عروضه ذهنية واتصافه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 أي المفهوم الكلّي فإنّ عروضه واتصافه في الذهن</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والسؤال المطروح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هو موطن الأمر الكلّي كالإنسان الكلّي مثلاً ما دام غير موجود في الخارج بسبب قيد كلّيته؟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 إنّ موطنه الذهن المادي ينبغي القول في الإجابة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حلول الصورة الذهنية في المادة فإنّها تبعاً للمحل ستأخذ خصوصية المادّة، أي الجزئية والاتّصاف بالقلّة والوضع المعيّن، وهو ما لا يتلاءم مع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احتفظ بكليّته، يعلم من ذلك إنّها ليست منطبعة </w:t>
      </w:r>
    </w:p>
    <w:p>
      <w:pPr>
        <w:pStyle w:val="BookText"/>
        <w:rPr/>
      </w:pPr>
      <w:r>
        <w:rPr>
          <w:rFonts w:ascii="Amiri" w:hAnsi="Amiri" w:eastAsia="Amiri" w:cs="Amiri"/>
          <w:color w:val="111111"/>
          <w:sz w:val="28"/>
          <w:sz w:val="28"/>
          <w:szCs w:val="28"/>
          <w:rtl w:val="true"/>
          <w:lang w:bidi="ar-SA"/>
        </w:rPr>
        <w:t>على الذهن المادي، إذاً فوعاء الصورة الذهنية هو أمر وقوّة مجردة اسمها الروح المجرّدة</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سيأتي تباعاً توضيح وملاحظات أخرى حول الروح وإحضار الأرواح في فصل الموت وعالم البرزخ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إحضار الأرواح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الشواهد العلمية والتجريبية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خلال الأدلة والتوجهات العلمية والتجريبية المختلفة يمكن إثبات وجود الروح وبقائها بعد موت الإنسان إنّ بقاء الروح بعد الموت وفناء البدن يدل على ثنائية البدن والروح ووجود الروح في ما فوق الطبيعة، وهذا ما نوضحه باختصار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الارتباط بالأرواح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كانت حقيقة الإنسان ووجوده مرتبطة بالمادة والجسم حصراً، للزم أن تنتهي جميع معلومات الإنسان وما يملكه بمجرد موته وتلف خلايا دماغه؛ لكن الارتباط والاتصال بأرواح الموتى وإحضار أرواحهم وتقديمهم للمعلومات والأخبار هو أفضل دليل على بقاء الروح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الارتباط مع والاتصال بها أمر ،قديم، لكنّه أضحى خلال</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الأرواح القرنين الأخيرين محط أنظار علماء تجريبيين بحيث شكّلت في بعض الدول اتحادات علمية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إحضار الأرواح</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 xml:space="preserve">يقوم فيها شخص متخصّص </w:t>
      </w:r>
    </w:p>
    <w:p>
      <w:pPr>
        <w:pStyle w:val="BookText"/>
        <w:rPr/>
      </w:pPr>
      <w:r>
        <w:rPr>
          <w:rFonts w:ascii="Amiri" w:hAnsi="Amiri" w:eastAsia="Amiri" w:cs="Amiri"/>
          <w:color w:val="111111"/>
          <w:sz w:val="28"/>
          <w:sz w:val="28"/>
          <w:szCs w:val="28"/>
          <w:rtl w:val="true"/>
          <w:lang w:bidi="ar-SA"/>
        </w:rPr>
        <w:t xml:space="preserve">بدور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لإحضار روح إنسان محدّد ويطرح عليه الأسئلة، وتجيب روح ذلك الميت على الأسئلة </w:t>
      </w:r>
      <w:r>
        <w:rPr>
          <w:rStyle w:val="FootnoteAnchor"/>
          <w:rtl w:val="true"/>
        </w:rPr>
        <w:footnoteReference w:id="22"/>
      </w:r>
      <w:r>
        <w:rPr>
          <w:rFonts w:ascii="Amiri" w:hAnsi="Amiri" w:eastAsia="Amiri" w:cs="Amiri"/>
          <w:color w:val="111111"/>
          <w:sz w:val="28"/>
          <w:sz w:val="28"/>
          <w:szCs w:val="28"/>
          <w:rtl w:val="true"/>
          <w:lang w:bidi="ar-SA"/>
        </w:rPr>
        <w:t xml:space="preserve">نشير هنا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دانيال دانغلاس 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المقيم في أميركا خلال النصف الثاني من القرن التاسع عشر الذي ذاع صيته في أميركا وأوروبا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وأقرّ بأعماله الخارقة للعادة وتواصله مع الأرواح علماء من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 ويليام كروكس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الفيزياء والكيمياء البريطاني الشهير وعضو الاتحاد الملكي</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تقريراً لهذا الموضوع وإثباتاً للتواصل مع الأرواح ألفت عدّة روايات متواترة وكتب متعدّدة، نشير هنا 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 والعلم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روح لا 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جرى تسجيل ردود الأرواح على أسئلة الوسيط؛ بل جرى تصوير تمثّل الأرواح من خلال آلة تصوير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وخلال العقود الأخيرة ومع تطوّر العلوم التطبيقية استطاع المتخصصون أن يحصلوا على بصمات الأرواح أيضاً</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الأرواح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خلال العقود الخمسة الأخيرة اخترع العلماء آلات تسجيل صوت يمكنها تلقي أمواج صوتية بتردّدات منخفضة تمكنوا من خلالها تسجيل أصوات الأموات وتلقيها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يمكننا أن نشير هنا إلى فريدريك يورغنزن، فردبرت كار الفيزيائي وكنستانتين روديو عالم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روديو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بنشر كتابه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ألمانيا ذكر فيه نتائج دراساته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الدكتور ليال واتسن في هذا المجال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يعد هناك أي شك حول صحة وجود هذه الأصوات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مئات الباحثين من أنحاء العالم بحثوا فيها وسجلوا تلك الأصوات، وهذا ما قمت به شخصياً أيضاً</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النوع من التواصل موجود أيضاً في أوساط المسلمين والعلماء، إذ إنّ بعض العلماء يقومون بحل مشاكلهم العلمية عبر التواصل مع 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أحد تلامذة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محمد حسن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يدرّس العلوم ومنها الفلسفة في مدينة تبريز قام بإحضار أرواح معظم العلماء من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المتألهين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وطرح عليهم الأسئلة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وينقل العلاّمة أنّ أخاه أرسل له رسالة يذكر فيها أنّه أحضر روح أبيه، وأنّ أباه لامه لعدم إهدائه جزءاً من ثواب 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الميزان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يضيف العلاّمة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تعجبت عند قراءتي الرسالة، لأنّه لا أحد يعلم بذلك حتّى أخي، علماً بأنّي لم أهديه ذلك لأنّي لم أعتبره عملاً هاماً، </w:t>
      </w:r>
    </w:p>
    <w:p>
      <w:pPr>
        <w:pStyle w:val="BookText"/>
        <w:rPr/>
      </w:pPr>
      <w:r>
        <w:rPr>
          <w:rFonts w:ascii="Amiri" w:hAnsi="Amiri" w:eastAsia="Amiri" w:cs="Amiri"/>
          <w:color w:val="111111"/>
          <w:sz w:val="28"/>
          <w:sz w:val="28"/>
          <w:szCs w:val="28"/>
          <w:rtl w:val="true"/>
          <w:lang w:bidi="ar-SA"/>
        </w:rPr>
        <w:t>لذلك قمت فوراً بإهداء ثواب تأليفه لروح والدي ووالدتي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زاد في تعجبي أنّني قبل أن أخبر أخي بإهدائي ثواب ذلك لوالديّ، أرسل إليّ أخي رسالة أخرى يخبرني فيها أنّه أحضر روح والدي ثانية، وأنّه يشكرني على هذه الهدية</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الموت المؤقت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عندما يقع حادث سير أو يصاب المرء بسكتة قلبية تحصل عنده حالة غيبوبة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الإدعاء بأنّ روح ذلك المرء قد غادرت بدنه، لكنّه بعد مدّة تعود إليه الروح ويستعيد وعيه وتعبّر العلوم الروحية والطبية عن تلك الحالة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أوتوسكوبي</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المهم هو أنّ بعض الناس يتذكرون ما جرى خلال فترة غيبوبتهم من أمور مشتركة فيقولون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أرى جسدي وبكاء الحاضرين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ريموند مودي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طبيب نفسي حائز على الدكتوراه في الفلسفة، أورد في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الحياة بعد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إحصاءُ لهذه الحالات</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ميشال سابون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آخر أجرى مقابلات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 من هكذا أشخاص طوال خمسة أعوام، ربع هؤلاء تحدّثوا عن ما شاهدوه خلال إغمائهم وغيبوبتهم</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 الواضح أنّه لو كانت حقيقة الإنسان وقوّة إدراكه ومعرفته منحصرة في جسمه وبدنه المادي، وعلى فرض أنّ جميع قوى البدن وأعضائه بما في ذلك الدماغ والحواس الخمسة تتوقّف وتتعطّل في حالة الغيبوبة أو الأوتوسكوبي، لا يوجد أي تبرير لتذكّر الإنسان بعد فقدانه لسلامته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إذا اعتقدنا بوجود الروح التي هي أشمل من الوجود المادي للبدن، عندئذٍ نجد تبريراً للحالات المذكورة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الرؤيا الصادقة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خلال النوم يطّلع الإنسان أحياناً على حوادث ماضية أو مستقبلية، أو يشاهد أماكن تثبت له صحة ذلك ومطابقته للواقع الخارجي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مثل هذه الرؤى تحصل للإنسان نفسه أو لبعض أقاربه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نشير هنا إلى رؤيا مشهورة لآية اللّه العظمى السيد المرعشي النجفي رأى فيها الشاعر شهريار،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توسلت ليلاً أن أرى أحد أولياء اللّه في منامي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الليلة ذاتها رأيت في المنام أنّي جالس في زاوية من مسجد الكوفة، وهناك أمير المؤمنين علي علیه السلام مع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ائتوني بشعراء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فأتوه بعدّة شعراء عرب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ائتوني بشعراء اللغة الفارسية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المحتشم وعدّة من شعراء اللغة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عندها قال أين هو شهريارنا؟ فأتى شهريار خاطب أمير المؤمنين شهريار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أسمعنا شعرك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الشاعر شهريار ينشد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أي هماي رحمت توچه آيتي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ما سوا فکندی همه سایه هما را </w:t>
      </w:r>
    </w:p>
    <w:p>
      <w:pPr>
        <w:pStyle w:val="BookText"/>
        <w:rPr/>
      </w:pPr>
      <w:r>
        <w:rPr>
          <w:rFonts w:ascii="IRNazanin" w:hAnsi="IRNazanin" w:eastAsia="IRNazanin"/>
          <w:color w:val="111111"/>
          <w:sz w:val="28"/>
          <w:sz w:val="28"/>
          <w:szCs w:val="28"/>
          <w:rtl w:val="true"/>
          <w:lang w:bidi="fa-IR"/>
        </w:rPr>
        <w:t>يقول السيد المرعشي النجفي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أنهى شهریار قصيدته استيقظت من نومي، ولم أكن قد رأيت شهريار من قبل ولم أعرفه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النهار سألت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عندنا شاعر اسمه شهریار؟</w:t>
      </w:r>
    </w:p>
    <w:p>
      <w:pPr>
        <w:pStyle w:val="BookText"/>
        <w:rPr/>
      </w:pPr>
      <w:r>
        <w:rPr>
          <w:rFonts w:ascii="Amiri" w:hAnsi="Amiri" w:eastAsia="Amiri" w:cs="Amiri"/>
          <w:color w:val="111111"/>
          <w:sz w:val="28"/>
          <w:sz w:val="28"/>
          <w:szCs w:val="28"/>
          <w:rtl w:val="true"/>
          <w:lang w:bidi="ar-SA"/>
        </w:rPr>
        <w:t xml:space="preserve">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شاعر يقطن في تبريز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ادعوه نيابة عنّي ليأتي إليّ في 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عدّة أيام جاء ،شهريار، فوجدته نفس الشخص الذي رأيته في المنام ينشد لأمير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نظمت قصيدة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أي هماي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فتعجّب شهریار وسألني من أين علمت أنّي قد نظمت هذه القصيدة؟ لأنّي لم أعط هذه القصيدة لأحد، ولم أحدّث أحداً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يقول السيد المرعشي النجفي لشهريار قبل عدّة ليالٍ رأيت في المنام انّی في مسجد الكوفة، وأنّ أمير المؤمنين علیه السلام كان موجوداً، فطلب أن يأتوه بشعراء أهل البيت فجاء جمع من شعراء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ائتوني بشعراء اللغة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هؤلاء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شهريارنا؟ ائتوني بشهريار فجئت أنت أيضاً عندها قال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 قصيدتك يا شهريار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فشرعت بإنشاد قصيدة حفظت مطلعها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فتأثّر شهريار كثيراً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نظمت قصيدتي في الليلة الفلانية وكما ذكرت لك لم أخبر أحداً بنظمي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السيد المرعشي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ذكر شهريار تاريخ وساعة نظمه للشعر تبيّن أنّى قد شاهدت تلك الرؤيا في نفس الوقت الذي أنهى شهريار آخر عجز من قصيدته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الاستشراف</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أضحى الاستشراف للمستقبل أو توقّع المستقبل في الغرب المعاصر </w:t>
      </w:r>
    </w:p>
    <w:p>
      <w:pPr>
        <w:pStyle w:val="BookText"/>
        <w:rPr/>
      </w:pPr>
      <w:r>
        <w:rPr>
          <w:rFonts w:ascii="Amiri" w:hAnsi="Amiri" w:eastAsia="Amiri" w:cs="Amiri"/>
          <w:color w:val="111111"/>
          <w:sz w:val="28"/>
          <w:sz w:val="28"/>
          <w:szCs w:val="28"/>
          <w:rtl w:val="true"/>
          <w:lang w:bidi="ar-SA"/>
        </w:rPr>
        <w:t xml:space="preserve">فرعاً من علم الميتابسيشيك وإدراكات ما فوق الحس، ويؤيده علماء من 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الكسيس كارل </w:t>
      </w:r>
      <w:r>
        <w:rPr>
          <w:rStyle w:val="FootnoteAnchor"/>
          <w:rtl w:val="true"/>
        </w:rPr>
        <w:footnoteReference w:id="30"/>
      </w:r>
      <w:r>
        <w:rPr>
          <w:rFonts w:ascii="Amiri" w:hAnsi="Amiri" w:eastAsia="Amiri" w:cs="Amiri"/>
          <w:color w:val="111111"/>
          <w:sz w:val="28"/>
          <w:sz w:val="28"/>
          <w:szCs w:val="28"/>
          <w:rtl w:val="true"/>
          <w:lang w:bidi="ar-SA"/>
        </w:rPr>
        <w:t>وهانس يورغن آيزنك</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استناداً إلى بعض الوقائع المتعدّدة فإنّ بعض الناس يمتلكون القدرة على توقّع الحوادث البعيدة أو القريبة ففي الغرب هناك تنبؤات نوسترداموس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المدهشة،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سجن الباستيل، العثور على رسالة غير موقعة في خزنة ملك فرنسا ظهور نابليون وانتصاره على الثوار، لقبه الجديد وعودته من المنفى حرب الأسد الشاب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القائد الشاب الفرنسي هنري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وفقأ عين الملك وموته بسبب العملية الجراحية</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الأمر اللافت أنّه نسب نبوءاته إلى نور الله ولطفه</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أوساط العلماء والعرفاء المسلمين هناك نبوءات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عن وفاة الشخص نفسه أو وفاة ،آخرين على سبيل المثال ينقل العلامة الأستاذ الشيخ محمد تقي الجعفري</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كنت في النجف أدرس عند الملا تقي الطالقاني، عطل الأستاذ الدرس في أحد الأيام، وعندما أصررت عليه أن يخبرني عن السبب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ذهب الطالقاني وبقي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أن سمعت هذه الجملة أدركت أنّه يخبرني </w:t>
      </w:r>
      <w:bookmarkStart w:id="24" w:name="pg15670_203035"/>
    </w:p>
    <w:p>
      <w:pPr>
        <w:pStyle w:val="BookText"/>
        <w:rPr/>
      </w:pPr>
      <w:bookmarkEnd w:id="24"/>
      <w:r>
        <w:rPr>
          <w:rFonts w:ascii="Amiri" w:hAnsi="Amiri" w:eastAsia="Amiri" w:cs="Amiri"/>
          <w:color w:val="111111"/>
          <w:sz w:val="28"/>
          <w:sz w:val="28"/>
          <w:szCs w:val="28"/>
          <w:rtl w:val="true"/>
          <w:lang w:bidi="ar-SA"/>
        </w:rPr>
        <w:t>عن قرب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فطلبت منه أن يعظني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تارسد دستت به خود شو کارگر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چوفتی از کار خواهی زد به سر</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هذه الحقائق هي أفضل دليل وشاهد على أنّ حقيقة الإنسان لا تنحصر بجسمه ،المادي، بل هناك وراء ستار هذا البدن الترابي حقيقة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يستطيع الإنسان أحياناً أن يطّلع على أمور مستقبلية غيبية من خلال وجود فيه هو أبعد من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عندما نعتبر أنّ الإنسان منحصر في وجود المادة والدماغ المادي فقط، عندئذٍ لا نستطيع تفسير المعلومات المذكورة، ذلك لأنّ الدماغ المادي قد يستطيع الاحتفاظ بالمعلومات السابقة، وتذكرها واستعادة تلك المعلومات، لكنّه عاجز عن تنبؤ المستقبل</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 w:name="__RefHeading___Toc11220227_2142443653"/>
      <w:bookmarkStart w:id="26" w:name="_Toc9"/>
      <w:bookmarkEnd w:id="25"/>
      <w:r>
        <w:rPr>
          <w:rtl w:val="true"/>
        </w:rPr>
        <w:t xml:space="preserve">الثاني </w:t>
      </w:r>
      <w:r>
        <w:rPr>
          <w:rtl w:val="true"/>
        </w:rPr>
        <w:t xml:space="preserve">- </w:t>
      </w:r>
      <w:r>
        <w:rPr>
          <w:rtl w:val="true"/>
        </w:rPr>
        <w:t xml:space="preserve">إمكانية المعاد </w:t>
      </w:r>
      <w:r>
        <w:rPr>
          <w:rtl w:val="true"/>
        </w:rPr>
        <w:t>:</w:t>
      </w:r>
      <w:bookmarkEnd w:id="26"/>
    </w:p>
    <w:p>
      <w:pPr>
        <w:pStyle w:val="BookText"/>
        <w:rPr/>
      </w:pPr>
      <w:r>
        <w:rPr>
          <w:rFonts w:ascii="Amiri" w:hAnsi="Amiri" w:eastAsia="Amiri" w:cs="Amiri"/>
          <w:color w:val="111111"/>
          <w:sz w:val="28"/>
          <w:sz w:val="28"/>
          <w:szCs w:val="28"/>
          <w:rtl w:val="true"/>
          <w:lang w:bidi="ar-SA"/>
        </w:rPr>
        <w:t>المعاد بمعنى حياة الناس بعد الموت وإعادة الروح إلى البدن الدنيوي هل هو أمر ممكن؟</w:t>
      </w:r>
    </w:p>
    <w:p>
      <w:pPr>
        <w:pStyle w:val="BookText"/>
        <w:rPr/>
      </w:pPr>
      <w:r>
        <w:rPr>
          <w:rFonts w:ascii="Amiri" w:hAnsi="Amiri" w:eastAsia="Amiri" w:cs="Amiri"/>
          <w:color w:val="111111"/>
          <w:sz w:val="28"/>
          <w:sz w:val="28"/>
          <w:szCs w:val="28"/>
          <w:rtl w:val="true"/>
          <w:lang w:bidi="ar-SA"/>
        </w:rPr>
        <w:t>عندما ندقّق في هذا السؤال نجد فيه أمرين يمكن تحليلهما الأوّل وجود الروح وبقائها بعد الموت والثاني انبعاث البدن الدنيوي وعودته بعد فنائه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تحدثنا في البحث السابق عن إثبات تجرّد الروح، واتضح لنا أنّ الروح هي حقيقة مجرّدة لا يفنى وجودها مع موت البدن، ذلك لأنّ الموت يعني موت </w:t>
      </w:r>
      <w:bookmarkStart w:id="27" w:name="pg15670_203036"/>
    </w:p>
    <w:p>
      <w:pPr>
        <w:pStyle w:val="BookText"/>
        <w:rPr/>
      </w:pPr>
      <w:bookmarkEnd w:id="27"/>
      <w:r>
        <w:rPr>
          <w:rFonts w:ascii="Amiri" w:hAnsi="Amiri" w:eastAsia="Amiri" w:cs="Amiri"/>
          <w:color w:val="111111"/>
          <w:sz w:val="28"/>
          <w:sz w:val="28"/>
          <w:szCs w:val="28"/>
          <w:rtl w:val="true"/>
          <w:lang w:bidi="ar-SA"/>
        </w:rPr>
        <w:t xml:space="preserve">البدن وفساده وليس الروح، وأنّ الفناء والفساد والتغيّر من صفات المادة، لذا فإنّ تعميم هذه الصفات على وجود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 هو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يحتاج إلى دليل، ففي الحقيقة عند حصول الموت لن تموت الروح لنبحث في إمكانية بقائها وحياتها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 أدلة إحضار أرواح الأموات وغيرها تشير إلى بقاء الروح وليس إلى إمكانية حياتها فقط، وقد وضحنا ذلك سابقاً</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11220229_2142443653"/>
      <w:bookmarkStart w:id="29" w:name="_Toc10"/>
      <w:bookmarkEnd w:id="28"/>
      <w:r>
        <w:rPr>
          <w:rtl w:val="true"/>
        </w:rPr>
        <w:t>إمكانية عودة الحياة للبدن الدنيوي</w:t>
      </w:r>
      <w:r>
        <w:rPr>
          <w:rtl w:val="true"/>
        </w:rPr>
        <w:t>:</w:t>
      </w:r>
      <w:bookmarkEnd w:id="29"/>
    </w:p>
    <w:p>
      <w:pPr>
        <w:pStyle w:val="BookText"/>
        <w:rPr/>
      </w:pPr>
      <w:r>
        <w:rPr>
          <w:rFonts w:ascii="Amiri" w:hAnsi="Amiri" w:eastAsia="Amiri" w:cs="Amiri"/>
          <w:color w:val="111111"/>
          <w:sz w:val="28"/>
          <w:sz w:val="28"/>
          <w:szCs w:val="28"/>
          <w:rtl w:val="true"/>
          <w:lang w:bidi="ar-SA"/>
        </w:rPr>
        <w:t xml:space="preserve">وضع بعضهم شبهة حول عدم إمكانية عودة الحياة إلى البدن المادي في البعث بعد الموت ولم يركز على الروح، واعتبر أنّ تجديد البدن الجسماني وإحياءه المعاد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نشير هنا إلى بعض الملاحظات في نقد هذه الشبهة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الروح هي حقيقة الإنسان</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حقيقة الإنسان والركن الأساس في وجوده هي الروح وليس الجسم المادي، فللروح حقيقة ثابتة طوال الحياة وبعد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ونسبة البدن إلى الروح كنسبة الملابس إلى البدن، وإذا ما تغيّرت الملابس فلن تتغيّر شخصية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لو افترضنا أنّ عين بدن الإنسان الدنيوي لم يخلق مجدداً، وأنّ الروح ستحل في بدن آخر مشابه للبدن الدنيوي السابق أو حتّى تحل في بدن آخر متفاوت عن السابق فليس هناك أي خلاف وتباين حول حقيقة الإنسان وبدء حياته الجديدة في عالم الآخرة، كلّ ما في الأمر أنّ هذا الإنسان سيبدأ حياته الجديدة بزي جديد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إمكانية إعادة البدن الدنيوي على القادر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إعادة تكوين البدن الدنيوي للإنسان بعد فنائه وتفككه أمر ممكن على اللّه القادر المطلق على كلّ شيء، وهناك شواهد نوردها تدل على إمكانية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 من العدم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عالم الإمكان والمادة ومن جملة ذلك البدن، لأنّه يتصف بالإمكان والحدوث الذاتي فهو مسبوق بالعدم وخالقه ومبدعه المباشر أو غير المباشر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فإنّ اللّه القادر على خلق البدن من العدم أو من قطرة ماء هو بالأولى قادر على جمع أجزائه المتلاشية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فإنّ استبعاد الخلق الابتدائي للعالم وللبدن من العدم هو أولى من استبعاد الخلق الثانوي وجمع أجزاء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 كلا الأمرين سهل على اللّه القادر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القرآن الكريم هذه الشبهة وردّ عليها</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بَدَأَكُمْ تَعُودُونَ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أَيَحْسَبُ الإِنْسانُ أَلَّنْ نَجْمَعَ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قَادِرِينَ عَلَى أَنْ نُسَوِّيَ بنانَهُ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آية أخرى تستدل على قدرة اللّه المطلقة على خلق البدن والمعاد بخلقه تعالى للسماوات والأرض</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أَوَلَيْسَ الَّذِي خَلَقَ السَّماواتِ وَالْأَرْضَ بِقَادِرٍ عَلَى أَنْ يَخْلُقَ مِثْلَهُمْ بَلَى وَهُوَ الْخَلاقُ الْعَلِيمُ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الشيء أفضل دليل على إمكانه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أفضل دليل على إثبات إمكان حصول الشيء هو حصوله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ورغم أنّ أصل القيامة وإعادة إحياء الأبدان يوم القيامة لم يحصل، لكن بما أنّ الإنكار والاستبعاد قد ركزا على حصول أساس إمكانية إحياء</w:t>
      </w:r>
    </w:p>
    <w:p>
      <w:pPr>
        <w:pStyle w:val="BookText"/>
        <w:rPr/>
      </w:pPr>
      <w:r>
        <w:rPr>
          <w:rFonts w:ascii="IRNazanin" w:hAnsi="IRNazanin" w:eastAsia="IRNazanin"/>
          <w:color w:val="111111"/>
          <w:sz w:val="28"/>
          <w:sz w:val="28"/>
          <w:szCs w:val="28"/>
          <w:rtl w:val="true"/>
          <w:lang w:bidi="fa-IR"/>
        </w:rPr>
        <w:t>البدن الدنيوي للإنسان ،وخلقه، لذا، فإنّ حصول مثل ذلک ونظائره يثبت أصل إمكانية حصوله، ذلك لأنّ حكم الأمثال فيما يجوز ولا يجوز سواء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نظرنا إلى عالم الأعشاب والنباتات والطبيعة، نجد أنّ الأرض والأشجار والنباتات تفقد مرحلة النمو والحياة مع بدء فصل الخريف وحلول الشتاء، لكنّها تستعيد حياتها ونموها بعد بدء فصل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فكّرنا يوماً في مادة التراب والماء الميتة كيف تخرج عنها كلّ هذه الورود والنباتات والأشجار المثمرة بالفواكه المتنوعة والملونة ؟ فهل اللّه القادر على كلّ هذه الأعمال المدهشة عاجز عن إحياء الأبدان الميتة التي تحولّت إلى تراب؟</w:t>
      </w:r>
    </w:p>
    <w:p>
      <w:pPr>
        <w:pStyle w:val="BookText"/>
        <w:rPr/>
      </w:pPr>
      <w:r>
        <w:rPr>
          <w:rFonts w:ascii="Amiri" w:hAnsi="Amiri" w:eastAsia="Amiri" w:cs="Amiri"/>
          <w:color w:val="111111"/>
          <w:sz w:val="28"/>
          <w:sz w:val="28"/>
          <w:szCs w:val="28"/>
          <w:rtl w:val="true"/>
          <w:lang w:bidi="ar-SA"/>
        </w:rPr>
        <w:t>بعض الآيات القرآنية استشهدت بعالم الطبيعة لإثبات المعاد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إِلى آثَارِ رَحْمَتِ اللهِ كَيْفَ يُحْيِ الْأَرْضَ بَعْدَ مَوْتِهَا إِنَّ ذلِكَ لَمُحْيِ الموتى وَهُوَ عَلَى كُلِّ شَيْءٍ 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نَزَّلَ مِنَ السَّماءِ مَاءً بِقَدَرٍ فَأَنْشَرْنا بِهِ بَلْدَةً مَيْتًا كَذلِكَ تُخْرَجُونَ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الدليل الثانى على إمكانية حصول عودة الوجود والحياة هو سؤال النبي إبراهيم علیه السلام للّه عن كيفية إحيائه الموتى، وأمر اللّه له أن يذبح أربعة من الطير ، وأنّ يوزع قطع أجسادها بعد خلطها ويضعها في أربعة نقاط، ثمّ ينادي </w:t>
      </w:r>
    </w:p>
    <w:p>
      <w:pPr>
        <w:pStyle w:val="BookText"/>
        <w:rPr/>
      </w:pPr>
      <w:r>
        <w:rPr>
          <w:rFonts w:ascii="Amiri" w:hAnsi="Amiri" w:eastAsia="Amiri" w:cs="Amiri"/>
          <w:color w:val="111111"/>
          <w:sz w:val="28"/>
          <w:sz w:val="28"/>
          <w:szCs w:val="28"/>
          <w:rtl w:val="true"/>
          <w:lang w:bidi="ar-SA"/>
        </w:rPr>
        <w:t>كلّ طير باسمه على أربعة مراحل لتنهض أعضاء كلّ طير من النقاط الأربعة وتجتمع لتشكّل الجسم السابق وتعود إليه الروح والحياة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إِبْراهِيمُ رَبِّ أَرِنِي كَيْفَ تُحْيِ الْمَوْتَى قَالَ أَوَلَمْ تُؤْمِنْ قالَ بَلَى وَلَكِنْ لِيَطْمَئِنَّ قَلْبِي قَالَ فَخُذْ أَرْبَعَةً مِنَ الطَّيْرِ فَصُرْهُنَّ إِلَيْكَ ثُمَّ اجْعَلْ عَلى كُلِّ جَبَلٍ مِنْهُنَّ جُزْءاً ثُمَّ ادْعُهُنَّ يَأْتِينَكَ سَعْياً وَاعْلَمْ أَنَّ اللَّهَ عَزِيزٌ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الثالث هو إحياء بعض الأنبياء للموتى 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معجزات السيد المسيح علیه السلام إحياء الموتى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وَأُبْرِئُ الأَكْمَهَوَالأَبْرَصَ وَأُحْيِ الْمَوْتِى بِإِذْنِ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والنبي عزير علیه السلام الذي تساءل عن كيفية إحياء الموتى، فأماته اللّه بقدرته مائة عام ثمّ أحياه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كَالَّذِي مَرَّ عَلى قَرْيَةٍ وَهِيَ حَاوِيَةٌ عَلَى عُرُوشِها قالَ أَنَّى يُحْيِي هَذِهِ اللَّهُ بَعْدَ مَوْتِهَا فَأَمَاتَهُ اللَّهُ مِائَةَ عامٍ ثُمَّ بَعَثَهُ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زمان نبي اللّه علیه السلام قُتل رجل ثري، ولم يُعرف قاتله، فأمرهم اللّه تعالى بذبح بقرة، وضرب المقتول ببعض أعضاء تلك البقرة، فعاد إلى الحياة وأخبرهم باسم قاتله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قَتَلْتُمْ نَفْساً فَادَّارَأَتُمْ فِيها وَاللَّهُ مُخْرِجٌ مَا كُنتُمْ تَكْتُمُونَ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اضْرِبُوهُ بِبَعْضِها كَذلِكَ يُحْيِ اللَّهُ الْمَوْتَى وَيُرِيكُمْ آيَاتِهِ لَعَلَّكُمْ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وعندما طلب سبعون من أصحاب النبي موسى علیه السلام أن يروا اللّه رؤية مادية بأعينهم، فشاهدوا النور والتجلّي الإلهي فصعقوا وماتوا، ثمّ أحياهم اللّه ثانية بطلب من نبيه وكليمه نبيّه وكليمه موسى 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قُلْتُمْ يَا مُوسَى لَنْ نُؤْمِنَ لَكَ حَتَّى نَرَى اللَّهَ جَهْرَةً فَأَخَذَتْكُمُ الصَّاعِقَةُ وَأَنْتُمْ تَنْظُرُونَ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بَعَثْنَاكُمْ مِنْ بَعْدِ مَوْتِكُمْ لَعَلَّكُمْ تَشْكُرُونَ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 العلم بتجدد حياة البدن الدنيوي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العلوم التطبيقية المختلفة لم تعد تعتبر تركيب وجمع البدن الدنيوي وإعادته أمراً ممتنعاً ومحالاً؛ بل قامت بإثبات شبيه ذلك في مجالات علمية مختلفة، أسهمت في تبيان المعاد الجسماني علمياً إلى حد 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بقاء المادة والطاقة خلال القرن الماضي كان العلماء التطبيقيون يظنون أنّ التغيرات الكيميائية التي تحدث مثل احتراق الشجرة يؤدّى إلى فناء بعض وجودها المادي، لكنّهم خلال العقود الأخيرة أثبتوا أنّ المادة لا تفنى أبداً بل تنتقل من حالة إلى أخرى، وتتحوّل فى النهاية إلى طاقة</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واستطاع العلماء حالياً أن يعيدوا بعض الصور المتغيرة إلى حالتها السابقة، وأبسطها تحويل البخار إلى 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إمكانية تجديد الحياة بعد تطوّر العلوم الطبية استطاع المتخصصون أن يعيدوا آثار الحياة لميكروبات ماتت منذ ملايين السنين، حيث استطاع مثلاً الدكتور ديروسكي فعل ذلك من داخل صخور ملحية في ألمانيا وكندا وسيبيريا الروسية</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bookmarkStart w:id="30" w:name="pg15670_203041"/>
    </w:p>
    <w:p>
      <w:pPr>
        <w:pStyle w:val="BookText"/>
        <w:rPr/>
      </w:pPr>
      <w:bookmarkEnd w:id="30"/>
      <w:r>
        <w:rPr>
          <w:rFonts w:ascii="Amiri" w:hAnsi="Amiri" w:eastAsia="Amiri" w:cs="Amiri"/>
          <w:color w:val="111111"/>
          <w:sz w:val="28"/>
          <w:sz w:val="28"/>
          <w:szCs w:val="28"/>
          <w:rtl w:val="true"/>
          <w:lang w:bidi="ar-SA"/>
        </w:rPr>
        <w:t xml:space="preserve">ويطرح علم الطب حالياً فرضية أوردها الدكتور روبرت أتينغر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أفق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هذه الفرضية يمكن تجميد الإنسان في كبسولات خاصّة داخل آزوت سائل متجمد لإحيائه بعد سنين مديدة</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فإنّ الموت وفساد البدن وتفسّخه لا يعني فناء وجوده؛ بل يعني تغيّر صوره وعناصره المختلفة </w:t>
      </w:r>
      <w:r>
        <w:rPr>
          <w:rStyle w:val="FootnoteAnchor"/>
          <w:rtl w:val="true"/>
        </w:rPr>
        <w:footnoteReference w:id="40"/>
      </w:r>
      <w:r>
        <w:rPr>
          <w:rFonts w:ascii="Amiri" w:hAnsi="Amiri" w:eastAsia="Amiri" w:cs="Amiri"/>
          <w:color w:val="111111"/>
          <w:sz w:val="28"/>
          <w:sz w:val="28"/>
          <w:szCs w:val="28"/>
          <w:rtl w:val="true"/>
          <w:lang w:bidi="ar-SA"/>
        </w:rPr>
        <w:t>وإذا كان إعادة إحياء الموجودات أمراً ممكناً للبشر بعلمهم المحدود، وهو ما حصل في بعض الأحيان، فإنّ جمع بدن الإنسان وإحياءه أمر ممكن وسهل على الخالق القادر المطلق</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11220231_2142443653"/>
      <w:bookmarkStart w:id="32" w:name="_Toc11"/>
      <w:bookmarkEnd w:id="31"/>
      <w:r>
        <w:rPr>
          <w:rtl w:val="true"/>
        </w:rPr>
        <w:t xml:space="preserve">الثالث </w:t>
      </w:r>
      <w:r>
        <w:rPr>
          <w:rtl w:val="true"/>
        </w:rPr>
        <w:t xml:space="preserve">- </w:t>
      </w:r>
      <w:r>
        <w:rPr>
          <w:rtl w:val="true"/>
        </w:rPr>
        <w:t>ضرورة المعاد</w:t>
      </w:r>
      <w:bookmarkEnd w:id="32"/>
    </w:p>
    <w:p>
      <w:pPr>
        <w:pStyle w:val="BookText"/>
        <w:rPr/>
      </w:pPr>
      <w:r>
        <w:rPr>
          <w:rFonts w:ascii="Amiri" w:hAnsi="Amiri" w:eastAsia="Amiri" w:cs="Amiri"/>
          <w:color w:val="111111"/>
          <w:sz w:val="28"/>
          <w:sz w:val="28"/>
          <w:szCs w:val="28"/>
          <w:rtl w:val="true"/>
          <w:lang w:bidi="ar-SA"/>
        </w:rPr>
        <w:t>ومن الإشكالات المطروحة حول المعاد السؤال عن ما هى الضرورة في تحقّقه ما جعل اللّه يخبر عن وقوعه فى كتبه السماوية؟ وفي الردّ على هذا السؤال ملاحظات 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صفة الحكمة الإلهية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ثبت في الفلسفة والكلام أنّ اللّه يمتلك صفات كمالية منها الحكمة، ما يستدعي أن تكون أعمال الله حكيمة وذات 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 اللّه كمال مطلق، لذا، فإنّ غايته في أفعاله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إيصال كلّ ممكن إلى غايته</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ليبلغ الخلق الكمال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وينقسم الناس في هذه الدنيا إلى قسمين كافر وظالم ومذنب ومؤمن ومظلوم وصادق ومستقيم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 يخلق اللّه بشراً يرتكبون في حياتهم القصيرة الكفر والذنوب والظلم، ثمّ ينهي حياتهم وأساس وجودهم دون بلوغ الكمال والغاية المطلوبة، فإنّ مثل هذا الفعل لا يتناسب مع صفة الحكمة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وفئة أخرى تقضي حياتها بالعبادة والاستقامة وتتحمل أنواع الآلام والعناء ويقع عليها الظلم، ثمّ تختم ملفات حياتهم من دون نيل السعادة والكمال، هذا أيضاً لا يتناسب مع صفة الحكمة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لا بد من وجود عالم آخر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ضروري ولازم من أجل تحقق الحكمة الإلهية تجاه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استند بعض المعاصرين على صفة الرحمة الإلهية في إثباتهم ضرورة المعاد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لِمَنْ مَا فِي السَّماواتِ وَالْأَرْضِ قُلْ اللَّه كَتَبَ عَلَى نَفْسِهِ الرَّحْمَةَ لَيَجْمَعَنَّكُمْ إِلى يَوْمِ الْقِيَامَةِ لَا 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لكنّنا صرفنا النظر عن توضيحه لاشتراكه مع برهان الحكمة في كيفية الاستدلال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برهان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عالم الدنيا هو عالم الحركة والتغيير والمقصد الثابت لا يتحقّق في الدنيا بسبب تلازمها مع الحركة والتغيير، لذا، فإنّ مقصد الإنسان هذا سيتحقّق في عالم الآخرة، وإلاّ فإنّ نظام الدنيا والإنسان سيكون عبثاً ولغواً</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أكد القرآن الكريم على هذا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أَفَحَسِبْتُمْ أَنَّما خَلَقْناكُمْ عَبَثًا وَأَنَّكُمْ إِلَيْنَا لَا تُرْجَعُونَ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فطرة كلّ إنسان حب وتعلّق بالحياة الخالدة، وبعبارة أخرى، فإنّ الحياة السرمدية والابتعاد عن الموت والفناء أمر فطري ومن الغايات الذاتية للإنسان، لكن الحياة الخالدة لا تتيسّر فى هذه الدنيا ومن ناحية أخرى، فإنّ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الإنسان إذا لم ينل غايته وفطرته هذه في عالم الآخرة، فإنّ وجود مثل هذه الفطرة التي لا قيمة لها تصبح كطباعة العملة الورقية من دون ضمانة، وهو أمر </w:t>
      </w:r>
    </w:p>
    <w:p>
      <w:pPr>
        <w:pStyle w:val="BookText"/>
        <w:rPr/>
      </w:pPr>
      <w:r>
        <w:rPr>
          <w:rFonts w:ascii="Amiri" w:hAnsi="Amiri" w:eastAsia="Amiri" w:cs="Amiri"/>
          <w:color w:val="111111"/>
          <w:sz w:val="28"/>
          <w:sz w:val="28"/>
          <w:szCs w:val="28"/>
          <w:rtl w:val="true"/>
          <w:lang w:bidi="ar-SA"/>
        </w:rPr>
        <w:t>لا يليق باللّه الحكيم القادر الفياض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استند بعض الفلاسفة إلى هذا البرهان</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تقرير 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المتعلق الخارجي للفطرة التضايف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التقرير السابق قام على أساس برهان الفطرة اعتماداً على صفات الكمال الإلهية ومن ذلك الحكمة، وهناك تقریر جدید آخر نوضحه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توجد في النظام الداخلي للإنسان سلسلة من الميول والتجاذبات والإرادة، يدفع الإنسان غريزياً لتلبيتها، حيث يجوع الإنسان ويعطش، ولدى الإنسان غريزة جنسية مع بدء مرحلة البلوغ، يسعى الإنسان لتلبيتها، وهناك ميول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تنظر إلى الطبيعة نجد أنّ عالم الخارج يمتلك متعلق تلك الميول والرغبات وأساس تأمينها، فمثلاً يجد الإنسان البالغ في العالم الخارجي عامل إشباع غريزته الجنسية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اللافت أنّ الإنسان بوصوله إلى متعلق ميوله المذكورة يصل حالة الإشباع ويقتنع أنّه نال مقصوده لكن لدى الإنسان ميول أخرى يدرك أنّ متعلق تأمينها وأساسه ليس في العالم المادي؛ بل في عالم ما فوق المادة، كنيل</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الكمال المطلق الذي لا يتحقق بالمعشوق والمحبوب المادي، لذا فإنّ الإنسان يبحث عن المعشوق والمحبوب ،المطلق، في الحقيقة إنّ ضالته ومتعلقه الواقعي هو حسّه بطلب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القسم الأوّل من الميول الداخلية للإنسان يجدها </w:t>
      </w:r>
    </w:p>
    <w:p>
      <w:pPr>
        <w:pStyle w:val="BookText"/>
        <w:rPr/>
      </w:pPr>
      <w:r>
        <w:rPr>
          <w:rFonts w:ascii="Amiri" w:hAnsi="Amiri" w:eastAsia="Amiri" w:cs="Amiri"/>
          <w:color w:val="111111"/>
          <w:sz w:val="28"/>
          <w:sz w:val="28"/>
          <w:szCs w:val="28"/>
          <w:rtl w:val="true"/>
          <w:lang w:bidi="ar-SA"/>
        </w:rPr>
        <w:t>في العالم الخارجي؛ فإنّ القسم الثاني من ميول الإنسان ينبغي أن تكون كذلك، ذلك لأنّ كلا القسمين هما من الميول الغريزية للإنسان، وهي وصف يعكس الواقع، ولا يمكن الفصل بين الميول الغريزية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منطقي، فإنّ هناك نسبة تضايف بين العاشق والمعشوق والمحبة ،والمحبوب كالنسبة بين الأخوين أو الفوقية والتحتية حيث يكون وجود الأوّل يقتضي وجود ثانٍ آخر بالفعل من سنخه على هذا الأساس، بما أنّ الإنسان يعشق بالفعل معشوقاً ومحبوباً كاملاً، ينبغي أن يكون متعلقه أيضاً موجود في عالم الواقع وليس في الذهن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بهذا التقرير واعتمده جمع من المعاصرين</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هذا المجال كتب الأستاذ الجوادي الأملي</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العاشق والمعشوق هناك تضايف وتلازم كالعالم والمعلوم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وحيثما كان لمفهوم العاشق مصداق بالفعل، كان لمفهوم المعشوق أيضاً مصداق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إذا كان الفرد مشتاقاً وعاشقاً بالفعل للكمال المحض واللامحدود، فإنّ المشتاق إليه معشوقه أي الكمال المحض سيكون موجوداً بالفعل، ذلك لوجود تضايف وفي النتيجة تلازم بين العاشق بالفعل والمعشوق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هو هاهنا الكمال الصرف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أن يكون العاشق بالفعل موجوداً والمعشوق غير موجود أساساً أو موجوداً بالقوّة فقط</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ما ذكرناه كان توضيحاً لعلاقة التضايف بين ميل المحبة والعشق ومتعلقه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وتمكن الاستفادة من هذا الاستدلال من أجل إثبات واجب الوجود، ولإثبات وجود الحياة الخالدة أى الحياة السرمدية الأخروية عين هذه التوضيحات تصلح في تبيان الميل والغريزة والأمل بالحياة الخالدة، ذلك لأنّ الإنسان يمتلك بالفعل في حسّه الأمل بمثل تلك الحياة، إذاً لابدّ من تحقّق وجود نسبته الأخرى، أي وجود عالم الآخرة بوصفه السرمدي في عالم الخارج لتصدق عليهما علاقة التضايف</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ذكرنا فإنّ الإنسان ينقسم إلى فئتين فئة مؤمنة من أهل العبادة والمجاهدة وقد يكونون ،مظلومين وفئة ظالمة ترتكب المعاصى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يتحقّق الثواب والعقاب لكلا الفئتين في الدنيا، فمثلاً المؤمن الذي قضى حياته في الاستقامة والعبادة المستمرة كتهجّد الليل والصوم الكثير والعيش الفقير ولعله مبتلى بالأمراض، كيف يتحقّق ثوابه في الدنيا بموته؟</w:t>
      </w:r>
    </w:p>
    <w:p>
      <w:pPr>
        <w:pStyle w:val="BookText"/>
        <w:rPr/>
      </w:pPr>
      <w:r>
        <w:rPr>
          <w:rFonts w:ascii="Amiri" w:hAnsi="Amiri" w:eastAsia="Amiri" w:cs="Amiri"/>
          <w:color w:val="111111"/>
          <w:sz w:val="28"/>
          <w:sz w:val="28"/>
          <w:szCs w:val="28"/>
          <w:rtl w:val="true"/>
          <w:lang w:bidi="ar-SA"/>
        </w:rPr>
        <w:t>ومن ناحية أخرى الشخص السيء والظالم ومرتكب المعاصي والطغيان وقاتل الناس أمثال هتلر وصدام هل تتحقق العدالة بموته؟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لذلك، فإنّ تطبيق العدالة في حق الإنسان الطاهر والصالح والمظلوم، وفي حق الإنسان الظالم ومرتكب المعاصى يتطلّب وجود عالم ما وراء الدنيا لتطبيق العدالة بحق الاثنين، وهو ما يتحقّق في المعاد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استند القرآن إلى آيات عدة بهذا الدليل</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برهان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بعضهم في تقريره لهذا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عالم الطبيعة بجميع ظواهره السماوية والأرضية يبدو مترابطاً ومنسجماً ومتناسقاً ليشكّل وحدة حقيقية لا 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الوحدة الحقيقية هي في حركة دائمة وليس فيها سكون وهدوء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الحركة تشكّل خروجاً من بالقوّة إلى بالفعل، أي الاستعداد الخاص للسير نحو كمال خاص إذاً، لا بد من وجود هدف ومقصد للحركة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الحركة من دون هدف أمر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لذلك الهدف مقصد آخر، فهذا يعني أنّ الهدف الأوّل ليس المقصد النهائى ؛ بل إنّه مسار ومعبر، ذلك لأنّ من لوازم الهدف الحقيقى أن يهدأ المتحرّك ويسكن عند بلوغه وتتحوّل الحركة إلى 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لمجموع عالم الحركة هدف نهائي، إذا ناله بلغ الفعلية المحض والكاملة،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حركة العالم لا تتوقّف حتّى تبلغ المقصد النهائي للحركة وعنده تبلغ الثبات والسكون الدائم</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وبعبارة أخرى، لو لم يكن هناك معاد من سنخ الوجود المجرّد لكانت حركات عالم المادّة من دون هدف ومقصد، وهو أمر محال للحركة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لابد من وجود مقصد نهائي من سنخ المجرّد لتبرير حركة عالم المادّة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استشهد صاحب هذا الدليل بعدّة آيات قرآنية منها</w:t>
      </w:r>
      <w:r>
        <w:rPr>
          <w:rFonts w:eastAsia="Amiri" w:cs="Amiri" w:ascii="Amiri" w:hAnsi="Amiri"/>
          <w:color w:val="111111"/>
          <w:sz w:val="28"/>
          <w:szCs w:val="28"/>
          <w:rtl w:val="true"/>
          <w:lang w:bidi="ar-SA"/>
        </w:rPr>
        <w:t xml:space="preserve">: </w:t>
      </w:r>
      <w:bookmarkStart w:id="33" w:name="pg15670_203048"/>
    </w:p>
    <w:p>
      <w:pPr>
        <w:pStyle w:val="BookText"/>
        <w:rPr/>
      </w:pPr>
      <w:bookmarkEnd w:id="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الْآخِرَةَ هِيَ دَارُ الْقَرارِ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تجرد الروح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الصفحات السابقة ثبت لدينا وجود الروح وتجرّدها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أساس ذلك، فإنّ الإنسان مركّب من أمرين بدن 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مجرّدة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موته يتلف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المادي فقط، ذلك لأنّ التلف والفساد من لوازم الوجود المادي، أمّا الروح فإنّها بسبب ماهيتها المجرّدة فإنّها تستمر بحياتها الدائمة لمجرد تلقيها الفيض من علل ما فوقها، والتي تنتهي باللّه دائم الفضل والبرية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فحياة الإنسان تستمر ذاتياً عبر روحه من دون حصول أيّ خلل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الواضح أنّ الحياة المجردة للروح ستستمر في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المجرّد حتّى يوم القيامة، وليس في العالم المادي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 استعان بعض المعاصرين في إثباتهم لضرورة المعاد ببراهين أخرى مثل برهان الصدق، الرحمة والحقيقة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لاستعراضها هنا</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 w:name="__RefHeading___Toc11220233_2142443653"/>
      <w:bookmarkStart w:id="35" w:name="_Toc12"/>
      <w:bookmarkEnd w:id="34"/>
      <w:r>
        <w:rPr>
          <w:rtl w:val="true"/>
        </w:rPr>
        <w:t xml:space="preserve">الرابع </w:t>
      </w:r>
      <w:r>
        <w:rPr>
          <w:rtl w:val="true"/>
        </w:rPr>
        <w:t xml:space="preserve">- </w:t>
      </w:r>
      <w:r>
        <w:rPr>
          <w:rtl w:val="true"/>
        </w:rPr>
        <w:t>الأدلة العقلية</w:t>
      </w:r>
      <w:r>
        <w:rPr>
          <w:rtl w:val="true"/>
        </w:rPr>
        <w:t>:</w:t>
      </w:r>
      <w:bookmarkEnd w:id="35"/>
    </w:p>
    <w:p>
      <w:pPr>
        <w:pStyle w:val="BookText"/>
        <w:rPr/>
      </w:pPr>
      <w:r>
        <w:rPr>
          <w:rFonts w:ascii="Amiri" w:hAnsi="Amiri" w:eastAsia="Amiri" w:cs="Amiri"/>
          <w:color w:val="111111"/>
          <w:sz w:val="28"/>
          <w:sz w:val="28"/>
          <w:szCs w:val="28"/>
          <w:rtl w:val="true"/>
          <w:lang w:bidi="ar-SA"/>
        </w:rPr>
        <w:t xml:space="preserve">لإثبات حتمية وقوع المعاد يمكننا الإفادة من ثلاثة اتجاهات عقلية ونقلية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الاتجاه العقلي</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الأدلة العقلية السابقة فى إثبات ضرورة المعاد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دليل الحكمة العدالة، </w:t>
      </w:r>
    </w:p>
    <w:p>
      <w:pPr>
        <w:pStyle w:val="BookText"/>
        <w:rPr/>
      </w:pPr>
      <w:r>
        <w:rPr>
          <w:rFonts w:ascii="Amiri" w:hAnsi="Amiri" w:eastAsia="Amiri" w:cs="Amiri"/>
          <w:color w:val="111111"/>
          <w:sz w:val="28"/>
          <w:sz w:val="28"/>
          <w:szCs w:val="28"/>
          <w:rtl w:val="true"/>
          <w:lang w:bidi="ar-SA"/>
        </w:rPr>
        <w:t>الحركة وتجرّد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بالشرح والتوضيح الذي مضى تثبت حتمية وقوع المعاد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الاتجاه العلمي والتجريبي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أشرنا في بداية الكتاب أنّ علم التحقيقات الروحية في الغرب كان من العلوم الرائجة خلال العقود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نتائج بحوثهم تلك هو الإذعان بوجود أرواح الأموات؛ بل أكثر من 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إحضار الأرواح والتحدّث إليها وحتّى تصويرها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يثبت استمرار حياة الإنسان في عالم البرزخ بعد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الإتجاه النقلي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الإتجاه الثالث في إثبات المعاد هو التمسّك بالأخبار التي جاءتنا من ذات الأحدية بصفاته الكمالية اللامتناهية ،والصدق حيث أخبر اللّه تعالى في الكتب السماوية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المعاد، بعد صدق المخبر يحصل اليقين بصدق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أطلق بعض المعاصرين على هذا الاستدلال 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لتعدّد آيات المعاد في القرآن الكريم، وسهولة الاطلاع عليها لن نوردها، لكنّنا نشير إلى آية واحدة للتبرّك والتي تثبت المدّعى عبر صدق المخبر</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إِلهَ إِلا هُوَ لَيَجْمَعَنَّكُمْ إِلى يَوْمِ الْقِيَامَةِ لَا رَيْبَ فِيهِ وَمَنْ أَصْدَقُ مِنَ الله حَدِيثاً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bookmarkStart w:id="36" w:name="pg15670_203050"/>
    </w:p>
    <w:p>
      <w:pPr>
        <w:pStyle w:val="Heading2"/>
        <w:numPr>
          <w:ilvl w:val="1"/>
          <w:numId w:val="1"/>
        </w:numPr>
        <w:rPr/>
      </w:pPr>
      <w:bookmarkStart w:id="37" w:name="__RefHeading___Toc11220235_2142443653"/>
      <w:bookmarkStart w:id="38" w:name="_Toc13"/>
      <w:bookmarkEnd w:id="36"/>
      <w:bookmarkEnd w:id="37"/>
      <w:r>
        <w:rPr>
          <w:rtl w:val="true"/>
        </w:rPr>
        <w:t>الفصل الأول شبهات منكري المعاد</w:t>
      </w:r>
      <w:bookmarkEnd w:id="3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 w:name="__RefHeading___Toc11220237_2142443653"/>
      <w:bookmarkStart w:id="40" w:name="_Toc14"/>
      <w:bookmarkEnd w:id="39"/>
      <w:r>
        <w:rPr>
          <w:rtl w:val="true"/>
        </w:rPr>
        <w:t>اشارة</w:t>
      </w:r>
      <w:bookmarkEnd w:id="4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15670_203052"/>
      <w:bookmarkStart w:id="42" w:name="pg15670_203052"/>
      <w:bookmarkEnd w:id="42"/>
    </w:p>
    <w:p>
      <w:pPr>
        <w:pStyle w:val="Heading3"/>
        <w:numPr>
          <w:ilvl w:val="2"/>
          <w:numId w:val="1"/>
        </w:numPr>
        <w:rPr/>
      </w:pPr>
      <w:bookmarkStart w:id="43" w:name="pg15670_203052"/>
      <w:bookmarkStart w:id="44" w:name="__RefHeading___Toc11220239_2142443653"/>
      <w:bookmarkStart w:id="45" w:name="_Toc15"/>
      <w:bookmarkEnd w:id="43"/>
      <w:bookmarkEnd w:id="44"/>
      <w:r>
        <w:rPr>
          <w:rtl w:val="true"/>
        </w:rPr>
        <w:t xml:space="preserve">الشبهة الأولى </w:t>
      </w:r>
      <w:r>
        <w:rPr>
          <w:rtl w:val="true"/>
        </w:rPr>
        <w:t xml:space="preserve">- </w:t>
      </w:r>
      <w:r>
        <w:rPr>
          <w:rtl w:val="true"/>
        </w:rPr>
        <w:t>استبعاد المعاد</w:t>
      </w:r>
      <w:r>
        <w:rPr>
          <w:rtl w:val="true"/>
        </w:rPr>
        <w:t>:</w:t>
      </w:r>
      <w:bookmarkEnd w:id="45"/>
    </w:p>
    <w:p>
      <w:pPr>
        <w:pStyle w:val="BookText"/>
        <w:rPr/>
      </w:pPr>
      <w:r>
        <w:rPr>
          <w:rFonts w:ascii="Amiri" w:hAnsi="Amiri" w:eastAsia="Amiri" w:cs="Amiri"/>
          <w:color w:val="111111"/>
          <w:sz w:val="28"/>
          <w:sz w:val="28"/>
          <w:szCs w:val="28"/>
          <w:rtl w:val="true"/>
          <w:lang w:bidi="ar-SA"/>
        </w:rPr>
        <w:t>بعض الناس يعتبر أنّ حصول المعاد أمر مستبعد بل وغير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فمنكرو المعاد في زمن الانبياء كانوا يطرحون هذا السؤال أو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يعقل أن تعود الحياة للعظام بعد تفسّخها ؟ وواجهوا الأنبياء، واعتبروا أنّ الحديث عن</w:t>
      </w:r>
    </w:p>
    <w:p>
      <w:pPr>
        <w:pStyle w:val="BookText"/>
        <w:rPr/>
      </w:pPr>
      <w:r>
        <w:rPr>
          <w:rFonts w:ascii="Amiri" w:hAnsi="Amiri" w:eastAsia="Amiri" w:cs="Amiri"/>
          <w:color w:val="111111"/>
          <w:sz w:val="28"/>
          <w:sz w:val="28"/>
          <w:szCs w:val="28"/>
          <w:rtl w:val="true"/>
          <w:lang w:bidi="ar-SA"/>
        </w:rPr>
        <w:t>القيامة حديث عن أسطورة وشيء عجيب</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الَّذِينَ لا يُؤْمِنُونَ بِالآخِرَةِ فِي الْعَذابِ وَالضَّلالِ الْبَعِيدِ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إِلا أَساطِيرُ الأَوَّلِينَ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أَإِذا مِتْنا وَكُنَّا تُراباً ذلِكَ رَجْعَ بَعِيدٌ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أَإِذا كُنَّا عِظامَاً وَرُفاتاً أَإِنَّا لَمَبْعُوثُونَ خَلْقاً جَدِيداً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الردّ على هذه الشبهة جاء فى البحث السابق عند الحديث عن إمكان المعاد و ضرورته والأدلة عليه نحيل القارىء الفاضل إليه</w:t>
      </w:r>
      <w:r>
        <w:rPr>
          <w:rFonts w:eastAsia="Amiri" w:cs="Amiri" w:ascii="Amiri" w:hAnsi="Amiri"/>
          <w:color w:val="111111"/>
          <w:sz w:val="28"/>
          <w:szCs w:val="28"/>
          <w:rtl w:val="true"/>
          <w:lang w:bidi="ar-SA"/>
        </w:rPr>
        <w:t xml:space="preserve">. </w:t>
      </w:r>
      <w:bookmarkStart w:id="46" w:name="pg15670_203053"/>
    </w:p>
    <w:p>
      <w:pPr>
        <w:pStyle w:val="Heading3"/>
        <w:numPr>
          <w:ilvl w:val="2"/>
          <w:numId w:val="1"/>
        </w:numPr>
        <w:rPr/>
      </w:pPr>
      <w:bookmarkStart w:id="47" w:name="__RefHeading___Toc11220241_2142443653"/>
      <w:bookmarkStart w:id="48" w:name="_Toc16"/>
      <w:bookmarkEnd w:id="46"/>
      <w:bookmarkEnd w:id="47"/>
      <w:r>
        <w:rPr>
          <w:rtl w:val="true"/>
        </w:rPr>
        <w:t xml:space="preserve">الشبهة الثانية </w:t>
      </w:r>
      <w:r>
        <w:rPr>
          <w:rtl w:val="true"/>
        </w:rPr>
        <w:t xml:space="preserve">- </w:t>
      </w:r>
      <w:r>
        <w:rPr>
          <w:rtl w:val="true"/>
        </w:rPr>
        <w:t>فقدان الدليل على المعاد</w:t>
      </w:r>
      <w:r>
        <w:rPr>
          <w:rtl w:val="true"/>
        </w:rPr>
        <w:t>:</w:t>
      </w:r>
      <w:bookmarkEnd w:id="48"/>
    </w:p>
    <w:p>
      <w:pPr>
        <w:pStyle w:val="BookText"/>
        <w:rPr/>
      </w:pPr>
      <w:r>
        <w:rPr>
          <w:rFonts w:ascii="Amiri" w:hAnsi="Amiri" w:eastAsia="Amiri" w:cs="Amiri"/>
          <w:color w:val="111111"/>
          <w:sz w:val="28"/>
          <w:sz w:val="28"/>
          <w:szCs w:val="28"/>
          <w:rtl w:val="true"/>
          <w:lang w:bidi="ar-SA"/>
        </w:rPr>
        <w:t>ادّعى بعضهم أنّ وجود القيامة هو ادّعاء صرف لم يقم أي دليل لاثباته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هذه الشبهة كسابقتها ورد في أدلة إثبات إمكان حصول المعاد وضرورته لكنّنا نكتفى هنا باستعراض ثلاثة ملاحظات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بحث المعاد وبحث دليل ضرورته وحصوله تتفرّع عن تحلّي اللّه تعالى بالصفات الكمالية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العدالة والصدق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ينبغي بداية إثبات أصل وجود اللّه مع صفاته الكمالية، ثمّ يأتي دور البحث في المعاد وأدلته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ليس من المنطقي والمعقول أن نتوقع أن نأتي بدليل عقلي مستقل في إثبات حصول المعاد من دون أن يسبقه بحث في معرفة اللّه، ذلك لأنّ بحث المعاد ليس مفهوماً دينياً مستقلاً عن الاعتقاد باللّه ليجري بحثه وإثباته بشكل مستقل؛ بل إنّه من لوازم الاعتقاد باللّه الواجد للصفات الكمالية، والسير المنطقي يقتضي أن يبحث ويجري إثباته في طول مباحث معرفة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بحث أصل إمكان حصول المعاد فيمكن بحثه بشكل مستقل عن الاعتقاد باللّه، وهذا ما حصل في الفصل السابق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 المعاد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منكري المعاد لم يتمكنوا طوال العقود والقرون الماضية وإلى الآن أن يأتوا بدليل على نفي المعاد وإنكاره لذلك اكتفوا في النهاية باستبعاده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بحث جزئيات المعاد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بدء القيامة مواقفها الحشر، الجنة وجهنم يجري تبيانها بالنصوص الدينية وليس بالعقل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توضيح بعضها في الفصول القادمة</w:t>
      </w:r>
      <w:r>
        <w:rPr>
          <w:rFonts w:eastAsia="Amiri" w:cs="Amiri" w:ascii="Amiri" w:hAnsi="Amiri"/>
          <w:color w:val="111111"/>
          <w:sz w:val="28"/>
          <w:szCs w:val="28"/>
          <w:rtl w:val="true"/>
          <w:lang w:bidi="ar-SA"/>
        </w:rPr>
        <w:t xml:space="preserve">). </w:t>
      </w:r>
      <w:bookmarkStart w:id="49" w:name="pg15670_203054"/>
    </w:p>
    <w:p>
      <w:pPr>
        <w:pStyle w:val="Heading3"/>
        <w:numPr>
          <w:ilvl w:val="2"/>
          <w:numId w:val="1"/>
        </w:numPr>
        <w:rPr/>
      </w:pPr>
      <w:bookmarkStart w:id="50" w:name="__RefHeading___Toc11220243_2142443653"/>
      <w:bookmarkStart w:id="51" w:name="_Toc17"/>
      <w:bookmarkEnd w:id="49"/>
      <w:bookmarkEnd w:id="50"/>
      <w:r>
        <w:rPr>
          <w:rtl w:val="true"/>
        </w:rPr>
        <w:t xml:space="preserve">الشبهة الثالثة </w:t>
      </w:r>
      <w:r>
        <w:rPr>
          <w:rtl w:val="true"/>
        </w:rPr>
        <w:t xml:space="preserve">- </w:t>
      </w:r>
      <w:r>
        <w:rPr>
          <w:rtl w:val="true"/>
        </w:rPr>
        <w:t>تعارض القيامة مع علم معرفة الكون</w:t>
      </w:r>
      <w:r>
        <w:rPr>
          <w:rtl w:val="true"/>
        </w:rPr>
        <w:t>:</w:t>
      </w:r>
      <w:bookmarkEnd w:id="51"/>
    </w:p>
    <w:p>
      <w:pPr>
        <w:pStyle w:val="BookText"/>
        <w:rPr/>
      </w:pPr>
      <w:r>
        <w:rPr>
          <w:rFonts w:ascii="Amiri" w:hAnsi="Amiri" w:eastAsia="Amiri" w:cs="Amiri"/>
          <w:color w:val="111111"/>
          <w:sz w:val="28"/>
          <w:sz w:val="28"/>
          <w:szCs w:val="28"/>
          <w:rtl w:val="true"/>
          <w:lang w:bidi="ar-SA"/>
        </w:rPr>
        <w:t>ذكر القرآن الكريم عدّة علامات وخصوصيات للقيامة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اندكاك الجبال وتحوّلها إلى ذرّات معلقة في الهواء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وَيُسَتِ الْجِبالُ 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هَباءً مُنبَاً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وانشقاق السماء وانفطار النجوم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السَّمَاءُ انْشَقَّتْ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الانشقاق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السَّماءُ انْفَطَرَتْ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الْكَواكِبُ انْتَثَرَتْ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الانفطار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وَمُجُمِعَ الشَّمْسُ وَالْقَمَرُ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المنكرين والملحدين المعاصرين طرحوا إشكالهم متمسكين بتقارير علماء النجوم والكون في أوصاف النجوم والكواكب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ظهورها قبل مليون أو مليار عام وعدم التغيّر في وجودها والمسافة بين الشمس والقمر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كيلومتر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والتضادّ في المواد التي يتشكلان منها، فيطرحون إشكالهم بأنّه من غير الممكن أن تنشقّ السماء والنجوم فجأة، فهي ثابتة منذ القدم، واستحالة الجمع بين الشمس والقمر بسبب المسافة الهائلة التي تفصلهما عن بعض</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بحث وتحليل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لتحليل الشبهة المطروحة هناك ملاحظات عدّة للتأمل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القياس الباطل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يورد أصحاب هذه الشبهة أي دليل علمي أو عقلي لإثبات إدعائهم، واكتفوا بالإدعاء أنّ حركات النجوم كانت ثابتة في الماضي، إذاً، </w:t>
      </w:r>
    </w:p>
    <w:p>
      <w:pPr>
        <w:pStyle w:val="BookText"/>
        <w:rPr/>
      </w:pPr>
      <w:r>
        <w:rPr>
          <w:rFonts w:ascii="Amiri" w:hAnsi="Amiri" w:eastAsia="Amiri" w:cs="Amiri"/>
          <w:color w:val="111111"/>
          <w:sz w:val="28"/>
          <w:sz w:val="28"/>
          <w:szCs w:val="28"/>
          <w:rtl w:val="true"/>
          <w:lang w:bidi="ar-SA"/>
        </w:rPr>
        <w:t>ستبقى كذلك 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القارىء الفاضل يعلم أنّ مجرد تعميم الحكم السابق على المستقبل من دون علّة يعدّ حسب المصطلح المنطقي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 المصطلح الفقهي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أي اعتبار، مثله كمثل الشمع المضاء حالياً، وهناك من يدّعي أنّه لن ينطفيء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يسئل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دليلك على هذا الإدعاء؟ لن يمتلك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هناك احتمال أن يذوب الشمع وتنطفيء شعلته، أو أنّ عاملاً خارجياً كالريح أو انقطاع الأوكسجين قد يتدخلان لإطفاء الشمع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هذا الاستدلال يجري على انطفاء النجوم وتلاشيها، وهو ما سيرد لاحقاً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توقّع العلماء لأقول النجوم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يقام أي دليل على ثبات وضع النجوم في المستقبل؛ بل إنّ تحقيقات علماء الفلك وتوقعاتهم تتحدّث عن إمكانية نفاد الطاقة في النجوم والشمس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ويؤكدون أنّ الفاصلة الحالية بين النجوم إذا اختلّت فستؤثّر جاذبية النجوم في بعضها البعض الآخر، ممّا يؤدّي إلى انهيار نظمها وفي النهاية إلى انفطار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انفطار السماء أمر ممكن بل إنّ انفصال أنواع الأحجار والشهب السماوية كان ولا يزال يهدّد النظم الثابتة للكواكب والأرض وسكانها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علامات القيامة ستكون من سنخ الاختلاط الكوني أمراً غير محال؛ بل هناك حوادث مشابهة حصلت لكن بنسبة أدنى فيما يأتي نستعرض بعض آراء متخصصي الفلك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متخصصى الفيزياء والفلك يعتقدون أن</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تستهلك الشمس كلّ 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طن من الهيدروجين كوقود، وتنتج من هذا الاحتراق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طن من الهيليوم،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طن </w:t>
      </w:r>
    </w:p>
    <w:p>
      <w:pPr>
        <w:pStyle w:val="BookText"/>
        <w:rPr/>
      </w:pPr>
      <w:r>
        <w:rPr>
          <w:rFonts w:ascii="Amiri" w:hAnsi="Amiri" w:eastAsia="Amiri" w:cs="Amiri"/>
          <w:color w:val="111111"/>
          <w:sz w:val="28"/>
          <w:sz w:val="28"/>
          <w:szCs w:val="28"/>
          <w:rtl w:val="true"/>
          <w:lang w:bidi="ar-SA"/>
        </w:rPr>
        <w:t xml:space="preserve">المتبقية والتي تساوي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الوقود المستهلك الذي يتحوّل إلى طاقة ثمّ إلى نور وحرارة منتشرة</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ورغم حاجة الشمس الكبيرة للوقود، فإنّها ستبقى تشع لمدّة عشرة مليارات عام، وقد انقضى من عمرها الطويل هذا خمسة مليارات عام، لذا فإنّ الشمس تعيش الآن النصف الثاني من عمرها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فكوكبنا الأزرق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سيبقى يدور حول الشمس خمسة مليارات عام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آخر أيام عمرها ستنتفخ الشمس كالبالون وتتحوّل إلى نجمة عظيمة وهائلة حمراء اللون وتبتلع كوكبين من منظومتها هما عطارد والزهرة، وترتفع حرارة الأرض إلى ألف درجة سنتغراد، وتنتهي كلّ آثار الحياة قبل ذلك، وتتبخر كلّ مياه المحيطات</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وحول موت النجمة كتب بعض أصحاب الرأي</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بما أنّ النجوم كلّها تشكّل في الحقيقة مولدات للانفجارات النووية، لذا، سينتهي وقودها في يوم ما عندئذٍ ستنتفخ وتطلق غازات مضيئة كثيرة جدّاً من جدارها على شكل خيالات تسبح في الفضاء، وتسمّى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سُحب السيّارات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ينتهي الوقود النووي للنجمة، فإنّها تغور بسرعة وتتحوّل إلى تل من الرماد الساخن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الكبيرة جدّاً تنهي حياتها بانفجار، عندما تنفجر نواة النجم تقذف بقشرة النجم الخارجية إلى الفضاء، وينشر النجم المحتضر طاقته خلال عدّة ساعات فقط، وشمسنا تنشر طاقتها طوال خمسة ملايين عام وهي رغم ذلك قد تضاعف نورها عدّة ملايين الأضعاف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الحالة تسمّى </w:t>
      </w:r>
    </w:p>
    <w:p>
      <w:pPr>
        <w:pStyle w:val="BookText"/>
        <w:rPr/>
      </w:pPr>
      <w:r>
        <w:rPr>
          <w:rFonts w:ascii="Amiri" w:hAnsi="Amiri" w:eastAsia="Amiri" w:cs="Amiri"/>
          <w:color w:val="111111"/>
          <w:sz w:val="28"/>
          <w:sz w:val="28"/>
          <w:szCs w:val="28"/>
          <w:rtl w:val="true"/>
          <w:lang w:bidi="ar-SA"/>
        </w:rPr>
        <w:t>بالسحب المنتظمة</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أحد أصحاب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طبق القانون الثاني للترموديناميك وأصل الأنتروبي، فإنّ جميع الأجسام تفقد حرارتها بالتدريج وتسير نحو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سيأتي اليوم الذي تتساوى فيه حرارة جميع الأجسام، إنّه يوم موت جميع الموجودات والأجرام السماوية</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السير جيمس عالم الفلك الأوروبي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سيقترب القمر نحو الأرض في المستقبل تدريجياً حتّى تتعرّض الأرض لخطر السقوط، وعندها تتحقّق الإرادة الإلهية بسقوط القمر وتلاشيه</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بحسب مقتضى القوانين العلمية من سنخ علم الفلك، وكذلك توقعات علماء علم الفلك يمكننا أن ندّعي بجرأة أنّ القرآن الكريم ذكر كيفية أفول النجوم ونهاية عمرها وبغض النظر عن هذا الإدعاء يمكننا القول بشكل قاطع أنّه لا يوجد تهافت بين العلامات الكونية للقيامة في القرآن وعلم الهيئة والفلك؛ بل إنّ توقعات هذا العلم تتماشى مع الآيات القرآنية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التغافل عن الله القادر المطلق</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أشرنا في تحليل الشبهة السابقة إلى أنّ تحليل مسائل المعاد في ظل الاعتقاد باللّه المتصف بصفات كمالية لا متناهية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أمر ممكن ويتحقق</w:t>
      </w:r>
      <w:r>
        <w:rPr>
          <w:rFonts w:eastAsia="Amiri" w:cs="Amiri" w:ascii="Amiri" w:hAnsi="Amiri"/>
          <w:color w:val="111111"/>
          <w:sz w:val="28"/>
          <w:szCs w:val="28"/>
          <w:rtl w:val="true"/>
          <w:lang w:bidi="ar-SA"/>
        </w:rPr>
        <w:t xml:space="preserve">. </w:t>
      </w:r>
      <w:bookmarkStart w:id="52" w:name="pg15670_203058"/>
    </w:p>
    <w:p>
      <w:pPr>
        <w:pStyle w:val="BookText"/>
        <w:rPr/>
      </w:pPr>
      <w:bookmarkEnd w:id="52"/>
      <w:r>
        <w:rPr>
          <w:rFonts w:ascii="Amiri" w:hAnsi="Amiri" w:eastAsia="Amiri" w:cs="Amiri"/>
          <w:color w:val="111111"/>
          <w:sz w:val="28"/>
          <w:sz w:val="28"/>
          <w:szCs w:val="28"/>
          <w:rtl w:val="true"/>
          <w:lang w:bidi="ar-SA"/>
        </w:rPr>
        <w:t>وبما أنّ الإنسان المعتقد بالمعاد يؤمن باللّه أكثر على أنّه هو الموجد لنظام الوجود والحافظ له، وإذا انقطع نظر اللطف الإلهي عن عالم الإمكان فسيتحول العالم إلى الفناء</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فإنّ تغيير القوانين التي وضعها اللّه بنفسه أمر سهل عليه وبسيط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تغيير قوانين الطبيعة والتصرّف بها في هذه الدنيا وقبل يوم القيامة أمر ممكن على اللّه تعالى؛ بل 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ودليل ذلك حصول أنواع خوارق العادة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يد الأنبياء، وخاصّة حصول معجزة من سنخ انشقاق السماء وهي معجزة انشقاق القمر لنبي الإسلام محمد صلی الله علیه و آله و سلم</w:t>
      </w:r>
      <w:r>
        <w:rPr>
          <w:rFonts w:eastAsia="IRNazanin" w:cs="IRNazanin"/>
          <w:color w:val="111111"/>
          <w:sz w:val="28"/>
          <w:szCs w:val="28"/>
          <w:rtl w:val="true"/>
          <w:lang w:bidi="fa-IR"/>
        </w:rPr>
        <w:t>.</w:t>
      </w:r>
    </w:p>
    <w:p>
      <w:pPr>
        <w:pStyle w:val="Heading3"/>
        <w:numPr>
          <w:ilvl w:val="2"/>
          <w:numId w:val="1"/>
        </w:numPr>
        <w:rPr/>
      </w:pPr>
      <w:bookmarkStart w:id="53" w:name="__RefHeading___Toc11220245_2142443653"/>
      <w:bookmarkStart w:id="54" w:name="_Toc18"/>
      <w:bookmarkEnd w:id="53"/>
      <w:r>
        <w:rPr>
          <w:rtl w:val="true"/>
        </w:rPr>
        <w:t xml:space="preserve">الشبهة الرابعة </w:t>
      </w:r>
      <w:r>
        <w:rPr>
          <w:rtl w:val="true"/>
        </w:rPr>
        <w:t xml:space="preserve">- </w:t>
      </w:r>
      <w:r>
        <w:rPr>
          <w:rtl w:val="true"/>
        </w:rPr>
        <w:t xml:space="preserve">استحالة إعادة المعدوم </w:t>
      </w:r>
      <w:r>
        <w:rPr>
          <w:rtl w:val="true"/>
        </w:rPr>
        <w:t>:</w:t>
      </w:r>
      <w:bookmarkEnd w:id="54"/>
    </w:p>
    <w:p>
      <w:pPr>
        <w:pStyle w:val="BookText"/>
        <w:rPr/>
      </w:pPr>
      <w:r>
        <w:rPr>
          <w:rFonts w:ascii="Amiri" w:hAnsi="Amiri" w:eastAsia="Amiri" w:cs="Amiri"/>
          <w:color w:val="111111"/>
          <w:sz w:val="28"/>
          <w:sz w:val="28"/>
          <w:szCs w:val="28"/>
          <w:rtl w:val="true"/>
          <w:lang w:bidi="ar-SA"/>
        </w:rPr>
        <w:t xml:space="preserve">من الشبهات الضعيفة والقديمة فى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الإدعاء أنّ بدن الإنسان إذا ما تلف وانعدم بعد الموت فلن يبقى منه شيء، لذلك، فإنّ إعادة البدن الدنيوي أمر محال فهو من قبيل إعادة 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 وتحليل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الرد على هذه الشبهة ورد بوضوح في الفصل الأوّل تحت عنوان إمكان المعاد وسيأتي توضيح أكثر عند نقد شبهة الأكل والمأكول في مبحث المعاد الجسماني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 هو</w:t>
      </w:r>
      <w:r>
        <w:rPr>
          <w:rFonts w:eastAsia="Amiri" w:cs="Amiri" w:ascii="Amiri" w:hAnsi="Amiri"/>
          <w:color w:val="111111"/>
          <w:sz w:val="28"/>
          <w:szCs w:val="28"/>
          <w:rtl w:val="true"/>
          <w:lang w:bidi="ar-SA"/>
        </w:rPr>
        <w:t xml:space="preserve">: </w:t>
      </w:r>
      <w:bookmarkStart w:id="55" w:name="pg15670_203059"/>
    </w:p>
    <w:p>
      <w:pPr>
        <w:pStyle w:val="BookText"/>
        <w:rPr/>
      </w:pPr>
      <w:bookmarkEnd w:id="55"/>
      <w:r>
        <w:rPr>
          <w:rFonts w:ascii="Amiri" w:hAnsi="Amiri" w:eastAsia="Amiri" w:cs="Amiri"/>
          <w:color w:val="111111"/>
          <w:sz w:val="28"/>
          <w:sz w:val="28"/>
          <w:szCs w:val="28"/>
          <w:rtl w:val="true"/>
          <w:lang w:bidi="ar-SA"/>
        </w:rPr>
        <w:t xml:space="preserve">إذا كان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تلاشى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القول إنّه بفساد البدن وتلاشيه لم يحصل العدم، بل إنّ البدن قد تحوّل إلى عناصر وصور أخرى، فها هو العلم يقول إنّ المادّة لا تفنى، بل تتحوّل من حالة إلى أخرى، وفي النهاية تتحوّل إلى طاقة، وجمع العناصر المتغيرة للبدن أمر ممكن وسهل على اللّه القادر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كان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روح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أمر مستبعد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استناداً إلى مباني الفلاسفة فإنّ الروح أمر مجرّد، ولن يصيبها أي فساد بموت البدن ،وفساده بل سيستمر وجودها المجرّد في عالم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واستناداً إلى مباني المتكلمين فإنّ وجود الروح من سنخ الوجود المادي ،اللطيف وسيستمر وجودها وحياتها في عالم البرزخ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ليس هناك أي عدم يلحق بالبدن وبالروح بعد الموت، أي لا مجال لطرح إشكال إعادة المعدوم</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11220247_2142443653"/>
      <w:bookmarkStart w:id="57" w:name="_Toc19"/>
      <w:bookmarkEnd w:id="56"/>
      <w:r>
        <w:rPr>
          <w:rtl w:val="true"/>
        </w:rPr>
        <w:t xml:space="preserve">الشبهة الخامسة </w:t>
      </w:r>
      <w:r>
        <w:rPr>
          <w:rtl w:val="true"/>
        </w:rPr>
        <w:t xml:space="preserve">- </w:t>
      </w:r>
      <w:r>
        <w:rPr>
          <w:rtl w:val="true"/>
        </w:rPr>
        <w:t>تبرير المعاد بالتناسخ</w:t>
      </w:r>
      <w:r>
        <w:rPr>
          <w:rtl w:val="true"/>
        </w:rPr>
        <w:t>:</w:t>
      </w:r>
      <w:bookmarkEnd w:id="5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الأديان كالهندوسية والبوذية تعتقد أنّ روح الإنسان لا تفنى بعد موت الإنسان؛ بل تنتقل إلى بدن إنسان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الروح ببدنها الجديد تتحمّل جزاء أو مكافأة أعمالها السابقة، ويسمّى ذلك في المصطلح الكلامي والأديان بالتناسخ</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إذاً، فالأدلة التي تثبت المعاد عن طريق صفة العدالة والحكمة الإلهية لا يمكن الدفاع عنها مع افتراض التناسخ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عودة الروح إلى الدنيا، وتحمّلها لجزاء أو ثواب أعمالها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 وتحليل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ملاحظات عدة في تحليل نظرية التناسخ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استحالة عودة المجرّد إلى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الصفحات السابقة ثبت أنّ الإنسان مركّب من عنصرين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وتركيبهما ليس كإضافة جزء إلى جزء آخر أو إلى مركب آخر سابق كضمّ وردة إلى باقة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تركيب انضمامي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كأحد قوائم الطاولة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تركيب صناعي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إنّ تركيبهما اتحادي وطبيعي كتركيب 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استناداً إلى أصل الحركة الجوهرية للحكمة المتعالية، فإنّ جوهر المادة وذاتها قد عجنت بالحركة وهي في حركة دائمة أي تبديل القوّة إلى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كتبديل التربة إلى نبات وتبديل النبات إلى حيوان عند تناوله له</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الحركة جارية في خلقة الإنسان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فالإنسان بداية كان جماداً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المواد الغذائية التي يتناولها والتي تتحوّل في بدنه إلى ماء وجلد وعظم ولحم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تتحوّل خلاصة تلك المواد إلى نطفة تنمو في رحم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ظل النمو واكتساب القابلية اللازمة يتحوّل الجسيم إلى حيوان، أي يتحوّل الجسم النباتي </w:t>
      </w:r>
    </w:p>
    <w:p>
      <w:pPr>
        <w:pStyle w:val="BookText"/>
        <w:rPr/>
      </w:pPr>
      <w:r>
        <w:rPr>
          <w:rFonts w:ascii="Amiri" w:hAnsi="Amiri" w:eastAsia="Amiri" w:cs="Amiri"/>
          <w:color w:val="111111"/>
          <w:sz w:val="28"/>
          <w:sz w:val="28"/>
          <w:szCs w:val="28"/>
          <w:rtl w:val="true"/>
          <w:lang w:bidi="ar-SA"/>
        </w:rPr>
        <w:t xml:space="preserve">للجنين إلى أمر مجرّد إثر حركة تكاملية جوهرية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سنخ النفس الحيوانية المجرّدة</w:t>
      </w:r>
      <w:r>
        <w:rPr>
          <w:rStyle w:val="FootnoteAnchor"/>
          <w:rtl w:val="true"/>
        </w:rPr>
        <w:footnoteReference w:id="62"/>
      </w:r>
      <w:r>
        <w:rPr>
          <w:rFonts w:ascii="Amiri" w:hAnsi="Amiri" w:eastAsia="Amiri" w:cs="Amiri"/>
          <w:color w:val="111111"/>
          <w:sz w:val="28"/>
          <w:sz w:val="28"/>
          <w:szCs w:val="28"/>
          <w:rtl w:val="true"/>
          <w:lang w:bidi="ar-SA"/>
        </w:rPr>
        <w:t>، أو استناداً إلى النظرة المشهورة للحكماء فإنّ اللّه تعالى يفيض على الجنين بالنفس المجرّدة الحيوانية في هذه المرحلة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الملفت في هذه الحركات أنّ الجسم وتبعاً له فإنّ كلّ حركة ومتحرك يتشكّل من حيثيتين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فالقوّة هي الاستعداد والقابلية التي تتحرّك المادة نحوها كحركة الجماد نحو النبات وحركة النبات نحو الحيوانية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وموضوع بحثنا هو الإنسان وهو بدوره مركّب من جزئين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وكما أشرنا، فإنّ اتحاد هذين الجزئين بحيث لا يمكن فصلهما عن بعضهما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لما كانت نفس الإنسان ليست مجرداً تاماً، بل إنّها مجرّد متعلق بالمادة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لحركة مادتها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تسير نحو القوّة والكمال التام أي إلى التجرّد التام والمنقطع عن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الفعلية المحض دون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نيل هذه المرحلة وتحقّق هذا الهدف تجد نفس الإنسان صورة مستقلّة عن المادة ،والبدن وعندها لا تعود بحاجة إلى البدن المادي، ففي الواقع تخلع النفس رداء ،بدنها، وتتحوّل إلى وجود مجرّد تامٍ إثر حركة جوهرية استكمالية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 يعتقد أتباع الكتب السماوية أنّ نفس الإنسان ترد القيامة بعد انقطاعها عن عالم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واستناداً إلى رأي حكماء الإشراق، فإنّ النفس تتعلّق في عالم البرزخ ببدن مثالي وليس مادياً، وتستمر بحياتها الخالدة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w:t>
      </w:r>
    </w:p>
    <w:p>
      <w:pPr>
        <w:pStyle w:val="BookText"/>
        <w:rPr/>
      </w:pPr>
      <w:r>
        <w:rPr>
          <w:rFonts w:ascii="Amiri" w:hAnsi="Amiri" w:eastAsia="Amiri" w:cs="Amiri"/>
          <w:color w:val="111111"/>
          <w:sz w:val="28"/>
          <w:sz w:val="28"/>
          <w:szCs w:val="28"/>
          <w:rtl w:val="true"/>
          <w:lang w:bidi="ar-SA"/>
        </w:rPr>
        <w:t>اعتقدنا بالتناسخ فهذا يعنى أنّ النفس تتعلّق بعد الموت بمادة الجنين ثانية، وتسير عبر هذه القناة في مراحل السير السابقة نحو التكامل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الرجوع والتناسخ محال، ذلك لأنّ تبديل الشيء وتحوّله إلى شيء آخر يرتبط بوجود القابلية والقوّة، والمفروض أنّ النفس بانقطاعها عن البدن تصبح فعلية محضة وفاقدة لأي نوع من القوّة والقابلية والحركة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فإنّ رجوعها بعد الموت إلى عالم المادة أمر غير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فإنّ النفس بتركها للبدن تتحوّل إلى وجود بسيط، وعودتها ثانية إلى بدن آخر يستلزم تركيباً من المادة والصورة، ولا يمكن تركيب 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تعطيل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استناداً إلى رأي فلسفة المشائين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إفاضة النفس المجرّدة على البدن عبر العلل المجرّدة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روحانية حدوث تصوّرالنفس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ذكر جوابين آخرين على التناسخ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النفس هي صورة البدن ،ومدبّره وبعبارة أخرى، فإنّ ماهية النفس هي الوجود المجرّد بقيد التعلّق والتبعية للبدن، وإذا كانت لا توجد صورة من دون مادة، فكذلك لا تتحقّق النفس من دون ،بدن ،لذا عندما تنفصل النفس عن البدن السابق فهذا الزمان ليس زمان تعلّقها ببدن آخر بل هناك زمان مهما كان قصيراً فهو يشكّل فاصلة حتّى تلتحق النفس بالبدن الجديد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هذه الفرجة الزمنية يلزم أن تكون النفس من دون بدن ومن دون مديرية البدن، في حين أنّ ماهية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بشكل دائم </w:t>
      </w:r>
    </w:p>
    <w:p>
      <w:pPr>
        <w:pStyle w:val="BookText"/>
        <w:rPr/>
      </w:pPr>
      <w:r>
        <w:rPr>
          <w:rFonts w:ascii="Amiri" w:hAnsi="Amiri" w:eastAsia="Amiri" w:cs="Amiri"/>
          <w:color w:val="111111"/>
          <w:sz w:val="28"/>
          <w:sz w:val="28"/>
          <w:szCs w:val="28"/>
          <w:rtl w:val="true"/>
          <w:lang w:bidi="ar-SA"/>
        </w:rPr>
        <w:t>مع البدن وقائمة بتدبيره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ففي الفاصل الزماني الذي تخرج فيه النفس من البدن الأوّل لتلتحق بالبدن الثاني يلزم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تعطيل النفس</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هو وضع الأرواح عندما يحصل موت جماعي لآلاف الناس كحادثة القصف النووى لمدينة هيروشيما اليابانية أو الزلازل، حيث يموتون في لحظة واحدة؟ أرواح هؤلاء الآلاف بل وحتّى الملايين من البشر إلى أي أبدان ستتوجّه في تلك اللحظة؟ هل هناك أبدان بعدد تلك النفوس؟ وإذا لم يكن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تؤيده 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يعني أنّ كلّ هذه النفوس ستبقى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أبدان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لزوم اجتماع نفسين في بدن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يعتقد الفلاسفة أنّ البدن عندما يتكامل ويصبح مستعداً،</w:t>
      </w:r>
    </w:p>
    <w:p>
      <w:pPr>
        <w:pStyle w:val="BookText"/>
        <w:rPr/>
      </w:pPr>
      <w:r>
        <w:rPr>
          <w:rFonts w:ascii="Amiri" w:hAnsi="Amiri" w:eastAsia="Amiri" w:cs="Amiri"/>
          <w:color w:val="111111"/>
          <w:sz w:val="28"/>
          <w:sz w:val="28"/>
          <w:szCs w:val="28"/>
          <w:rtl w:val="true"/>
          <w:lang w:bidi="ar-SA"/>
        </w:rPr>
        <w:t xml:space="preserve">مؤهلاً لتلقى النفس ، وأنّ إفاضة النفس إنّما تحصل بعد تحقّق القابلية بالضرورة عبر علل مفارقة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المجرد</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ناحية ثانية، فإنّه حسب فرض التناسخ، فإنّ نفساً أخرى تتعلّق بنفس البدن، ولازم ذلك تعلّق نفسين واجتماعهما في بدن واحد نفس على أساس اكتساب قابلية البدن والإفاضة بها من قبل واهب الصور، والنفس الثانية على أساس التناسخ</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باطل، ذلك لأنّ الإنسان يحسّ في هذه الدنيا بنفس واحدة فيه، ولو كانت عنده نفس سابقة لا بد أن يدرك بعضاً من </w:t>
      </w:r>
    </w:p>
    <w:p>
      <w:pPr>
        <w:pStyle w:val="BookText"/>
        <w:rPr/>
      </w:pPr>
      <w:r>
        <w:rPr>
          <w:rFonts w:ascii="IRNazanin" w:hAnsi="IRNazanin" w:eastAsia="IRNazanin"/>
          <w:color w:val="111111"/>
          <w:sz w:val="28"/>
          <w:sz w:val="28"/>
          <w:szCs w:val="28"/>
          <w:rtl w:val="true"/>
          <w:lang w:bidi="fa-IR"/>
        </w:rPr>
        <w:t>معلوماتها</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فالإنسان لديه نفس واحدة وهي ليست النفس التناسخية؛ بل هي النفس الحادثة لأوّل مرّة من قبل المبدأ الفيّاض تعالى</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فقدان ملاك وحدة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هيغ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فلاسفة الغرب المعاصرين يعتقد أنّ ملاك ثبات الإنسان ووحدة شخصيته طوال عقود عمر حياته الدنيوية مرتبط بعلمه الحضوري بأبعاد حياته المختلفة منذ طفولته بحيث يستطيع من خلال ذلك تجسيم ذكرياته، وعبر ذلك يمكنه إثبات وحدة شخصية الإنسان طوال سنّي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كانت حياة الإنسان قائمة على أساس التناسخ، وكانت هناك روح تعيش في هذه الدنيا سابقاً يستدعي ذلك أن تتذكر بعض الذكريات، في حين أنّ الأمر ليس كذلك، إذاً فالتناسخ باطل</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ضرورة رجوع التناسخ إلى المعاد</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تركنا الإشكالات العقلية على نظرية التناسخ جانباً، فإنّ هذه </w:t>
      </w:r>
    </w:p>
    <w:p>
      <w:pPr>
        <w:pStyle w:val="BookText"/>
        <w:rPr/>
      </w:pPr>
      <w:r>
        <w:rPr>
          <w:rFonts w:ascii="Amiri" w:hAnsi="Amiri" w:eastAsia="Amiri" w:cs="Amiri"/>
          <w:color w:val="111111"/>
          <w:sz w:val="28"/>
          <w:sz w:val="28"/>
          <w:szCs w:val="28"/>
          <w:rtl w:val="true"/>
          <w:lang w:bidi="ar-SA"/>
        </w:rPr>
        <w:t>النظرية لا تدعو إلى إنكار المعاد بشكل مطلق، ذلك لأنّه أولاً أهل التناسخ مثلهم كمثل الهندوس أنّ البشر عندما يموتون يدخل فريقين منهم المعاد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فريق البشر الطاهرين والكاملين الذين يحلّون في مقام الخلد في أعلى عليين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ويتّحدون به، وينالون مقام الفناء حسب المصطلح العرفاني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وفريق ثانٍ بلغ بأعماله السيئة أحطّ نقطة من الرذيلة، وليس هناك أمل بخلاصهم ونجاتهم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بمجرد أن يموتوا سيسقطون في أحطّ المنازل إلى الأبد</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الناس المتوسطون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الأكثرية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سيحصل لهم؟ وإلى متى ستستمر هذه العودة وتحمّل الحياة الدنيوية من سعيدة وتعيسة؟</w:t>
      </w:r>
    </w:p>
    <w:p>
      <w:pPr>
        <w:pStyle w:val="BookText"/>
        <w:rPr/>
      </w:pPr>
      <w:r>
        <w:rPr>
          <w:rFonts w:ascii="Amiri" w:hAnsi="Amiri" w:eastAsia="Amiri" w:cs="Amiri"/>
          <w:color w:val="111111"/>
          <w:sz w:val="28"/>
          <w:sz w:val="28"/>
          <w:szCs w:val="28"/>
          <w:rtl w:val="true"/>
          <w:lang w:bidi="ar-SA"/>
        </w:rPr>
        <w:t>هؤلاء من خلال كلّ مراحل ذهاب النفس وعودتها إلى البدن، وفى دورتهم المائة أو الألف مثلاً تصل أرواحهم إلى الطهارة الكاملة أو الشقاء والبؤس الكامل فتنتقل أرواحهم بالموت إلى الحياة الأبدية لتستقرّ في أعلى عليين أو في أسفل السافلين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التناسخ يتعارض مع الحكمة الإلهية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جرى الإصرار على التناسخ والتأكيد على استمرار دورة النفوس بشكل لامتناه، ألا يكون ذلك العمل مخالفاً للحكمة ومتعارضاً مع غاية الخلقة أيضاً؟ ذلك لأنّ الحياة الدنيوية للناس المتوسطين ستكون مليئة بالمشقة وأنواع </w:t>
      </w:r>
      <w:bookmarkStart w:id="58" w:name="pg15670_203066"/>
    </w:p>
    <w:p>
      <w:pPr>
        <w:pStyle w:val="BookText"/>
        <w:rPr/>
      </w:pPr>
      <w:bookmarkEnd w:id="58"/>
      <w:r>
        <w:rPr>
          <w:rFonts w:ascii="Amiri" w:hAnsi="Amiri" w:eastAsia="Amiri" w:cs="Amiri"/>
          <w:color w:val="111111"/>
          <w:sz w:val="28"/>
          <w:sz w:val="28"/>
          <w:szCs w:val="28"/>
          <w:rtl w:val="true"/>
          <w:lang w:bidi="ar-SA"/>
        </w:rPr>
        <w:t>الآلام، وتدور في تلك الحلقة دوماً من دون أن تكون هناك نقطة واضحة وساحل نجاة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من الواضح أنّ مثل هذا الخلق وعلى فرض أنّهم الأكثرية فإنّه لا يتلاءم مع نظام الحكمة الإلهية</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11220249_2142443653"/>
      <w:bookmarkStart w:id="60" w:name="_Toc20"/>
      <w:bookmarkEnd w:id="59"/>
      <w:r>
        <w:rPr>
          <w:rtl w:val="true"/>
        </w:rPr>
        <w:t xml:space="preserve">الشبهة السادسة </w:t>
      </w:r>
      <w:r>
        <w:rPr>
          <w:rtl w:val="true"/>
        </w:rPr>
        <w:t xml:space="preserve">- </w:t>
      </w:r>
      <w:r>
        <w:rPr>
          <w:rtl w:val="true"/>
        </w:rPr>
        <w:t xml:space="preserve">وقوع التناسخ في عصر الأنبياء </w:t>
      </w:r>
      <w:r>
        <w:rPr>
          <w:rtl w:val="true"/>
        </w:rPr>
        <w:t>(</w:t>
      </w:r>
      <w:r>
        <w:rPr>
          <w:rtl w:val="true"/>
        </w:rPr>
        <w:t>المسخ</w:t>
      </w:r>
      <w:r>
        <w:rPr>
          <w:rtl w:val="true"/>
        </w:rPr>
        <w:t>):</w:t>
      </w:r>
      <w:bookmarkEnd w:id="60"/>
    </w:p>
    <w:p>
      <w:pPr>
        <w:pStyle w:val="BookText"/>
        <w:rPr/>
      </w:pPr>
      <w:r>
        <w:rPr>
          <w:rFonts w:ascii="Amiri" w:hAnsi="Amiri" w:eastAsia="Amiri" w:cs="Amiri"/>
          <w:color w:val="111111"/>
          <w:sz w:val="28"/>
          <w:sz w:val="28"/>
          <w:szCs w:val="28"/>
          <w:rtl w:val="true"/>
          <w:lang w:bidi="ar-SA"/>
        </w:rPr>
        <w:t>بعض مؤيدي التناسخ إثر عجزهم عن مواجهة الأدلة العقلية على بطلان التناسخ سعوا لإثباته من غير طريق العقل، متوسلين بطريق حصوله،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أدلّ الدليل على إمكان الشيء وقوعه وادّعوا أنّه إذا نظرنا إلى بعض الآيات وتاريخ الأنبياء فسيتّضح لنا أنّه بأمر من اللّه تعرّض بعض البشر المنحطّين والعاصين إلى اللعنة الإلهية، ومسخوا على شكل حيوانات أخرى مثل القرود والخنازير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أُنَبِّئُكُمْ بِشَرٌ مِنْ ذلِكَ مَثُوبَةٌ عِنْدَ اللَّهِ مَنْ لَعَنَهُ اللَّهُ وَغَضِبَ عَلَيْهِ وَجَعَلَ مِنْهُمُ الْقِرَدَةَ وَالْخَنازِيرَ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عَتَوْا عَنْ ما نُهُوا عَنْهُ قُلْنا لَهُمْ كُونُوا قِرَدَةً خَاسِئِينَ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تحليل وبحث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يأتي عدّة نقاط جديرة بالتأمّل في بحث هذه الشبهة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خروج النفس من البدن</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 معنا أنّ التناسخ محال، وأنّ البدن السابق عندما يموت ويفنى فإنّ النفس تنفصل عنه لتحلّ في بدن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جرى الإدعاء في التناسخ أنّ هذا </w:t>
      </w:r>
    </w:p>
    <w:p>
      <w:pPr>
        <w:pStyle w:val="BookText"/>
        <w:rPr/>
      </w:pPr>
      <w:r>
        <w:rPr>
          <w:rFonts w:ascii="Amiri" w:hAnsi="Amiri" w:eastAsia="Amiri" w:cs="Amiri"/>
          <w:color w:val="111111"/>
          <w:sz w:val="28"/>
          <w:sz w:val="28"/>
          <w:szCs w:val="28"/>
          <w:rtl w:val="true"/>
          <w:lang w:bidi="ar-SA"/>
        </w:rPr>
        <w:t>الشرط لا يتحقّق؛ ذلك لأنّ البدن السابق لم يفنى ليلزم خروج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النفس تبقى في ذلك الهيكل، وأنّ شكله فقط هو الذي يتغيّر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فثبات البدن و عدم خروج النفس منه، وبذلك تنتفي مشكلة التناسخ أي تعلّق نفس واحدة ببدنين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فإنّ أهمّ إشكال على التناسخ هو رجوع النفس المجرّدة ثانية إلى عالم المادة، وينتفي هذا الإشكال في المسخ بالتعريف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تحوّل الملكات الإنسانية إلى حيوانية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 الناس الممسوخين قد تحوّلت إلى نفس حيوانية بسبب اكتسابهم لأعمال وملكات ،رذيلة وبما أنّ النفس بمعناها الفلسفي هي الصورة الحقيقية لكلِّ شيء، وعلى هذا فإنّ ذات هؤلاء وحقيقتهم هي الحيوانية، وقد ظهرت ملكاتهم وحقيقتهم الداخلية والخفية بأمر اللّه</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وبتعبير آخر، فإنّ صورة حيوان كالقرد قد أضيفت إلى الصورة الإنسانية فأنتجت إنسان قرد وكلّ من الصفتين ناظرة إلى جهة خاصة</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إهلاك نوع وإيجاد نوع آخر</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الملاحظتان السابقتان لم تطرحا الفناء المطلق؛ بل تمركزتا على تغيير الإنسانية وتحوّلها إلى الحيوانية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يمكن الإدعاء في المسخ أنّه ليس هناك أي تحوّل ؛ بل إنّ الذي يقع هو عبارة عن العدم أو إعدام 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 آخر وإيجاده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فليست هناك أي شائبة على التناسخ </w:t>
      </w:r>
      <w:bookmarkStart w:id="61" w:name="pg15670_203068"/>
    </w:p>
    <w:p>
      <w:pPr>
        <w:pStyle w:val="BookText"/>
        <w:rPr/>
      </w:pPr>
      <w:bookmarkEnd w:id="61"/>
      <w:r>
        <w:rPr>
          <w:rFonts w:ascii="IRNazanin" w:hAnsi="IRNazanin" w:eastAsia="IRNazanin"/>
          <w:color w:val="111111"/>
          <w:sz w:val="28"/>
          <w:sz w:val="28"/>
          <w:szCs w:val="28"/>
          <w:rtl w:val="true"/>
          <w:lang w:bidi="fa-IR"/>
        </w:rPr>
        <w:t>بهذا الفرض</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 w:name="__RefHeading___Toc11220251_2142443653"/>
      <w:bookmarkStart w:id="63" w:name="_Toc21"/>
      <w:bookmarkEnd w:id="62"/>
      <w:r>
        <w:rPr>
          <w:rtl w:val="true"/>
        </w:rPr>
        <w:t xml:space="preserve">الشبهة السابعة </w:t>
      </w:r>
      <w:r>
        <w:rPr>
          <w:rtl w:val="true"/>
        </w:rPr>
        <w:t xml:space="preserve">. </w:t>
      </w:r>
      <w:r>
        <w:rPr>
          <w:rtl w:val="true"/>
        </w:rPr>
        <w:t xml:space="preserve">عودة الأئمة إلى الدنيا </w:t>
      </w:r>
      <w:r>
        <w:rPr>
          <w:rtl w:val="true"/>
        </w:rPr>
        <w:t>(</w:t>
      </w:r>
      <w:r>
        <w:rPr>
          <w:rtl w:val="true"/>
        </w:rPr>
        <w:t>الرجعة</w:t>
      </w:r>
      <w:r>
        <w:rPr>
          <w:rtl w:val="true"/>
        </w:rPr>
        <w:t>/</w:t>
      </w:r>
      <w:r>
        <w:rPr/>
        <w:t>1</w:t>
      </w:r>
      <w:r>
        <w:rPr>
          <w:rtl w:val="true"/>
        </w:rPr>
        <w:t>)</w:t>
      </w:r>
      <w:bookmarkEnd w:id="63"/>
    </w:p>
    <w:p>
      <w:pPr>
        <w:pStyle w:val="BookText"/>
        <w:rPr/>
      </w:pPr>
      <w:r>
        <w:rPr>
          <w:rFonts w:ascii="Amiri" w:hAnsi="Amiri" w:eastAsia="Amiri" w:cs="Amiri"/>
          <w:color w:val="111111"/>
          <w:sz w:val="28"/>
          <w:sz w:val="28"/>
          <w:szCs w:val="28"/>
          <w:rtl w:val="true"/>
          <w:lang w:bidi="ar-SA"/>
        </w:rPr>
        <w:t xml:space="preserve">استناداً إلى الروايات المتعدّدة، فإنّ مذهب التشيّع يعتقد بالرجعة، وهي تعني عودة جميع الأئمة أو بعضهم إلى الحياة ثانية بأبدانهم الدنيوية بعد شهادة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أمين المصرى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أنّ الرجعة والتناسخ أمر واحد، لذلك انّهم الشيعة أنّهم يقولون بالتناسخ</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تحليل وبحث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تحليل النسبة بين الرجعة والتناسخ هناك ملاحظات عدّة جديرة بالذکر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التفاوت بين الرجعة والتناسخ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تتفاوت الرجعة عن التناسخ بعدّة أمور هامّة، تجيز إمكان حصول الرجعة، نشير إلى أهمها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انقطاع عُلقة النفس بالبدن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رأي يقول بعدم انقطاع علاقة النفس بالبدن بشكل كامل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واعتبر أصحابه أنّ علاقة لقاء أرواح الناس الموتى مع أسرهم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ورد في روايات متعدّدة</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الأدلة على صحة رأيهم</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فليس هناك انفصال مطلق بين النفس والبدن وعالم المادة، لذلك، فإنّ تعلّق النفس ثانية وبشكل كامل ببدنها أمر ممكن، وليس ذلك غريباً عن مقولة تعلّق النفس بالبدن ليلزم الوقوع بمحذور التناسخ</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فإنّ التناسخ المحال هو تعلّق النفس ببدن آخر وليس بالبدن السابق، وهذا القسم من التناسخ لا يجري في الرجعة</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الكمال لمن يرجعون ومن محذورات التناسخ لزوم حركة القهقرى أو الرجوع من الكمال ومن الفعلية إلى النقص والقوّة، وهذا ما يستلزم تعلّق نفس الإنسان ببدن إنسان آخر أو 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المشكلة غير لازمة فى الرجعة ذلك لأنّه يمكن للراجعين من المتوسطين أن يكتسبوا التكامل بعودتهم إلى الدنيا وإلى بدنهم السابق</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بالنسبة إلى الإنسان الكامل مثل النبي صلی الله علیه و آله و سلم والأئمة فينبغي القول </w:t>
      </w:r>
    </w:p>
    <w:p>
      <w:pPr>
        <w:pStyle w:val="BookText"/>
        <w:rPr/>
      </w:pPr>
      <w:r>
        <w:rPr>
          <w:rFonts w:ascii="Amiri" w:hAnsi="Amiri" w:eastAsia="Amiri" w:cs="Amiri"/>
          <w:color w:val="111111"/>
          <w:sz w:val="28"/>
          <w:sz w:val="28"/>
          <w:szCs w:val="28"/>
          <w:rtl w:val="true"/>
          <w:lang w:bidi="ar-SA"/>
        </w:rPr>
        <w:t xml:space="preserve">إنّ من شأن هؤلاء ومنزلتهم وكمالهم الحقيقي هو في دور الهداية والتربية والتعليم وباستشهادهم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المخروم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ينل هؤلاء العظماء هذه الغاية وكمالهم، بل ابتلوا بحركة قسرية، لكن هذه الحركة القسرية ليست دائمة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القسري لا يدوم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برجوعهم إلى الحياة الدنيوية تتاح لهم مجدداً فرصة تحصيل الكمال المذكور فينالونه</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فإنّ رجعة الإنسان الكامل ليست حركة ورجوعاً نحو النقص؛ بل إنّها حركة تحصيل الكمال المضاعف وحركة اشتدادية</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التمثّل المثالي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 آخر يعتقد في تفسير الرجعة أنّ حياة الذين يعودون إلى الدنيا وأبدانهم ليست مادية وجسمانية؛ بل إنّها نوع من وجود عالم المثال، أي إنّهم يظهرون في الدنيا ببدنهم المثالي، من دون أن يفطن الناس إلى هذا الأمر</w:t>
      </w:r>
      <w:r>
        <w:rPr>
          <w:rStyle w:val="FootnoteAnchor"/>
          <w:rtl w:val="true"/>
        </w:rPr>
        <w:footnoteReference w:id="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فالروح تبقى بعد الموت في قالب وحياة برزخية، وفي النهاية تتمثل في الرجعة بصورة بدنها الدنيوي، كما تتمثّل الملائكة للأنبياء وللسيدة مريم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فَأَرْسَلْنَا إِلَيْهَا رُوحَنا فَتَمَثَّلَ هَا بَشَرًا سَوِيًّا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هذا المجال ينبغي القول إنّ الإدعاء المذكور هو في حدّ الاحتمال، فإن حشر العائدين ونشرهم مع سائر الناس وتحمّل العذاب والآلام الجسدية كالقتل والجراح في الحرب يؤيّد عودتهم بأجسامهم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النفس للبدن الدنيوي</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العرفاء يعتقدون أنّ النفس المجرّدة للإنسان الكامل في عالم البرزخ ومن ذلك روح النبي صلی الله علیه و آله و سلم والأئمة تمتلك الولاية التكوينية، بمعنى انّ أرواحهم تستطيع التدخل والتصرّف بشؤون العالم مثل عالم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تلك الأمور خلق البدن المادي وإيجاده لأنفسهم عند الحاجة؛ فمثلاً جاء في الروايات أنّ الإمام على علیه السلام يحضر إلى جانب الإنسان المحتضر، وإذا كان هناك موت جماعي لآلاف الناس فكيف سيتحقّق حضوره عند كلّ منهم ولو </w:t>
      </w:r>
      <w:bookmarkStart w:id="64" w:name="pg15670_203072"/>
    </w:p>
    <w:p>
      <w:pPr>
        <w:pStyle w:val="BookText"/>
        <w:rPr/>
      </w:pPr>
      <w:bookmarkEnd w:id="64"/>
      <w:r>
        <w:rPr>
          <w:rFonts w:ascii="IRNazanin" w:hAnsi="IRNazanin" w:eastAsia="IRNazanin"/>
          <w:color w:val="111111"/>
          <w:sz w:val="28"/>
          <w:sz w:val="28"/>
          <w:szCs w:val="28"/>
          <w:rtl w:val="true"/>
          <w:lang w:bidi="fa-IR"/>
        </w:rPr>
        <w:t>ببدنه المثالي؟ يعتقد العرفاء أنّه علیه السلام يقوم بخلق وإنشاء أبدانٍ مثاليةٍ متعدّدةٍ لنفسه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مسألة الرجعة أيضاً تستطيع روح الإمام أن توجد أو تخلق بدنها الدنيوي أو مثاله ففي الرجعة المطروح ليس تعلّق النفس ببدن آخر؛ بل إيجاد بدنٍ جديد، لذا، فلا مكان لشبهة التناسخ ها هنا مطلقاً</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 w:name="__RefHeading___Toc11220253_2142443653"/>
      <w:bookmarkStart w:id="66" w:name="_Toc22"/>
      <w:bookmarkEnd w:id="65"/>
      <w:r>
        <w:rPr>
          <w:rtl w:val="true"/>
        </w:rPr>
        <w:t xml:space="preserve">الشبهة الثامنة </w:t>
      </w:r>
      <w:r>
        <w:rPr>
          <w:rtl w:val="true"/>
        </w:rPr>
        <w:t xml:space="preserve">- </w:t>
      </w:r>
      <w:r>
        <w:rPr>
          <w:rtl w:val="true"/>
        </w:rPr>
        <w:t xml:space="preserve">حياة بعض الأموات في عصر الأنبياء </w:t>
      </w:r>
      <w:r>
        <w:rPr>
          <w:rtl w:val="true"/>
        </w:rPr>
        <w:t>(</w:t>
      </w:r>
      <w:r>
        <w:rPr>
          <w:rtl w:val="true"/>
        </w:rPr>
        <w:t xml:space="preserve">الرجعة </w:t>
      </w:r>
      <w:r>
        <w:rPr>
          <w:rtl w:val="true"/>
        </w:rPr>
        <w:t>/</w:t>
      </w:r>
      <w:r>
        <w:rPr/>
        <w:t>2</w:t>
      </w:r>
      <w:r>
        <w:rPr>
          <w:rtl w:val="true"/>
        </w:rPr>
        <w:t>):</w:t>
      </w:r>
      <w:bookmarkEnd w:id="66"/>
    </w:p>
    <w:p>
      <w:pPr>
        <w:pStyle w:val="BookText"/>
        <w:rPr/>
      </w:pPr>
      <w:r>
        <w:rPr>
          <w:rFonts w:ascii="Amiri" w:hAnsi="Amiri" w:eastAsia="Amiri" w:cs="Amiri"/>
          <w:color w:val="111111"/>
          <w:sz w:val="28"/>
          <w:sz w:val="28"/>
          <w:szCs w:val="28"/>
          <w:rtl w:val="true"/>
          <w:lang w:bidi="ar-SA"/>
        </w:rPr>
        <w:t>في نهاية بحث التناسخ والرجعة نجري تحليلاً لبعض حالات الرجعة استناداً إلى الآيات القرآنية التي توهّم منها بعضهم تأييدها للتناسخ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رجعة العزير إلى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موارد الشبهة عودة النبي العزير إلى الحياة بعد موته لمدّة ماية عام بإرادة من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كَالَّذِي مَرَّ عَلى قَرْيَةٍ وَهِيَ حَاوِيَةٌ عَلَى عُرُوشِهَا قَالَ أَنَّى يُحْيِي هَذِهِ اللهُ بَعْدَ مَوْتِها فَأَمَاتَهُ اللهُ مِائَةَ عامٍ ثُمَّ بَعَثَهُ قالَ كَمْ لَبِثْتَ قَالَ لَبِثْتُ يَوْماً أَوْ بَعْضَ يَوْمٍ قَالَ بَلْ لَبِثْتَ مِائَةَ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نذكر نقاطاً عدة في معرض تحليل ذلك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ماهية التناسخ قائمة على خروج النفس من بدنها وتعلّقها ببدن غريب، وبما أنّ بدن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ثابتاً، لذلك لا يتحقّق في عودته إلى الحياة التناسخ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ذكر سابقاً فإنّ الروح لا تقطع علاقتها وعلقتها مع بدنها بعد الموت بالمطلق، خاصة روح الإنسان الكامل الذي لم يكمل دوره التربوي والتعليمي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 هؤلاء لا يصدق عليهم انفصال الروح بالكامل عن البدن، لذلك لا لزوم لوجود مشكلة تناسخ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النفس من البدن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موتاً طبيعياً، بل إنّه موت اخترامي، لأنّه لم يكن قد أنهى سيره التكاملي، وعودة روحه إلى بدنه السابق خالية من محذور التناسخ الثاني أي حركة القهقرى والرجوع عن الكمال نحو النقص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يظهر من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غفلته عن موته لمدّة مائة عام، وأنّ موته ليس من قبيل الموت المألوف،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إحساس الشخص بموته ورؤيته لملائكة الموت وعالم البرزخ؛ بل كان من نوع الموت الحقيقي بمعنى إعدام النفس والخلق وإنشائها ثانية، أو من نوع النوم الثقيل كنوم أصحاب 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الحالتين خارجتين عن صورة التناسخ وأشكاله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عودة أصحاب النبي موسى علیه السلام إلى الحياة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سبعون رجلا من قوم النبي موسى ربطوا إيمانهم برؤية اللّه بالعين الظاهرية، فواجه اللّه طلبهم هذا بردٍّ شديد، أي الموت بصاعقة سماوية، لكنّه تعالى أعادهم إلى الحياة بطلب النبي موسى</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قُلْتُمْ يا مُوسى لَنْ نُؤْمِنَ لَكَ حَتَّى نَرَى اللَّهَ جَهْرَةً فَأَخَذَتْكُمُ </w:t>
      </w:r>
    </w:p>
    <w:p>
      <w:pPr>
        <w:pStyle w:val="BookText"/>
        <w:rPr/>
      </w:pPr>
      <w:r>
        <w:rPr>
          <w:rFonts w:ascii="Amiri" w:hAnsi="Amiri" w:eastAsia="Amiri" w:cs="Amiri"/>
          <w:color w:val="111111"/>
          <w:sz w:val="28"/>
          <w:sz w:val="28"/>
          <w:szCs w:val="28"/>
          <w:rtl w:val="true"/>
          <w:lang w:bidi="ar-SA"/>
        </w:rPr>
        <w:t xml:space="preserve">الصَّاعِقَةُ وَأَنتُمْ تَنْظُرُونَ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بَعَثْنَاكُمْ مِنْ بَعْدِ مَوْتِكُمْ لَعَلَّكُمْ تَشْكُرُونَ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عدّة شبهات في هذه الحادثة أنّ روح الإنسان خرجت من البدن الدنيوي، ثمّ عادت إليه متنزّلة، وهو ما يشير إلى التناسخ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الشبهة كشبهة النبي عزير والردّ عليها جاء في الردود الثلاثة التي وردت في الردّ على شبهة النبي عُزير، ولا داعي لتكرارها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إضافة إلى ذلك، فإنّ حادثة موت قوم النبي موسى كما ذكر صدر المتألهين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بسبب 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حدث، فإنّ الأبدان المذكورة لم تتلف بالكامل</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السبب أيضاً فإنّ علاقة النفس بالبدن أشدّ من حادثة عُزير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إحياء النبي عيسى علیه السلام لبعض الأموات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بعض الحوادث جرى إحياء بعض الموتى على يد إنسان كامل مثل النبي عيسى علیه السلام كمعجزة الإحياء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تُخْرِجُ الْمَوْتِى بِإِذْنِ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وَأُحْيِ الْمَوْتَى بِإِذْنِ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فادّعى أهل التناسخ أنّ هذه الأمور تؤكد صحة التناسخ، لكن بطلان هذا الظن جاء في النقاط السابقة، لأنّه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الملاحظتان اللتان ذكرتا في تحليل حادثة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ثبات </w:t>
      </w:r>
      <w:bookmarkStart w:id="67" w:name="pg15670_203075"/>
    </w:p>
    <w:p>
      <w:pPr>
        <w:pStyle w:val="BookText"/>
        <w:rPr/>
      </w:pPr>
      <w:bookmarkEnd w:id="67"/>
      <w:r>
        <w:rPr>
          <w:rFonts w:ascii="Amiri" w:hAnsi="Amiri" w:eastAsia="Amiri" w:cs="Amiri"/>
          <w:color w:val="111111"/>
          <w:sz w:val="28"/>
          <w:sz w:val="28"/>
          <w:szCs w:val="28"/>
          <w:rtl w:val="true"/>
          <w:lang w:bidi="ar-SA"/>
        </w:rPr>
        <w:t>البدن، وعلاقة النفس بالبدن تجريان على هذا البحث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الإحياء المذكور آنفاً قد حصل بالبدن المثالي، لذلك لم يحصل أساساً تعلّق النفس بالبدن المادي ليكون التناسخ المحال لازماً ها 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الإنسان الكامل كالنبي عيسى علیه السلام يمكنه بأنفاسه القدسيّة أن ينشىء بدناً مثالياً أو مادياً كبدن الإنسان الميت ويخلقه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أشرنا سابقاً إلى أنّ الأئمة علیهم السلام يمكنهم بولايتهم التكوينية أن ينشئوا آلاف الأبدان العائدة لهم، ليحضروا عند آلاف المحتضرين</w:t>
      </w:r>
      <w:r>
        <w:rPr>
          <w:rFonts w:eastAsia="IRNazanin" w:cs="IRNazanin"/>
          <w:color w:val="111111"/>
          <w:sz w:val="28"/>
          <w:szCs w:val="28"/>
          <w:rtl w:val="true"/>
          <w:lang w:bidi="fa-IR"/>
        </w:rPr>
        <w:t>).</w:t>
      </w:r>
    </w:p>
    <w:p>
      <w:pPr>
        <w:pStyle w:val="Heading3"/>
        <w:numPr>
          <w:ilvl w:val="2"/>
          <w:numId w:val="1"/>
        </w:numPr>
        <w:rPr/>
      </w:pPr>
      <w:bookmarkStart w:id="68" w:name="__RefHeading___Toc11220255_2142443653"/>
      <w:bookmarkStart w:id="69" w:name="_Toc23"/>
      <w:bookmarkEnd w:id="68"/>
      <w:r>
        <w:rPr>
          <w:rtl w:val="true"/>
        </w:rPr>
        <w:t xml:space="preserve">الشبهة التاسعة </w:t>
      </w:r>
      <w:r>
        <w:rPr>
          <w:rtl w:val="true"/>
        </w:rPr>
        <w:t xml:space="preserve">- </w:t>
      </w:r>
      <w:r>
        <w:rPr>
          <w:rtl w:val="true"/>
        </w:rPr>
        <w:t>المعاد الجسماني يوهم بالتناسخ</w:t>
      </w:r>
      <w:r>
        <w:rPr>
          <w:rtl w:val="true"/>
        </w:rPr>
        <w:t>:</w:t>
      </w:r>
      <w:bookmarkEnd w:id="69"/>
    </w:p>
    <w:p>
      <w:pPr>
        <w:pStyle w:val="BookText"/>
        <w:rPr/>
      </w:pPr>
      <w:r>
        <w:rPr>
          <w:rFonts w:ascii="Amiri" w:hAnsi="Amiri" w:eastAsia="Amiri" w:cs="Amiri"/>
          <w:color w:val="111111"/>
          <w:sz w:val="28"/>
          <w:sz w:val="28"/>
          <w:szCs w:val="28"/>
          <w:rtl w:val="true"/>
          <w:lang w:bidi="ar-SA"/>
        </w:rPr>
        <w:t>بنظرة سطحية إلى النصوص الآتية ظنّ أهل التناسخ أنّ التناسخ سيحصل في القيامة وفي جهنم فيما يأتي نحلّل الصور المطروحة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الشبهات التي يتوهم منها التناسخ والمعاد الجسماني، واستناداً إلى النظرية المشهورة أنّ اللّه سبحانه وتعالى يعيد إحياء الأبدان المادية والدنيوية للإنسان في يوم القيامة وتعود الروح إلى البدن ويلزم ذلك عودة النفس من الوجود المجرّد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مجرّداً عقلياً كان أم مثالياً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الوجود المادي، وتعطيل النفس عند خروجها من مجرّد وتعلّقها بقالب مادي وكلاهما من أدلة استحالة التناسخ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 وتحليل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سيأتي معنا تالياً البحث التفصيلي حول المعاد الجسماني، لكنّنا نشير ها هنا إلى الملاحظات الآتية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كما جرت الإشارة في تحليل شبهة الرجعة فإنّ الروح لا تنقطع بصورة كاملة عن البدن عند الموت، بل تبقى العُلقة بينهما، لذلك فإنّ الخروج الكامل لا يتحقّق، وبذلك فإنّ شبهة تعلّق الروح بالبدن السابق ثانية غير مطروحة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حين أنّ إشكال التناسخ يلزم عند عودة النفس إلى بدن آخر غریب، وليس ببدنها هي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قيل إنّ اللّه سبحانه وتعالى يعيد خلق عين البدن الدنيوي في یوم القيامة</w:t>
      </w:r>
      <w:r>
        <w:rPr>
          <w:rStyle w:val="FootnoteAnchor"/>
          <w:rtl w:val="true"/>
        </w:rPr>
        <w:footnoteReference w:id="82"/>
      </w:r>
      <w:r>
        <w:rPr>
          <w:rFonts w:ascii="Amiri" w:hAnsi="Amiri" w:eastAsia="Amiri" w:cs="Amiri"/>
          <w:color w:val="111111"/>
          <w:sz w:val="28"/>
          <w:sz w:val="28"/>
          <w:szCs w:val="28"/>
          <w:rtl w:val="true"/>
          <w:lang w:bidi="ar-SA"/>
        </w:rPr>
        <w:t xml:space="preserve">، وإنّ النفس تكمل مسارها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المنعّم أو المعذّب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بتعلّقها ببدنها، وإنّ هذا هو التناسخ المحال، أي خروج النفس من البدن المادي وتعلّقها ثانية ببدن مادي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القول في تحليل ذلك إنّ القائلين بالنظرية المذكورة يعتقدون بعالم البرزخ، أي تعلّق النفس بعد الموت بالبدن المثالي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وبحصول القيامة يكون هذا البدن</w:t>
      </w:r>
      <w:r>
        <w:rPr>
          <w:rStyle w:val="FootnoteAnchor"/>
          <w:rtl w:val="true"/>
        </w:rPr>
        <w:footnoteReference w:id="83"/>
      </w:r>
      <w:r>
        <w:rPr>
          <w:rFonts w:ascii="Amiri" w:hAnsi="Amiri" w:eastAsia="Amiri" w:cs="Amiri"/>
          <w:color w:val="111111"/>
          <w:sz w:val="28"/>
          <w:sz w:val="28"/>
          <w:szCs w:val="28"/>
          <w:rtl w:val="true"/>
          <w:lang w:bidi="ar-SA"/>
        </w:rPr>
        <w:t>المثالي على إحدى صورتين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بدنها المثالي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هذا الافتراض لا يصدق </w:t>
      </w:r>
    </w:p>
    <w:p>
      <w:pPr>
        <w:pStyle w:val="BookText"/>
        <w:rPr/>
      </w:pPr>
      <w:r>
        <w:rPr>
          <w:rFonts w:ascii="Amiri" w:hAnsi="Amiri" w:eastAsia="Amiri" w:cs="Amiri"/>
          <w:color w:val="111111"/>
          <w:sz w:val="28"/>
          <w:sz w:val="28"/>
          <w:szCs w:val="28"/>
          <w:rtl w:val="true"/>
          <w:lang w:bidi="ar-SA"/>
        </w:rPr>
        <w:t xml:space="preserve">خروج النفس من بدنها، ففي النهاية إنّ النفس تتعلّق بالبدنين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من سنخ مثالي والآخر من سنخ 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بقدرتها القدسية أو بقدرة إلهية، وتقوم بتدبيرهما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فالفلسفتين الإشراقية والمتعالية تعتقدان أنّ عالم البرزخ موجود في الدنيا، وأنّ النفس تمتلك بدناً مثالياً أيضاً إلى جانب البدن المادي، وأنّ مشاهدة الجسم المثالي في عالم الرؤيا من قبل الإنسان هي دليل على إمكان ذلك ووقوعه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بدن مثالي على هذا الفرض يمكن القول إنّ البدن المثالي ليس معدوماً؛ بل إنّه متحوّل إلى بدن جسمي ومادي، وحسب المتكلمين فإنّ البدن المادي اللطيف قد تحوّل إلى بدن مادي 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الفرض أيضاً لا يحصل خروج النفس من بدنها حتّى تكون شبهة التناسخ المحال مطروحة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فإنّ التناسخ المذكور هو من القسم الملكوتي وليس من الملكي وهو محال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أساس الحكمة المتعالية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توضيحها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المعاد الجسماني يكون بإنشاء النفس مثل بدنها الدنيوي، وهو خارج عن دائرة التناسخ وعن تعطيل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يأتي نوضح ذلك باختصار</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المتألهين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توضيحه للمعاد الجسماني في أحد عشر أصلاً</w:t>
      </w:r>
      <w:r>
        <w:rPr>
          <w:rStyle w:val="FootnoteAnchor"/>
          <w:rtl w:val="true"/>
        </w:rPr>
        <w:footnoteReference w:id="84"/>
      </w:r>
      <w:r>
        <w:rPr>
          <w:rFonts w:ascii="Amiri" w:hAnsi="Amiri" w:eastAsia="Amiri" w:cs="Amiri"/>
          <w:color w:val="111111"/>
          <w:sz w:val="28"/>
          <w:sz w:val="28"/>
          <w:szCs w:val="28"/>
          <w:rtl w:val="true"/>
          <w:lang w:bidi="ar-SA"/>
        </w:rPr>
        <w:t>إلى أنّ حقيقة أيّ وجود وشيء ليست بمادته بل بصورته، وصورة الإنسان ليست ببدنه بل بنفسه والنفس بعد الموت تتعلّق بالقالب المثالي ويستمر بحياته في عالم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القيامة تنشىء النفس بدنها الجسماني </w:t>
      </w:r>
    </w:p>
    <w:p>
      <w:pPr>
        <w:pStyle w:val="BookText"/>
        <w:rPr/>
      </w:pPr>
      <w:r>
        <w:rPr>
          <w:rFonts w:ascii="Amiri" w:hAnsi="Amiri" w:eastAsia="Amiri" w:cs="Amiri"/>
          <w:color w:val="111111"/>
          <w:sz w:val="28"/>
          <w:sz w:val="28"/>
          <w:szCs w:val="28"/>
          <w:rtl w:val="true"/>
          <w:lang w:bidi="ar-SA"/>
        </w:rPr>
        <w:t>وتخلقه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النفس تمتلك ملكات أخلاقية جيّدة وجميلة تخلق صورها جميلة منعمة، وإن كانت النفس تمتلك ملكات أخلاقية رذيلة وقبيحة تخلق صورها قبيحة معذّبة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إنّ النفس تتلذذ في الآخرة أو تتألم عبر إنشائها، وهو ما يسمّى في المصطلح الكلامي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تجسّم الأعمال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سيأتي تفصيله في الفصل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فكلّ ما يحصل في الآخرة فإنّه يتعلّق بنفس الإنسان، وليس هناك خروج للنفس وبدن أجنبي ليوجد توهّم التناسخ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فإنّ ما يحصل في المعاد هو التناسخ الملكوتي وليس الملكي، يقول الإمام الخميني في هذا المجال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 في الملكوت هي صاحبة الإنشاء والظهور وهي تنشىء صورها طبق باطنها وبما يتناسب مع ملكاتها وتشكل تلك الصور بدنها، وهو أمر صحيح ومقبول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فللنفس هناك ظل وهو ظهورها، كما إنّ قوى البدن في هذا العالم هو ظهور للنفس</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استناداً إلى نظرية صدر المتألهين فإنّ مادية الأبدان المحشورة ليست عين المادّة الدنيوية لتكون مستعدة للتغيير والحركة؛ بل إنّ أبدان القيامة هی كالظل بالنسبة لصاحبه فالأبدان هناك تنشأ من الملكات والأخلاق وهيئات النفوس</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bookmarkStart w:id="70" w:name="pg15670_203079"/>
    </w:p>
    <w:p>
      <w:pPr>
        <w:pStyle w:val="BookText"/>
        <w:rPr/>
      </w:pPr>
      <w:bookmarkEnd w:id="70"/>
      <w:r>
        <w:rPr>
          <w:rFonts w:ascii="Amiri" w:hAnsi="Amiri" w:eastAsia="Amiri" w:cs="Amiri"/>
          <w:color w:val="111111"/>
          <w:sz w:val="28"/>
          <w:sz w:val="28"/>
          <w:szCs w:val="28"/>
          <w:rtl w:val="true"/>
          <w:lang w:bidi="ar-SA"/>
        </w:rPr>
        <w:t>وبعبارة أخرى، فإنّ نسبة البدن إلى النفس كنسبة الفعل إلى الفاعل،أي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نسبة صدورية</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11220257_2142443653"/>
      <w:bookmarkStart w:id="72" w:name="_Toc24"/>
      <w:bookmarkEnd w:id="71"/>
      <w:r>
        <w:rPr>
          <w:rtl w:val="true"/>
        </w:rPr>
        <w:t xml:space="preserve">الشبهة العاشرة </w:t>
      </w:r>
      <w:r>
        <w:rPr>
          <w:rtl w:val="true"/>
        </w:rPr>
        <w:t xml:space="preserve">- </w:t>
      </w:r>
      <w:r>
        <w:rPr>
          <w:rtl w:val="true"/>
        </w:rPr>
        <w:t>حشر الإنسان في القيامة على صورة حيوانات</w:t>
      </w:r>
      <w:r>
        <w:rPr>
          <w:rtl w:val="true"/>
        </w:rPr>
        <w:t>:</w:t>
      </w:r>
      <w:bookmarkEnd w:id="72"/>
    </w:p>
    <w:p>
      <w:pPr>
        <w:pStyle w:val="BookText"/>
        <w:rPr/>
      </w:pPr>
      <w:r>
        <w:rPr>
          <w:rFonts w:ascii="Amiri" w:hAnsi="Amiri" w:eastAsia="Amiri" w:cs="Amiri"/>
          <w:color w:val="111111"/>
          <w:sz w:val="28"/>
          <w:sz w:val="28"/>
          <w:szCs w:val="28"/>
          <w:rtl w:val="true"/>
          <w:lang w:bidi="ar-SA"/>
        </w:rPr>
        <w:t>بعض الروايات أشارت إلى أنّ هناك بشراً مذنبين يحشرون يوم القيامة على هيئة حيوانات كالقرود والخنازير</w:t>
      </w:r>
      <w:r>
        <w:rPr>
          <w:rStyle w:val="FootnoteAnchor"/>
          <w:rtl w:val="true"/>
        </w:rPr>
        <w:footnoteReference w:id="87"/>
      </w:r>
      <w:r>
        <w:rPr>
          <w:rFonts w:ascii="Amiri" w:hAnsi="Amiri" w:eastAsia="Amiri" w:cs="Amiri"/>
          <w:color w:val="111111"/>
          <w:sz w:val="28"/>
          <w:sz w:val="28"/>
          <w:szCs w:val="28"/>
          <w:rtl w:val="true"/>
          <w:lang w:bidi="ar-SA"/>
        </w:rPr>
        <w:t>، ما اعتبره أهل التناسخ تعلّق نفس إنسان مذنب ببدن آخر وغير بدنه، وأنّه دليل على التناسخ، كحشر المتكبر على هيئة النمل أو ما هو أدنى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يحشر المتكبرون في صورة الذرّ يوم القيامة</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بحث وتحليل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على هذه الشبهة ورد في السابق، ونكتفي هنا بإشارة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 ذكر أنّ النفس بعد الموت تمتلك وجوداً مثالياً في عالم البرزخ، وبالتبع تمتلك بدناً مثالياً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كيفية الحياة البرزخية من سعادة أو شقاء يرتبط بوضع النفس في الدنيا، وأنّ النفس الطاهرة والكاملة تنشىء صوراً جميلة منّعمة، والنفس العاصية تنشىء صوراً قبيحة معذّبة، وذلك حسب طبعها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توضيح هذا الأمر في الفصل الأخير تحت عنوان تجسّم الأعمال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حصول القيامة وبعبارة أخرى المحشر فإنّ الإنسان الكامل حسب مقتضى نفسه وطبيعتها ينشئ بدنا وصوراً جميلة، والإنسان العاصي ينشىء بدناً وصوراً قبيحة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الذنوب والأعمال القبيحة على أنواع وأقسام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الخمر، الزنا الغيبة،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فلكلّ معصية مقتضاها وأثرها الخاص، وسيكون ظهور النفس يوم القيامة وصورتها طبق ملكاتها الذاتية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فالإنسان يمتلك ثلاثة قوى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الغضبية أو السبعية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الشهوية أو البهيمية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الشيطانية أو الوهمية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استطاع الإنسان أن يعدّل القوى المذكورة بقوّته العقلية عندئذٍ تصبح صورته الباطنية كظاهره الإنساني، أمّا إذا تغلّبت أحدى تلك القوى الثلاث على إنسانيته فستتغير صورته الباطنية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تغلّب القوّة الغضبية يقتضي ظهور ملكات حيوانية كالذئب والنمر، وإذا تغلّبت القوّة الشهوية ظهرت ملكات حيوانية كالخنزير والبقرة والحمار والقرد، وإذا تغلّبت القوّة الوهمية ظهرت الملكات الشيطانية، وعندما تكتسب النفس هذه الملكات فستظهر وتحشر في يوم القيامة بقوالب وأشكال متناسبة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فإنّ الناس يحشرون في القيامة على أشكال مختلفة من دون أن يحصل تناسخ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النفس من بدنها وحلولها في بدن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النفس تنشىء بدنها حسب الملكات التي اكتسبتها</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المتألهين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توضيحه لهذا الأمر بعدّة روايات منها </w:t>
      </w:r>
      <w:bookmarkStart w:id="73" w:name="pg15670_203081"/>
    </w:p>
    <w:p>
      <w:pPr>
        <w:pStyle w:val="BookText"/>
        <w:rPr/>
      </w:pPr>
      <w:bookmarkEnd w:id="73"/>
      <w:r>
        <w:rPr>
          <w:rFonts w:ascii="Amiri" w:hAnsi="Amiri" w:eastAsia="Amiri" w:cs="Amiri"/>
          <w:color w:val="111111"/>
          <w:sz w:val="28"/>
          <w:sz w:val="28"/>
          <w:szCs w:val="28"/>
          <w:rtl w:val="true"/>
          <w:lang w:bidi="ar-SA"/>
        </w:rPr>
        <w:t>الحديث الدال على تجسّم رأس المأموم الذي يخالف إمام الجماعة في أفعال الصلاة على شكل رأس حمار من خالف الإمام في أفعال الصلاة يحشر ورأسه رأس حمار</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تحليله للأمر يستند إلى ذات وطبع البلاهة والحمق لوجود تناسب بينهما</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 w:name="__RefHeading___Toc11220259_2142443653"/>
      <w:bookmarkStart w:id="75" w:name="_Toc25"/>
      <w:bookmarkEnd w:id="74"/>
      <w:r>
        <w:rPr>
          <w:rtl w:val="true"/>
        </w:rPr>
        <w:t xml:space="preserve">الشبهة الحادية عشر </w:t>
      </w:r>
      <w:r>
        <w:rPr>
          <w:rtl w:val="true"/>
        </w:rPr>
        <w:t xml:space="preserve">- </w:t>
      </w:r>
      <w:r>
        <w:rPr>
          <w:rtl w:val="true"/>
        </w:rPr>
        <w:t>تغيّر وتبدل أبدان الجهنميين</w:t>
      </w:r>
      <w:r>
        <w:rPr>
          <w:rtl w:val="true"/>
        </w:rPr>
        <w:t>:</w:t>
      </w:r>
      <w:bookmarkEnd w:id="75"/>
    </w:p>
    <w:p>
      <w:pPr>
        <w:pStyle w:val="BookText"/>
        <w:rPr/>
      </w:pPr>
      <w:r>
        <w:rPr>
          <w:rFonts w:ascii="Amiri" w:hAnsi="Amiri" w:eastAsia="Amiri" w:cs="Amiri"/>
          <w:color w:val="111111"/>
          <w:sz w:val="28"/>
          <w:sz w:val="28"/>
          <w:szCs w:val="28"/>
          <w:rtl w:val="true"/>
          <w:lang w:bidi="ar-SA"/>
        </w:rPr>
        <w:t>استدلّ أهل التناسخ على شبهتهم باحتراق أبدان أهل جهنم وتغيّرها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بِآيَاتِنا سَوْفَ نُصْلِيهِمْ ناراً كُلَّما نَضِجَتْ جُلُودُهُمْ بَدَّلْناهُمْ جُلُوداً غَيْرَهَا لِيَذُوقُوا الْعَذَابَ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 أهل التناسخ هذه الآية الشريفة دليلاً على تبدّل أبدان أهل النار وتغيّرها باستمرار، وحلول أنفسهم في أبدان جديدة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بحث وتحليل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الشريفة تخبر عن تغيّر جزئي وتبدّل في جلد البدن من دون حصول تغيير وزوال كامل للبدن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حلول جلد جديد مكان جلد محترق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p>
    <w:p>
      <w:pPr>
        <w:pStyle w:val="BookText"/>
        <w:rPr/>
      </w:pPr>
      <w:r>
        <w:rPr>
          <w:rFonts w:ascii="Amiri" w:hAnsi="Amiri" w:eastAsia="Amiri" w:cs="Amiri"/>
          <w:color w:val="111111"/>
          <w:sz w:val="28"/>
          <w:sz w:val="28"/>
          <w:szCs w:val="28"/>
          <w:rtl w:val="true"/>
          <w:lang w:bidi="ar-SA"/>
        </w:rPr>
        <w:t>لا علاقة له بالتناسخ</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لأنه ليس هناك انفصال بين النفس والبدن ليجري البحث في الاستحالة وإمكانية حلول النفس ببدن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فرض أنّ نار جهنم بسبب حرارتها العالية لا تحرق الجلد فقط؛ بل تحرق الجسم كلّه من لحم وعظام أيضاً، فهذا لا يعني أنّ البدن قد تلاشى؛ بل سيتحوّل إلى رماد أو دخان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استناداً إلى قانون بقاء المادّة والطاقة فإنّ المادّة لا تفنى؛ بل تتحوّل من صورة إلى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سبحانه وتعالى حسب الآية الصريحة سيغيّر ويبدّل المواد والعناصر المتبقية ويعيدها على صورة 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الواضح أنّ هذا التغيّر والتبدّل في أعضاء البدن يحصل بلا فاصل؛ لذا، فلا وجود هنا لخروج النفس من البدن وتعلّقها ببدن آخر، ولا يلزم ذلك حصول تناسخ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سابقاً أنّ التناسخ ،محال، أي أن تخرج النفس من البدن المادي لتعود إلى بدن مادي آخر ثمّ إلى غيره، وأن تكون هناك فرجة زمانية بين انتقالها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التناسخ التنزلي أو الملكي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القيامة فإنّ اللّه سبحانه وتعالى فى نفس لحظة تلف البدن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الفرض وإغماضاً عن الملاحظتين السابقتين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ينشيء ويخلق للنفس بدناً من دون فاصلة زمنية لتتكبد النفس العذاب، ولا يحصل للنفس خروج من البدن وتعطيل للنفس، ذلك لأنّه يجري إنشاء أبدانٍ للنفس وخلقها من دون فاصلة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أنّ حقيقة أيّ وجودٍ وشيئيته بصورته وليس بمادته، وتغيّر </w:t>
      </w:r>
    </w:p>
    <w:p>
      <w:pPr>
        <w:pStyle w:val="BookText"/>
        <w:rPr/>
      </w:pPr>
      <w:r>
        <w:rPr>
          <w:rFonts w:ascii="Amiri" w:hAnsi="Amiri" w:eastAsia="Amiri" w:cs="Amiri"/>
          <w:color w:val="111111"/>
          <w:sz w:val="28"/>
          <w:sz w:val="28"/>
          <w:szCs w:val="28"/>
          <w:rtl w:val="true"/>
          <w:lang w:bidi="ar-SA"/>
        </w:rPr>
        <w:t xml:space="preserve">البدن وتحوّله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يحدث أيّ نقص في حقيقة الإنسان وثبات شخصيته، ذلك لأنّ النفس تبقى ثابتة على تجرّدها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 بسبب التوالي في تغيّر البدن وعدم وجود فاصلة زمانية، فإنّ وحدة البدن المحروق والجديد تبقى محفوظة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Times New Roman" w:hAnsi="Times New Roman" w:cs="Times New Roman" w:eastAsia="Times New Roman"/>
          <w:color w:val="111111"/>
          <w:sz w:val="28"/>
          <w:szCs w:val="28"/>
          <w:lang w:val="en-US" w:bidi="en-US"/>
        </w:rPr>
        <w:t>綠線</w:t>
      </w:r>
      <w:r>
        <w:rPr>
          <w:rFonts w:ascii="Times New Roman" w:hAnsi="Times New Roman" w:cs="Times New Roman" w:eastAsia="Times New Roman"/>
          <w:color w:val="111111"/>
          <w:sz w:val="28"/>
          <w:szCs w:val="28"/>
          <w:rtl w:val="true"/>
          <w:lang w:val="en-US" w:bidi="en-US"/>
        </w:rPr>
        <w:t xml:space="preserve"> </w:t>
      </w:r>
      <w:bookmarkStart w:id="76" w:name="pg15670_203084"/>
    </w:p>
    <w:p>
      <w:pPr>
        <w:pStyle w:val="Heading2"/>
        <w:numPr>
          <w:ilvl w:val="1"/>
          <w:numId w:val="1"/>
        </w:numPr>
        <w:rPr/>
      </w:pPr>
      <w:bookmarkStart w:id="77" w:name="__RefHeading___Toc11220261_2142443653"/>
      <w:bookmarkStart w:id="78" w:name="_Toc26"/>
      <w:bookmarkEnd w:id="76"/>
      <w:bookmarkEnd w:id="77"/>
      <w:r>
        <w:rPr>
          <w:rtl w:val="true"/>
        </w:rPr>
        <w:t>الفَضْلُ الثَّاني الموت وعالم البرزخ</w:t>
      </w:r>
      <w:bookmarkEnd w:id="7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9" w:name="__RefHeading___Toc11220263_2142443653"/>
      <w:bookmarkStart w:id="80" w:name="_Toc27"/>
      <w:bookmarkEnd w:id="79"/>
      <w:r>
        <w:rPr>
          <w:rtl w:val="true"/>
        </w:rPr>
        <w:t>اشارة</w:t>
      </w:r>
      <w:bookmarkEnd w:id="80"/>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 w:name="pg15670_203086"/>
      <w:bookmarkStart w:id="82" w:name="pg15670_203086"/>
      <w:bookmarkEnd w:id="82"/>
    </w:p>
    <w:p>
      <w:pPr>
        <w:pStyle w:val="Heading3"/>
        <w:numPr>
          <w:ilvl w:val="2"/>
          <w:numId w:val="1"/>
        </w:numPr>
        <w:rPr/>
      </w:pPr>
      <w:bookmarkStart w:id="83" w:name="pg15670_203086"/>
      <w:bookmarkStart w:id="84" w:name="__RefHeading___Toc11220265_2142443653"/>
      <w:bookmarkStart w:id="85" w:name="_Toc28"/>
      <w:bookmarkEnd w:id="83"/>
      <w:bookmarkEnd w:id="84"/>
      <w:r>
        <w:rPr>
          <w:rtl w:val="true"/>
        </w:rPr>
        <w:t>المقدمة</w:t>
      </w:r>
      <w:bookmarkEnd w:id="85"/>
    </w:p>
    <w:p>
      <w:pPr>
        <w:pStyle w:val="Heading3"/>
        <w:numPr>
          <w:ilvl w:val="2"/>
          <w:numId w:val="1"/>
        </w:numPr>
        <w:rPr/>
      </w:pPr>
      <w:bookmarkStart w:id="86" w:name="__RefHeading___Toc11220267_2142443653"/>
      <w:bookmarkStart w:id="87" w:name="_Toc29"/>
      <w:bookmarkEnd w:id="86"/>
      <w:r>
        <w:rPr>
          <w:rtl w:val="true"/>
        </w:rPr>
        <w:t>كيفية الموت وأقسامه</w:t>
      </w:r>
      <w:r>
        <w:rPr>
          <w:rtl w:val="true"/>
        </w:rPr>
        <w:t>:</w:t>
      </w:r>
      <w:bookmarkEnd w:id="87"/>
    </w:p>
    <w:p>
      <w:pPr>
        <w:pStyle w:val="BookText"/>
        <w:rPr/>
      </w:pPr>
      <w:r>
        <w:rPr>
          <w:rFonts w:ascii="Amiri" w:hAnsi="Amiri" w:eastAsia="Amiri" w:cs="Amiri"/>
          <w:color w:val="111111"/>
          <w:sz w:val="28"/>
          <w:sz w:val="28"/>
          <w:szCs w:val="28"/>
          <w:rtl w:val="true"/>
          <w:lang w:bidi="ar-SA"/>
        </w:rPr>
        <w:t>الموت من حقائق التاريخ البشري الذي لا مفرّ منه، فالملحدون يعتبرونه نهاية دورة الوجود البشري، وعند تحقّقه يغلق ملف وجود الإنسان بالكامل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الفصل الأوّل جرى توضيح إمكان حصول المعاد وضرورة وجوده والأدلة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داعي في هذا الفصل أن نردّ على هذا الإدعاء وتوضيح أنّ الإنسان بموته ينتقل إلى عالم يسمّى بعالم البرزخ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سنتحدّث عن الموت وأنواعه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حقيقة الموت هي نهاية دورة الحياة الدنيوية للإنسان المركب من عنصرين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المجرّدة والبدن 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يموت الإنسان يذهب عنصره الثاني والمادي أي جسده، وبفساد البدن تفقد النفس محلّها ومتعلّقها وتخرج منه وبذلك يحلّ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ناحية أخرى، فإنّ ماهية الإنسان لا تكمن في بدنه المادي؛ بل تقوم بروحه، لذا فإنّ موت الإنسان يعنى في الحقيقة تغيّر لباسه ومركبه من دون أن يتعرّض أصل حياته إلى أيّ ضرر</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وبتعبير فلسفي، فإنّ الموت هو بداية حياة عقلية وبرزخية، ذلك لأنّ </w:t>
      </w:r>
    </w:p>
    <w:p>
      <w:pPr>
        <w:pStyle w:val="BookText"/>
        <w:rPr/>
      </w:pPr>
      <w:r>
        <w:rPr>
          <w:rFonts w:ascii="Amiri" w:hAnsi="Amiri" w:eastAsia="Amiri" w:cs="Amiri"/>
          <w:color w:val="111111"/>
          <w:sz w:val="28"/>
          <w:sz w:val="28"/>
          <w:szCs w:val="28"/>
          <w:rtl w:val="true"/>
          <w:lang w:bidi="ar-SA"/>
        </w:rPr>
        <w:t>النفس تسير في حركة جوهرية نحو الكمال بفعليّة تامةٍ ومستقلةٍ عن قالب البدن ،المادي وبحركة النفس وقوّتها ضعف البدن، ومع مرور الزمان ظهرت على البدن آثار التفسخ كضعف البصر والسمع ويباس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حركتان مستمرّتان داخل الإنسان باتجاهين، واحدة نحو الرشد وفعلية النفس، والأخرى نحو القهقرى وتحلّل البدن إلى أن تصل النفس في ظلّ حركتها التكاملية إلى نقطة الاستقلال عن البدن في هذه اللحظة يحصل موت الإنسان</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حركة تكاملية مشابهة تجري في العالمين الحيواني والنباتي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أو الحيوان وكذلك الجنين داخل بيضة الطير عندما يصل إلى نقطة الرشد والكمال لا يمكنه الاستمرار بالعيش في رحم الأم أو داخل البيضة، بل إنّ بقاءه في ذلك المحل يعني فساده وموته، لذلك يخرج من محيطه وفضائه هذا بحركة سريعة ليخطو في عالم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ذلك موجود في عالم النبات، فالفاكهة إذا نضجت بالكامل تنفصل عن الغصن بهدوء</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فالموت الحقيقى للإنسان ليس دفعة واحدة؛ بل إنّه أمر تدريجي يبدأ من نقطة الحركة الاستكمالية للنفس وحركة تحلّل البدن، ويتحقّق الموت بالكامل عند استقلال النفس وخروجها الكامل من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العرف استخدم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مصطلحاً للحظة الأخيرة من الحياة الدنيوية، وهي أوّل مرحلة من الحياة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الخميني في هذا المجال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التفت الإنسان في آخر لحظات حياته الطبيعية، واستطاع إدراك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مشاهدة عينية فسيرى أنّ الموت قد بدء تدريجياً منذ بدء حياته الطبيعية وكان مستمراً، وكان عمال عزرائيل منذ اليوم الأوّل يعملون على نزع النفس من الطبيعة حتّى يتمكنون في النهاية وفى آخر لحظة من الحياة الطبيعية أن يقطعوا آخر العلائق المتبقية مع عالم الطبيعة، وعندها ينتقل الإنسان إلى عالم البرزخ</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وبعبارة أخرى، فإنّ الموت المصطلح هو توقّف أعضاء البدن بأمر اللّه، وتفسخ الخلايا وانقطاع علاقة النفس عن تدبير البدن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توضيح ذلك أكثر في تبيان أنواع الموت والاحتضار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معظم علماء علم الأرواح يعتقدون بوجود نوعين من البدن عند الإنسان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البدن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البدن الروحي أو الأثيري</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ويعتقدون أنّ الإنسان يمتلك إلى جانب بدنه المادي بدناً وقالباً من سنخ الروح أو جسماً لطيفاً ومرناً يشبه بدن الإنسان في المنام، وهو مرتبط بالبدن المادي </w:t>
      </w:r>
    </w:p>
    <w:p>
      <w:pPr>
        <w:pStyle w:val="BookText"/>
        <w:rPr/>
      </w:pPr>
      <w:r>
        <w:rPr>
          <w:rFonts w:ascii="Amiri" w:hAnsi="Amiri" w:eastAsia="Amiri" w:cs="Amiri"/>
          <w:color w:val="111111"/>
          <w:sz w:val="28"/>
          <w:sz w:val="28"/>
          <w:szCs w:val="28"/>
          <w:rtl w:val="true"/>
          <w:lang w:bidi="ar-SA"/>
        </w:rPr>
        <w:t>عبر طرق مختلفة كالطاقة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وتقترب نظرة متخصصي العلوم الروحية هذه بشكل خاص مع نظرة العرفاء وفلاسفة الإشراق القائلة بعالم البرزخ ووجود البدن المثالي عند الإنسان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انفصال الروح وخروجها أي خروج البدن الأثيري من البدن المادي يتسبّب في موته سنتناول في الصفحات القادمة كيف أنّ مفارقة الروح للبدن قد تكون على صورتين مؤقتة ودائمة، الصورة الأولى هي الموت الإرادي والاختياري، والصورة الثانية هي الموت الأبدي والمعروف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نظرنا إلى حالات الموت ،الحاصلة يمكننا تقسيم الموت إلى الأقسام الآتية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قضى الإنسان حياته الطبيعية، وفي آخر عمره الاعتيادي أصبح شيخاً وتحللت خلايا ،بدنه وفى النهاية مات بتوقّف أعضاء بدنه الأصلية كالقلب والدماغ عندئذٍ يقال كان موته طبيعياً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فإنّ عمر الإنسان من الأزل قد تحدّد حسب قابلية خلاياه واستعدادها، وعدم عروض موانع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تحقّق هذا العمر كان موته طبيعياً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نظرتان تحدّدان سبب الضعف التدريجي للبدن وتلفه وما يؤدي بالإنسان إلى الموت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النظرة المشهورة للفلاسفة وعلماء التجربة تقول إنّ مادية البدن تفترض السير نحو التحلل والتفسخ وتضرّر الخلايا بمرور الزمان والإصابة بالآفات والأمراض ما يؤدي في النهاية إلى فساد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الفساد</w:t>
      </w:r>
    </w:p>
    <w:p>
      <w:pPr>
        <w:pStyle w:val="BookText"/>
        <w:rPr/>
      </w:pPr>
      <w:r>
        <w:rPr>
          <w:rFonts w:ascii="Amiri" w:hAnsi="Amiri" w:eastAsia="Amiri" w:cs="Amiri"/>
          <w:color w:val="111111"/>
          <w:sz w:val="28"/>
          <w:sz w:val="28"/>
          <w:szCs w:val="28"/>
          <w:rtl w:val="true"/>
          <w:lang w:bidi="ar-SA"/>
        </w:rPr>
        <w:t>تذهب قابلية تعلّق النفس بالبدن فتغادره وعندئذٍ يصدق حصول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تماماً كخراب المركب ،وتلفه ومغادرة راكبه أو كسقوط العش عن غصن الشجرة وهجر الطائر لعشه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النظرة الأخرى هي نظرة صدر المتألهين الذي يعتقد أنّ علّة الموت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النفس تتحرّك بشكل جوهري وتدريجي نحو التكامل والفعلية التامة، وبنفس الدرجة والميزان تقل علقتها وعلاقتها بالبدن ونتيجة ذلك التنزّل وقلّة التوجّه في تدبير البدن حتى ينتهي بعدم التدبير والموت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فإنّ العلة الحقيقية للموت ليس فساد البدن وتلفه؛ بل انخفاض علقة النفس بالبدن ما يوجد الأرضية لمرض البدن وتلفه ثمّ الموت مثل خراب السفينة وغرقها بسبب قلّة اهتمام القبطان أو لعدم اهتمامه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صدر المتألهين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تتدرّج في تكميل ذاتها وتعمير باطنها وتقوية وجودها بإمداد الله وعنايته وكلما ازدادت في قوّة جوهرها المعنوي واشتدّت، نقصت في صورتها الظاهرية وضعف وجودها الحسّي، فإذا انتهت بسيرها</w:t>
      </w:r>
    </w:p>
    <w:p>
      <w:pPr>
        <w:pStyle w:val="BookText"/>
        <w:rPr/>
      </w:pPr>
      <w:r>
        <w:rPr>
          <w:rFonts w:ascii="Amiri" w:hAnsi="Amiri" w:eastAsia="Amiri" w:cs="Amiri"/>
          <w:color w:val="111111"/>
          <w:sz w:val="28"/>
          <w:sz w:val="28"/>
          <w:szCs w:val="28"/>
          <w:rtl w:val="true"/>
          <w:lang w:bidi="ar-SA"/>
        </w:rPr>
        <w:t>الذاتى وحركتها الجوهرية إلى عتبة باب من أبواب الآخرة عرض لها الموت</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المخروم أو الاخترامي</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الآخر من أقسام الموت هو موت الصدفة الناتج عن علّة خاصّة و فجائية كالموت في حادث سير أو حرب ومواجهة وإطلاق رصاص أو </w:t>
      </w:r>
    </w:p>
    <w:p>
      <w:pPr>
        <w:pStyle w:val="BookText"/>
        <w:rPr/>
      </w:pPr>
      <w:r>
        <w:rPr>
          <w:rFonts w:ascii="Amiri" w:hAnsi="Amiri" w:eastAsia="Amiri" w:cs="Amiri"/>
          <w:color w:val="111111"/>
          <w:sz w:val="28"/>
          <w:sz w:val="28"/>
          <w:szCs w:val="28"/>
          <w:rtl w:val="true"/>
          <w:lang w:bidi="ar-SA"/>
        </w:rPr>
        <w:t>قصف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النوع من الموت يعتقد الإنسان أنّ النفس لم تكمل مراحل سيرها وتكاملها، لذلك، فإنّ خروج النفس من البدن يكون بسبب الضرر اللاحق بالبدن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الإرادي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يستطيع بعض من الإنسان الكامل أن يفصل نفسه عن بدنه، فيتحقق الموت بسبب تلك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ويستطيع هؤلاء أن يعيدوا أرواحهم إلى أبدانهم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الموت يعبّر عنه في اصطلاح الفلاسفة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نضو الجلباب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اصطلاح العرفاء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انسلاخ البدن</w:t>
      </w:r>
      <w:r>
        <w:rPr>
          <w:rFonts w:eastAsia="Amiri" w:cs="Amiri" w:ascii="Amiri" w:hAnsi="Amiri"/>
          <w:color w:val="111111"/>
          <w:sz w:val="28"/>
          <w:szCs w:val="28"/>
          <w:rtl w:val="true"/>
          <w:lang w:bidi="ar-SA"/>
        </w:rPr>
        <w:t>»</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وتحصل هذه الحالة عند بعض العرفاء</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وعلّة تحقّق مثل هذا الموت هي كمال النفس وتسلّطها على البدن، بحيث تستطيع أن تغادر البدن بالكامل لمدّة ثمّ العودة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ويشبهها النوم حيث تخرج الروح من البدن طوال مدّة النوم، علماً بأنّ خروج النفس غير كامل عند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ويشبهها أيضاً التنويم حيث يقوم الرابط بتنويم شخص في نوم عميق يطلع الرابط أو الوسيط خلالها على معلومات</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يوافق متخصصو العلوم الروحية المعاصرون على مفارقة الروح للبدن بشكل مؤقت فها هو الدكتور هورنل هارت قام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بإجراء اختبار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متطوع لرصد خروج الروح، فتبين له أنّ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من هؤلاء </w:t>
      </w:r>
      <w:bookmarkStart w:id="88" w:name="pg15670_203092"/>
    </w:p>
    <w:p>
      <w:pPr>
        <w:pStyle w:val="BookText"/>
        <w:rPr/>
      </w:pPr>
      <w:bookmarkEnd w:id="88"/>
      <w:r>
        <w:rPr>
          <w:rFonts w:ascii="Amiri" w:hAnsi="Amiri" w:eastAsia="Amiri" w:cs="Amiri"/>
          <w:color w:val="111111"/>
          <w:sz w:val="28"/>
          <w:sz w:val="28"/>
          <w:szCs w:val="28"/>
          <w:rtl w:val="true"/>
          <w:lang w:bidi="ar-SA"/>
        </w:rPr>
        <w:t>حصل لديهم تخلّي الروح من البدن</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أشرنا فقد أجرى الغرب المعاصر دراسات وبحوثاً متعددة في هذا الموضوع، وحسب الدكتور رؤوف فإنّ أفضلها وأكثرها اطمئناناً البحوث التي أجراها العالم الأميركي هو فارد كارنجتون بمشاركة الوسيط سيلفان ميلدون، ونشرت نتائجها في كتاب خروج الروح</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نتيجة دراسات هذين الباحثين في الكتاب المذكور هي أنّ كلّ إنسان يمتلك جسمين جسم مادي وآخر أثيري</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الجسم الأثيري استقرّ داخل الجسم المادي، وأنّ كلّ مظاهر الحياة عند الإنسان ناشئة من بدنه الأثيري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عند الموت يغادر البدن الأثيري البدن الطبيعي</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 w:name="__RefHeading___Toc11220269_2142443653"/>
      <w:bookmarkStart w:id="90" w:name="_Toc30"/>
      <w:bookmarkEnd w:id="89"/>
      <w:r>
        <w:rPr>
          <w:rtl w:val="true"/>
        </w:rPr>
        <w:t xml:space="preserve">الشبهة الأولى </w:t>
      </w:r>
      <w:r>
        <w:rPr>
          <w:rtl w:val="true"/>
        </w:rPr>
        <w:t xml:space="preserve">- </w:t>
      </w:r>
      <w:r>
        <w:rPr>
          <w:rtl w:val="true"/>
        </w:rPr>
        <w:t>كيفية الاحتضار وانسلاخ الروح</w:t>
      </w:r>
      <w:r>
        <w:rPr>
          <w:rtl w:val="true"/>
        </w:rPr>
        <w:t>:</w:t>
      </w:r>
      <w:bookmarkEnd w:id="90"/>
    </w:p>
    <w:p>
      <w:pPr>
        <w:pStyle w:val="Heading4"/>
        <w:numPr>
          <w:ilvl w:val="3"/>
          <w:numId w:val="1"/>
        </w:numPr>
        <w:rPr/>
      </w:pPr>
      <w:bookmarkStart w:id="91" w:name="__RefHeading___Toc11220271_2142443653"/>
      <w:bookmarkStart w:id="92" w:name="_Toc31"/>
      <w:bookmarkEnd w:id="91"/>
      <w:r>
        <w:rPr>
          <w:rtl w:val="true"/>
        </w:rPr>
        <w:t>اشارة</w:t>
      </w:r>
      <w:bookmarkEnd w:id="92"/>
    </w:p>
    <w:p>
      <w:pPr>
        <w:pStyle w:val="BookText"/>
        <w:rPr/>
      </w:pPr>
      <w:r>
        <w:rPr>
          <w:rFonts w:ascii="Amiri" w:hAnsi="Amiri" w:eastAsia="Amiri" w:cs="Amiri"/>
          <w:color w:val="111111"/>
          <w:sz w:val="28"/>
          <w:sz w:val="28"/>
          <w:szCs w:val="28"/>
          <w:rtl w:val="true"/>
          <w:lang w:bidi="ar-SA"/>
        </w:rPr>
        <w:t>إنّ أوّل سؤال يطرح هو حول كيفية خروج روح الإنسان عند الموت، وقد ذكرت الروايات أنّه صعب أحياناً، كما ذكرت أنّه سهل أحياناً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بحث وتحليل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لحظة الاحتضار هي لحظة انتقال روح الإنسان من الدنيا إلى عالم </w:t>
      </w:r>
    </w:p>
    <w:p>
      <w:pPr>
        <w:pStyle w:val="BookText"/>
        <w:rPr/>
      </w:pPr>
      <w:r>
        <w:rPr>
          <w:rFonts w:ascii="Amiri" w:hAnsi="Amiri" w:eastAsia="Amiri" w:cs="Amiri"/>
          <w:color w:val="111111"/>
          <w:sz w:val="28"/>
          <w:sz w:val="28"/>
          <w:szCs w:val="28"/>
          <w:rtl w:val="true"/>
          <w:lang w:bidi="ar-SA"/>
        </w:rPr>
        <w:t xml:space="preserve">البرزخ، ويقوم ملك الموت بالإخبار بتحقّق الموت الحتمي والمستقبل القريب 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السعادة أو 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وعلاوة على هذا الإخبار يزاح ستار حجاب المادّة ليشاهد عالم البرزخ ومكانه في ذلك العالم من قبيل الجنة وصورها الجميلة أو جهنم وصور العذاب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فإنّ الموت يكشف للإنسان الصور الباطنية والملكوتية لأعماله ويظهرها ،له فتحيط به تلك الصور، وبمجرد خروج النفس من البدن تختفى الفاصلة بينه وتلك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صور أعماله حسنة لا يخاف من الموت، وإن كانت صور أعماله عذاباً وناراً وحيوانات مؤذية أصابه الرعب من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توضيح ذك في بحث نظرية تجسّم الأعمال في تبيان الجزاء الأخروي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ناحية ترك الدنيا والأموال التي كان متعلقاً بها، ومن ناحية أخرى مشاهدة وضع العذاب المؤلم للإنسان الذي كان يعيش مرتاحاً في الدنيا يشكل موقفاً مؤلماً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أردنا أن نورد مثالاً على ذلك يمكننا التشبيه بحال الإنسان فى لحظاته الأخيرة قبل وصوله إلى حبل المشنقة، حيث تسيطر على جسمه علامات الرعب ويرتجف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عندما يسمع خبراً مؤلماً جداً فيصاب بالانهيار ويغمى عليه، لذلك فإن ترك الدنيا وخروج النفس من بدن هكذا إنسان أمر مرعب</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تقسيم الموت والاحتضار إلى مرحلتين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المرحلة الأولى مرحلة تبلّغه خبر موته من قبل ملك الموت في هذه المرحلة يشكّل عالم البرزخ المستقبل ووضعه فيه، وتنكشف له الصور الباطنية لأعماله، فيتعذب في هذه المرحلة لتركه محبوبه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ومتعلقاتها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ولمشاهدة صور العذاب لأعماله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والمرحلة الثانية لحظة خروج النفس من البدن وانتقالها إلى عالم البرزخ، وتبدأ بتحقّق العذاب المهول ووقوعه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ذكر سالفاً تتضح النقاط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العذاب الذي يتجرّعه الإنسان في هاتين المرحلتين عبّرت عنه الآيات القرآنية والروايات</w:t>
      </w:r>
      <w:r>
        <w:rPr>
          <w:rStyle w:val="FootnoteAnchor"/>
          <w:rtl w:val="true"/>
        </w:rPr>
        <w:footnoteReference w:id="104"/>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سكرات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وَجَاءَتْ سَكْرَةُ الْمَوْتِ بِالْحَقِّ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المقصود من خروج النفس من البدن هو انقطاع العلقة والارتباط بين النفس والبدن، ذلك لأنّ النفس بوجودها المجرّد لم تكن محصورة داخل البدن لتخرج منه بالموت</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اتضح من الملاحظة السابقة أنّ بلوغ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ورد في بعض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إِذا بَلَغَتِ الْحُلْقُومَ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إِذَا بَلَغَتِ التَّراقِي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وأشارت إليه الروايات </w:t>
      </w:r>
      <w:r>
        <w:rPr>
          <w:rStyle w:val="FootnoteAnchor"/>
          <w:rtl w:val="true"/>
        </w:rPr>
        <w:footnoteReference w:id="106"/>
      </w:r>
      <w:r>
        <w:rPr>
          <w:rFonts w:ascii="Amiri" w:hAnsi="Amiri" w:eastAsia="Amiri" w:cs="Amiri"/>
          <w:color w:val="111111"/>
          <w:sz w:val="28"/>
          <w:sz w:val="28"/>
          <w:szCs w:val="28"/>
          <w:rtl w:val="true"/>
          <w:lang w:bidi="ar-SA"/>
        </w:rPr>
        <w:t xml:space="preserve">، فهو بالكناية، إذ إنّ علامة الحياة هو </w:t>
      </w:r>
      <w:bookmarkStart w:id="93" w:name="pg15670_203095"/>
    </w:p>
    <w:p>
      <w:pPr>
        <w:pStyle w:val="BookText"/>
        <w:rPr/>
      </w:pPr>
      <w:bookmarkEnd w:id="93"/>
      <w:r>
        <w:rPr>
          <w:rFonts w:ascii="Amiri" w:hAnsi="Amiri" w:eastAsia="Amiri" w:cs="Amiri"/>
          <w:color w:val="111111"/>
          <w:sz w:val="28"/>
          <w:sz w:val="28"/>
          <w:szCs w:val="28"/>
          <w:rtl w:val="true"/>
          <w:lang w:bidi="ar-SA"/>
        </w:rPr>
        <w:t xml:space="preserve">التنفس الخارج من الباطن ويصبح الموت عملياً بانسداد الممرات الهوائية وانقطاع النَفَس وانسداد الحلقوم، لذلك عبّر عنه بخروج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أدق انقطاع العلاقة بين النفس والبدن في آخر لحظات الدنيا والإشراف على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بلغت الروح الحلقوم</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 w:name="__RefHeading___Toc11220273_2142443653"/>
      <w:bookmarkStart w:id="95" w:name="_Toc32"/>
      <w:bookmarkEnd w:id="94"/>
      <w:r>
        <w:rPr>
          <w:rtl w:val="true"/>
        </w:rPr>
        <w:t xml:space="preserve">الشبهة الثانية </w:t>
      </w:r>
      <w:r>
        <w:rPr>
          <w:rtl w:val="true"/>
        </w:rPr>
        <w:t xml:space="preserve">- </w:t>
      </w:r>
      <w:r>
        <w:rPr>
          <w:rtl w:val="true"/>
        </w:rPr>
        <w:t>كيفية قبض الأرواح المتعددة على يد عزرائيل</w:t>
      </w:r>
      <w:r>
        <w:rPr>
          <w:rtl w:val="true"/>
        </w:rPr>
        <w:t>:</w:t>
      </w:r>
      <w:bookmarkEnd w:id="95"/>
    </w:p>
    <w:p>
      <w:pPr>
        <w:pStyle w:val="BookText"/>
        <w:rPr/>
      </w:pPr>
      <w:r>
        <w:rPr>
          <w:rFonts w:ascii="Amiri" w:hAnsi="Amiri" w:eastAsia="Amiri" w:cs="Amiri"/>
          <w:color w:val="111111"/>
          <w:sz w:val="28"/>
          <w:sz w:val="28"/>
          <w:szCs w:val="28"/>
          <w:rtl w:val="true"/>
          <w:lang w:bidi="ar-SA"/>
        </w:rPr>
        <w:t xml:space="preserve">جاء في الآيات والروايات المتعددة أنّ روح الإنسان تقبض عند موته على يد ملك اسمه عزرائيل، ونتيجته الموت يطرح هنا هذا التساؤل أو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ينتهي عمر آلاف البشر في نفس اللحظة وفي أماكن متباعدة من العالم الشمال إلى الجنوب ومن الشرق إلى الغرب، أوّلاً كيف يستطيع عزرائيل التواجد في نقاط العالم الأربع في نفس الوقت؟ وثانياً حتّى لو كان هؤلاء في منطقة واحدة كما حصل في القصف النووي الأميركي لليابان فكيف يستطيع عزرائيل أن يقبض روح كلّ واحد منهم على حدة وفي نفس الوقت؟</w:t>
      </w:r>
    </w:p>
    <w:p>
      <w:pPr>
        <w:pStyle w:val="BookText"/>
        <w:rPr/>
      </w:pPr>
      <w:r>
        <w:rPr>
          <w:rFonts w:ascii="Amiri" w:hAnsi="Amiri" w:eastAsia="Amiri" w:cs="Amiri"/>
          <w:color w:val="111111"/>
          <w:sz w:val="28"/>
          <w:sz w:val="28"/>
          <w:szCs w:val="28"/>
          <w:rtl w:val="true"/>
          <w:lang w:bidi="ar-SA"/>
        </w:rPr>
        <w:t>بحث وتحليل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ينبغى الالتفات إلى أن عزرائيل علیه السلام هو من ملائكة اللّه القلائل ذوي الشأن الخاص وله مكانته الهامّة عند اللّه تعالى مثل جبرائيل وميكائيل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نسب اللّه تعالى في بعض الآيات القرآنية قبض الأرواح لنفسه فقال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يَتَوَفَّى الأَنْفُسَ حِينَ مَوْتِهَا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آيات أخرى نسب ذلك إلى الملائكة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تَتَوَفَّاهُمُ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يَتَوَفَّاكُمْ مَلَكُ المَوْتِ الَّذِي وُكِّلَ 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عزرائيل هو الملك الموكل والمسؤول العام عن قبض الأرواح ويعمل تحت إمرته عدد من الملائكة يتبعون أوامر قائدهم، لذلك لا داعي لحضور نفس الشخص عند قبض الأرواح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لإثبات إمكانية حصول ذلك فعلياً نذكر مثالاً مادياً مشابهاً، فالشمس عندما تبثّ نور ،أشعتها فإنّها تشع على مليارات النقاط والأماكن فتضيئها بنورها في نفس الوقت أو القمر الصناعي الذي يبث في نفس الوقت لملايين الصحون اللاقطة بالصوت والصورة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الإشكال ناشيء بمعظمه من الجهل بحقيقة الملائكة ومنهم عزرائيل، لأنّنا نتصوّر أنّ الملك مثلنا نحن البشر حيث يستحيل علينا التواجد في مكانين في نفس الوقت فالحضور في النقطة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يعني عدم الحضور في النقطة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لكن الملائكة ذوو وجود مجرّد</w:t>
      </w:r>
      <w:r>
        <w:rPr>
          <w:rStyle w:val="FootnoteAnchor"/>
          <w:rtl w:val="true"/>
        </w:rPr>
        <w:footnoteReference w:id="108"/>
      </w:r>
      <w:r>
        <w:rPr>
          <w:rFonts w:ascii="Amiri" w:hAnsi="Amiri" w:eastAsia="Amiri" w:cs="Amiri"/>
          <w:color w:val="111111"/>
          <w:sz w:val="28"/>
          <w:sz w:val="28"/>
          <w:szCs w:val="28"/>
          <w:rtl w:val="true"/>
          <w:lang w:bidi="ar-SA"/>
        </w:rPr>
        <w:t>، لذلك يمكنهم التواجد في كلّ نقاط العالم المادي في نفس الوقت، لأنّ وجودهم التجرّدي محيط بعالم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النتيجة، فإنّ انتزاع أرواح آلاف البشر في نقاط مختلفة من العالم أمر اعتيادي عندهم، كالريح أو العاصفة التي تطفىء آلاف الشموع في لحظة واحدة</w:t>
      </w:r>
      <w:r>
        <w:rPr>
          <w:rFonts w:eastAsia="Amiri" w:cs="Amiri" w:ascii="Amiri" w:hAnsi="Amiri"/>
          <w:color w:val="111111"/>
          <w:sz w:val="28"/>
          <w:szCs w:val="28"/>
          <w:rtl w:val="true"/>
          <w:lang w:bidi="ar-SA"/>
        </w:rPr>
        <w:t xml:space="preserve">. </w:t>
      </w:r>
      <w:bookmarkStart w:id="96" w:name="pg15670_203097"/>
    </w:p>
    <w:p>
      <w:pPr>
        <w:pStyle w:val="Heading3"/>
        <w:numPr>
          <w:ilvl w:val="2"/>
          <w:numId w:val="1"/>
        </w:numPr>
        <w:rPr/>
      </w:pPr>
      <w:bookmarkStart w:id="97" w:name="__RefHeading___Toc11220275_2142443653"/>
      <w:bookmarkStart w:id="98" w:name="_Toc33"/>
      <w:bookmarkEnd w:id="96"/>
      <w:bookmarkEnd w:id="97"/>
      <w:r>
        <w:rPr>
          <w:rtl w:val="true"/>
        </w:rPr>
        <w:t xml:space="preserve">الشبهة الثالثة </w:t>
      </w:r>
      <w:r>
        <w:rPr>
          <w:rtl w:val="true"/>
        </w:rPr>
        <w:t xml:space="preserve">- </w:t>
      </w:r>
      <w:r>
        <w:rPr>
          <w:rtl w:val="true"/>
        </w:rPr>
        <w:t>كيفية حضور النبي والأئمة عند مئات المحتضرين</w:t>
      </w:r>
      <w:r>
        <w:rPr>
          <w:rtl w:val="true"/>
        </w:rPr>
        <w:t>:</w:t>
      </w:r>
      <w:bookmarkEnd w:id="98"/>
    </w:p>
    <w:p>
      <w:pPr>
        <w:pStyle w:val="BookText"/>
        <w:rPr/>
      </w:pPr>
      <w:r>
        <w:rPr>
          <w:rFonts w:ascii="IRNazanin" w:hAnsi="IRNazanin" w:eastAsia="IRNazanin"/>
          <w:color w:val="111111"/>
          <w:sz w:val="28"/>
          <w:sz w:val="28"/>
          <w:szCs w:val="28"/>
          <w:rtl w:val="true"/>
          <w:lang w:bidi="fa-IR"/>
        </w:rPr>
        <w:t>جاء في الروايات المختلفة أنّ النبي صلی الله علیه و آله و سلم أو الإمام علیه السلام وسائر الأئمة وحسب مقام المحتضر يحضرون عنده، وبذلك تطرح هذه الشبهة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يموت المئات أو الآلاف في نقاط مختلفة من العالم وفي نفس الوقت فكيف يحضر أو الإمام بجسمه أو بروحه إلى جانب الآلاف في نفس الوقت؟</w:t>
      </w:r>
    </w:p>
    <w:p>
      <w:pPr>
        <w:pStyle w:val="BookText"/>
        <w:rPr/>
      </w:pPr>
      <w:r>
        <w:rPr>
          <w:rFonts w:ascii="Amiri" w:hAnsi="Amiri" w:eastAsia="Amiri" w:cs="Amiri"/>
          <w:color w:val="111111"/>
          <w:sz w:val="28"/>
          <w:sz w:val="28"/>
          <w:szCs w:val="28"/>
          <w:rtl w:val="true"/>
          <w:lang w:bidi="ar-SA"/>
        </w:rPr>
        <w:t xml:space="preserve">بحث وتحليل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نقطتان في تحليل هذه الشبهة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تمثّل الروح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الفلاسفة أنّ الذي يحضر من النبيّ صلی الله علیه و آله و سلم والأئمة عند المحتضر هي روحه المتمثلة وليس جسمه ،المادي فالمحتضر يشاهد في الواقع روح المعصوم ونفسه المجرّدة وبدنه المثالي والبرزخي في عالم الملكوت والبرزخ، ولهذا، فإنّ مشاهدة المعصوم مختصّة بالمحتضر ولا يدرك ذووه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إنّ جبرائيل وسائر الملائكة كانوا يتمثلون للأنبياء، وهو أمر مختصّ بالأنبياء </w:t>
      </w:r>
      <w:r>
        <w:rPr>
          <w:rStyle w:val="FootnoteAnchor"/>
          <w:rtl w:val="true"/>
        </w:rPr>
        <w:footnoteReference w:id="109"/>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لذلك فإنّ تمثّل الروح الشريفة للمعصومين بعددٍ متكثّر وفي أماكن متعدّدة أمر ممكن ولا مانع منه</w:t>
      </w:r>
      <w:r>
        <w:rPr>
          <w:rFonts w:eastAsia="Amiri" w:cs="Amiri" w:ascii="Amiri" w:hAnsi="Amiri"/>
          <w:color w:val="111111"/>
          <w:sz w:val="28"/>
          <w:szCs w:val="28"/>
          <w:rtl w:val="true"/>
          <w:lang w:bidi="ar-SA"/>
        </w:rPr>
        <w:t xml:space="preserve">. </w:t>
      </w:r>
      <w:bookmarkStart w:id="99" w:name="pg15670_203098"/>
    </w:p>
    <w:p>
      <w:pPr>
        <w:pStyle w:val="BookText"/>
        <w:rPr/>
      </w:pPr>
      <w:bookmarkEnd w:id="99"/>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مشاهدة الجسم المثالي اللطيف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ينكر المتكلمون والمحدثون الوجود التجرّدي للروح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بوجود جسم لطيف ورقيق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الجسد المثالي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ردّهم على الشبهة المذكورة يضيفون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المعصومين يحضرون إلى جانب المحتضرين بأجسادهم المثالية اللطيفة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بأبدانهم الدنيوية</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العلاّمة المجلسي يردّ بدوره على شبهة تواجد الجسم المثالي المادي عند مئات المحتضرين في الوقت نفسه وفي أماكن متعدّدة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أن يكون لهم أجساد مثالية كثيرة لما جعل الله لهم من القدرة الكاملة التي امتازوا بها على سائر البشر</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 w:name="__RefHeading___Toc11220277_2142443653"/>
      <w:bookmarkStart w:id="101" w:name="_Toc34"/>
      <w:bookmarkEnd w:id="100"/>
      <w:r>
        <w:rPr>
          <w:rtl w:val="true"/>
        </w:rPr>
        <w:t xml:space="preserve">الشبهة الرابعة </w:t>
      </w:r>
      <w:r>
        <w:rPr>
          <w:rtl w:val="true"/>
        </w:rPr>
        <w:t xml:space="preserve">- </w:t>
      </w:r>
      <w:r>
        <w:rPr>
          <w:rtl w:val="true"/>
        </w:rPr>
        <w:t>فلسفة تشييع الجنازة وتلقين الميت وزيارة أهل القبور</w:t>
      </w:r>
      <w:r>
        <w:rPr>
          <w:rtl w:val="true"/>
        </w:rPr>
        <w:t>:</w:t>
      </w:r>
      <w:bookmarkEnd w:id="101"/>
    </w:p>
    <w:p>
      <w:pPr>
        <w:pStyle w:val="BookText"/>
        <w:rPr/>
      </w:pPr>
      <w:r>
        <w:rPr>
          <w:rFonts w:ascii="IRNazanin" w:hAnsi="IRNazanin" w:eastAsia="IRNazanin"/>
          <w:color w:val="111111"/>
          <w:sz w:val="28"/>
          <w:sz w:val="28"/>
          <w:szCs w:val="28"/>
          <w:rtl w:val="true"/>
          <w:lang w:bidi="fa-IR"/>
        </w:rPr>
        <w:t>قد يطرح سؤال أو 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حقيقة الإنسان هي الروح، والروح تنفصل عن البدن بالموت فما هی الحكمة من التأكيد على تشييع الجنازة وتلقين الميت وزيارة أهل القبور ؟</w:t>
      </w:r>
    </w:p>
    <w:p>
      <w:pPr>
        <w:pStyle w:val="BookText"/>
        <w:rPr/>
      </w:pPr>
      <w:r>
        <w:rPr>
          <w:rFonts w:ascii="Amiri" w:hAnsi="Amiri" w:eastAsia="Amiri" w:cs="Amiri"/>
          <w:color w:val="111111"/>
          <w:sz w:val="28"/>
          <w:sz w:val="28"/>
          <w:szCs w:val="28"/>
          <w:rtl w:val="true"/>
          <w:lang w:bidi="ar-SA"/>
        </w:rPr>
        <w:t xml:space="preserve">بحث وتحليل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نقاط عدّة في الردّ على هذه الشبهة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استمرار علاقة الروح بالبدن وانتفاع الميت من الحاضرين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نبدأ الردّ على هذه الشبهة ببيان أصل وجداني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عُلقة وعلاقة خاصّة بالبيت والحي والمدينة التي ترعرعنا فيها والمدرسة التي تعلّمنا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العلاقة تنطبق على الرابطة بين الروح والبدن فالبدن الذي رافق الروح لسنين متعدّدة، وكانا يأنسان ببعضهما البعض، وعندما تترك الروح البدن تحتفظ بعلقة معه وترعاه، لذلك جاء في الروايات وكلام العرفاء أنّ الروح تشرف على البدن بعد الموت وعلى المرافقين والمشيّعين ومراسم الدفن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ينقل الإمام الخميني عن أستاذه الشاه آبادي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علاقة الروح بعد الموت باقية بالنسبة إلى البدن، فإنّه دار قراره ونشوئه ومادّة ظهوره</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المحقق الميرداماد بدوره يبيّن فلسفة وسرّ زيارة القبور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العلاقة بين النفس والبدن لناحيتين علاقة صورية ومادية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ويقضي الموت على العلاقة الصورية فقط وليس على العلاقة المادية</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لذلك أكدت الشريعة على هذه الأمور ليحضر الناس في هذه المراسم أكثر ، حيث يستفيد الميت من هذه المشاركة مباشرة، ذلك لأنّ التعاليم الدينية تدفع المشاركين لتلاوة القرآن والدعاء وطلب المغفرة لروح الميت، فتسرّ روح الميت بمشاهدة هذه المراسم ووصول الهدايا</w:t>
      </w:r>
      <w:r>
        <w:rPr>
          <w:rFonts w:eastAsia="Amiri" w:cs="Amiri" w:ascii="Amiri" w:hAnsi="Amiri"/>
          <w:color w:val="111111"/>
          <w:sz w:val="28"/>
          <w:szCs w:val="28"/>
          <w:rtl w:val="true"/>
          <w:lang w:bidi="ar-SA"/>
        </w:rPr>
        <w:t xml:space="preserve">. </w:t>
      </w:r>
      <w:bookmarkStart w:id="102" w:name="pg15670_203100"/>
    </w:p>
    <w:p>
      <w:pPr>
        <w:pStyle w:val="BookText"/>
        <w:rPr/>
      </w:pPr>
      <w:bookmarkEnd w:id="102"/>
      <w:r>
        <w:rPr>
          <w:rFonts w:ascii="IRNazanin" w:hAnsi="IRNazanin" w:eastAsia="IRNazanin"/>
          <w:color w:val="111111"/>
          <w:sz w:val="28"/>
          <w:sz w:val="28"/>
          <w:szCs w:val="28"/>
          <w:rtl w:val="true"/>
          <w:lang w:bidi="fa-IR"/>
        </w:rPr>
        <w:t>من هنا تتضح علّة الروايات التي تؤكد على استحباب جزئیات مراسم الدفن كالحضور الطويل والكثيف للناس حول قبر الميت، حيث يستفيد الميت من أذكار الحضور، لأنّهم إذا تفرقوا سينشغلون بأمور أخرى، ولن يستفيد الميت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انتفاع المشاركين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المشاركون في المراسم يستفيدون أيضاً، ذلك أنّ الناس بطبعهم يميلون إلى الأمور الدنيوية والإبتعاد عن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تسعى الشريعة بطرق مختلفة لتقريب الفاصلة بين الناس ،والآخرة، ومن تلك الطرق دفعهم للمشاركة في مراسم التشييع والكفن والدفن وزيارة أهل القبور في أيام خاصّة، ليرى الناس مقصدهم النهائى ويتذكرون الآخرة والقبر وينشغلوا بتزكية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تكريم الميت وأصحاب العزاء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العلة الأخرى هي احترام الميت وتقديره وتكريمه، فالمشاركة الواسعة في مثل هذه المراسم تبيّن مدى احترام الإسلام للإنسان حتّى بعد موته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تسلية ذويه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العلة الأخرى هي اهتمام الإسلام بذوي الميت، إذ إنّ المشاركة الواسعة للمعارف والناس فى هذه المراسم يخفّف من الحزن والغم لأصحاب العزاء ويشكل تسلية لخواطرهم</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11220279_2142443653"/>
      <w:bookmarkStart w:id="104" w:name="_Toc35"/>
      <w:bookmarkEnd w:id="103"/>
      <w:r>
        <w:rPr>
          <w:rtl w:val="true"/>
        </w:rPr>
        <w:t xml:space="preserve">الشبهة الخامسة </w:t>
      </w:r>
      <w:r>
        <w:rPr>
          <w:rtl w:val="true"/>
        </w:rPr>
        <w:t xml:space="preserve">- </w:t>
      </w:r>
      <w:r>
        <w:rPr>
          <w:rtl w:val="true"/>
        </w:rPr>
        <w:t xml:space="preserve">سؤال القبر </w:t>
      </w:r>
      <w:r>
        <w:rPr>
          <w:rtl w:val="true"/>
        </w:rPr>
        <w:t>(</w:t>
      </w:r>
      <w:r>
        <w:rPr>
          <w:rtl w:val="true"/>
        </w:rPr>
        <w:t>منكر ونكير</w:t>
      </w:r>
      <w:r>
        <w:rPr>
          <w:rtl w:val="true"/>
        </w:rPr>
        <w:t>):</w:t>
      </w:r>
      <w:bookmarkEnd w:id="10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تحدّثت الروايات المتعدّدة عن أسئلة توجّه إلى الميت في قبره في الليلة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هناك ملك أو ملائكة باسم منكر ونكير يسألون الميت المدفون في </w:t>
      </w:r>
    </w:p>
    <w:p>
      <w:pPr>
        <w:pStyle w:val="BookText"/>
        <w:rPr/>
      </w:pPr>
      <w:r>
        <w:rPr>
          <w:rFonts w:ascii="Amiri" w:hAnsi="Amiri" w:eastAsia="Amiri" w:cs="Amiri"/>
          <w:color w:val="111111"/>
          <w:sz w:val="28"/>
          <w:sz w:val="28"/>
          <w:szCs w:val="28"/>
          <w:rtl w:val="true"/>
          <w:lang w:bidi="ar-SA"/>
        </w:rPr>
        <w:t>قبره حقاً حول اللّه والنبوة والإمامة، وأنّ الميت يجيبهم على قدر إيمانه؟ وهل تكون هذه المساء لة والإجابة عليها عبر إحياء بدن الميت وتكلّمه في قبره الترابي؟</w:t>
      </w:r>
    </w:p>
    <w:p>
      <w:pPr>
        <w:pStyle w:val="BookText"/>
        <w:rPr/>
      </w:pPr>
      <w:r>
        <w:rPr>
          <w:rFonts w:ascii="Amiri" w:hAnsi="Amiri" w:eastAsia="Amiri" w:cs="Amiri"/>
          <w:color w:val="111111"/>
          <w:sz w:val="28"/>
          <w:sz w:val="28"/>
          <w:szCs w:val="28"/>
          <w:rtl w:val="true"/>
          <w:lang w:bidi="ar-SA"/>
        </w:rPr>
        <w:t>بعض علماء الدين يفسّرون سؤال القبر وضغطة القبر على جسد المدفون في القبر على أنّ الروح تعود إلى الجسد بأمر اللّه، ويؤمر الميت بالإجابة على أسئلة الملكين</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خلال القرون الماضية طرحت شبهة على هذا الاعتقاد تقول عندما يملأ فم الميت بمسحوق كالكافور وغيره، وعندما سيتحدث فسيفتح فاهُ وتخرج تلك المساحيق من فمه، لكن عندما ينبش قبره بعد عدّة أيام لا نجد أي تغيير في فمه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الشبهة قد تطرح اليوم أكثر من ذي قبل، ذلك لأنّه بوضع أجهزة تسجيل للصوت والصورة والتي تنقل أي صوت أو صورة مباشرة إلى مكان آخر، يتّضح أنّه لا يشاهد أي فعل أو ردّ فعل مادي يصدر عن الميت في قبره، في حين أنّ الإدعاء هو طرح الأسئلة على الميت وإجابته عليها بصورة مادية عن طريق بدن المقبور وفي قبره الترابي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بحث وتحليل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عدّة نقاط قابلة للتأمّل في تحليل هذه الشبهة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المقصود بالقبر هو القالب المثالي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البدء بمناقشة إمكانية سؤال الميت فى القبر علينا أوّلاً تحديد ما هو المقصود من القبر وتعريفه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فهمان لهذا المصطلح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النظرة الأولى هي تفسير القبر بالقبر الترابي والمادي والنظرة الثانية تفسير القبر بعالم البرزخ، وأنّ الروح بعد خروجها من البدن المادي تتعلّق في عالم المثال والبرزخ بقالب مثالي، وتستمر حياته في ذلك العالم والقالب بالعذاب أو باللذة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الإشكال المذكور يرد على أساس النظرة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القبر الترابي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يعتبر أنّ القبر والسؤال وضغطة القبر تعود إلى القبر والبدن المدفون في القبر الترابي، لكن إذا اعتقدنا بأنّ المقصود من القبر هو القبر والبدن المثاليين للميت في عالم البرزخ، عندئذٍ تصبح الشبهة عقيمة من أساسها</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تحليل الشبهة اللاحقة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ضغطة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سيثبت بالتفصيل أنّ المقصود من القبر ليس القبر الترابي، بل القبر والبدن المثاليين في عالم البرزخ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إمكانية سؤال البدن المثالي</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أشارت الآيات القرآنية الشريفة إلى الحوار وسؤال الملائكة وجواب الميت بعد موته بصورة 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فالملائكة تبسّر الإنسان المؤمن بالجنة وتتوعّد الإنسان العاصي بالنار وجهنم وتسأل الميت الكافر عن سبب رفضه للحق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تَتَوَفاهُمُ الْمَلائِكَةُ ظالمي ان فَأَلْقَوُا السَّلَمَ مَا كُنَّا نَعْمَلُ مِنْ سُوءٍ بَلَى إِنَّ اللَّهَ عَلِيمٌ بِمَا كُنتُمْ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فَادْخُلُوا أَبْوابَ جَهَنَّمَ خَالِدِينَ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إِنْ كَانَ مِنَ 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فَرَوْحٌ وَرَيْحَانٌ وَجَنَّةُ نَعِيمٍ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إِنْ كانَ مِنَ الْمُكَذِّبِينَ الضَّالِّينَ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مِنْ حَمِيمٍ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بالالتفات إلى المشاكل التي تواجه تفسير القبر بالقبر الترابي من ناحية ووجود الروايات التي تفسّر القبر بالقالب المثالي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أنّ سؤال الملائكة للميت هو فى الحقيقة سؤال لروحه في قالبها المثالي، وليس للبدن الجسماني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السؤال ممكن لبقاء روح الميت 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توضيح ذلك في بداية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وسيقع لوجود الإخبار العام للآيات وتفصيل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الملائكة التي تطرح الأسئلة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وأسئلتهم متنوعة و تشمل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النبوة، الإمامة وغيرها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الشيخ المفيد استناداً إلى بعض الروايات</w:t>
      </w:r>
      <w:r>
        <w:rPr>
          <w:rStyle w:val="FootnoteAnchor"/>
          <w:rtl w:val="true"/>
        </w:rPr>
        <w:footnoteReference w:id="117"/>
      </w:r>
      <w:r>
        <w:rPr>
          <w:rFonts w:ascii="Amiri" w:hAnsi="Amiri" w:eastAsia="Amiri" w:cs="Amiri"/>
          <w:color w:val="111111"/>
          <w:sz w:val="28"/>
          <w:sz w:val="28"/>
          <w:szCs w:val="28"/>
          <w:rtl w:val="true"/>
          <w:lang w:bidi="ar-SA"/>
        </w:rPr>
        <w:t>، فإنّ منكراً ونكيراً هما ملائكة العذاب ومبشر وبشير هما ملائكة البشارة</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الملاحظة الجديرة بالتأمل هي أنّ الإجابة على الأسئلة أمر واقعي، وينبع من وجود الإنسان، لذا، لا يستطيع الإنسان أن يجيب خلافاً لوجدانه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علاوة على ذلك، فإنّ الملائكة التي تسأل مطلعة على حقيقة أعمال الإنسان في الدنيا، وهي تعرف الإجابة مسبقاً، لكنّهما يطرحان الأسئلة لأسباب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الاعتراف والإقرار من الإنسان المذنب نفسه على ذنوبه، وتشجيع المطيعين وإدخال السرور عليهم من إجاباتهم الصحيحة على الأسئلة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الآخر هو أنّ المجرمين يعجزون عن الإجابة بسبب ابتلائهم بأنواع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يتّضح من الأمر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لوم المجرم وإقراره وتشجيع المطيع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الاسئلة بعد الموت هي نوع من المحكمة محكمة صغيرة وابتدائية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محاكمة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لتبرير العذاب أو الثواب في عالم البرزخ، أمّا الأسئلة والمحكمة الأساس فستكون في عالم المحشر يوم القيامة الكبرى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الملائكة بصورة أعمال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أساس النظرتين السالفتين فإنّ الذي يسأل الإنسان في القبر هما من ملائكة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هناك نظرة أخرى تعتقد أنّ المقصود من دخول الملكين القبر هو أعمال الإنسان نفسها، وأنّ أعماله الحسنة تأتيه متمثلة على هيئة ملاك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سمّته الروايات مبشّراً وبشيراً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وأعماله القبيحة وذنوبه تأتيه على هيئة ملاك بشع المنظر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منكراً ونكيراً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السائل ليس شخصاً خارجياً، بل هو الملاك الذي نشأ من أعمال الإنسان نفسه لذا عندما تتمثل أعماله يعجز الإنسان عن إنكار أعماله </w:t>
      </w:r>
    </w:p>
    <w:p>
      <w:pPr>
        <w:pStyle w:val="BookText"/>
        <w:rPr/>
      </w:pPr>
      <w:r>
        <w:rPr>
          <w:rFonts w:ascii="Amiri" w:hAnsi="Amiri" w:eastAsia="Amiri" w:cs="Amiri"/>
          <w:color w:val="111111"/>
          <w:sz w:val="28"/>
          <w:sz w:val="28"/>
          <w:szCs w:val="28"/>
          <w:rtl w:val="true"/>
          <w:lang w:bidi="ar-SA"/>
        </w:rPr>
        <w:t>القبيحة في الحقيقة إنّ الملاك المتمثل من ذنب الكفر وإنكار النبوة والإمامة عندما يسأل الإنسان عن هذه الأصول الثلاثة لا مناص له من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النظرية مستلّة من مباني الفلسفة وأصولها، خاصّة الحكمة المتعالية التي تعتبر أنّ الأمور الأخروية من برزخ وقيامة هي أمور تكوينية، وتعتقد أنّ أمور الآخرة وتعاليمها إنّما تتحقّق في الدنيا وفي باطن الإنسان، لكن حجاب الغفلة يمنع الإنسان من مشاهدتها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المتألهين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جميع أمور الآخرة من عذاب القبر والضغطة والمنكر والنكير والحيّات والعقارب وغيرها هي أمور واقعة محسوسة من شأنها أن يحسّ بها بهذه الباصرة، لكن لا رخصة من الله في إحساس الإنسان ما دام في الدنيا لحكمة ومصلحة من الله في إخفائها عن عيون الناظرين كما يدلّ عليه ظاهر بعض الآيات وصورة الروايات</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بتوضيح هذه النظرية بشكل أكثر شفافية فقال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يخطر بالبال أنّ المنكر عبارة عن جملة الأعمال المنكرة التي فعلها الإنسان في الدنيا فتمثّلت في الآخرة بصورة مناسبة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أن يكون الإنسان إذا رأى فعله المنكر في تلك الحال أنكره ووبّخ نفسه عليه، فتمثّلت تلك الهيئة الإنكارية أو مبدؤها من النفس بمثال مناسب لتلك النشأة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p>
    <w:p>
      <w:pPr>
        <w:pStyle w:val="BookText"/>
        <w:rPr/>
      </w:pPr>
      <w:r>
        <w:rPr>
          <w:rFonts w:ascii="Amiri" w:hAnsi="Amiri" w:eastAsia="Amiri" w:cs="Amiri"/>
          <w:color w:val="111111"/>
          <w:sz w:val="28"/>
          <w:sz w:val="28"/>
          <w:szCs w:val="28"/>
          <w:rtl w:val="true"/>
          <w:lang w:bidi="ar-SA"/>
        </w:rPr>
        <w:t xml:space="preserve">علمت أنّ قوى النفس ومبادىء آثارها كالحواس ومبادىء اللمم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تسمّى في الشرع بالملائكة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هذا الإنكار من النفس، لذلك فإنّ المنكر يحملها إلى أن يلتفت إلى اعتقاداتها، ويفتّش عنها أهي صحيحة حسنة حقّة أم فاسدة خبيثة باطلة؟ ليظهر نجاتها وهلاكها ويطمئن قلبها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المفتش عن الاعتقاد إنّما هو الملكان</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المعاصرين يشير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الأستاذ حسن زاده الآملي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تقسيم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وتسمياته لملائكة العذاب بمنكر ونكير وتسمية ملائكة النعمة بمبشّر وبشير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خلاصة تحقيقاته بالاستفادة من إشارات أولياء الحق وأهل بيت العصمة والوحي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الإنسان وعمله هما الصنّاع، وكلّ إنسان يصنع نفسه بنيّاته وأقواله وأفعاله والنفس الناطقة هي موجود مجرّد خارج عن أحكام المادة والماديات لعالم الطبيعة والملكين ناكر ونكير أو منكر ونكير، وكذلك الملكين مبشّر وبشير هما تجسّم وتمثّل لأفعال الإنسان</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أساس هذه النظرية، فإنّ اللّه قد أعدّ محكمة السائل فيها والمدّعي حسب التعبير القضائي هي أعمال الإنسان، والشاهد هي أعضاء بدنه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سيأتي بحث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وجرمه يتجسّم، والقاضي والحاكم هو وجدان الإنسان الذي عندما يشاهد الجرم والشاهد يعجز عن إنكاره ورفضه</w:t>
      </w:r>
      <w:r>
        <w:rPr>
          <w:rFonts w:eastAsia="Amiri" w:cs="Amiri" w:ascii="Amiri" w:hAnsi="Amiri"/>
          <w:color w:val="111111"/>
          <w:sz w:val="28"/>
          <w:szCs w:val="28"/>
          <w:rtl w:val="true"/>
          <w:lang w:bidi="ar-SA"/>
        </w:rPr>
        <w:t xml:space="preserve">. </w:t>
      </w:r>
      <w:bookmarkStart w:id="105" w:name="pg15670_203107"/>
    </w:p>
    <w:p>
      <w:pPr>
        <w:pStyle w:val="Heading3"/>
        <w:numPr>
          <w:ilvl w:val="2"/>
          <w:numId w:val="1"/>
        </w:numPr>
        <w:rPr/>
      </w:pPr>
      <w:bookmarkStart w:id="106" w:name="__RefHeading___Toc11220281_2142443653"/>
      <w:bookmarkStart w:id="107" w:name="_Toc36"/>
      <w:bookmarkEnd w:id="105"/>
      <w:bookmarkEnd w:id="106"/>
      <w:r>
        <w:rPr>
          <w:rtl w:val="true"/>
        </w:rPr>
        <w:t xml:space="preserve">الشبهة السادسة </w:t>
      </w:r>
      <w:r>
        <w:rPr>
          <w:rtl w:val="true"/>
        </w:rPr>
        <w:t xml:space="preserve">- </w:t>
      </w:r>
      <w:r>
        <w:rPr>
          <w:rtl w:val="true"/>
        </w:rPr>
        <w:t>القبر وعذابه</w:t>
      </w:r>
      <w:r>
        <w:rPr>
          <w:rtl w:val="true"/>
        </w:rPr>
        <w:t>:</w:t>
      </w:r>
      <w:bookmarkEnd w:id="107"/>
    </w:p>
    <w:p>
      <w:pPr>
        <w:pStyle w:val="BookText"/>
        <w:rPr/>
      </w:pPr>
      <w:r>
        <w:rPr>
          <w:rFonts w:ascii="Amiri" w:hAnsi="Amiri" w:eastAsia="Amiri" w:cs="Amiri"/>
          <w:color w:val="111111"/>
          <w:sz w:val="28"/>
          <w:sz w:val="28"/>
          <w:szCs w:val="28"/>
          <w:rtl w:val="true"/>
          <w:lang w:bidi="ar-SA"/>
        </w:rPr>
        <w:t>من الشبهات القديمة في بحث المعاد كيفية العذاب وضغطة القبر، بمعنى هل إنّ السؤال والعذاب المذكور في الروايات موجّه إلى بدن الميت الجسمي وفي قبره الترابي، أم أنّ المقصود هو عالم البرزخ وبدنه البرزخي؟</w:t>
      </w:r>
    </w:p>
    <w:p>
      <w:pPr>
        <w:pStyle w:val="BookText"/>
        <w:rPr/>
      </w:pPr>
      <w:r>
        <w:rPr>
          <w:rFonts w:ascii="Amiri" w:hAnsi="Amiri" w:eastAsia="Amiri" w:cs="Amiri"/>
          <w:color w:val="111111"/>
          <w:sz w:val="28"/>
          <w:sz w:val="28"/>
          <w:szCs w:val="28"/>
          <w:rtl w:val="true"/>
          <w:lang w:bidi="ar-SA"/>
        </w:rPr>
        <w:t>في الصورة الأولى تطرح هذه الشبهة من خلال نبش القبر والبحث والتحقيق عبر الوسائل الإلكترونية التي تسجّل بالصوت والصورة وتبثّ ذلك مباشرة إلى خارج القبر طوال الساعات الأولى والليلة الأولى لا تشير إلى وجود أيّ أثر وتحرّك من سؤال القبر وعذابه في حين لو كانت الحوادث المذكورة من سنخ المادة ودنيوية لرآها الإنسان وسجلتها الأجهزة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نتيجة نفي التالي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عدم مشاهدة أي أثر مادي للسؤال والعذاب في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ينفي المقدم 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ماديّة حوادث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هناك من لا قبر لهم كالمصلوب والمشنوق الذي تلف جسده وتلاشى، أو المحروق الذي ذرت الرياح رماد جسده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يفعل الهندوس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التهمته الحيوانات وأضحى جسده جزءاً من أبدانها، فكيف سيكون سؤال القبر والعذاب؟</w:t>
      </w:r>
    </w:p>
    <w:p>
      <w:pPr>
        <w:pStyle w:val="BookText"/>
        <w:rPr/>
      </w:pPr>
      <w:r>
        <w:rPr>
          <w:rFonts w:ascii="Amiri" w:hAnsi="Amiri" w:eastAsia="Amiri" w:cs="Amiri"/>
          <w:color w:val="111111"/>
          <w:sz w:val="28"/>
          <w:sz w:val="28"/>
          <w:szCs w:val="28"/>
          <w:rtl w:val="true"/>
          <w:lang w:bidi="ar-SA"/>
        </w:rPr>
        <w:t>بحث وتحليل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الإجابة على هذه الشبهة ترد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التوجه الكلامي والحديثي</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أكثر المتكلمين والمحدثين والمفسرين اعتبروا أنّ القبر والسؤال والعذاب </w:t>
      </w:r>
    </w:p>
    <w:p>
      <w:pPr>
        <w:pStyle w:val="BookText"/>
        <w:rPr/>
      </w:pPr>
      <w:r>
        <w:rPr>
          <w:rFonts w:ascii="Amiri" w:hAnsi="Amiri" w:eastAsia="Amiri" w:cs="Amiri"/>
          <w:color w:val="111111"/>
          <w:sz w:val="28"/>
          <w:sz w:val="28"/>
          <w:szCs w:val="28"/>
          <w:rtl w:val="true"/>
          <w:lang w:bidi="ar-SA"/>
        </w:rPr>
        <w:t xml:space="preserve">هو قبر ترابي ومادي، واعتقدوا </w:t>
      </w:r>
      <w:r>
        <w:rPr>
          <w:rStyle w:val="FootnoteAnchor"/>
          <w:rtl w:val="true"/>
        </w:rPr>
        <w:footnoteReference w:id="122"/>
      </w:r>
      <w:r>
        <w:rPr>
          <w:rFonts w:ascii="Amiri" w:hAnsi="Amiri" w:eastAsia="Amiri" w:cs="Amiri"/>
          <w:color w:val="111111"/>
          <w:sz w:val="28"/>
          <w:sz w:val="28"/>
          <w:szCs w:val="28"/>
          <w:rtl w:val="true"/>
          <w:lang w:bidi="ar-SA"/>
        </w:rPr>
        <w:t>أنّ الميت بعد دفنه يعيش ويجيب على أعماله الدنيوية، فإن كان مذنباً فسيعذب في قبره الترابي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معرض ردّهم على الشبهة المذكورة تمسّكوا بالقدرة الإلهية وأضافوا أنّ عذاب الميت في القبر 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أنّ الآخرين الذين نبشوا القبر لم يشاهدوا صورة العذاب، كما لم تنقل أجهزة الصوت والصورة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ذلك أمر ممكن على الله القادر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مثل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 العذاب وعدم إحساس الآخرين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ممكن، وقد وقع نظيره في الدنيا كالعذاب الذي يعاني منه النائم في عالم الرؤيا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قد يرافقه صراخ وتأوّه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يحسّ به من ينام قربه، في حين أنّ الشخص المعذّب ينهض من نومه خائفاً مستوحشاً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كذلك كالإنسان المريض الذي يعاني من الألم الشديد، لكنّه يخفي ذلك عن أهله لعلّة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وكمشاهدة النبيّ صلی الله علیه و آله و سلم جبرائيل من دون أن يراه الأصحاب أو يسمعوا صوته</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توسل المتكلمون بالقدرة الإلهية في ردّهم على شبهة من لا قبر له كالمحترق أو المحروق أو الذي التهمته الحيوانات أو المشنوق، وقالوا إنّ اللّه قادر على تبديل أي جزء بقي من جسد الميت مهما كان صغيراً أو قد تحوّل إلى رماد أو حلّ في لحم حيوان قادر على إعادته على صورة بدن إنسان لينال عذاب قبره كما خلقه أوّل مرّة من العدم تارة ومن قطرة الماء تارة أخرى، بل ومن خليتين أحقر من القطرة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الآخر الذي ذكره المتكلمون هو القول بأنّ اللّه تعالى يصرف ذلك عن أعين الناس وآذانهم لئلا يروا عذاب الميت ولا يسمعوا صراخه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اللّه تعالى صرف أبصار العباد وأسماعهم عن مشاهدة ذلك</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بحث وتحليل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تحليل الجوابين المذكورين ينبغي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توسل بالقدرة الإلهية في حل الشبهة عندما اعتبر أحدهما أنّ اللّه تعالى يتصرّف بالبدن والقبر واعتبر الآخر أنّه تعالى يتصرّف بحواسنا الإدراكية لئلا ينكشف لنا عذاب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عندما تحصل ضغطة القبر لا تتضرّر الكاميرات وهذا يعني انّ عذاب القبر لا يتم ولا يمكن توضيحه إلاّ بمعجزة خارقة للعادة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علاوة على ذلك فإنّ الأدلة والشواهد الواردة لا تثبت الإدعاء، ذلك لأنه في مثال المنام لا علة ومنشأ للعذاب المادي مثل الحيّة والنار؛ بل إنّ </w:t>
      </w:r>
    </w:p>
    <w:p>
      <w:pPr>
        <w:pStyle w:val="BookText"/>
        <w:rPr/>
      </w:pPr>
      <w:r>
        <w:rPr>
          <w:rFonts w:ascii="Amiri" w:hAnsi="Amiri" w:eastAsia="Amiri" w:cs="Amiri"/>
          <w:color w:val="111111"/>
          <w:sz w:val="28"/>
          <w:sz w:val="28"/>
          <w:szCs w:val="28"/>
          <w:rtl w:val="true"/>
          <w:lang w:bidi="ar-SA"/>
        </w:rPr>
        <w:t>الإنسان يرى صورها في منامه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وبتعبير الفلاسفة فإنّ الإنسان يتّصل في المنام بعالم المثال ويشاهد الصور البرزخية، وعبر ذلك يفرح أو يعذّب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وصورة جبرائيل أيضاً ليست صورة مادية؛ بل هى صورة مجرّدة، أو أنّها حسب المتكلمين الذين ينكرون وجود مجرد سوى اللّه، فإنّ صورة جبرائيل من السنخ المادي اللطيف وليس المادي الكدر والكثيف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لمثال تحمّل المريض وعدم إحساس المقربين بألمه فينبغي القول إنّ إدعاء القائلين بالعذاب المادي في القبر ليس منحصراً في الشعور بالألم والعذاب؛ بل إنّ مدعي العذاب المادي الذين اعتبروا أنّ أسباب العذاب هي من قبيل وجود الحيّة والثعبان والنار وضغطة القبر عليهم أن يبرّروا الأسباب المادية أيضاً ليتمكنوا من تبرير الألم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التوجه الفلسفي والعرفاني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العرفاء والفلاسفة وخاصّة أتباع المدرسة الإشراقية والحكمة المتعالية تصدّوا لبحث هذه الشبهة متوسلين بنظرية وجود عالم البرزخ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ويعتقدون انّ روح الإنسان تغادر جسده المادي والدنيوي بعد الموت، وتعيش في عالم البرزخ حتّى قيام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العالم تتعلق الروح ببدن مثالي مسؤول عن أعماله الدنيوية، فإن كان نظيفاً عاش ببدنه ذاك منعماً مطمئناً، وإن كان عاصياً تكبّد العذاب من السنخ المثالي والبرزخي</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فإنّ عذاب الإنسان وسعادته موجودان في نفس الإنسان ذاتها، فالأعمال الحسنة والملكات الجيّدة تجعل النفس فرحة وبصورة حسنة، والذنوب تجعل النفس بشعة وتتحوّل إلى أنواع العذاب من نار </w:t>
      </w:r>
    </w:p>
    <w:p>
      <w:pPr>
        <w:pStyle w:val="BookText"/>
        <w:rPr/>
      </w:pPr>
      <w:r>
        <w:rPr>
          <w:rFonts w:ascii="Amiri" w:hAnsi="Amiri" w:eastAsia="Amiri" w:cs="Amiri"/>
          <w:color w:val="111111"/>
          <w:sz w:val="28"/>
          <w:sz w:val="28"/>
          <w:szCs w:val="28"/>
          <w:rtl w:val="true"/>
          <w:lang w:bidi="ar-SA"/>
        </w:rPr>
        <w:t>وحيوانات مؤذية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القسمين كان موجوداً في بطن النفس قبل الموت، ومع خروج النفس من العالم المادي ارتفع حجاب المادّة، وانكشفت للإنسان الصور البرزخية للنفس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سيأتي توضيح ذلك في تقرير نظرية تجسّم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القبر في اصطلاح الآيات والروايات ليس القبر الترابي، بل عالم البرزخ وحياته، وعلى هذا الأساس، فإنّ أنواع عذاب القبر تطال البدن البرزخي وعالمه وليس البدن المادي وعالمه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بالجواب والتوجه المذكور في تفسير عذاب القبر تتضح الإجابة عن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القائلين بالتوجّه هذا شيخ الإشراق</w:t>
      </w:r>
      <w:r>
        <w:rPr>
          <w:rStyle w:val="FootnoteAnchor"/>
          <w:rtl w:val="true"/>
        </w:rPr>
        <w:footnoteReference w:id="125"/>
      </w:r>
      <w:r>
        <w:rPr>
          <w:rFonts w:ascii="Amiri" w:hAnsi="Amiri" w:eastAsia="Amiri" w:cs="Amiri"/>
          <w:color w:val="111111"/>
          <w:sz w:val="28"/>
          <w:sz w:val="28"/>
          <w:szCs w:val="28"/>
          <w:rtl w:val="true"/>
          <w:lang w:bidi="ar-SA"/>
        </w:rPr>
        <w:t>وصدر المتألهين</w:t>
      </w:r>
      <w:r>
        <w:rPr>
          <w:rStyle w:val="FootnoteAnchor"/>
          <w:rtl w:val="true"/>
        </w:rPr>
        <w:footnoteReference w:id="126"/>
      </w:r>
      <w:r>
        <w:rPr>
          <w:rFonts w:ascii="Amiri" w:hAnsi="Amiri" w:eastAsia="Amiri" w:cs="Amiri"/>
          <w:color w:val="111111"/>
          <w:sz w:val="28"/>
          <w:sz w:val="28"/>
          <w:szCs w:val="28"/>
          <w:rtl w:val="true"/>
          <w:lang w:bidi="ar-SA"/>
        </w:rPr>
        <w:t xml:space="preserve">والفيض الكاشاني </w:t>
      </w:r>
      <w:r>
        <w:rPr>
          <w:rStyle w:val="FootnoteAnchor"/>
          <w:rtl w:val="true"/>
        </w:rPr>
        <w:footnoteReference w:id="127"/>
      </w:r>
      <w:r>
        <w:rPr>
          <w:rFonts w:ascii="Amiri" w:hAnsi="Amiri" w:eastAsia="Amiri" w:cs="Amiri"/>
          <w:color w:val="111111"/>
          <w:sz w:val="28"/>
          <w:sz w:val="28"/>
          <w:szCs w:val="28"/>
          <w:rtl w:val="true"/>
          <w:lang w:bidi="ar-SA"/>
        </w:rPr>
        <w:t xml:space="preserve">والشيخ البهائي </w:t>
      </w:r>
      <w:r>
        <w:rPr>
          <w:rStyle w:val="FootnoteAnchor"/>
          <w:rtl w:val="true"/>
        </w:rPr>
        <w:footnoteReference w:id="128"/>
      </w:r>
      <w:r>
        <w:rPr>
          <w:rFonts w:ascii="Amiri" w:hAnsi="Amiri" w:eastAsia="Amiri" w:cs="Amiri"/>
          <w:color w:val="111111"/>
          <w:sz w:val="28"/>
          <w:sz w:val="28"/>
          <w:szCs w:val="28"/>
          <w:rtl w:val="true"/>
          <w:lang w:bidi="ar-SA"/>
        </w:rPr>
        <w:t xml:space="preserve">والعلامة الطباطبائي </w:t>
      </w:r>
      <w:r>
        <w:rPr>
          <w:rStyle w:val="FootnoteAnchor"/>
          <w:rtl w:val="true"/>
        </w:rPr>
        <w:footnoteReference w:id="129"/>
      </w:r>
      <w:r>
        <w:rPr>
          <w:rFonts w:ascii="Amiri" w:hAnsi="Amiri" w:eastAsia="Amiri" w:cs="Amiri"/>
          <w:color w:val="111111"/>
          <w:sz w:val="28"/>
          <w:sz w:val="28"/>
          <w:szCs w:val="28"/>
          <w:rtl w:val="true"/>
          <w:lang w:bidi="ar-SA"/>
        </w:rPr>
        <w:t>وآخرين</w:t>
      </w:r>
      <w:r>
        <w:rPr>
          <w:rStyle w:val="FootnoteAnchor"/>
          <w:rtl w:val="true"/>
        </w:rPr>
        <w:footnoteReference w:id="130"/>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الجدير بالذكر أنّ ظاهر عبارات بعض من المتكلمين أيضاً تظهر هذا القول، فمثلاً الشيخ المفيد عند تبيانه لكيفية عذاب القبر يشير إلى الروايات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ورد بأنّ الله تعالى يجعل روح المؤمن في قالب مثل قالبه في الدنيا في جنة من جنانه ينعمه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والكافر يجعله في قالب كقالبه في الدنيا في محل عذاب يعاقب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المفيد، سلسلة المؤلفات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المسائل السروية صص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مكان آخر يصرح بتفاوت البدن المتعلق بالعذاب مع البدن في القبر الترابي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يجعل لهم أجساماً كأجسامهم في دار الدنيا ينعم مؤمنيهم فيها ويعذب كفارهم وفساقهم فيها دون أجسامهم التي في القبور يشاهدها الناظرون تتفرّق وتندرس وتبلى على مرور الأوقات، وينالهم ذلك في غير أماكنهم من القبور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محمد بن النعمان، أوائل المقالات، تصحيح واعظ الشرداني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الخميني في معرض تبيانه للقبر الحقيقي للإنسان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القبر الذي يكون فيه السؤال والجواب أو الألم والغم أو السرور والفرح هو في نشأة البرزخ وعالم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فمهما بحثنا في هذه القبور الترابية لا نجد الأفاعي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في هذا القبر تنفّس صباح مساء لما نبت في العالم عشب</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ويستند إلى الحديث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القبر إمّا حفرة من حفر النيران أو روضة من رياض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فتح باب من أبواب الجنة على قبر لما بقي العالم على هذا النحو، ولامتلأت الدنيا عطراً وروحاً وريحاناً، ولما تحمل إحساس أحد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فتح عليها باب من أبواب جهنم لما بقي أحد حيّاً بسبب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الجيفة والعفونة </w:t>
      </w:r>
    </w:p>
    <w:p>
      <w:pPr>
        <w:pStyle w:val="BookText"/>
        <w:rPr/>
      </w:pPr>
      <w:r>
        <w:rPr>
          <w:rFonts w:ascii="Amiri" w:hAnsi="Amiri" w:eastAsia="Amiri" w:cs="Amiri"/>
          <w:color w:val="111111"/>
          <w:sz w:val="28"/>
          <w:sz w:val="28"/>
          <w:szCs w:val="28"/>
          <w:rtl w:val="true"/>
          <w:lang w:bidi="ar-SA"/>
        </w:rPr>
        <w:t>والحرارة ولما بقي العالم كما نراه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التناقضات؟ لماذا نحمّل الشرع أشياء لا تنطبق مع أية آية ورواية</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الجدير بالقول حول ماضى هذه النظرة أنّ بعضهم من أمثال ابن حزم وابن هبيرة في القرون الهجرية الأولى وحسب تقرير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ينكرون السؤال والعذاب للميت في قبره الترابي، واعتبروا أنّ السؤال والعذاب ينال روح الميت</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أدلة التوجه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توضيحاً وتقريراً لنظرة العرفاء والفلاسفة يمكننا الإشارة إلى النقاط الآتية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روايات متعدّدة ومتواترة تدل على أصل وجود السؤال والعذاب في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الروايات تشير إلى السؤال والعذاب وضغطة القبر بصورة مطلقة وظاهرها هو القبر المادي، ويتمسك بهذا الظاهر الأولي معظم العلماء في القرون السالفة لكن هناك روايات أخرى تفسّر معنى القبر أكثر، نشير إلى بعض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الإمام الصادق علیه السلام في تفسير البرزخ في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وَرائِهِمْ بَرْزَخٌ إِلى يَوْمِ يُبْعَثُونَ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البرزخ القبر، وهو الثواب والعقاب بين</w:t>
      </w:r>
    </w:p>
    <w:p>
      <w:pPr>
        <w:pStyle w:val="BookText"/>
        <w:rPr/>
      </w:pPr>
      <w:r>
        <w:rPr>
          <w:rFonts w:ascii="Amiri" w:hAnsi="Amiri" w:eastAsia="Amiri" w:cs="Amiri"/>
          <w:color w:val="111111"/>
          <w:sz w:val="28"/>
          <w:sz w:val="28"/>
          <w:szCs w:val="28"/>
          <w:rtl w:val="true"/>
          <w:lang w:bidi="ar-SA"/>
        </w:rPr>
        <w:t>الدنيا والآخرة</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بداية فسّر البرزخ بالقبر، وهذا لا يوضح المدعى، لكنّه جعل القبر ليس القبر الترابي؛ بل جعله الثواب أو العقاب الذي بين الدنيا والآخرة، وهو ما يسمّيه الفلاسفة بعالم البرزخ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رواية أخرى يبدي الإمام الصادق علیه السلام قلقه من برزخ المؤمنين ويوضح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أتخوّف عليكم في البرزخ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البرزخ؟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القبر منذ حين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موته إلى يوم القيامة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استدلال هذا الحديث مشابه لاستدلال الحديث السابق، وقد أوردنا آنفاً تعبير الإمام الخميني في معرض توضيحه لهذا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ويشير الإمام الصادق علیه السلام بشفافية وصراحة إلى عالم ما بعد 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قبضه اللّه عزّوجل صيّر تلك الروح في قالب كقالبه في الدنيا، فيأكلون ويشربون، فإذا قدم عليهم القادم عرفوه بتلك الصورة التي كانت في الدنيا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ضمن تبيانه لوضع الإنسان بعد الموت يتحدّث في هذا الحديث عن تحوّل وتغيير مسار وتغيّر القالب الدنيوي إلى قالب آخر، ليس عين القالب الدنيوي؛ بل يشبهه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كقالبه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يتحدّث عن القبر المادي وعودة الروح إلى البدن المدفون في القبر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الروح تتحمّل المسؤولية عن أعمالها، وهي في قالب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من الجنس المثالي والبرزخي كما يقول الفلاسفة، أو من الجسم اللطيف كما يقول المتكلمون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القدر المتيقن أنّه يختلف عن القبر الترابي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سألت أبا عبدالله علیه السلام عن أرواح المؤمنين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الجنّة على صور أبدانهم، لو رأيته لقلت فلان</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أبي بصير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الأرواح في صفة الأجساد في شجرة في الجنة تعارف وتساءل، فإذا قدمت الروح على الأرواح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دعوها فإنّها قد أفلتت من هول عظيم</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روضة كهيئة الأجساد في الجنة</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الاستدلال هو أنّ الحياة بعد موت الإنسان ليست في قالب مادي دنيوي؛ بل هي في قالب غير مادي وبثلاث مواصفات ذكرت على صورة البدن، وعلى صفة البدن يعني هناك تشابه في الأوصاف بين البدن الدنيوي والبرزخي، وأنّ الهيئة والصورة هي على هيئة البدن الدنيوي وصورته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الثلاث تشكّل دليلاً يثبت وجود قبر برزخي</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التحليل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ذكرت الروايات وضعيات عدّة وحالات وخصوصيات للميت والقبر يصعب حملها على القبر الدنيوي والترابي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وبتعبير مادي فإنّ عذاب القبر ونعيمه يتلازم مع مجموعة لوازم غير قابلة للالتزام نشير إليها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كانت الضغطة في القبر الترابي للزم أن تشاهدها أجهزة التصوير وللزم أيضاً أن يختل التصوير إثر الضغطة أو أن تتلف آلات التصوير داخل القبر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كان العذاب والنعم ماديين للزم أن تكون في باطن الأرض بعدد الأموات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الحدائق والجنان أو الحفر والنيران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للزم أن يكون تحت التراب أنواع الحيوانات المتوحشة كالأفاعي ذات عشرات الرؤوس والعقارب وفي المقابل الملائكة الجميلة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خلاف المشاهد إضافة إلى منشأ إطعامهم على فرض النظرة المادية، وهذه مشكلة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الخميني في معرض توضيحه للدليل المذكور</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 بحثنا في هذه القبور فإنّنا لا نعثر على الثعابين رغم أنّه جاء في الرواية أنّ للمذنب تسع وتسعون ثعبان وأنّ شدّة سمّها بحيث لو نفخت منه على هذا العالم لما نبتت في الدنيا كلّها أي عشبة لو كان مكانها في القبر وكانت تتنفس فيه من الصباح حتّى المساء لما نبت في هذا العالم أي نبات كلّ الأخبار التي وردت في باب القبر على لسان كاشفي الاسرار ومخبري الغيب فهو لا يتناسب مع هذه الدنيا</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bookmarkStart w:id="108" w:name="pg15670_203117"/>
    </w:p>
    <w:p>
      <w:pPr>
        <w:pStyle w:val="BookText"/>
        <w:rPr/>
      </w:pPr>
      <w:bookmarkEnd w:id="108"/>
      <w:r>
        <w:rPr>
          <w:rFonts w:ascii="Amiri" w:hAnsi="Amiri" w:eastAsia="Amiri" w:cs="Amiri"/>
          <w:color w:val="111111"/>
          <w:sz w:val="28"/>
          <w:sz w:val="28"/>
          <w:szCs w:val="28"/>
          <w:rtl w:val="true"/>
          <w:lang w:bidi="ar-SA"/>
        </w:rPr>
        <w:t>النتيجة أنّ الروايات الواردة حول عذاب القبر ونعيمه على قسمين، قسم يدل على العذاب المادي، وقسم آخر يدل على الحياة والعذاب البرزخي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كما ذكرنا فإنّ ظاهر روايات القسم الأوّل يواجه المشاكل والمحاذير، لذلك يمكن حمل دلالة هذه الروايات على المعنى البرزخي للقبر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يتم جمع مجموعة الروايات وتبيانها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الأخرى هى إذا كان ظاهر روايات القسم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 والعذاب 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المأخوذ به وهو المناط للاعتقاد؛ للزم ذلك طرد روايات القسم الثاني الروايات التي تدل على بدء الحياة البرزخية بعد الموت مباشرة، وتعلّق الأرواح بقوالب خاصّة ومشابهة للأبدان الدنيوية وليست 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فتوجّه الفلاسفة والعرفاء في تفسير سؤال القبر وعذابه تتفق مع بعض الروايات كما توافق الدليل العقلي في إثبات وجود عالم البرزخ بعد الموت وفي نفس الوقت بعيدة عن المحذورات العقلية</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11220283_2142443653"/>
      <w:bookmarkStart w:id="110" w:name="_Toc37"/>
      <w:bookmarkEnd w:id="109"/>
      <w:r>
        <w:rPr>
          <w:rtl w:val="true"/>
        </w:rPr>
        <w:t xml:space="preserve">الشبهة السابعة </w:t>
      </w:r>
      <w:r>
        <w:rPr>
          <w:rtl w:val="true"/>
        </w:rPr>
        <w:t xml:space="preserve">- </w:t>
      </w:r>
      <w:r>
        <w:rPr>
          <w:rtl w:val="true"/>
        </w:rPr>
        <w:t>التكامل البرزخي</w:t>
      </w:r>
      <w:r>
        <w:rPr>
          <w:rtl w:val="true"/>
        </w:rPr>
        <w:t>:</w:t>
      </w:r>
      <w:bookmarkEnd w:id="110"/>
    </w:p>
    <w:p>
      <w:pPr>
        <w:pStyle w:val="BookText"/>
        <w:rPr/>
      </w:pPr>
      <w:r>
        <w:rPr>
          <w:rFonts w:ascii="Amiri" w:hAnsi="Amiri" w:eastAsia="Amiri" w:cs="Amiri"/>
          <w:color w:val="111111"/>
          <w:sz w:val="28"/>
          <w:sz w:val="28"/>
          <w:szCs w:val="28"/>
          <w:rtl w:val="true"/>
          <w:lang w:bidi="ar-SA"/>
        </w:rPr>
        <w:t>عالم البرزخ هي حياة الإنسان في عالم آخر يبدأ منذ الموت ويستمر حتّى قيام القيامة والحياة في العالم هذا ليس من سنخ المادة، بل هي من سنخ الوجود المجرّد البرزخي والمثالي، وليست فيه خصوصيات المادة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الوزن اللون المادة والاستعداد لكن فيه شكل كصور عالم المنام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الأسئلة والشبهات الهامّة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يوجد في عالم البرزخ ولدى البرزخيين تكامل ورشد أم لا ؟ الأصول الفلسفية تعتبر أنّ التكامل معلول بالمادة والاستعداد والحركة، وبما أنّ الوجود البرزخي ليس مادياً متحرّكاً، لذلك </w:t>
      </w:r>
    </w:p>
    <w:p>
      <w:pPr>
        <w:pStyle w:val="BookText"/>
        <w:rPr/>
      </w:pPr>
      <w:r>
        <w:rPr>
          <w:rFonts w:ascii="Amiri" w:hAnsi="Amiri" w:eastAsia="Amiri" w:cs="Amiri"/>
          <w:color w:val="111111"/>
          <w:sz w:val="28"/>
          <w:sz w:val="28"/>
          <w:szCs w:val="28"/>
          <w:rtl w:val="true"/>
          <w:lang w:bidi="ar-SA"/>
        </w:rPr>
        <w:t xml:space="preserve">لا يوجد تكامل برزخى لكن من ناحية ثانية، فإنّ ظاهر بعض النصوص الدينية تثبت ترقي مقامات البرزخيين عبر طرق مختلفة كالإستفادة من الأعمال الدنيوية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الباقيات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أعمال الدنيويين وهداياهم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 وتحليل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تحليل هذه الشبهة هناك نقاط جديرة بالتأمّل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التفكيك بين المادي الطبيعي والبرزخي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مماثلة المنام بالبرزخ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خلال التأمل العقلى الدقيق يقسم الوجود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وغير مجرّد بما أنّ الإنسان مادي، وقد عجن بالمادة، لذلك فهو يدرك الوجود المادي بشكل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وللوجود المادي خواص وخصوصيات متعدّدة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الوزن، الجرم أو اللون الأبعاد الثلاثية الحركة والتغيّر، قابلية التقسيم، اليسار واليمين، يشار إليه المكان والزمان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الوجود المجرّد على عكس المادي أي إنّ أي وجود لا يمتلك أيّاً من الخواص المذكورة فسيكون وجوداً مجرّداً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إذا كان هناك وجود يمتلك بعض الخواص المذكورة ويفتقر إلى بعضها فلن يكون من القسم المجرّد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هذا الوجود ليس بوجود مادي معروف ولا وجود مجرّد؛ بل إنّه من سنخ ثالث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 البرزخى والمثالي</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يبدو أنّ أفضل دليل على إثبات وجود قسم ثالث هو وجود عالم الرؤيا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فأصل وجوده أمر وجداني ومسلّم به، لكن التأمل في زواياه يظهر </w:t>
      </w:r>
    </w:p>
    <w:p>
      <w:pPr>
        <w:pStyle w:val="BookText"/>
        <w:rPr/>
      </w:pPr>
      <w:r>
        <w:rPr>
          <w:rFonts w:ascii="Amiri" w:hAnsi="Amiri" w:eastAsia="Amiri" w:cs="Amiri"/>
          <w:color w:val="111111"/>
          <w:sz w:val="28"/>
          <w:sz w:val="28"/>
          <w:szCs w:val="28"/>
          <w:rtl w:val="true"/>
          <w:lang w:bidi="ar-SA"/>
        </w:rPr>
        <w:t>وجود نقاط ووجوه مشتركة مع عالم المثال</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فالصور التي يشاهدها الإنسان في المنام والكلام الذي ينطق به ويسمعه والماء والطعام الذي يتناوله والطريق الذي يسيره، وقد يحسّ بالانتقال إلى مكان بعيد بسرعة فائقة، وقد يشاهد أمراً أو يسمع فينزعج أو يخجل أو يفرح، وقد يشاهد ناراً ويشعر بالألم لاحتراق يده، وقد ينهض من نومه فزعاً موهولاً ممّا شاهده، وقد یری مناماً أنّه مرض أو أنّه تعافى من المرض بعد عناء</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هذه الأمور هي واقعية في وعائها وظرفها، وقد جرّبها كلّ إنسان ولو لمرّة واحدة في حياته، لكن الملفت هو أنّ الصور والآثار التي يراها في المنام ليس لها وزن ولا لون لكن لها شكل وصورة وحركة، ولها بعض آثار المادة مثل الاحتراق بالنار والإحراق والإحساس بألم إحتراق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فإنّ الوجود المادي لا ينحصر بالدنيوي الذي له وزن ولون؛ بل له شق ثانِ</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عبّر بعض الفلاسفة عن القسم الدنيوي بالطبيعي، وعن القسم الثاني بالبرزخي والجسماني</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بالإلتفات إلى المقدمة السالفة ينبغي التدقيق بادعاء القائلين بأنّ عالم البرزخ وجود من سنخ المادة، لكنّه ليس من النوع الدنيوي والطبيعي؛ بل من النوع الألطف والأرق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ولإدراك بشكل صحيح يمكن أخذ الرؤيا كمثال </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اللوازم التي أشرنا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استخدمت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 هذا الأسلوب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يَتَوَفَّى الأَنْفُسَ حِينَ مَوْتِهَا وَالَّتِي لَمْ تَمَّتْ فِي مَنامِها فَيُمْسِكُ الَّتِي قَضى عَلَيْهَا المُوْتَ وَيُرْسِلُ الأُخْرى إِلى أَجَلٍ مُسَمًّى إِنَّ فِي ذلِكَ لَآيَاتٍ لِقَوْمٍ يَتَفَكَّرُونَ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النوم أخو الموت</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جميع صور الرؤيا وحالاتها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الرؤية، السماع، السير الأكل الشرب الإحساس بالفرح والألم الإحساس بالفوز في الامتحان والتكامل الابتلاء بالمرض والشفاء منه القراءة التربية والتعليم وغير ذلك كلّها قد تحصل للإنسان في عالم البرزخ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وبإثبات المماثلة والتسانخ بين وجودي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الرؤيا والبرزخ يثبت الإمكان العقلي للتكامل في عالم البرزخ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الأمثال فيما يجوز وفيما لا يجوز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فوجود التكامل في عالم البرزخ ممكن</w:t>
      </w:r>
      <w:r>
        <w:rPr>
          <w:rFonts w:eastAsia="Amiri" w:cs="Amiri" w:ascii="Amiri" w:hAnsi="Amiri"/>
          <w:color w:val="111111"/>
          <w:sz w:val="28"/>
          <w:szCs w:val="28"/>
          <w:rtl w:val="true"/>
          <w:lang w:bidi="ar-SA"/>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هذا الأساس، فإنّ أصل الشبهة ناشيء من الجهل بحقيقة الوجود البرزخي وتطبيقه على الوجود المجرّد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يمكن للبرزخيين التكامل ويقول بذلك الفلاسفة مثل ابن 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الجسم شرط في وجود النفس لا محالة، فأمّا في بقائها فلا حاجة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ولعلّها إذا فارقته ولم تكن كاملة كانت لها تكميلات من دونه، إذ لم يكن شرطاً في تكميلها كما هو شرط في وجودها</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أخبرت الروايات المختلفة عن وجود حياة وآثار مادية على البرزخيين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القرآن في القبر، الأكل والشرب، السير والحركة في البرزخ، زيارة الأسرة وتفقدها في أيام خاصّة، كلّ يوم جمعة، كلّ شهر وسنة بما يتناسب مع مقام الميت ومرتبته</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روي عن الإمام الكاظم علیه السلام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من أوليائنا وشيعتنا ولم يحسن القرآن عُلِّم في قبره ليرفع اللّه به من درجته</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أرواح المؤمنين لفي شجرة من الجنة يأكلون من طعامها ويشربون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شرابها ويقولون ربّنا أقم الساعة لنا</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التكامل في المجردات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النقطة الظريفة الأخرى التي تشكّل بحثاً فلسفياً صرفاً هو الالتفات إلى عدم توقّف تكامل القوّة والاستعداد الهيولي والحركة في وجود المجرّد</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فالتكامل والرشد في الوجودات المادية كالنباتات أو حتّى بدن الإنسان تحتاج إلى وجود القوّة والحركة، أمّا في الوجود المجرّد كنفس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مجرّدة بالذات وفاقدة للمادّة والحركة بالضرورة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تكاملها يحصل من دون مادّة أو حركة، ذلك لأنّ نفس الإنسان لم تكن تمتلك بداية أي علم وكمال وحواس خمسة وسائر الأحاسيس، لكنّها مع مرور الزمان ورشد البدن سارت نحو التكامل ،والتسامي وأضحت تمتلك كمالات علمية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فإنّ أي علم وخاصّة علم معرفة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علم الأمر المجرّد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يضاف إلى مجرّد آخر أي إلى النفس فإنّه يوجب الكمال للنفس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وحصول الكمال لا ينحصر بحصول الصور العلمية؛ بل يتضاعف بتحقّق الصفات والملكات الأخلاقية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والعفة والشجاعة وكمالات النفس</w:t>
      </w:r>
      <w:r>
        <w:rPr>
          <w:rFonts w:eastAsia="Amiri" w:cs="Amiri" w:ascii="Amiri" w:hAnsi="Amiri"/>
          <w:color w:val="111111"/>
          <w:sz w:val="28"/>
          <w:szCs w:val="28"/>
          <w:rtl w:val="true"/>
          <w:lang w:bidi="ar-SA"/>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حصول هذا النوع من الكمالات للنفس اتفق عليه جميع العلماء ولا أعرف من ينكره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والاختلاف ليس في أصل تحقّق التكامل؛ بل هو في كيفية تبيانه وفي اتّحاده مع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هل تكون إضافة العلم إلى النفس من قبيل إضافة العرض إلى المعروض ليكون التكامل في أطوار النفس وشؤونها وليس في ذاتها، وبعبارة أخرى، في الكمالات العرضية</w:t>
      </w:r>
      <w:r>
        <w:rPr>
          <w:rStyle w:val="FootnoteAnchor"/>
          <w:rtl w:val="true"/>
        </w:rPr>
        <w:footnoteReference w:id="15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أمّ إنّ إضافة العلم تتحقّق في النفس ذاتها، وفي الحقيقة تتحد النفس مع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اتّحاد العاقل والمعقول وبذلك تتكامل ذات النفس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كيفية التكامل الذاتي للنفس تثير سؤالاً مستقلاً في النظرية الأخيرة،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يحصل التكامل مع الحركة الجوهرية للنفس؟ أم يحصل التكامل من خلال إفاضة الكمال لها من قبل مقام عقلي ممّا فوق النفس؟</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نظرية الحركة الجوهرية أكثر تناسباً مع التكامل الذاتي، وعليه، فإنّ النفس تتكامل في الدنيا من خلال اكتساب الأعمال الجيّدة أو القبيحة والملكات الأخلاقية وانطباعها فى النفس، وبعد مفارقة الدنيا تظهر للإنسان الملكات والهيئات المذكورة وتتجلّى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تكامل الإنسان ومساره يرتبط بملكاته النفسية، فإن كانت ملكاته تلك حسنة وجميلة أدّت إلى فرحه وسروره ونيله المراتب العليا من الجنة، وإنّ كان يمتلك الكمال الكامل أدّى ذلك إلى تحوّل الجوهر المثالي إلى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ملكات نفسه سيئة وقبيحة ناله الألم وعذاب النفس والجهل بالمقام</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القدسي علماً بأنّ هذا العذاب يشكّل بذاته مساراً نحو التكامل، أي إنّ العذاب يزيل المعاصي وهيئات النفس الرديئة ويؤدّي إلى ظهور الجوهر الفطري والطاهر للنفس ما يشكّل كمالاً للنفس</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يشير الشاعر والعارف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مولانا إلى الحركة التكاملية في عالم البرزخ</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پیشه آموز کاندر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اندر آید دخل کسب ومعرفتآن جهان شهریست پر بازار وکسب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نپنداری که کسب اینجاست و حسب</w:t>
      </w:r>
      <w:r>
        <w:rPr>
          <w:rFonts w:ascii="Amiri" w:hAnsi="Amiri" w:eastAsia="Amiri" w:cs="Amiri"/>
          <w:color w:val="111111"/>
          <w:sz w:val="28"/>
          <w:sz w:val="28"/>
          <w:szCs w:val="28"/>
          <w:rtl w:val="true"/>
          <w:lang w:bidi="ar-SA"/>
        </w:rPr>
        <w:t>ويقول البهائي اللاهيجي في هذا المجال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يعتقد الكثيرون أنّه لا يوجد ارتقاء بعد الموت، في حين أنّ الأمر ليس كذلك</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ويقول العلاّمة الطباطبائي في هذا المجال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جوهر يتحرّك في كينونته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فالنفس الناطقة بعد تجرّدها من المادة وبعد الموت تتكامل عبر الحركة في جوهرها وبعد مرورها من البرزخ تصبح على صورة التجرّد القيامي، وترتدي رداء القيامة، ويتحقّق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إِنَّكُمْ يَوْمَ الْقِيامَةِ تُبْعَثُونَ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يحصل عبر الحركة في الجوهر، فما دام</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الإنسان محض مادة؛ كانت حركته في المادة وعندما أصبحت النفس ناطقة أضحت حركته الجوهرية في النفس الناطقة</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ويقول الإمام الخميني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بمغادرة دار الطبيعة لا يكون التجرّد العقلاني كاملاً؛ بل لا بدّ من عبور البرزخ أيضاً بالحركة الجوهرية وصولاً إلى التجرّد العقلاني الصرف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كانوا قد اكتسبوا في هذا العالم مطالب عقلانية وفضائل يكون طريقهم البرزخي قصيراً، ويصلون إلى عالم التجرّد العقلاني أسرع، ويكون سيرهم البرزخي أقصر، وحركتهم الجوهرية البرزخية أسرع، لأنّهم أصبحوا أكثر استعداداً لنيل خلعة التجرّد العقلاني بمساعدة كسب الفضائل العقلانية</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النتيجة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مبدأ تكامل النفس في عالم البرزخ أو القيامة وعلّته ليس الفعل الاختيارى للإنسان فى ذلك العالم، ذلك لأنّ الإنسان عاجز عن القيام بالعمل والفعل في البرزخ، إذاً فالمحتمل هو أنّ مقصود منكري التكامل البرزخي هو التكامل العملي والاختياري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ناحية ثانية فإنّ مقصود القائلين بالتكامل في النفس البرزخية هو انّ السبب في ذلك يكمن في العلل الآتية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العامل الأساس للتكامل هي النفس بملكاتها الأخلاقية، فكما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أشرنا فإنّ الأعمال الصالحة الدنيوية تؤدّي إلى كمال النفس وارتقائها، والأعمال القبيحة والذنوب تؤدّي إلى العذاب والبُعد عن المقام الإلهي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الآخر للتكامل هو تلقّي العذاب والألم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الذنب من بدء الموت أي مع خروج النفس وحتّى يوم القيامة، ما يؤدّي إلى رفع تلوّثات النفس وكدوراتها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ظل ذلك تسقط حجب معرفة المقام الربوبي وغبارها، وتظهر النفس الفطرية والتوحيدية للإنسان عياناً، لكن هذا العالم ليس دنيوياً،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إنّه برزخي، لكنّه من النوع التكويني غير الاختياري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العوامل الأخرى لتكامل النفس الجهنمية هي أعمال الخير والإحسان التي عملها الإنسان كحفر عين ماء جارية وأعمال الخير وهدايا الآخرين له ينبغي القول في تحليلها إنّ وجود الأعمال المذكورة التي يستحق الإنسان عليها الثواب والكمال أو رفع العقاب وتلوّثات النفس، والتي يعبّر عنها بزيادة الثواب ورفع العقاب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وقولوا حطّةٌ نغفر لكم خطاياكم وسنزيدُ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أحسنوا الحسنى وزيادة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النوع من الزيادة يسرّع الحركة الجوهرية للنفس لتنال الكمال والتكامل، ذلك لأنّه عندما تزول هيئة الرذيلة والحجب عن النفس، أو إذا أعطي الإنسان ثواباً وكمالاً ستزداد الأرضية المناسبة لمعرفة الله في ظل ظهور الفطرةالتوحيدية ونمائها وهذا هو تكامل الإنسان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إمكانية العودة من البرزخ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الرجعة</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من الأسئلة حول الموت وعالم البرزخ هو أنّ أحداً لم يعد من ذلك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والشبهة التي يطرحها بعضهم حول كيفية إحياء الأجساد النخرة والتالفة</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وخروجها من قبورها المغلقة، وبعضهم الآخر بشبهته هذه ينتقد عقيدة الشيعة الإمامية القائلة برجعة الأئمة بعد حكومة المهدي الموعود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وتحليل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تحليلنا لهذه الشبهة هناك نقاط جديرة بالملاحظة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القرآن على وقوع 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أشارت الآيات القرآنية المتعدّدة إلى إحياء عدد من الموتى في عهود الأنبياء 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مرافقي النبي موسى الذين طلبوا رؤية اللّه جهرة، وإحياء القتيل بضربه بعضو من بدن البقرة في عهد النبي موسى، وإحياء النبي العزير بعد مائة عام من ،موته وإحياء عدد من الموتى بمعجزة السيد المسيح، والتي أوردنا توضيحاً وإسناداً لها في بداية الفصل الأوّل تحت عنوان إمكانية المعاد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إضافة إلى ما أورده القرآن نرى أنّ بعض العرفاء ماتوا موتاً اختيارياً، ثمّ عادوا إلى الدنيا، وقد تحدّثنا عن ذلك بشكل إجمالي تحت عنوان الموت الاختياري سابقاً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إمكانية إحياء البدن الدنيوي على القادر 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الفصل الأوّل ضمن بحث إمكانية حصول المعاد اتضح أنّ اللّه قادر على إحياء البدن الترابي المتحلّل وسهل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وأوردنا في البحث نفسه أدلّة وشواهد على ذلك الإدعاء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من العدم، وحصول مثل ذلك وما يشبههه وانسجامه مع العلم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العودة مع البدن المثالي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شبهة كيفية إحياء البدن القبري والخروج منه ينبغي القول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المسلّم به من الرجعة هو أصل الرجوع وليست جزئياته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بيّنا في الفصل الأخير تحت عنوان شبهة عدم انسجام التناسخ مع الرجعة، فإنّ الرجعة في رأي بعضهم تكون بالبدن المثالي والبرزخى وليس بالبدن الترابي، كتمثّل الملائكة للإنسان على صورة 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البدن الدنيوي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رأى آخر يقول إنّ اللّه تعالى أو الأنفاس القدسية للأئمة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بإعادة الحياة إلى بعض الأموات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يقومون بإنشاء الأبدان وخلقها من الجنس المادي والدنيوي بقدرة رحمانية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قوام الإنسان بنفسه، فعندما تتعلّق النفس ببدن دنيوي آخر فلن يحصل أي نقص في ماهية الإنسان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نكتفي بهذا القدر لأننا بحثناه تفصيلياً في مسألة بحث التناسخ</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اطلاع البرزخيين على أهل الدنيا وكيفيته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الأسئلة الأولية للإنسان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الإنسان الميت يطّلع على أحوال الأحياء وأمورهم، وخاصّة أقربائه؟ مثلاً هل يعلم الميت ما يفعله أولاده من مستحبات أو ذنوب؟والسؤال الثاني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يطّلع على أحوال أهله وأصدقائه، فهل يتأثّر لحسنها أو لسوئها؟والسؤال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يطّلع وما هي أدوات الإطلاع من الأمور المتناقلة في عهد الأئمة أنّ روح الميت تزور أهلها في أيام خاصّة كالخميس وعلى شكل طائر؟</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عدّة من أصحابنا عن سهل بن زياد عن ابن محبوب عن إسحاق بن عمار عن أبي الحسن الأوّل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الميت يزور أهله؟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في كم يزور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،الجمعة وفي الشهر، وفي السنة على قدر منزلته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أيّ صورة يأتيهم؟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صورة طائر لطيف يسقط على</w:t>
      </w:r>
      <w:r>
        <w:rPr>
          <w:rFonts w:ascii="Amiri" w:hAnsi="Amiri" w:eastAsia="Amiri" w:cs="Amiri"/>
          <w:color w:val="111111"/>
          <w:sz w:val="28"/>
          <w:sz w:val="28"/>
          <w:szCs w:val="28"/>
          <w:rtl w:val="true"/>
          <w:lang w:bidi="ar-SA"/>
        </w:rPr>
        <w:t>جُدُرهم ويشرف عليهم فإن رآهم بخير فرح وإن رآهم بشري حزن واغتمٌ</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بحث وتحليل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من المطالب السابقة أنّ الروح أمر مجرد تكمل حياتها في عالم البرزخ بعد الموت، وذكر أنّ الوجود البرزخي أشرف من الوجود المادي وأكمل بسبب تجرّده عن بعض خواص المادة، لذلك، فإنّه يشرف على عالم المادة، لكن روح الإنسان بعد الموت إذا ابتليت بالعذاب والنار فإنّها تعجز عن الإطلاع على أحوال محيطها في عالم البرزخ فضلاً عن عالم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 فإنّ الكفّار والمؤمنين المذنبين الذين يشملهم العذاب يعجزون عن الإطلاع على أوضاع ذويهم، إلاّ إذا أدركهم لطف اللّه ونالهم تخفيف في العذاب حسب مقدار ذنوبهم ونوعها عندئذٍ يمكنهم في زمان خاص الإطلاع على مصير ذويهم وهو يشبه في عصرنا الإجازة التي يحصل عليها بعض السجناء وفي شروط خاصّة كأيام الأعياد أن يلتقوا ذويهم لعدّة ساعات، أو لزيارة ذويهم لعدّة أيام</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الإجابة عن السؤال الثاني ينبغي القول إنّ التأثّر والسرور والتألّم ليس من خصوصيات المادة؛ بل هي من خصوصيات الموجود ذي الشعور والواعي، وبما أنّ روح الإنسان في عالم البرزخ تمتلك حياة إدراكية واعية، لذا، فمن الطبيعي أن تسرّ بمشاهدة الأمور الملائمة لطبعها، وأن تغتمَّ وتتألَم لمشاهدة ما يخالف طبعها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فإنّ روح الميت عندما تطّلع على الأعمال الحسنة لذويها ستسرّ، وعندما تطّلع على ذنوبهم ستتألم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جاء في الروايات أنّ اللّه تعالى يحجب عن روح الميت مشاهدة ذنوب ذويه حتّى لا يتألم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ليزور أهله فيرى ما يحبّ ويُستر عنه ما يكره، وإنّ الكافر ليزور أهله فيرى ما يكره ويستر عنه ما يحبّ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يزور كلّ جمعة ومنهم من يزور على قدر عمله</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المطالب التي وردت حول الحقيقة المجرّدة للروح وإشراف الوجود البرزخي والمثالي على عالم المادة يتّضح أنّ كيفية إطلاع الروح على أخبار أهل الدنيا أمر قائم ويرتبط بوجودهم المجرّد والبرزخي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فإنّ الروح بقالبها وبدنها المثالي ترجع إلى مكان ذويها، وتطّلع على أوضاعهم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تعلّق روح الميت ببدن الطائر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حول ما ورد في بعض الروايات من تعلّق روح المؤمن بحواصل طيور الخضر ومجيئها للقاء أسرها </w:t>
      </w:r>
      <w:r>
        <w:rPr>
          <w:rStyle w:val="FootnoteAnchor"/>
          <w:rtl w:val="true"/>
        </w:rPr>
        <w:footnoteReference w:id="159"/>
      </w:r>
      <w:r>
        <w:rPr>
          <w:rFonts w:ascii="Amiri" w:hAnsi="Amiri" w:eastAsia="Amiri" w:cs="Amiri"/>
          <w:color w:val="111111"/>
          <w:sz w:val="28"/>
          <w:sz w:val="28"/>
          <w:szCs w:val="28"/>
          <w:rtl w:val="true"/>
          <w:lang w:bidi="ar-SA"/>
        </w:rPr>
        <w:t>ينبغي القول</w:t>
      </w:r>
      <w:r>
        <w:rPr>
          <w:rFonts w:eastAsia="Amiri" w:cs="Amiri" w:ascii="Amiri" w:hAnsi="Amiri"/>
          <w:color w:val="111111"/>
          <w:sz w:val="28"/>
          <w:szCs w:val="28"/>
          <w:rtl w:val="true"/>
          <w:lang w:bidi="ar-SA"/>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أصل تعلّق روح المؤمن بحواصل الطير أمر نفاه الأئمة وأنكروه في روايات عنهم، ورد عن الإمام الصادق علیه السلام في معرض ردّه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ascii="Amiri" w:hAnsi="Amiri" w:eastAsia="Amiri" w:cs="Amiri"/>
          <w:color w:val="111111"/>
          <w:sz w:val="28"/>
          <w:sz w:val="28"/>
          <w:szCs w:val="28"/>
          <w:rtl w:val="true"/>
          <w:lang w:bidi="ar-SA"/>
        </w:rPr>
        <w:t xml:space="preserve"> الذي سأله عن هذا الإدعاء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المؤمن أكرم على اللّه من أن يجعل روحه في حوصلة طير، ولكن في أبدان كأبدانهم</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على هذا الأساس يعتقد بعضهم أنّ الروايات الدالّة على تعلّق الروح بحواصل الطير وزيارة أهله بهذه الطريقة هى من الروايات المدسوسة والإسرائيليات</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أنّ المقصود بتعلّق الروح بحواصل الطير ليس الطير المادي كالعصفور الدنيوي؛ بل إنّ المراد هو تمثّل الروح بجسم لطيف، أي البدن المثالي، ولأنّ المخاطب عاجز عن إدراك البدن المثالي، عبّروا له عن تمثّل الروح والبدن المثالي بتعلّق الروح بحواصل الطيور ليدرك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والشاهد على هذا الإدعاء استخدام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طائر 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يتناسب مع الوجود المثالي والبرزخي وليس 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إحضار الأرواح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الأسئلة حول الروح وإمكانية إحضارها وسؤالها وإجابتها على السؤال الذي راج خلال القرون الأخيرة في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ذلك ممكناً، فكيف يتم الحوار مع الروح؟</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بحث وتحليل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تحليل هذه الشبهة هناك نقاط جديرة بالملاحظة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إحضار الأرواح والإتصال بها في المصادر الدينية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يمكننا الإدعاء بجرأة أنّ أصل حصول إحضار الأرواح بمعنى الحوار وطرح الأسئلة وتلقّي الإجابة من أرواح الأموات هو من المسائل الموثوقة والمطمئن إليها بشرياً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فتاريخ الأنبياء والأئمة والأولياء يشير إلى أنّ بعضهم كان يمرّ قرب القبور ويكلّم الأموات، فالإمام علي علیه السلام مرّ على مقبرة وخاطب الموتى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أهل لا إله إلا اللّه كيف وجدتم كلمة لا إله إلاّ اللّه؟ فهتف هاتف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وجدناها المنجية من كلّ هلكة</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 مورد آخر خاطب علیه السلام أهل القبور وأخبرهم عن الدنيا وما حصل فيها بعدهم من تقسيم الأموال وغير ذلك، وسألهم عن أخبارهم فأجابوه مرّ أمير المؤمنين علیه السلام بالمقبرة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يا أهل المقبرة والتربة إعلموا أنّ المنازل بعدكم قد سُكنت وأنّ الأموال بعدكم قد قسّمت، وأنّ الأزواج بعدكم قد نُكحت فهذا خبر ما عندما فما خبر ما عندكم؟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هاتف من المقابر نسمع صوته ولا نرى شخصه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السلام يا أمير المؤمنين ورحمة اللّه وبركاته، أمّا خبر ما عندنا فقد وجدنا ما وعدناه وربحنا ما قدمناه، وخسرنا ما خلّفناه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إلى أصحابه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أسمعتم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يا أميرالمؤمنين</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إحضار الأرواح بقنوات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بداية الفصل الأوّل ضمن بحث إثبات الروح والاتصال بالأرواح تحدّثنا بالتفصيل أنّ هناك وقائع متعدّدة دلّت على أصل إمكانية إحضار الأرواح وحصوله، وعلى هذا الأساس جرى تشكيل اتحادات روحية في دول متعدّدة، ودوّنت كتب كثيرة ترصد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وذكرنا ما حصل العلاّمة الطباطبائي ووالده وأخيه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المهم هو أنّه لا ينبغي الأخذ بادّعاء كلّ من يدّعي إحضار الأرواح، ذلك لأنّ بعضهم فتحوا دكاكين لهم ليحققوا بذلك أهدافهم، كما إنّ إحضار الروح يكون أمراً محرّماً شرعاً كالإحضار غير المشروع وأذية الروح الحاضرة، وقد ورد تفصيل ذلك في استفتاءات المراجع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إحضار الروح والحوار 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الذي يستحق التأمّل في قضية إحضار الأرواح هو كيفية الإحضار وجزئياته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w:t>
      </w:r>
      <w:r>
        <w:rPr>
          <w:rFonts w:ascii="Amiri" w:hAnsi="Amiri" w:eastAsia="Amiri" w:cs="Amiri"/>
          <w:color w:val="111111"/>
          <w:sz w:val="28"/>
          <w:sz w:val="28"/>
          <w:szCs w:val="28"/>
          <w:rtl w:val="true"/>
          <w:lang w:bidi="ar-SA"/>
        </w:rPr>
        <w:t xml:space="preserve"> إحضار الأرواح من قبل الأنبياء والأئمة وأولياء اللّه إنّما يتم في ظلّ كمال أنفسهم القدسية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تتّصل نفسه بعالم المثال والبرزخ فيشاهد الروح التي يريد في قالبها المثالي ويتحدّث إليها، ولما كانت هذه المشاهدة والحوار في عالم البرزخ ومع وجود مثالي يعجز الآخرون عن إدراكه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الآخر إنّ مرتبة قوّة روح الإنسان الكامل وتكاملها تؤثّر في النوع والزمان ومقدار علاقته مع الملائكة والجن وأرواح الأموات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بالنسبة للاتصال بالأرواح من خلال إحضارها من قبل المراكز</w:t>
      </w:r>
      <w:r>
        <w:rPr>
          <w:rFonts w:eastAsia="Amiri" w:cs="Amiri" w:ascii="Amiri" w:hAnsi="Amiri"/>
          <w:color w:val="111111"/>
          <w:sz w:val="28"/>
          <w:szCs w:val="28"/>
          <w:rtl w:val="true"/>
          <w:lang w:bidi="ar-SA"/>
        </w:rPr>
        <w:t xml:space="preserve">)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العلمية وعامّة الناس ينبغي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إنّي للأسف أو لحسن الحظ لا أمتلك معلومات ابتدائية عن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استناداً إلى تقارير الوسطاء الروحيين وشواهد أخرى مثل التقاط الصور للأرواح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أمر غير قطعي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يبدو انّ الروح التي أحضرت تستجيب للوسيط، ويستعملون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الاكتوبلاسما ليتمكنوا من رؤية الروح على هيئة جسم لطيف متجسّد حسب تعبير متخصصي العلوم الروحية</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هذا النوع من التحضير ما يحصل هو تنزّل الروح وتجسّدها للوسيط، وهو على خلاف اتصال الإنسان الكامل حيث تصعد النفس القدسية إلى عالم المثال والأرواح</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ascii="Amiri" w:hAnsi="Amiri" w:eastAsia="Amiri" w:cs="Amiri"/>
          <w:color w:val="111111"/>
          <w:sz w:val="28"/>
          <w:sz w:val="28"/>
          <w:szCs w:val="28"/>
          <w:rtl w:val="true"/>
          <w:lang w:bidi="ar-SA"/>
        </w:rPr>
        <w:t xml:space="preserve"> العلاّمة الطباطبائي له استنتاج آخر لتحضير الأرواح، فهو يؤمن بأصل الإحضار، لكنّه يعتقد أنّ الأعمال التي يقوم بها الوسيط تقوّي نفسه وإرادته، فتحضر الروح وصورتها في قوّة المخيلة ومشاعر حواسه الباطنية والنفسية، وليس في الخارج، لذلك تبقى المشاهدة والحوار مع الروح مختصّة بالوسيط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يعتقده أصحاب الأرواح من حضور الروح فلا دليل لهم على أزيد من حضورها في قوّة خيالهم أو حواسهم دون الخارج، وإلاّ لرآه كلّ من حضر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 إنّما تحضر في مشاعر الشخص المحضّر لا في الخارج منها من تأثير الإرادة والتصرّف في الخيال</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ويعتقد العلاّمة الطباطبائى أنّه لذلك يمكن تبرير خطأ وسقم بعض أخبار الوسطاء وكيفية اتّصالهم مع روح واحدة في أماكن مختلفة ومع وسطاء متعدّدين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التوضيح أكثر لمسألة الروح وتحضير الأرواح فهو خارج عن موضوع الكتاب ووسع المؤلف، لذا نحيل القارىء الفاضل إلى المصادر الخاصّة</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الثالث المعاد الجسماني أو الروحاني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التوجهات</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 الجسماني الصرف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المشهور من المحدّثين والمتكلمين والمفسرين الشيعة والسنّة أنّهم ينكرون وجود أي مجرّد سوى اللّه تعالى، ومن جملة ذلك الوجود التجرّدي للروح، لكنّهم يعتبرون أنّ جسمانية الروح هي من نوع خاص، أي 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جسم 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وجار في البدن كسريان الماء في هيكل الورد والنبات</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ضوء ذلك فسّروا معاد الإنسان بالمعاد الجسماني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الإخباريون ومكتب التفكيك وبعض باحثي الدين ذوي التوجّه التجريبي</w:t>
      </w:r>
      <w:r>
        <w:rPr>
          <w:rStyle w:val="FootnoteAnchor"/>
          <w:rtl w:val="true"/>
        </w:rPr>
        <w:footnoteReference w:id="168"/>
      </w:r>
      <w:r>
        <w:rPr>
          <w:rFonts w:ascii="Amiri" w:hAnsi="Amiri" w:eastAsia="Amiri" w:cs="Amiri"/>
          <w:color w:val="111111"/>
          <w:sz w:val="28"/>
          <w:sz w:val="28"/>
          <w:szCs w:val="28"/>
          <w:rtl w:val="true"/>
          <w:lang w:bidi="ar-SA"/>
        </w:rPr>
        <w:t>المعاصرين أيضاً يؤيّدون هذا</w:t>
      </w:r>
      <w:r>
        <w:rPr>
          <w:rFonts w:eastAsia="Amiri" w:cs="Amiri" w:ascii="Amiri" w:hAnsi="Amiri"/>
          <w:color w:val="111111"/>
          <w:sz w:val="28"/>
          <w:szCs w:val="28"/>
          <w:rtl w:val="true"/>
          <w:lang w:bidi="ar-SA"/>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التوجّه</w:t>
      </w:r>
      <w:r>
        <w:rPr>
          <w:rStyle w:val="FootnoteAnchor"/>
          <w:rtl w:val="true"/>
        </w:rPr>
        <w:footnoteReference w:id="169"/>
      </w:r>
      <w:r>
        <w:rPr>
          <w:rFonts w:ascii="Amiri" w:hAnsi="Amiri" w:eastAsia="Amiri" w:cs="Amiri"/>
          <w:color w:val="111111"/>
          <w:sz w:val="28"/>
          <w:sz w:val="28"/>
          <w:szCs w:val="28"/>
          <w:rtl w:val="true"/>
          <w:lang w:bidi="ar-SA"/>
        </w:rPr>
        <w:t>، فها هو الميرزا مهدي الأصفهاني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عبارة عن البدن ،والروح وكلاهما ماديّان وجسمان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المُعاد فى المعاد هو البدن بالحقيقة</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ويقول آية اللّه المرواريد في تبيان المعاد الجسماني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 اللّه الأبدان بعد الموت وبعد تشتّت أجزائها، ويؤلف الأجزاء على هيئتها الأولى أو بتغيير في أعراضها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تتعلّق بها الأرواح كما كانت متعلّقة بها في هذه الدنيا</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والحاصل هو أنّه استناداً إلى هذه الرؤية، فإنّ نفس الأبدان الدنيوية ستعود إلى الحياة في القيامة، وستتعلّق بها الأرواح الماديّة اللطيفة الرقيقة، وسيجري عليها موضوع الثواب أو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فالوجود المادي لعالم الآخرة هو عين الوجود المادى الدنيوى لجهة الجوهر والمادة، والاختلاف منحصر في العوارض والتركيب الصناعي فقط</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ونظر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هناك شبهات وملاحظات تطرح على هذه الرؤية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تجرّد الروح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الفصل الأوّل أوردنا الأدلّة التي تثبت تجرّد الروح، وعلى أساسها ثبت أنّ الروح هي وجود مجرّد مثالي أو عقلي وأنّ معاد الإنسان سيكون في قالب الجسم والروح وسيستمر ، وسيأتي توضيح ذلك في الصفحات الآتية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تجرّد الروح إنكار لحقيقة المعاد الجسماني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كانت حقيقة الإنسان محصورة ببدنه المادي، فإنّه بتغيّره وزواله وتفسّخه بعد الموت فلن يعود ببدن آخر هو عين البدن الأوّل، ذلك لأنّ الجسم مركّب من عنصرين ومؤلفتين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الفرض المذكور، أي بزواله وتفسّخه تختفى الصورة ولا تعود قابلة للعودة والتكرار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بقاء المادّة، وعرض صورة أخرى عليها، عندئذ فإنّ الوجود الثاني لن يكون معاداً وعوداً حقيقياً للجسم السابق؛ بل سيكون في النهاية مشابهاً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أنّ ظاهر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عودة الوجود والحالة السابقة بتمام الحقيقة، وليس بمشابهها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الإمام الخميني في هذا المجال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إنكار التجرّد حقيقة يستلزم إنكار كثير من ضروريات الأديان، ومن جملة ذلك يستلزم إنكار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لأنّه لو كان المعاد جسمانياً فلن يكون ذلك الاعتقاد إلاّ بقبول تجرّد النفس، ذلك لأنّه عندما تحرق شجرة وتصبح رماداً، ثمّ يصنع من ذلك الرماد ،شجرة، فلن تكون عين الشجرة السابقة، نعم المادّة واحدة لكن في الحقيقة هذه الشجرة ليست الشجرة السابقة</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عينها إذا إذا كانت كلّ الهوية الإنسانية بظاهرها وباطنها وكلّ ما لديها هذا البدن يصبح القول بالمعاد الجسماني غير ممكن، إذا القول بالمعاد الجسماني لا يكون إلاّ عبر الطريق الذي يقول به الآخوند</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المعدوم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يتّضح من النقطة السابقة أنّ القول بالمعاد الجسماني بهذه القراءة يستلزم إعادة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سيأتي توضيحه أكثر في ذيل الشبهات اللاحقة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إنّ خلق مشابه الأبدان الدنيوية ممكن وسهل على اللّه، لكن ذلك ليس بالمعاد الجسماني بالقراءة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إعادة عين البدن الدنيوي بل بقراءة الحكمة المتعالية التي ستأتي في الصفحات القادمة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الإبهام في تعريف النفس بالجسم اللطيف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يُقال في الجواب على الإشكال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المشهور هو الاعتقاد بأنّه إضافة إلى البدن الجسماني هناك نفس من سنخ وجود مادي رقيق ولطيف، ويعتقدون أنّ النفس عارضة على البدن في هذه الدنيا، وأنّها تحافظ على وجودها اللطيف بعد الموت، وتتعلّق في القيامة ببدنها الدنيوي 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العلماء في ماهية الروح، فقيل إنّه جسم رقيق هوائي متردّد في مخارق ،الحيوان وهو مذهب أكثر ،المتكلمين واختاره المرتضى قدّس اللّه</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إنّ الروح عرض، ثمّ اختلف فيه، فقيل هو الحياة التي يتهيء بها المحل لوجود العلم والقدرة ،والاختيار وهو مذهب الشيخ المفيد أبي عبداللّه محمد بن محمد بن النعمان رضي اللّه عنه والبلخي وجماعة من المعتزلةد البغداديين</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 الإجابة عن هذا الدفاع ينبغي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المقصود من النفس اللطيفة هو الوجود البرزخي، فذلك يعود في الواقع إلى الوجود المجرّد البرزخي، أمّا إذا كان المقصود غير ذلك فينبغي القول إنّ ماهية الوجود المادي اللطيف لم يتبيّن بدّقة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القائلين به يتمسكون بعدّة أمثلة لتبيان مدّعاهم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الدخان والنار ونفوذهما في الفحم، ونفوذ الماء في هيكل الأشجار والنباتات، ونفوذ الزيت في فتيل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إنّنا نسأل القائلين بهذه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جسمية النفس هل هي مقولة الجوهر أو العرض؟فإن كانت مقولة الجوهر، عندها يطرح السؤال حول كيفية الاتصال والتأثير المتقابل بين الجوهرين المستقلين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والبدن وليس هناك جواب شفاف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كانت مقولة العرض، عندها تطرح شبهة كيفية بقاء 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فساد البدن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تعلّقت النفس ببدن آخر يقع إشكال التناسخ، وفي حال عدم تعلّق أصل وجود النفس، فسيطرح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يكون بقاء العرض مرتبطاً ومتقوّماً بوجود المعروض</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التغيير والفساد من لوازم المادية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الوجود المادي لطيفاً كان أو غليظاً أو كدراً، فإنّه بسبب ذاته الماديّة فإنّه لا يخلو من الحركة والتغيير والفساد والأمثلة التي ضربت غير مستثناة من هذه القاعدة، فالماء في هيكل الشجرة والزيت في فتيل المصباح هو في حال تغيّر وتبدّل، إذاً، ينبغي أن تكون النفس بعد الموت استناداً إلى المعادلة المذكورة متغيّرة ومتحوّلة، في حين أنّ مؤيدي الرؤية المذكورة تؤكد على ثباتها</w:t>
      </w:r>
      <w:r>
        <w:rPr>
          <w:rFonts w:eastAsia="Amiri" w:cs="Amiri" w:ascii="Amiri" w:hAnsi="Amiri"/>
          <w:color w:val="111111"/>
          <w:sz w:val="28"/>
          <w:szCs w:val="28"/>
          <w:rtl w:val="true"/>
          <w:lang w:bidi="ar-SA"/>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التناسخ</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القائلون بأنّ النفس لطيفة يصفونها بأنّها عارضة على البدن، يرد السؤال حول وضعية النفس بعد الموت، وعرض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أي عارض يتعلّق؟فإنّ قيل يتعلّق على البدن اللطيف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هو مادي أيضاً حسب مبناهم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لزوم التناسخ يُشكل عليه، وهذا ما جاء تفصيله في بحث التناسخ</w:t>
      </w:r>
      <w:r>
        <w:rPr>
          <w:rFonts w:eastAsia="Amiri" w:cs="Amiri" w:ascii="Amiri" w:hAnsi="Amiri"/>
          <w:color w:val="111111"/>
          <w:sz w:val="28"/>
          <w:szCs w:val="28"/>
          <w:rtl w:val="true"/>
          <w:lang w:bidi="ar-SA"/>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بقاء العرض دون المعروض</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إذا التزموا بأنّ النفس تبقى مستقلّة حتّى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المعاد الجسماني ولن تتعلّق بأي متعلّق، يُشكل عليهم بكيفية بقاء العرض دون المعروض، فبعض مؤيّدي الرؤية المذكورة أكّد على عرضية النفس</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شبهات أخرى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وهناك شبهات أخرى ترد على الرؤية المذكورة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شبهة الآكل</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والمأكول، ومكان الجنة وجهنم وغاية العذاب الأخروي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سيرد توضيحها في شبهات المعاد الجسماني والروحاني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المعاد الروحاني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أصول بعض الفلسفات ومبانيها تقتضي إنكار المعاد الجسماني</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فلاسفة المشائين الذين قسّموا الوجود إلى قسمين مادي ومجرّد، وأنكروا الوجود المثالي والبرزخي واعتبروا أنّ البدن مادي والنفس مجرّدة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يعتقدون أنّ النفس ستبقى بعد الموت بدليل تجرّدها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ناحية ثانية، فإنّ البدن الدنيوي معدوم بسبب ماديته، ولا يمكن للروح في القيامة أن تتعلّق بالبدن أو بمتعلّق آخر لأنّ ذلك يستلزم التناسخ، إذا فمعاد الإنسان سيكون بنفسه المجرّدة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روحانياً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المتألهين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وذهب جمهور الفلاسفة وأتباع المشائين إلى أنّه روحاني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عقلي فقط، لأنّ البدن ينعدم بصوره وأعراضه لقطع تعلّق النفس عنها، فلا يُعاد بشخصه تارة أخرى إذ المعدوم لا يُعاد، والنفس جوهر مجرّد باقٍ لا سبيل له إلى الفناء، فتعود إلى عالم المفارقات لقطع التعلّقات بالموت الطبيعي</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سينا الذي كان من الأوائل في هذه الحكمة يبحث مسألة المعاد الجسماني بتوجهين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بالتذكير بأنّ هناك آيات وروايات متعدّدة تشير إلى</w:t>
      </w:r>
      <w:r>
        <w:rPr>
          <w:rFonts w:eastAsia="Amiri" w:cs="Amiri" w:ascii="Amiri" w:hAnsi="Amiri"/>
          <w:color w:val="111111"/>
          <w:sz w:val="28"/>
          <w:szCs w:val="28"/>
          <w:rtl w:val="true"/>
          <w:lang w:bidi="ar-SA"/>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المعاد الجسماني وجزئياته، وعلينا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بوصفنا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نصدّقها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يجب أن يُعلم أنّ المعاد منه ما هو منقول من الشرع ولا سبيل إلى إثباته إلاّ من طريق الشريعة وتصديق خبر النبوة، وهو الذي للبدن عند البعث، وخيرات البدن وشروره معلومة لا يحتاج إلى أن تعلم، وقد بسطت الشريعة الحقّة التي أتانا بها نبيّنا وسيّدنا ومولانا محمد صلی الله علیه و آله و سلم</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توجّهه الثاني هو عقلي وفلسفي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قسّم الناس بداية إلى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كاملين، ناقصين متوسطين وبُله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نفوس بسيطة وخالية من أي نوع من المعرفة ويعتقد أنّ مقام القسم الأوّل ومكانته أعلى من اللذة الحسيّة وهي من النوع العقلي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الأنفس المقدسة فإنّها تبعد عن مثل هذه الأحوال وتتّصل بكمالاتها بالذات وتنغمس فى اللذة الحقيقية، وتتبرّأ عن النظر إلى ما خلفها وإلى المملكة التي كانت لها كلِّ التَبرّي</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ويصف المعاد والعذاب للإنسان الناقص بالنوع العقلي أيضاً، وأنّه في وعاء عالم النفس والتخيّل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نفس الإنسان الناقص أى المذنب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ارتكابها للذنوب عجزت عن الصعود والاتصال بعالم العقل والجمال الإلهي، وتعلّقت بالأجرام</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السماوية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تتذكّر أعمالها القبيحة وتدرك ذنوبها وإدراك هذه الأمور يعني إدراك الصور والهيئات المتضادة والمنافية لكمال النفس وتكاملها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النوع من الإدراك وتذكّر العذاب والآلام الماضية، وإدراك عامل الخسارة الموحش يشكّل في حد ذاته عذاباً وألماً محرقاً، كما يحصل مع من تحل به بعض المصائب فيتألم كلّما تذكبر مرارة مصيبته ووحشتها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المرحلة الثانية من العذاب تكون بإدراك وتذكّر نوع خاص من العذاب الموعود في الشريعة مثل النار الحيّات والعقارب التي يتخيّلها الإنسان، بل ويشاهدها ويحسّها بقوّة مخيلته، فيتعذب عبر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إلى أنّ هذا النوع من العذاب هو أمر 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في وعاء النفس المجرّدة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أقوى من الحسّي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إذا فارقوا الأبدان ولم يكن لهم معين جاذب إلى الجهة التي فوقهم، لا كمال فيسعدوا تلك السعادة، ولا شوق كمال فيشقوا تلك الشقاوة؛ بل جميع هيئاتهم النفسانية متوجهة نحو الأسفل، منجذبة إلى الأجسام، ولا منع من المواد السماوية من أن تكون موضوعة لفعل نفس فيها، قالوا فإنّها تتخيّل جميع ما كانت اعتقدته من الأحوال الأخروية، وتكون الآلة يمكنها بها التخيّل الأجرام السماوية، فتشاهد جميع ما قيل لها في الدنيا من أحوال القبر والبعث والخيرات الأخروية، وتكون الأنفس الرديّة أيضاً تشاهد العقاب بحسب ذلك المصور لهم في الدنيا وتقاسيه، فإنّ الصور الخيالية ليست تضعف عن الحسيّة؛ بل تزداد عليها تأثيراً وصفاءً</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تعيين تكليف القسم الثالث 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ليس لديهم أي إدراك ومعرفة، ویتبع ذلك ليس لديهم أي شوق، فهو أمر مشكل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w:t>
      </w:r>
      <w:r>
        <w:rPr>
          <w:rFonts w:ascii="Amiri" w:hAnsi="Amiri" w:eastAsia="Amiri" w:cs="Amiri"/>
          <w:color w:val="111111"/>
          <w:sz w:val="28"/>
          <w:sz w:val="28"/>
          <w:szCs w:val="28"/>
          <w:rtl w:val="true"/>
          <w:lang w:bidi="ar-SA"/>
        </w:rPr>
        <w:t xml:space="preserve">لانّ ذلك مبنى العذاب أو السعادة عنده هو إدراك العذاب أو اللذة، وحسب الفرض فإنّ هذا القسم من الناس فاقد لهذا الإدراك، لذلك يظهر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عجزه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تحديد وضع معاد القسم الثالث وكيفيته، ويكل الأمر إلى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النفوس البُله التي لم تكتسب الشوق فإنّها إذا فارقت البدن وكانت غير مكتسبة للهيئات الرديّة، صارت إلى سعة من رحمة اللّه تعالى تعالى</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استند مؤيدو المعاد العقلي بالآيات الآتية التي تحدّثت عن الرجوع إلى اللّه ولن يكون هذا الرجوع جسمياً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وَإِلَيْهِ يُرْجَعُونَ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يَوْماً تُرْجَعُونَ فِيهِ إِلَى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إِلى رَبِّكَ الرُّجْعي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العلق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إِنَّا للهِ وَإِنَّا إِلَيْهِ راجِعُونَ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والأكثر شفافية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إِلى رَبِّكِ رَاضِيَةً مَرْضِيَّةٌ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فَادْخُلِي فِي عِبادِي وَادْخُلِي جَنَّتِي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الفجر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الواضح أنّ هذه العودة إلى اللّه لن تكون بالسير المادي والجسمي، ذلك لأنّه أوّلاً محال عقلي، وثانياً لأنّه ليس مختصّاً بأصحاب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المطمئنة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وتدل بعض الروايات أيضاً على هذه الرؤية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جنّة ليس فيها حور ولا قصور ولا لبن ولا عسل؛ بل يتجلّى فيها ربّنا</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بحث وتحليل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تحليل الرؤية المذكورة يستلزم تنقيح المباحث الفلسفية، نكتفي ها هنا بذكر بعض النقاط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التعارض مع النصوص الدينية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أهمّ إشكال على هذه النظرية هو تعارضها مع ظواهر النصوص القرآنية والروائية المتعدّدة، بل مع نصوصها والتي تدل على السعادة والعذاب الجسدي في المعاد وحاشا للبرهان والفلسفة أن يناقضا النصوص الدينية</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انحصار المعاد بالإنسان 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حصر تجرّد النفوس بالتجرّد العقلي، لذا، فإنّ لازم ذلك أن يكون المعاد والبقاء منحصراً بالوجود العاقل أى بالإنسان الكامل، ذلك لأنّ الآخرين أي المتوسطون والبسطاء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وفاقدو المعرفة لم ينالوا هذا الكمال، وبالتبع لن يكون لهم معاد</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 الصور الجزئية الموجودة في خزينة خيالهم الحالي هي لمواضع مادية وواقعها يميل نحو جهات عالم المادّة،</w:t>
      </w:r>
      <w:r>
        <w:rPr>
          <w:rFonts w:eastAsia="Amiri" w:cs="Amiri" w:ascii="Amiri" w:hAnsi="Amiri"/>
          <w:color w:val="111111"/>
          <w:sz w:val="28"/>
          <w:szCs w:val="28"/>
          <w:rtl w:val="true"/>
          <w:lang w:bidi="ar-SA"/>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ستشملها قاعدة الفساد والبوار والفناء</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الفهم المادي لقوّة الخيال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ابن سينا وبقية المشائين لا يعتقدون بتجرّد قوّة الخيال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فكيف يصفونها بالملاك وموضع تخيّل الجزئيات الواردة من الشريعة في المعاد؟ ذلك لأنّه إذا كانت قوّة الخيال ماديّة فإنّها ستتلف بعد موت البدن وفساده ولن تكون موجودة في القيامة لتكون وسيلة للتخيّل</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التناسخ</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ضمن توجيهه لكيفية إدراك النفوس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للعذاب أو اللذة يتوسّل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الرئيس بتعلّق تلك النفوس بالأجرام السماوية العلوية، فيلزم ذلك إشكال التناسخ وهو ما قرّره الملا صدرا بالتفصيل</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المعاد العقلي والجسماني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بالنسبة للاستناد إلى الآيات الدالّة على المعاد العقلى فينبغي القول إنّ أتباع نظرية المعاد الجسماني والعقلي لا ينكرون ذلك؛ بل إنّهم يعتقدون بالمعاد الجسماني مضافاً إلى المعاد العقلي، وإنّه يمكن الجمع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وبناءً لمقتضى الأصل العقلي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الشيء لا ينفي ما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الآيات التي استند إليها تثبت نوعاً خاصاً من المعاد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الروحاني وليست تنفي النوع الآخر من المعاد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النوع من المعاد تثبته نصوص دينية متعددة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 المثالي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فلاسفة الإشراق أقرب إلى النظرية المشهورة بمرحلة، وعلة ذلك اعتقادهم بوجود قسم آخر،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 المثالي والبرزخي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أساس هذا، فإنّهم يعتقدون أنّ النفس فى القيامة ستظهر وتحشر ليس على صورة مجرّدة؛ إنّما في قالب التعلّق بجسم وبدن مثالي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الإشراق في هذا المجال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الأشباح المجردة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بعث الأجساد على ما ورد في الشريعة الإسلامية الحقّة الإلهية وجميع مواعد النبوة</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ويقدّم توضيحاً أكثر، فيقسّم الناس إلى ثلاثة فئات</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الفئة الأولى هم الأناس الذين بلغوا التكامل في الحكمة النظرية والعملية، وتخلّصوا بذلك من جسم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الصيصية</w:t>
      </w:r>
      <w:r>
        <w:rPr>
          <w:rFonts w:ascii="IRNazanin" w:hAnsi="IRNazanin" w:eastAsia="IRNazanin"/>
          <w:color w:val="111111"/>
          <w:sz w:val="28"/>
          <w:sz w:val="28"/>
          <w:szCs w:val="28"/>
          <w:rtl w:val="true"/>
          <w:lang w:bidi="fa-IR"/>
        </w:rPr>
        <w:t xml:space="preserve"> واتصلوا بعالم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الأنوار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تجلّى النور الأسفهيدي بالإطلاع على الحقائق وعشق ينبوع النور والحياة، وتطهّر من رجس البرازخ فإذا شاهد عالم النور المحض بعد موت ،البدن تخلّص عن الصيصية وانعكست عليه إشراقات لا تتناهى من نور الأنوار من غير واسطة ومع الواسطة على ما سبقت الإشارة إليه، ومن القواهر أيضاً كذا الأسفهيدية الطاهرة غير المتناهية في الآزال من كل واحد واحد نوره، وما أشرق عليه من كلّ واحد مراراً لا تتناهى فيلتذّ لذّة لا تتناهى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لاحق يلتدّ بالسوابق ويلتذّ به السوابق، ويقع منه على غيره ومن غيره عليه أنوار لا تتناهى، وهي إشراقات ودواير عقلية نورية</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الفئة الثانية هم الأناس الذين بقوا في وسط الحكمة النظرية أو العملية أو في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أيضاً تخلصوا من الجسم، لكنّهم لم يبلغوا عالم العقول؛ بل بلغوا عالم المثال وتمتلك نفوس هؤلاء القدرة على إيجاد أي نوع من طلبات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والسعداء من المتوسطين والزهاد من المتنزهين قد يتخلصون إلى عالم المثال المعلقة التي مظهرها بعض البرازخ العلوية ولها إيجاد المثل والقوّة على ذلك، فيستحضر من الأطعمة والصور والسماع الطيب وغير ذلك على ما يشتهي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الصور أتّم ممّا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مظاهر هذه وحواملها ناقصة وهي</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كاملة، ويخلّدون فيها لبقاء علاقتهم مع البرازخ والظلمات وعدم فساد البرازخ العلوية</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الفئة الثالثة هم أناس لم يوفقوا في سير الحكمة النظرية والعملية، وساروا في مسار الذنوب والشقاء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تستمر حياة هؤلاء في عالم المثال أيضاً، لكن ليس في عالم الأنوار؛ بل في عالم الظلمات حيث الصور والهيئات مظلمة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ملكاتهم الأخلاقية الرذيلة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فتكتورهم، ويكون عذابهم من هذا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أصحاب الشقاوة الذين كانوا حول جهنم جنياً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فأصبحوا في ديارهم جائمين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النقل حقّاً أو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الحجج على طرفي النقيض فيه ضعيفة، إذا تخلصوا عن الصياصي البرزخية يكون لها ظلال من الصور المعلقة على حسب أخلاقها</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بحث وتحليل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نشير إلى نقطتين في تحليلنا للرؤية السالفة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مخالفتها للنصوص الدينية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الرؤية كسابقتها تخالف النصوص الدينية بسبب إنكارها للمعاد والحشر بالبدن الدنيوي والجسمي واعتقادها بالبدن والعالم المثالي لا يقلل من مخالفتها للنصوص</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التناسخ</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إذا كان البدن المثالي والنفس متغايران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كلام شيخ الإشراق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يتخلصون إلى عالم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يطرح هذا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خلق البدن المثالي وكان جاهزاً ومستعداً لتعلّق النفس به، وفي هذه الصورة يكون اجتماع نفسين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الجديدة من واهب الصور ونفس البدن الدنيوي ويكون التناسخ لازماً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كانت الاثنين ،واحدة، فهذا لا يلتقي مع رؤية الإشراقيين؛ بل يقترب من رؤية الحكمة المتعالية، كما سنشير إليه لاحقاً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القراءة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المعاد الهور قليائي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الشيخ أحمد الإحسائي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هق قام بتركيب وخلط غير صحيح بين عدّة مشارب وعلى رأسها المدرسة العرفانية والفلسفية والروايات، فأسس فرقة الشيخية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تأثّر الإحسائي بنظرية عالم المثال شيخ الإشراق وشارحي مدرسته</w:t>
      </w:r>
      <w:r>
        <w:rPr>
          <w:rStyle w:val="FootnoteAnchor"/>
          <w:rtl w:val="true"/>
        </w:rPr>
        <w:footnoteReference w:id="192"/>
      </w:r>
      <w:r>
        <w:rPr>
          <w:rFonts w:ascii="IRNazanin" w:hAnsi="IRNazanin" w:eastAsia="IRNazanin"/>
          <w:color w:val="111111"/>
          <w:sz w:val="28"/>
          <w:sz w:val="28"/>
          <w:szCs w:val="28"/>
          <w:rtl w:val="true"/>
          <w:lang w:bidi="fa-IR"/>
        </w:rPr>
        <w:t xml:space="preserve">، وحاول حل وتبيان ثلاثة مسائل كلامية على هذا الأساس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كيفية معراج النبي صلی الله علیه و آله و سلم</w:t>
      </w:r>
      <w:r>
        <w:rPr>
          <w:rStyle w:val="FootnoteAnchor"/>
          <w:rtl w:val="true"/>
        </w:rPr>
        <w:footnoteReference w:id="193"/>
      </w:r>
      <w:r>
        <w:rPr>
          <w:rFonts w:ascii="Amiri" w:hAnsi="Amiri" w:eastAsia="Amiri" w:cs="Amiri"/>
          <w:color w:val="111111"/>
          <w:sz w:val="28"/>
          <w:sz w:val="28"/>
          <w:szCs w:val="28"/>
          <w:rtl w:val="true"/>
          <w:lang w:bidi="ar-SA"/>
        </w:rPr>
        <w:t xml:space="preserve">وسرّ طول عمر الإمام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وكيفية المعاد على هذا الأساس، كان يعتقد أنّ للإنسان</w:t>
      </w:r>
      <w:r>
        <w:rPr>
          <w:rFonts w:eastAsia="Amiri" w:cs="Amiri" w:ascii="Amiri" w:hAnsi="Amiri"/>
          <w:color w:val="111111"/>
          <w:sz w:val="28"/>
          <w:szCs w:val="28"/>
          <w:rtl w:val="true"/>
          <w:lang w:bidi="ar-SA"/>
        </w:rPr>
        <w:t xml:space="preserve">)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جسد مادّي في القبر يفسد ويتحلّل، وجسد يستمر بوجوده وبقائه مع زوال الجسد الأوّل، وأنّ الجسد الثاني هو من جنس عالم المثال، وهو الجسد الذي يحشر في القيامة</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بظهور ضعف رؤية الإشراقيين يظهر ضعف قراءة الإحسائي القائمة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الرؤية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 الجسماني والروحاني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الرؤية المشهورة بين المحققين والمتكلمين والفلاسفة هي الاعتقاد بنوعين من المعاد جسماني وروحاني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ومنشأ اعتقاد المتكلمين بهذه الرؤية يكمن في اعتقاد محققيهم بتجرّد النفس، الذي حصل من خلال مزج الخواجة نصير الدين الطوسي للكلام بالفلسفة</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 بنوعين من الثواب والعقاب الأخروي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إمّا بدنيان كاللذات والآلام الحسيّة وإما نفسانيان كالتعظيم والإجلال وكالخزي والهوان</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وحاصل هذه النظرية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 الإنسان مكوّن من ركنين ومؤلفتين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البدن العنصري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والنفس المجرّدة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النفس بسبب وجودها المجرّد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فإنّها تبقى بعد الموت ولا إشكال فى حضورها بعينها فى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البدن فإنّه رغم تبدّل صوره وأشكاله المختلفة، لكنّ اللّه القادر المطلق يمكنه أن يعيد تكوين نفس البدن الدنيوي ويحشره في القيامة، وأن تتعلّق به الروح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فمعاد الإنسان جسمانی وروحاني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القراءة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مماثلة البدن الأخروي والدنيوي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بعض العلماء المعاصرين ذكروا أنّ المستفاد من النصوص الدينية في المعاد الجسماني هو مطلق الخلقة الجسمانية، وليس خلق البدن الأخروي من أجزاء البدن الدنيوي، لكن بشرط الوحدة والإشتراك في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الأستاذ السبحاني في هذا المجال التدقيق في الآيات والروايات يفيدنا أنّ في المعاد يكفي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مماثلة الإنسان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الإنسان الدنيوي، ولا داعي للإصرار على تحقيق العينية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واستند إلى آيات تناولت خلق مماثل الأبدان الدنيوية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أَوَلَيْسَ الَّذِي خَلَقَ السَّماواتِ وَالأَرْضَ بِقادِرٍ عَلى أَنْ يَخْلُقَ مِثْلَهُمْ بَلى وَهُوَ الخلاقُ الْعَلِيمُ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تقريره لدلالة الآية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يلاحظ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استخدم في الآية 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عينهم</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واستند إلى هذه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قبضه اللّه إليه صيّر تلك الروح إلى الجنّة في صورة كصورته فيأكلون ويشربون فإذا قدم عليهم القادم عرفهم بتلك الصورة التي كانت في الدنيا</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فالآية والرواية يدلان على أنّ محور المعاد هو حفظ صورة الإنسان، ويكفي أن يحشر الإنسان على الشكل والهيئة التي كان عليها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هناك دليل على أنّه من نفس التراب الذي خلق منه أوّل مرّة فيكون منه في المعاد أيضاً وعلى ذلك الشكل</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علماً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السبحاني يلفت النظر إلى أنّ المماثلة كأصل هي ضرورة لحل شبهة الآكل والمأكول، في حين أنّه يعتقد بالعينية في الموارد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شبهات المعاد الجسماني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خلال تحليل وتقييم الرؤية المذكورة نطرح الشبهات الآتية ونقوم بتحليلها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التفاوت الإجمالي بين البدن المحشور والبدن الدنيوي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النقطة الدقيقة في بحث المعاد الجسماني التي ينبغي التوقف عندها هو التساؤل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بدن دنيوي يحشر في المعاد؟ هل هو عين البدن الدنيوي من حيث العناصر والصورة بدقة الذي غادرته الروح بعد أن كان قالباً لها، وبعبارة أخرى، هل الذي يحشر هي آخر المواد والعناصر والصورة المتغيرة والمتحوّلة لبدن الإنسان عند موته؟إذا كان الأمر كذلك يطرح سؤال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الإنسان عند موته عجوزاً مريضاً ويعاني من آفة ظاهرية كالعمى أو أكتع، فهل سيحشر على هيئة</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شاب مكتمل الأعضاء، أم على هيئته التي كان عليها حين موته؟ ففي الصورة الأولى التي تؤيدها بعض الروايات </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عندئذٍ لا يصدق على ذلك عودة البدن الدنيوي وحشره بعينه، إلاّ إذا حصل تصرّف في معنى المعاد والعينية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يحشر على هيئة كاملة وفي عمر الشباب،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الشخص الأعمى أو الأكتع من دون يدين أو رجلين أو العجوز المتهالك في القيامة لن يحشر على هيئته تلك، ولن يدخل الجنة هكذا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من ناحية أخرى، فإنّ القرآن الكريم أكّد على وجود تفاوت بين البدن الدنيوي والأخروي مثل وجود نقص في بدن المذنب الذي رأى الحق ولم يؤمن به، فیحشر في القيامة أعمى العيون رغم إبصاره في الدنيا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لِمَ حَشَرْتَنِي أَعْمَى وَقَدْ كُنْتُ بَصِيراً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ينبغي اعتماد التأويل والتصرف في ظاهر النصوص الدينية التي تؤكد على إعادة نفس أعضاء البدن الدنيوي للإنسان وإحيائه وجمعه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التفاوت بين الوجودين المادي الدنيوي والأخروي تفكيك المادة والجسم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من خصائص الوجود المادي في الدنيا الاستعداد والقابلية والتغيير والفساد والتكامل التدريجي، وهو أصل جار وسار في الجمادات والنباتات والحيوانات والبشر، وفي ظل ذلك يتبدّل ويتحوّل إلى نبات، والنبات إلى 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إثر تناول الحيوان للنبات والحيوان إلى إنسان، وهو ما عبّر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المتألهين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بالحركة الجوهرية</w:t>
      </w:r>
      <w:r>
        <w:rPr>
          <w:rFonts w:eastAsia="Amiri" w:cs="Amiri" w:ascii="Amiri" w:hAnsi="Amiri"/>
          <w:color w:val="111111"/>
          <w:sz w:val="28"/>
          <w:szCs w:val="28"/>
          <w:rtl w:val="true"/>
          <w:lang w:bidi="ar-SA"/>
        </w:rPr>
        <w:t xml:space="preserve">.)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البدن الذي يعاد في القيامة والأجسام والحيوانات المحشورة هل هي من الناحية المادية والآثار والخصائص هي عين الدنيوية أم تتفاوت معها ؟إن كان الجواب إيجاباً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المعاد حقيقياً وتصدق عليه عودة عين الأبدان الدنيوية، لكن مشكلته لوازمه وتواليه، لأنّ من لوازم ذلك الالتزام بخصائص المادّة الدنيوية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البدن وفساده وابتلائه بأنواع الآفات والأمراض كالشيخوخة فى القيامة والجنّة، وطريقة التخلّص من فضلات البدن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كانت اللوازم المذكورة من المادة غير موجودة في الآخرة، فهذا دليل على التفاوت بين العالمين، لأنّ آثار الشيئين وخصائصهما من عين واحدة أن يكونا في النظامين واحد وعين واحدة أيضاً، لأنّ الخصائص هي في الواقع معاليل وانعكاس الذات ووجود العلّة، وفرض عينية الذوات والعلل في العالمين، وأصل السنخية يقتضي صدور معاليل متسانخة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ظواهر بعض الأدلة النقلية تؤكد على مثلية العالمين وعلى الخلقة الجديدة في عالم الآخرة وليس على عينيتهما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توضيح ذلك وذكر مبانيه فى تبيان الرؤية 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المتعالية</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شبهة الأكل والمأكول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الشبهة هي من الشبهات القديمة والمعروفة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وتطرح على الصورة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إنسان بأكل لحم إنسان آخر إما عن اختيار أو عن ضرورة واستهلك بدن الأكل جزءاً من بدن المأكول، أو إذا التهم حيوان جسد إنسان، ثمّ أكل إنسان آخر لحم ذلك الحيوان واستهلك جسم الأكل لحم الإنسان</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المأكول بالواسطة، أو إذا تحلّل جسد إنسان ميت بمرور الزمان، وأصبح تراباً، ثمّ تحوّل ذلك التراب إلى نبات فأكل إنسان آخر ذلك النبات، وتكرّرت تلك الدورة لتطال مئات بل آلاف البشر كأن تلتهم الحيوانات في الغابة إنساناً، وتستهلك أجسامها لحمه، وتتحلّل عظامه تدريجياً وتصبح تراباً ثمّ نباتاً، فيأكل الحيوان أو الإنسان ذلك النبات، فيصطاد الناس تلك الحيوانات وتأكلها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تطوّر الطب ازدادت هذه الشبهة رواجاً من خلال وهب الأعضاء كزرع الجلد واللحم والقلب والكبد والكلى واليد لكن هذه المرّة تطرح الشبهة ليس تحت عنوان الآكل والمأكول، بل الواهب والموهوب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والسؤال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العضو المزروع مع أي بدن سيحشر يوم القيامة؟ علاوة على ذلك، قد يكون أحد الطرفين واهب العضو أو متلقيه كافراً والآخر مؤمناً، أو عاصياً والآخر مطيعاً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الشبهة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الشبهة تطال في الدرجة الأولى القائلين بالمعاد الجسماني صرفاً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بسبب إنكارهم لتجرّد النفس ركّزوا كلّ جهودهم على إعادة عين البدن الدنيوي، لأنّه إذا جرح أصل إعادة الأبدان الدنيوية في المعاد فستضعف هذه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الدرجة الثانية تطال هذه الشبهة من يقول بالمعاد الجسماني والروحاني، ذلك لأنّ المشهور عندهم هو إعادة عين البدن الدنيوي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تصدّى الفريقين لهذه الشبهة وردّوا عليها بالطرق الآتية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 </w:t>
      </w:r>
      <w:r>
        <w:rPr>
          <w:rFonts w:ascii="Amiri" w:hAnsi="Amiri" w:eastAsia="Amiri" w:cs="Amiri"/>
          <w:color w:val="111111"/>
          <w:sz w:val="28"/>
          <w:sz w:val="28"/>
          <w:szCs w:val="28"/>
          <w:rtl w:val="true"/>
          <w:lang w:bidi="ar-SA"/>
        </w:rPr>
        <w:t xml:space="preserve"> لا لزوم لإعادة الأجزاء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إعادة الجزء الأساس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يعتقد القائلون بالمعاد الجسماني أنّه لا لزوم لإعادة كلّ أجزاء البدن</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الموت؛ بل إنّ خلايا الإنسان تقسّم إلى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 والأصلي والمتغيّر والزائد، وأنّ القسم الأوّل يبقى مع الإنسان دوماً ولا ينتهي بموته، وسيعاد في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الأجزاء الأخرى يخلقها اللّه القادر وعليه فإنّ انتقال بعض أجزاء بدن الإنسان إلى بدن انسان آخر مع فرض بقاء الجزء الأساس لا يوجد مشكلة في إعادة البدن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الخواجة نصير في عبارة قصيرة ردّاً على هذه الشبهة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تجب إعادة فواضل المكلف</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واضعو الدليل المذكور تمسكوا بالروايات أيضاً لدعم ادعائهم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يلي كلّ شيء من الإنسان إلاّ عجب الذنب</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عظمة بيضاء في خاصرة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فقرة من العمود الفقري ويُقال إنّها تبقى ولا تتلف بموت الإنسان</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بحث وتحليل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تحليل هذا الدليل ينبغى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الرؤية المذكورة تشكّل نوعاً من العودة إلى المعاد في النصوص الدينية التي يبدو من ظاهرها عودة جميع أجزاء البدن وليس جزء منه بعد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النتائج الحسيّة لا تؤيّد هذا الإدّعاء، ذلك لأنّه بعد فحص قبر الميت بعد مئات السنين لم يعثر فيه الاّعلى تراب، والجزء الأساس والعظام المذكورة لم يعثر عليها، كذلك عند حصول الحرائق الكبيرة نجد أنّه لا يبقى من بدن الإنسان المحترق سوى مسحوق ورماد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سابقاً فإنّ علم الفيزيولوجيا يؤكّد على تغيّر جميع خلايا البدن وتحوّلها خلال شهر إلى سبعة أعوام من دون أي استثناء</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أمّا بالنسبة إلى الروايات التي استند إليها فينبغي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تأتِ هذه الروايات في المصادر الشيعية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تأويلها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فإنّ بعض الفلاسفة أوّلوا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فسّره آخرون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قوّة التخيّل</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عدم جذب كلّ أجزاء المأكول في بدن الأكل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رفض آية الله مكارم الشيرازي نظرية المتكلمين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بقاء الجزء الأساس</w:t>
      </w:r>
      <w:r>
        <w:rPr>
          <w:rFonts w:eastAsia="Times New Roman" w:cs="Times New Roman" w:ascii="Times New Roman" w:hAnsi="Times New Roman"/>
          <w:color w:val="111111"/>
          <w:sz w:val="28"/>
          <w:szCs w:val="28"/>
          <w:rtl w:val="true"/>
          <w:lang w:val="en-US" w:bidi="en-US"/>
        </w:rPr>
        <w:t xml:space="preserve">)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وطرح نظرية جديدة، نشير إلى لبّها مع بعض الإضافات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جميع خلايا البدن تتغيّر كلّ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 وتحلّ مكانها خلايا 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انتقال الخلايا تنقل الخلايا السابقة الخواص والخصوصيات إلى الخلايا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قالب وأجزاء تشكّل بدن الإنسان عند موته هي التي يجري إحياؤها وحشرها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تصحّ شبهة الأكل والمأكول بمعناها الدقيق،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تمام بدن المأكول يجذب في بدن الأكل؟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يصحّ أنّ جميع بدن الفرد الخاص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ينتقل بالكامل إلى بدن الفرد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دون الأبدان الأخرى؟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الجواب على هذا السؤال لا يعدو النفي أو الإثبات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الفرض الأوّل هو أنّ هناك شخصاً قام طوال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 بأكل لحم الميت وعظامه من دون أن يتناول أي شيء آخر حتّى الماء، عندئذٍ يمكن الإدّعاء بأنّ بدن الميت قد انتقل بتمامه إلى بدن الأكل، لكن حصول ذلك محال عرفياً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علاوة على ذلك، إذا حلّلنا الفرض المذكور بدقّة أكبر يتّضح لنا أنّ كلّ بدن الميت لم ينتقل إلى بدن الأكل، ذلك لأنّه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يتخبر ماء بدن الميت وسوائله طوال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 ويتحوّل إلى بخار، من دون أن يدخل بدن الآكل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يجذب بدن الأكل كل أجزاء ما أكله، لأنّ بدنه يدفع في الساعات الأولى بعضها بصور مختلفة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علاوة على المواد الغذائية، فإنّ بدن الأكل جذب الأوكسجين من الهواء، وهو ما يخدش الفرض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الفرض الثاني وهو أنّ أقساماً من بدن الإنسان أو أساساً كلّ الأجزاء قد جذبت من قبل أبدان مختلفة، وتحوّلت إلى مئات الأبدان، فهذا ما يمكن أن يحصل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النقطة الأخرى في تبيان النظرية هي أنّ كلّ خلية من خلايا البدن تحمل أبعاد شخصية الإنسان وخصوصياته وعند الحاجة وتحقّق الأرضية اللازمة تستطيع خلية واحدة أن تصنّع بقية خلايا البدن مع خواصها وخصائصها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الأمر أصبح أقرب إلى الفهم بعد تطوّر علم الطب وخاصّة علم الجينات والخلايا الجذعية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ولحسن الحظ، فإنّ ما يشبه ذلك يحصل أمامنا كلّ يوم في عالم النباتات کنمو قسم من النبات عبر البراعم وتكاثر بعض الحيوانات عن طريق الانقسام من دون أن يستبعد أحد حصول ذلك، والتساؤل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يمكن أن تنتقل جميع خصوصيات شجرة أو حيوان عن طريق أخذ جزء من هيكله وتكاثره ليصبح كأصله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بعد تذكّر النقاط هذه كمقدمة نعود إلى مدّعي النظرية وهو أنّ شبهة الأكل والمأكول قد تنال من المعاد الجسماني عندما لا يبقى من بدن المأكول أي عنصر أو ذرّة في الخارج، أي أن يجذب بدن الأكل كل أجزاء بدن المأكول، وعندها يقع الإشكال في حشر بدنين جسمانيين من بدن متّحد، لكنبطلان ذلك واضح</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إذا افترضنا أنّ جميع أجزاء بدن المأكول قد جذبت عبر أبدان مختلفة، عندئذٍ أخذ خلية واحدة من أجزاء بدن المأكول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المجذوبة في بدن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يمكنها أن تنشىء البدن السابق، كما ورد معنا في الأمثلة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،أخرى، فإنّ أخذ خلية واحدة لا يوجد أي نقص في البدن الجسماني للآكل ذلك لأنّ بدنه قادر على ترميم ذلك العضو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ترميم هذه النظرية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تمتلك هذه النظرية قابلية أكبر من حل شبهة الأكل والمأكول ورسم المعاد الجسماني، لكن النقطة المبهمة فيها هي كيفية الإحياء العادي من خلية متبقية من البدن السابق وهي خلية لا يعلم أنّها على هيئة جماد أو نبات أو جزء من بدن حيوان أو إنسان جرت المحاولة فى النظرية المذكورة لتبيانها عبر التمسّك بالشواهد العلمية، ويبدو أنّ العلوم الجديدة يمكنها أنّ تثبت أن تبديل عنصر مادي، وخلية إنسان يحتاج إلى ملايين السنين، وهو ما يتعارض مع النصوص الدينية، ذلك لأنّ هذه النصوص تشير إلى انهيار نظام عالم الطبيعة و تفكّكه وإعادة إحياء أبدان البشرية كلّها دفعة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ولترميم هذه النظرية يمكننا القول لحلّ هذه الشبهة لا حاجة للقسم الأخير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التأكيد على الإحياء الطبيعي لبدن الإنسان من عنصر أو خلية متبقية ذلك لأنّ أساس حصول القيامة وانفطار النظام الكوني وإعادته يتم عبر القدرة الإلهية المطلقة، وخلق البدن الجسماني للإنسان من أجزاء أو من جزء متبق سيتم عبر تلك القدرة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وبتعبير آخر، فإنّ المشكلة في شبهة الأكل والمأكول وجذب جميع بدن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المأكول في بدن آخر ممّا يؤدّي إلى فقدان جميع أجزاء بدن المأكول، لكن بإثبات بقاء بعض أجزاء بدن المأكول يمكن خلق بقية بدنه من ذلك الجزء، ما يزيل الشبهة المذكورة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ج</w:t>
      </w:r>
      <w:r>
        <w:rPr>
          <w:rFonts w:ascii="Amiri" w:hAnsi="Amiri" w:eastAsia="Amiri" w:cs="Amiri"/>
          <w:color w:val="111111"/>
          <w:sz w:val="28"/>
          <w:sz w:val="28"/>
          <w:szCs w:val="28"/>
          <w:rtl w:val="true"/>
          <w:lang w:bidi="ar-SA"/>
        </w:rPr>
        <w:t xml:space="preserve"> تأويل النصوص الدينية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المماثلة وليس العينية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خلال استعراض رؤية المتكلمين وتبيانها جرت الإشارة إلى قراءة جديدة لبعض المعاصرين الذين يعتقدون أنّ المستفاد من النصوص الدينية حول البدن الأخروي هو عينية البدن الأخروي للدنيوي هو في الحالة العادية وعدم وجود محذور 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عند وجود محذور مثل شبهة الآكل والمأكول مع فرض حلول كلّ أجزاء بدن المأكول في آكل أو عدّة آكلين، يمكن الإدّعاء أنّه في هذه الحالة تكفي المماثلة والتشابه العيني عوضاً عن عينية كلا البدنين في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السبحاني في تقريره لهذه الرؤية بالآيات التي ورد فيها الحديث عن الخلق مثل الأبدان الدنيوية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أَوَلَيْسَ الَّذِي خَلَقَ السَّماواتِ وَالأَرْضَ بِقَادِرٍ عَلَى أَنْ يَخْلُقَ مِثْلَهُمْ بَلَى وَهُوَ الْخَلاقُ الْعَلِيمُ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يَرَوْا أَنَّ اللَّهَ الَّذِي خَلَقَ السَّماواتِ وَالأَرْضَ قادِرُ عَلى أَنْ يَخْلُقَ مِثْلَهُمْ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يبدو أنه لإثبات كفاية المماثلة والعينية في الصورة لا بعنوان أصل اضطراري خاص بالموارد المحذورة، بل بعنوان الرؤية المختارة، يمكننا أن نستدلّ بتوجّه علم اللغات والهر منوطيك الذي سنشير إليه لاحقاً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لغة الدين وتفسير النصوص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الهرمنوطيك هو من المباحث الجديدة في</w:t>
      </w:r>
      <w:r>
        <w:rPr>
          <w:rFonts w:eastAsia="Amiri" w:cs="Amiri" w:ascii="Amiri" w:hAnsi="Amiri"/>
          <w:color w:val="111111"/>
          <w:sz w:val="28"/>
          <w:szCs w:val="28"/>
          <w:rtl w:val="true"/>
          <w:lang w:bidi="ar-SA"/>
        </w:rPr>
        <w:t xml:space="preserve">)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البحث الديني، وله اليوم مكانة خاصّة في تفسير الدين والتعاليم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المباحث المطروحة في هذا المجال لغة الدين وخاصّة لغة القرآن،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لغة القرآن هل هي لغة عرفية أم إنّها لغة خاصّة ؟ الإجابة على هذا السؤال ستكون مختلفة باختلاف المدارس والتوجهات والمباني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فالإخباري مثلاً لا يعتقد بدلالة لغة القرآن وفهمها من دون الروايات في حين أنّ حجية لغة القرآن من نصّه وظاهره أمر يأخذ به العالم الأصولي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مؤيدو معرفية لغة القرآن قدّموا في تفسيره رؤى مختلفة مثل اللغة العرفية، لغة التأويل والرمز اللغة النموذجية اللغة الأسطورية، اللغة التلفيقية، اللغة الخاصّة، واللغة متعددة الساحات فادّعى مؤيدو اللغة العرفية أيضاً أنّه ينبغي تفسير الآيات حسب فهم عرف العامّة</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على هذا الأساس، فإنّ ظاهر النصوص الدينية يدلّ على عودة عين البدن الدنيوي، وظاهرها هو إحياء كلّ أجزاء بدن الميت من دون نقص أو زيادة وحشره على شكله الدنيوي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لكنّنا أشرنا في الصفحات السابقة إلى أنّ هناك عدولاً في الروايات على الظاهر في بعض الموارد مثل حالة الشيخوخة ونقصان الأعضاء أو إضافتها ما حصل في الواقع هو الرجوع</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الظاهر والمعنى العرفي إلى التأويل ولغة أخرى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إضافة إلى هذا التفاوت، فقد أشرنا إلى أنّه بسبب عدم جریان آثار الوجود المادي وخواصّه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التغيّر والفساد، الشيخوخة والاهتراء، ويتبع ذلك الموت، فإنّ بعضهم كالأستاذ المطهرى يعتقدون أنّ النظام الجسماني الذي تحدّثنا عنه هو البدن الأخروي؛ بل النظام الأخروي وليس الوجود المادي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رسم الوحدة العرفية للبدن الأخروي والدنيوي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النتيجة هي أنّ المقصود الظاهر من النصوص الدينية من الإحياء وإعادة الأجساد ونظام الدنيا هو الإعادة العرفية وليست الإعادة بمعناها الدقيق والعقلي، ذلك لأنّه مرّ معنا توضيح عدم عينية ذلك؛ بل المقصود هو إثبات قدرة اللّه تعالى على خلق الأبدان التالفة من جديد، بمعنى أنّ اللّه تعالى قادر على إعادة خلق وترميم الأبدان التالفة ونظام العالم المتفكك، بحيث تصدق في نظر العرف والناس وحدة البدنين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الدنيوي والأخروي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الوحدة يمكن تصورها من جهتين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الوحدة في ماهية الإنسان، فبما أنّ ماهية الإنسان الأخروي لا تتفاوت مع الإنسان الدنيوي، فإنّ هذه العينية تصادق على القول بانحصار حقيقة الإنسان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وعودتها عيناً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البدن، فبما أنّ دور البدن في حقيقة الإنسان هو دور صوري وظاهري، لذا، فإنّ عدم عودته بعينه لا يضرّ بالمعاد الحقيقي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علاوة على ذلك، فقد تقدّم توضيح عدم عودة عين تمام أجزاء الإنسان فى حالات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الشيخوخة، نقصان عضو أو زيادة عضو، حلول</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أجزاء الإنسان في الإنسان الآكل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يبدو أنّ مقصود النصوص الدينية من وحدة الأبدان والمعاد هي الوحدة العرفية وليس من حيث العناصر والأجزاء، بحيث يكون البدن الأخروي من حيث الظاهر والشكل عين البدن الدنيوي، بحيث إذا رأى الإنسان الأخروي شخصاً آخر يحكم بوحدته مع البدن الدنيوي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ويؤيد هذه الرؤية ظاهر الآيات الذي يدلّ على الخلق الجديد في القيامة مع التأكيد على حفظ المثلية فى العالمين والأبدان، وهو ما سيأتي في ذيل الرؤية القادمة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الرؤية تبدو رؤية معقولة لتبيين كيفية العينية أو المثلية بين البدنين الأخروي والدنيوي، لكن شبهة التناسخ تلقي بظلالها على هذه الرؤية، ويمكن حل هذا المشكل بإرجاع كيفية خلق البدن المثلي الأخروي إلى نظرية الحكمة المتعالية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د</w:t>
      </w:r>
      <w:r>
        <w:rPr>
          <w:rFonts w:ascii="Amiri" w:hAnsi="Amiri" w:eastAsia="Amiri" w:cs="Amiri"/>
          <w:color w:val="111111"/>
          <w:sz w:val="28"/>
          <w:sz w:val="28"/>
          <w:szCs w:val="28"/>
          <w:rtl w:val="true"/>
          <w:lang w:bidi="ar-SA"/>
        </w:rPr>
        <w:t xml:space="preserve"> إنشاء النفس للبدن الدنيوي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تؤكد الحكمة المتعالية على انحصار حقيقة الإنسان بالروح، وتعتقد أنّ الروح في يوم القيامة تخلق عين الصورة الجسمانية لبدنها وتنشئها بحيث إذا رآه أحد يقول إنّه عين بدنه الدنيوي، إذاً، فالمعاد ليس عودة لعين المادّة والجسم الدنيوي؛ بل إنّه عودة لحقيقة النفس في قالب صورة البدن الدنيوي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أساس هذا المبنى فإنّ شبهة الآكل والمأكول لا تطاله</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ويشترك الجوابان الأخيران على شبهة الأكل والمأكول في أنّ كليهما يقول بوحدة الصورة ومماثلتها ، لكنّهما يتفاوتان فى نقطتين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الجواب السابق أكّد أكثر على خلق مثل البدن الدنيوي في القيامة بالاعتماد على القدرة الإلهية، في حين أنّ نظرية الحكمة المتعالية تعيد ذلك إلى إنشاء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التفاوت الثاني في البدن المحشور فنظرية الحكمة المتعالية تقول إنّ أجزاء البدن المعاد جسمانية، لكنّها فاقدة للمادّة، في حين أنّ الجواب السابق يقول إنّ البدن المحشور من حيث المادة والعنصر هو والبدن الدنيوي واحد أيضاً</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التناسخ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ويطرح بعضهم شبهة هي أنّ النظرية المشهورة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تعلّق النفس بالبدن الجسماني الدنيوي ثانية يلزمها التناسخ و اجتماع نفسين في بدن واحد، ذلك لأنّه بجهوزية البدن الدنيوي واستعداده لتلقى النفس من اللّه أو من علّة واهب الصور، فستقدَّم نفس لهذا البدن المستعد، وعلى أساس الفرض، فإنّ النفس السابقة ستتعلّق به ثانية أيضاً، فى حين أنّ أدلة استحالة ذلك قد وردت في الفصل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بحث وتحليل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هذه الشبهة ورد في فصل شبهات منكري المعاد، لذا نكتفي هنا بالإشارة فقط</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ascii="Amiri" w:hAnsi="Amiri" w:eastAsia="Amiri" w:cs="Amiri"/>
          <w:color w:val="111111"/>
          <w:sz w:val="28"/>
          <w:sz w:val="28"/>
          <w:szCs w:val="28"/>
          <w:rtl w:val="true"/>
          <w:lang w:bidi="ar-SA"/>
        </w:rPr>
        <w:t xml:space="preserve"> عدم خروج النفس من البدن بشكل 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أساس شبهة التناسخ على خروج النفس من بدنها السابق بالكامل، في حين أنّ هذا الشرط لا يصدق على المعاد الجسماني، ذلك لأنّه كما ذكرنا سابقاً أنّ علقة النفس وعلاقتها بالبدن لا تنقطع بالكامل، وكما ورد في الروايات فإنّ الموت هو نوع خاص من النوم لا تنقطع فيه معظم العلاقة بين النفس والبدن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عدم توفّر الظروف لاجتماع النفسين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بعض الفلاسفة في معرض ردّهم على شبهة اجتماع النفسين بأنّه قد يكون البدن المستعد الذي أعيد إحياؤه يمتلك الاستعداد والقابلية لتعلّق نفس خاصّة، أي نفسه السابقة فقط، وعندئذٍ ستتعلّق به فقط نفسه السابقة</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ascii="Amiri" w:hAnsi="Amiri" w:eastAsia="Amiri" w:cs="Amiri"/>
          <w:color w:val="111111"/>
          <w:sz w:val="28"/>
          <w:sz w:val="28"/>
          <w:szCs w:val="28"/>
          <w:rtl w:val="true"/>
          <w:lang w:bidi="ar-SA"/>
        </w:rPr>
        <w:t xml:space="preserve"> خلق البدن بشكل دفعي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العلماء المعاصرين أرادوا أن يردّوا على شبهة صدر المتألهين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القائمة على إلقاء شبهة التناسخ على نظرية المتكلمين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ردّهم هذا مستلاً من أسس الملاصدرا نفسه، خاصّة نظرية الحدوث الجسماني للنفس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التناسخ يكون لازماً إذا كنّا نعتقد بوجود النفس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المشائين وإنّ البدن الأخروي خلق تدريجياً، وإنّه مستعد لتعلّق النفس، بحيث إنّه مع إتمام خلقة البدن، فإنّ الروح الجديدة تجتمع مع الروح السابقة في البدن المستعد</w:t>
      </w:r>
      <w:r>
        <w:rPr>
          <w:rFonts w:eastAsia="Amiri" w:cs="Amiri" w:ascii="Amiri" w:hAnsi="Amiri"/>
          <w:color w:val="111111"/>
          <w:sz w:val="28"/>
          <w:szCs w:val="28"/>
          <w:rtl w:val="true"/>
          <w:lang w:bidi="ar-SA"/>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حوادث يوم القيامة ستكون دفعية بما في ذلك خلق البدن، وتحدث كلّها في الوقت نفسه، وفي اللحظة نفسها تعود النفس السابقة إلى بدنها على فرض أنّه لم تخلق نفس قبل ذلك لتكون منتظرة لخلق البدن المستعد لتتعلّق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قضية المعاد دفعية وآنية كما ورد فى القرآن، وخلال لحظة وأقل من طرفة العين تجتمع أجزاء البدن حول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الحالة، فإنّ البدن لائق بتعلّق نفسه فقط، من دون نفس مستأنفة وروح جديدة، ذلك لأنّ الروح الجديدة طبق الأساس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جسمانية حدوث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تخلق قبل ذلك، ولم تخلق لحظتها؛ بل إنّها تأتي من ظل تكامل المادة من أنزل المراتب إلى أكملها، ويكون ذلك ميسوراً عندما تعتمد قضية التدرّج في الخلق يوم القيامة، لكنّنا وجدنا أنّ الآيات القرآنية تصرّح بحصول ذلك دفعياً وفي آن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فإنّ النفس المستأنفة تظهر في ظل الحركة والتدرّج، ولن توجد نفس 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الحالة لا وجود لنفس تتعلّق بالبدن عند إحياء الموتى سوى النفس السابقة، لذا لا وجود لشبهة اجتماع نفسين في بدن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الشبهة طرحت على أساس أفكار المشائين، ومنعت من التفكر الصحيح</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لتحليل هذا الجواب يمكن القول إنّ البدن في القيامة يخلق دفعياً، مستعداً لتعلّق النفس، وبما أنّ النفس ومنشئها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واهب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مجردان، فلن تطالهما قضية الزمان والسبق والتقدّم والتأخّر، لذا، فإنّه مع إتمام خلق البدن دفعياً يفيض واهب الصور بالنفس، وتعود النفس السابقة أيضاً حسب الفرض، ما يستلزم اجتماع نفسين</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الجدير بالذكر هنا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المتألهين يعتقد أنّ الردّ على التناسخ ليس كافياً، وأنّه ينبغي الأخذ بما طرحه هو لحل المشكلة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أيضاً شبهة قويّة عسرة الحل وصعبة الزوال على غير من اطّلع على طريقتنا وسلك مسلكنا والجواب الذي ذكروه وقرّروه في غاية الضعف والقصور، وما تيسّر إلى الآن لأحد من الإسلاميين في حل هذا الإشكال شيء يمكن التعويل عليه، حتّى أنّ بعضهم ارتكب القول بتجويز التناسخ، مع انّ استحالته مبرهن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فعلى هذا كان تحقيق البعث والحشر للأبدان أصعب وأشكل، فباب الوصول إلى معرفة المعاد الجسماني مسدود إلاّ على من سلك منهجنا وذهب في طريقتنا</w:t>
      </w:r>
      <w:r>
        <w:rPr>
          <w:rFonts w:eastAsia="Amiri" w:cs="Amiri" w:ascii="Amiri" w:hAnsi="Amiri"/>
          <w:color w:val="111111"/>
          <w:sz w:val="28"/>
          <w:szCs w:val="28"/>
          <w:rtl w:val="true"/>
          <w:lang w:bidi="ar-SA"/>
        </w:rPr>
        <w:t>»</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وتوضيح ذلك خارج عن اختصاص هذا المقال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د ارتقاء البدن نحو النفس</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الملا نعيما العرفي الطالقاني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فى القرن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 ومن الفلاسفة المتأخرين طرح نظرية بديعة لحل مشكلة التناسخ، نشير إلى نتيجتها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w:t>
      </w:r>
      <w:r>
        <w:rPr>
          <w:rFonts w:ascii="Amiri" w:hAnsi="Amiri" w:eastAsia="Amiri" w:cs="Amiri"/>
          <w:color w:val="111111"/>
          <w:sz w:val="28"/>
          <w:sz w:val="28"/>
          <w:szCs w:val="28"/>
          <w:rtl w:val="true"/>
          <w:lang w:bidi="ar-SA"/>
        </w:rPr>
        <w:t xml:space="preserve"> إنّ البدن والنفس هما مركّب ،حقيقي، ويسري هذا التركيب على الأعضاء والأجزاء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علاقة النفس والبدن ،متبادلة، وكلاهما يؤثّر ويتأثّر بالآخر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ج</w:t>
      </w:r>
      <w:r>
        <w:rPr>
          <w:rFonts w:ascii="Amiri" w:hAnsi="Amiri" w:eastAsia="Amiri" w:cs="Amiri"/>
          <w:color w:val="111111"/>
          <w:sz w:val="28"/>
          <w:sz w:val="28"/>
          <w:szCs w:val="28"/>
          <w:rtl w:val="true"/>
          <w:lang w:bidi="ar-SA"/>
        </w:rPr>
        <w:t xml:space="preserve"> الآثار الخاصّة للنفس وعلاقتها تبقى بالبدن حتّى بعد الموت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د</w:t>
      </w:r>
      <w:r>
        <w:rPr>
          <w:rFonts w:ascii="Amiri" w:hAnsi="Amiri" w:eastAsia="Amiri" w:cs="Amiri"/>
          <w:color w:val="111111"/>
          <w:sz w:val="28"/>
          <w:sz w:val="28"/>
          <w:szCs w:val="28"/>
          <w:rtl w:val="true"/>
          <w:lang w:bidi="ar-SA"/>
        </w:rPr>
        <w:t xml:space="preserve"> بعد الموت يستمر البدن وأجزاؤه بحركته الذاتية الاستكمالية تحت إشراف النفس</w:t>
      </w:r>
      <w:r>
        <w:rPr>
          <w:rFonts w:eastAsia="Amiri" w:cs="Amiri" w:ascii="Amiri" w:hAnsi="Amiri"/>
          <w:color w:val="111111"/>
          <w:sz w:val="28"/>
          <w:szCs w:val="28"/>
          <w:rtl w:val="true"/>
          <w:lang w:bidi="ar-SA"/>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ظل المقدمات المذكورة يريد صاحب النظرية أن يصل الى نتيجة مفادها أنّ أجزاء البدن من خلال حركتها التكاملية تحت إشراف النفس ستعود وتجتمع ليحيا البدن السابق مجدّداً، وبعد تحقّق البدن يصعد بحركة تكاملية نحو نفسه، لا أن تتعلّق النفس بالبدن السابق المستعد، ليكون التناسخ لازما</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بحث وتحليل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w:t>
      </w:r>
      <w:r>
        <w:rPr>
          <w:rFonts w:ascii="Amiri" w:hAnsi="Amiri" w:eastAsia="Amiri" w:cs="Amiri"/>
          <w:color w:val="111111"/>
          <w:sz w:val="28"/>
          <w:sz w:val="28"/>
          <w:szCs w:val="28"/>
          <w:rtl w:val="true"/>
          <w:lang w:bidi="ar-SA"/>
        </w:rPr>
        <w:t xml:space="preserve"> أوّل نقطة جديرة بالتأمّل في هذه النظرية هى الحركة التكاملية للبدن المتلاشي ليلتحق بنفسه، وأنّ تلك الحركة تتمّ تحت إشراف النفس نفسها، ويبدو أنه إدّعاء غير مبرهن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فإنّ أجزاء البدن قد فسدت، وسيتحول كلّ جزء بمرور الوقت إلى صور وفعليات مختلفة كالنباتات المختلفة والحيوان</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على فرض جمع أجزاء البدن، فكيف سيرتقي البدن المادي المستعدّ ويلتحق بنفسه؟ وإذا كان البدن سيحصل على الرشد المطلوب من خلال حركته الجوهرية، فإنّه حسب نظرية الحكمة المتعالية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صاحب النظرية يويد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يبنغي أن يتحوّل البدن إلى نفس وإذا كان مستعداً فقط فكيف</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سيرتقي؟ وإذا أصبح البدن مستعداً عندها يلزم اجتماع نفسين في بدن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السابقة، وإفاضة نفس من قبل واهب الصور</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ظاهر النصوص الدينية يخبر بجمع أجزاء البدن المتفسّخ والمشتّت في التراب عبر القدرة الإلهية الإعجازية، من دون الحديث عن مرحلة الرشد التدريجي وحركته التكاملية؛ بل إنّ قرائن القيامة وعلاماتها مثل جمع بساط نظام العالم، وإحياء العالم وقيامه دفعة واحدة والأبدان الأخرى، خلافاً لمقدمات النظرية المذكورة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البدن انعكاس للنفس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نظرية الحكمة المتعالية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النفس لا تتعلّق بالبدن الجسماني والدنيوي، لتبرز شبهة التناسخ؛ بل إنّ البدن والخُلق والملكات هي انعكاس لوجود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ونسبة البدن إلى النفس في هذه النظرية هي كنسبة اللازم إلى الملزوم وكنسبة الظل إلى صاحب الظل</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البدن كان بمعيّة النفس وليس متقدّماً عليها، أو إنّه كان هناك بدن غريب ثم تعلّقت به النفس، لتطرح بذلك شبهة التناسخ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تلك الأبدان لوازم تلك النفوس كلزوم الظل لذي الظل، إذ إنّها فائضة بمجرد إبداع الحق الأوّل لها بحسب الجهات الفاعلية من غير مشاركة القوابل وجهاتها الاستعدادية، فكلّ جوهر نفساني مفارق يلزم شبحاً مثالياً</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ينشأ منه بحسب ملكاته وأخلاقه وهيئاته النفسانية بلا مدخلية الاستعدادات وحركات المواد كما في هذا العالم شيئاً فشيئاً، وليس وجود البدن الأخروي مقدماً على وجود نفسه؛ بل هما معاً في الوجود من غير تخلّل الجعل بينهما كمعية اللازم والملزوم والظل والشخص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الشخص وظلّه لا يتقدّم أحدهما على الآخر، ولم يحصل لأحدهما استعداد من الآخر لوجوده؛ بل على سبيل التبعية واللزوم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فهكذا قياس الأبدان الأخروية مع نفوسها المتصلة بها</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وبعبارة أخرى، فإنّ مشكلة التناسخ تنشأ من وجود الاستعداد في البدن لتجديد حياته الدنيوية، فمن ناحية وجود الاستعداد يقتضي إفاضة نفس جديدة من قبل واهب الصور، ورجوع النفس السابقة يوجب اجتماع نفسين، لكن في الوجود الأخروي لا وجود للاستعداد والقابلية خاصّة في الأبدان الجسمانية، والبدن في شعاع النفس، لذا، لا وجود لأرضية تعلّق النفس لا السابقة ولا الجديدة، ولهذا لا مجال للتناسخ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النظرية المختارة التناسب الكمّي بين الأبدان والنفوس</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إلى جانب الردود المشهورة التي استعرضتها على شبهة التناسخ في المعاد الجسماني، أظنّ أنّى وقعت على حلّ للشبهة المذكورة، استعرضه ها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بالإلتفات إلى تنظيم العالم، ووجود الماضي التجرّدي والبسيط للعالم وكلّ حوادثه، ومن جملة ذلك عدد الناس وبالتبع عدد الأنفس، يمكننا الإدّعاء</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عدد الناس والأنفس في النظام العلمي والقضاء والقدر الإلهي محدّد ومتعيّن، وقد خلق وأوجد عالم التكوين والقضاء العيني أيضاً على أساس نظام علمي وعلى القضاء والقدر العلمي الإلهي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واستناداً إلى ذلك، فعندما تحيى القدرة الإلهية البدن الجسماني في القيامة عينياً كان أو مماثلاً، فإنّه بسبب استعداده تعود إليه النفس السابقة بسبب التناسب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العلقة والعلاقة ببدنها بأجزائه أو بصورته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يطرح إشكال اجتماع نفسين لعودة النفس السابقة وتعلّق نفس جديدة بالبدن المستعدّ أنشأها واهب الصور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معرض الردّ على هذه الشبهة تؤكّد النظرية المختارة على عدم وجود أرضية لإنشاء نفس جديدة، لأنّه حسب المبنى المذكور سابقاً لا يوجد في الخزانة العلمية وصقع العوالم العليا أي أثر علمي وتجرّدي وبسيط عن النفس الموجودة ليقوم واهب الصور بإنشاء نفس جديدة اعتماداً على ذلك، أو ليفيض بوجود 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أخرى، فإنّ العلة الأساس والأولية لعدم لزوم التناسخ واجتماع النفسين ليست لعدم قابلية البدن؛ بل تعود إلى عدم إفاضة واهب الصور نفساً جديدة، وهو ما يتعلّق بالنظام العلمي الإلهي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وبتعبير ثالث بما أنّ اللّه تعالى مطّلع منذ الأزل في ذاته العلمية على كلّ الأمور، ومن ذلك عدد الأبدان والأنفس في نظام التكوين، لذا، فقد هيّاً الأرضية لتحقّق وجود هذه المجموعة في قضائه وقدره العلمي، وسلّم وجوده البسيط والمجرّد إلى العقول والعوامل ما ،دونه لذلك، فإنّ عقل واهب الصور لا يمتلك في القيامة نفساً بسيطة ومجرّدة أخرى، ليقوم بإنشائها، ويحصل اجتماع نفسين في بدن واحد</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فالإدّعاء حول نظام التكوين ونظام العلم والقضاء والقدر الإلهي يعني التطابق الكامل بين هذين الاثنين،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وقائع العالم تحصل تماماً كما هو مندرج في العلم الإلهي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ولتقريب الأمر إلى الذهن يمكننا إيراد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 كريم يعلم بوجود عشرة فقراء في المكان الفلاني، وكلّ فقير يحتاج إلى مبلغ محدّد من دون نقص أو زيادة، فيعطي كلّ المبلغ المطلوب إلى فرد غير محتاج ليقوم بتوزيعه على الفقراء العشرة، وينفّذ الوسيط العملية بدقّة، الوسيط لا يمكنه دفع مبلغ أكبر لأنّه حسب الفرض لا يمتلك مالاً منه والفرض الآخر في هذا المثال هو أنّ الشخص الكريم ضمن نفس الشروط يعطي الوسيط مبلغاً إضافياً، فيقسّم الوسيط المبلغ، ويبقى لديه الفائض معلقاً من دون متعلّق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نظام التكوين أيضاً فإنّ اللّه تعالى خلق أنفساً بعدد الأبدان الدنيوية، وعدد الأنفس والأبدان متطابق من دون زيادة أو نقصان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القول بإنشاء واهب الصور لأنفس جديدة، فهذا يعني أنّ النظام العلمي والقضاء والقدر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يتناسب مع عالم التكوين وحاجاته، وأنّه يقوم بالإفاضة بالوجود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من دون الالتفات إلى الحاجات والقابليات وهذا تصرّف غير حكيم، وغير ممكن بالنسبة لمقام الربوبية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ففي القيامة تكون الأنفس محدودة، ويكون وجودها بعدد الأبدان ومن ناحية ثانية، فإنّ تجديد وجود الأبدان الدنيوية، وعلقة البدن الأخروي وتشابهه مع البدن الدنيوي في الأجزاء العنصرية أو تشابهه في الصورة يجعل كلّ نفس تتعلّق ببدنها المناسب دون وقوع مشكلة اجتماع نفسين في بدن واحد</w:t>
      </w:r>
      <w:r>
        <w:rPr>
          <w:rFonts w:eastAsia="Amiri" w:cs="Amiri" w:ascii="Amiri" w:hAnsi="Amiri"/>
          <w:color w:val="111111"/>
          <w:sz w:val="28"/>
          <w:szCs w:val="28"/>
          <w:rtl w:val="true"/>
          <w:lang w:bidi="ar-SA"/>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تعلق النفس الدنيوية بالبدن الجسماني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الشبهات المطروحة على الرؤية المشهورة هي أنّ النفس تنفصل بعد الموت عن بدنها الجسماني، ولا تبقى بينهما أي علاقة وارتباط تكويني، لذا، فإنّ القول برجوع النفس ثانية إلى بدنها السابق وعدم تعلّقها ببدن آخر في القيامة هو ترجيح بلا مرجح</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جواب هذه الشبهة يتّضح من تقرير النظرية المختارة في الشبهة السابقة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وجود أنفس في يوم القيامة بعدد الأبدان، ومن ناحية ثانية، فإنّ خلق عين الأبدان الأخروية من حيث العناصر والصورة، أو في الحد الأدنى من حيث الصورة، يجعل النفس كوجود عالم وذى شعور أن تتعلّق ثانية بمركبها ومتعلّقها الدنيوي، ويكون هذا المرجح لتعلّق النفس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يمكننا هنا الإفادة من أسس الملا صدرا نفسه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النفس عندما تشاهد متعلّقها و تتصوّر بقوّة مخيّلتها معلوماتها وإدراكاتها الدنيوية، فيؤدّى ذلك إلى تعلّقها وانجذابها نحو البدن الدنيوي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الجنة والنار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المعاد بجميع أبعاده وأضلاعه مادياً ومن السنخ الدنيوي، وبما أنّ ظاهر الآيات يدل على خلق الجنة وجهنم بالفعل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وَجَنَّةٍ عَرْضُهَا السَّماواتُ وَالأَرْضُ أُعِدَّتْ لِلْمُتَّقِينَ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النَّارَ الَّتِي أُعِدَّتْ لِلْكَافِرِينَ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يطرح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مكان الجنة والنار الآن؟صدر المتألهين عدَّ هذه الشبهة معضلة وأكبر شبهة على نظرية المعاد الجسماني للمتكلمين، ولا تمكن الإجابة عليها بأصولهم ومبانيهم</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سيأتي جواب هذه الشبهة في أوّل الفصل السادس، ونكتفي هنا بهذه النقطة وهي استناداً إلى رؤية تفسير النظام الخاص بالآخرة بنوع خاص ومتفاوت مع الدنيا؛ فإنّ الجنة وجهنم هما تجسّم أعمال الإنسان، وموجودتان في باطن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محدودية مواد الأرض، وتزايد البشر والحيوانات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استناداً إلى نظرية المعاد الجسماني، فإنّ أبدان جميع البشر والحيوانات ستجمع عیناً من تراب الأرض وعناصرها السطحية وتحشر، في حين أنّ عناصر تراب الأرض منذ أوّل الخلق وحتّى القيامة محدودة، وأنّ البشر والحيوانات قد خلقت وماتت بأعداد كبيرةٍ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كانت العناصر التي تشكّلت منها أبدان البشر والحيوانات من هذه الكرة الأرضية، بل ومن طبقاتها السطحية، فكيف ستنشأ أبدان لا حدّ لها من مواد محدودة؟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جواب الشبهة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w:t>
      </w:r>
      <w:r>
        <w:rPr>
          <w:rFonts w:ascii="Amiri" w:hAnsi="Amiri" w:eastAsia="Amiri" w:cs="Amiri"/>
          <w:color w:val="111111"/>
          <w:sz w:val="28"/>
          <w:sz w:val="28"/>
          <w:szCs w:val="28"/>
          <w:rtl w:val="true"/>
          <w:lang w:bidi="ar-SA"/>
        </w:rPr>
        <w:t xml:space="preserve"> هذه الشبهة هي صرف إدّعاء أنّ مواد الأرض أقلّ من أبدان البشر</w:t>
      </w:r>
      <w:r>
        <w:rPr>
          <w:rFonts w:eastAsia="Amiri" w:cs="Amiri" w:ascii="Amiri" w:hAnsi="Amiri"/>
          <w:color w:val="111111"/>
          <w:sz w:val="28"/>
          <w:szCs w:val="28"/>
          <w:rtl w:val="true"/>
          <w:lang w:bidi="ar-SA"/>
        </w:rPr>
        <w:t xml:space="preserve">)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نظرنا إلى أطراف وجودنا، يتّضح لنا أنّ نسبة ارتفاع المواد الجامدة والنباتية غير قابلة للقياس مع ما كانت عليه وما ستكون عليه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إذا ادّعى أنّ زمان القيامة سيطول إلى درجة ستنعكس فيها هذه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القول في تحليل هذا الإدعاء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إدّعاء لم تثبت صحته 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الفرض يعود إلى شبهة الأكل والمأكول، وذكرنا في حلّها أنّ وجود أي عنصر من البدن الدنيوي في خلق البدن الجسماني أمرٌ كافٍ للّه القادر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ظاهر الآيات فإنّ وقوع القيامة يبدأ بانهيار نظام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وإعادة تكوينها مجدداً من قبل اللّه 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فإنّ عناصر الأرض وعناصر الكرات الأخرى المركبة والمتوازنة ستتغيّر نسبتها مع العناصر والنفوس لصالح العناصر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ج</w:t>
      </w:r>
      <w:r>
        <w:rPr>
          <w:rFonts w:ascii="Amiri" w:hAnsi="Amiri" w:eastAsia="Amiri" w:cs="Amiri"/>
          <w:color w:val="111111"/>
          <w:sz w:val="28"/>
          <w:sz w:val="28"/>
          <w:szCs w:val="28"/>
          <w:rtl w:val="true"/>
          <w:lang w:bidi="ar-SA"/>
        </w:rPr>
        <w:t xml:space="preserve"> إنّ جواب الشبهة على أساس الحكمة المتعالية شفاف أيضاً، ذلك لأنّ البدن العنصري الدنيوي لن يحشر أساساً لنضطر إلى مقارنة نسبة عناصر الدنيا والنفوس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تبرير العذاب الأخروي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استناداً إلى رؤية المعاد الجسماني، فإنّ اللّه تعالى سيحيي الأبدان الدنيوية للبشر في القيامة لينال المحسنون ثوابهم والعاصون عقابهم على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فعلوا والسؤال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غاية الله الحكيم من تجديد الأبدان وإثابة أصحابها أو تعذيبهم ؟جاء في الفلسفة والكلام المنقح أنّ غاية اللّه من هذا الفعل تعود إلى فعل الإنسان وليس إلى اللّه، لذا، ينبغي أنّ تصبّ هذه الغاية في صالح الإنسان</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وتصوّر الغاية المفيدة والحكيمة في المعاد هى أن ينال الإنسان المحسن أنواع اللذة والوصول، أمّا تصوير الغاية من ابتلاء الإنسان المذنب وخاصّة الكافر بالعذاب السرمدى فهو أمر صعب للغاية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وبعبارة أخرى، ما هي غاية اللّه تعالى من إحياء الإنسان الكافر ورميه في نار جهنم الأبدية ؟هذه الشبهة لا تطال نظرية الحكمة المتعالية، لأنّ ذات الإنسان، أي نفسه وروحه حيّة منذ البداية، وبعد موت الإنسان تبقى حيّة في العالم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المثال وتنال اللذة أو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مسألة الإحياء وتجديد وجود البدن، فهو كما ذكر سابقاً فهو انعكاس لوجود النفس والعذاب أو اللذة لن يكونا خارجيين؛ بل إنّهما من ناحية النفس ذاتها أي إنّ العذاب أو النعمة في الآخرة ليسا اعتباريين بل تكوينيين</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الرؤية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المعاد الإخترامي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المتعالية</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صدر المتألهين نظرية خاصّة عرفت بنظرية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 البدن الإخترامي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المعاد العنصري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معالجته لأنواع المعاد الجسماني وكيفيته، وقد أثارت عاصفة من الآراء</w:t>
      </w:r>
      <w:r>
        <w:rPr>
          <w:rStyle w:val="FootnoteAnchor"/>
          <w:rtl w:val="true"/>
        </w:rPr>
        <w:footnoteReference w:id="220"/>
      </w:r>
      <w:r>
        <w:rPr>
          <w:rFonts w:ascii="Amiri" w:hAnsi="Amiri" w:eastAsia="Amiri" w:cs="Amiri"/>
          <w:color w:val="111111"/>
          <w:sz w:val="28"/>
          <w:sz w:val="28"/>
          <w:szCs w:val="28"/>
          <w:rtl w:val="true"/>
          <w:lang w:bidi="ar-SA"/>
        </w:rPr>
        <w:t>، فاعتبرها بعضهم حقيقة المعاد، بينما</w:t>
      </w:r>
      <w:r>
        <w:rPr>
          <w:rFonts w:eastAsia="Amiri" w:cs="Amiri" w:ascii="Amiri" w:hAnsi="Amiri"/>
          <w:color w:val="111111"/>
          <w:sz w:val="28"/>
          <w:szCs w:val="28"/>
          <w:rtl w:val="true"/>
          <w:lang w:bidi="ar-SA"/>
        </w:rPr>
        <w:t xml:space="preserve">)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وصفها آخرون من الإخباريين وبعض العلماء المعاصرين</w:t>
      </w:r>
      <w:r>
        <w:rPr>
          <w:rStyle w:val="FootnoteAnchor"/>
          <w:rtl w:val="true"/>
        </w:rPr>
        <w:footnoteReference w:id="221"/>
      </w:r>
      <w:r>
        <w:rPr>
          <w:rFonts w:ascii="Amiri" w:hAnsi="Amiri" w:eastAsia="Amiri" w:cs="Amiri"/>
          <w:color w:val="111111"/>
          <w:sz w:val="28"/>
          <w:sz w:val="28"/>
          <w:szCs w:val="28"/>
          <w:rtl w:val="true"/>
          <w:lang w:bidi="ar-SA"/>
        </w:rPr>
        <w:t>مخالفة لظواهر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مقدمات الرؤية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ذكرنا في الصفحات السابقة لبّ هذه النظرية أى البدن المحشور انعكاساً للنفس ومتّحداً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ونشير ها هنا إلى مقدمات هذه النظرية وأصولها</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حقيقة أي شيء هو الوجود الخاص لذلك الشيء، وبعبارة أخرى، فإنّ ما يصدر عن المبدأ الفاعل هو الوجود نفسه ولیست ماهيته</w:t>
      </w:r>
      <w:r>
        <w:rPr>
          <w:rFonts w:eastAsia="IRNazanin" w:cs="IRNazanin"/>
          <w:color w:val="111111"/>
          <w:sz w:val="28"/>
          <w:szCs w:val="28"/>
          <w:rtl w:val="true"/>
          <w:lang w:bidi="fa-IR"/>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العامل لتشخص أي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الموجودات تمتلك تشخّصاً وشخصية خاصّة بها، وعاملها هو عين الوجود الخاص لذلك الشيء، فمثلاً التفاوت بين إنسانين سببه امتلاك كلّ واحد منهما نوعاً خاصاً من الوجود، وهذا الاختلاف في الوجود يؤدّي إلى الاختلاف في اللوازم والعوارض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فإنّ الاختلاف في العوارض واللوازم مثل اللون والطول والشخصية سببه الاختلاف في الوجود وليس العكس، لذا فإنّ تغيير العوارض واللوازم لأيّ شخص لا يقضي على أصل وجوده وثبات تشخّصه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قابلية الوجود على الشدّة والضعف للوجود مراتب مختلفة لجهة</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الشدّة والضعف والكمال ،والنقص، وهذا يؤدّي إلى الاختلاف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الجوهرية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امتلاك مراتب مختلفة من ضعف وشدّة، فإنّ للوجود تحوّلاً وحركة نحو الأمام والكمال، أي حركة استكمالية، وفي ظل تلك الحركة تظهر الصور المختلفة للوجود وتتكامل، ويتحوّل جسم الجماد إلى نبات ثمّ حيوان ثمّ إنسان وفى النهاية يتحوّل أضعف جزء من الوجود المادي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القوّة والهيولى فى الآخرة إلى فعلية محضة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جسم دون هيولي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 المركّب بالصورة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أي مركّب وبقاءه، كالطاولة مثلاً يرتبط بصورته، لذا، إذا تضرّرت الصورة، خدشت حقيقة المركّب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مقوّم لوحدة الشخصية لكلّ وجود وحدة وهوية خاصّة ،به يعبّر عنها بوحدة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يؤمنها ويقومّها أصل وجود الشيء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مناط وحدة الشخصية في عدد الكثرة الفعلية هو زمان التدرّج والتصرّم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أشرنا سابقاً إلى أنّ الوجود والحركة الجوهرية هما في سير تكاملي، وأنّ هذا السير والحركة لا يتنافيان مع الوحدة، كما أنّ وحدة شخصية الوجود المادي والمجرّد لن يكونا واحداً بسبب اختلافهما الوجودي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النقطة الأخرى هي أنّ الوجود المادي للشخص كالبدن مثلاً، فإنّه بسبب ضيق وجوده ومحدوديته لا يمكنه أن يكون موضوعاً للصفات والعوارض المختلفة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البياض والسواد الحلاوة ،والملوحة اللذة والألم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كان موضع الحواس الخمسة في البدن مختلفاً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الوجود المجرّد كالنفس، فإنّه يمتلك مراتب وآثاراً مختلفة بسبب وسع وجوده وكماله وللتوضيح فإنّ وحدة شخصية النفس تبقى محفوظة في العوالم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المادة، المثال، المجرّد</w:t>
      </w:r>
      <w:r>
        <w:rPr>
          <w:rFonts w:ascii="IRNazanin" w:hAnsi="IRNazanin" w:eastAsia="IRNazanin"/>
          <w:color w:val="111111"/>
          <w:sz w:val="28"/>
          <w:sz w:val="28"/>
          <w:szCs w:val="28"/>
          <w:rtl w:val="true"/>
          <w:lang w:bidi="fa-IR"/>
        </w:rPr>
        <w:t xml:space="preserve"> بسبب</w:t>
      </w:r>
      <w:r>
        <w:rPr>
          <w:rFonts w:eastAsia="IRNazanin" w:cs="IRNazanin"/>
          <w:color w:val="111111"/>
          <w:sz w:val="28"/>
          <w:szCs w:val="28"/>
          <w:rtl w:val="true"/>
          <w:lang w:bidi="fa-IR"/>
        </w:rPr>
        <w:t xml:space="preserve">)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ثبات أصل وجودها</w:t>
      </w:r>
      <w:r>
        <w:rPr>
          <w:rFonts w:eastAsia="IRNazanin" w:cs="IRNazanin"/>
          <w:color w:val="111111"/>
          <w:sz w:val="28"/>
          <w:szCs w:val="28"/>
          <w:rtl w:val="true"/>
          <w:lang w:bidi="fa-IR"/>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 هوية البدن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هوية البدن وتشخّصه بصورته، أي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فلن تتغيّر هوية الإنسان وتشخّصه مع تبدّل أجزاء البدن أو فسادها وتغيّرها على مرّ الزمان كما هو الحال في المنام حيث تكون صورة الإنسان من دون ،بدنه، ولا يؤدّي ذلك إلى إيجاد خلل في أصل هوية الإنسان</w:t>
      </w:r>
      <w:r>
        <w:rPr>
          <w:rFonts w:eastAsia="Amiri" w:cs="Amiri" w:ascii="Amiri" w:hAnsi="Amiri"/>
          <w:color w:val="111111"/>
          <w:sz w:val="28"/>
          <w:szCs w:val="28"/>
          <w:rtl w:val="true"/>
          <w:lang w:bidi="ar-SA"/>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قوّة المخيلة المجرّدة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يمتلك الإنسان قوّة تحتفظ بمعلوماته السابقة وتؤرشفها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القوّة والخزانة هي قوّة المخيلة والحسّ المشترك، وهی وجود مجرّد من السنخ المثالي</w:t>
      </w:r>
      <w:r>
        <w:rPr>
          <w:rFonts w:eastAsia="IRNazanin" w:cs="IRNazanin"/>
          <w:color w:val="111111"/>
          <w:sz w:val="28"/>
          <w:szCs w:val="28"/>
          <w:rtl w:val="true"/>
          <w:lang w:bidi="fa-IR"/>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 الخيالية والإدراكية قائمة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قوّة المخيلة ومعلوماتها وصورها لم تحلّ في أعضاء البدن؛ بل إنّها قائمة بالنفس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نوع قيام الفعل بفاعله ومندرجة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فإنّ النفس حافظة 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الإدراكات والصور السابقة في الدنيا والآخرة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قدرة النفس على إبداع الصور الخيالية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خلق الوجود المادي يتم على صورتين مرحلة الخلق الأولية ومن دون مشاركة المادة كخلق أوّل وجود مادي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الأفلاك، والمرحلة الثانية الخلق بمشاركة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ويعبّر عن المرحلة الأولى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الإبداع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المرحلة الثانية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التكوينيات والكائنات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أنفس الناس قادرة على حفظ الصور الإدراكية فقط بسبب تعلّقها بالجسم وبالحجب الدنيوية، في حين أنّ أنفس بعض الناس الكمّل يمكنها في بعض الأحيان أن توجد صورها الإدراكية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الموت وتحرّر النفس من حجاب المادّة يزداد كمالها وتزداد ،قدرتها، وفي ظل ذلك يستطيع</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الإنسان أن يبدع صوره الخيالية في الخارج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للإنسان ثلاثة مراتب وجودية للإنسان ثلاثة أكوان ووجودات في ثلاثة عوالم أي عالم المادّة وعالم المثال وعالم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يسمّيه أهل العرفان بالكون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الإنسان يكون بداية في عالم الطبيعة، ثمّينتقل بعد موته إلى عالم البرزخ، أمّا دخول الإنسان إلى عالم العقل فهو أمر ممكن للخواص فقط دون العوام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تبیان نظرية صدر المتألهين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توضيحه للمقدّمات هذه يبدأ الملاصدرا بتبیان نظريته، وخلاصتها هی</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حقيقة الإنسان متقوّمة بنفسه، ففي الواقع أنّ البدن الدنيوي هو بحكم القابل والمادّة للنفس، والنفس هي صورته أيضاً، فكما ورد في المقدمات فإنّ الصورة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هي التي تشكّل وجود الإنسان وحقيقته، وبعبارة أخرى، فإنّ النفس هي عامل وجود الإنسان وتشخّصه وضعفه وكماله ووحدته ويعدّ البدن من لوازم النفس، ووجود البدن وتغييره لا علاقة له في حقيقة الإنسان وتشخّصه ووحدته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هذا الأساس، فإنّ النفس عند الموت تترك بدنها الدنيوي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العنصر المادي وتستمرّ بحياتها وبقائها في قالب البدن المثالي الذي يظلّلها، وتستفيد من قوّة المخيلة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يصرّح صدر المتألهين بأنّ النفس لن تبقى بعد الموت من دون تعلّق، لأنّ متعلّقها الأوّل والذاتي هو البدن المثالي وليس البدن العنصري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يمتلك الإنسان في الحقيقة ثلاثة أبدان الدنيوي والمثالي والأخروي</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وثلاثتها لوجود واحد وتطوّرات وتبعية لنفس واحدة، فهذه الأبدان الثلاثة ليست منفصلة عن الإنسان؛ بل إنّها موجودة في باطنه، وترتبط بالحركة الجوهرية للنفس، وتتكوّن في هذه الدنيا عن طريق الملكات والأخلاق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والاختلاف بينها في الشدّة والضعف والكمال ،والنقص، وبالتناسب مع العالم والوعاء الذي يتحقّق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بعبارة أخرى، فإنّ عالم الدنيا يقتضي البدن المادي والعنصري، وعالم البرزخ يقتضي البدن المثالي وعالم الآخرة يقتضي البدن الجسماني، لكن من النوع الخاص والمتفاوت مع الدنيوي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النقطة الدقيقة في معرفة نظرية الحكمة المتعالية هي أنّ وجود البدن الأخروي كما ذكرنا من قبل ليس في الخارج؛ بل هو في باطن الإنسان في دار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وبتعبير صريح البدن الأخروي كان مصاحباً للبدن الدنيوي، وفي النهاية تزال الحجب والغفلة يوم القيامة وينكشف كلّ شيء للناس، وتصبح النفس أكثر قوّة في ظل حركتها الجوهرية</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ربط وثيق بين قوّة النفس وقوّة البدن الأخروي وشدّته لأنّه من لوازم النفس وتطوّرها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داخل بدن كلّ إنسان وممكن وفي جوفه حيواناً صورياً بجميع أعضائه وأشكاله وقواه وحواسّه، هو موجود قائم بالفعل لا يموت بموت هذا البدن وهو المحشور يوم القيامة بصورته المناسبة لمعناه، وهو الذي يثاب</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ويعاقب وليست حياته كحياة هذا البدن المركّب عرضيّة واردة عليه من الخارج؛ وإنّما حياته كحياة النفس ،ذاتية وهو حيوان متوسط بين الحيوان العقلي والحيوان الحسّي يحشر في القيامة على صورة هيئات وملكات كسبتها النفس بيدها العمّالة</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التفاوت بين الجسم والنظام الدنيوي والأخروي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النقطة المهمة التي يجدر بنا ذكرها هاهنا هي التفاوت بين البدن الأخروي والبدن الدنيوي الناشيء من تفاوت أصل وجود عالم الآخرة عن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إنّ الوجود الأخروي وبتبعه البدن الأخروي هو جسم من دون قوّة ،وهيولى، وهو شكل من أشكال وجود النفس بحيث تقوم النفس من خلال بقاء صورها الخيالية والإدراكية من عالم الدنيا من عذاب ولذّة بابداع تلك الصور في 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الأبدان الأخروية ليس وجودها وجوداً استعدادياً، ولا تكوّنها بسبب استعدادات المواد وحركاتها وتهيؤاتها واستكمالاتها المتدرجة الحاصلة لها عن أسباب غريبة ولواحق مفارقة</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وبعبارة أخرى، فإنّ التغيّرات والتحوّلات العارضة على وجودها في الدنيا من ناحية الطريق الهيولى وامتلاك القابلية الذاتية، ومن ناحية أخرى عن طريق حصول تدخّل العوامل الخارجية وتأثيرها في الهيولي والصورة، بحيث</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يفقد صورة وفعلية تحتاج استعادتها إلى توفير أسباب خارجية، في حين أنّ نظام الآخرة ليس كذلك، فلا يحتاج الهيولي بمعنى تبعيته الفعلية إلى الاستعداد والحركة والزمان والأسباب الخارجية؛ بل تقوم النفس بإبداع أي صورة شاءت وخلقها حسب ذاتها وملكاتها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والنتيجة هى أنّ الأفعال الأخروية أنّ الأفعال الأخروية تتم في صقع النفس عبر إفاضة مبدأ فياضها لجهة مقوّمات النفس وأسبابها الداخلية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 صدرا بين الهيولي الدنيوي والأخروي في تبيان كيفية القيام بالفعل في الآخرة، فهو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الفرق بين هيولى الصور الدنيوية وهيولى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 يحل هذه الهيولي لا يحلّها إلاّ بعد حركة استعدادية وزمان سابق وجهات قابلية وأسباب خارجية بخلاف المادة الأخروية، فإنّ الصور الفائضة عليها إنّما تفيض عليها من المبدأ الفياض من جهة المقومات والأسباب الداخلية وجهاتها الفاعلية على وجه اللزوم عند تأكّدها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 المادّة الدنيوية إذا أزيلت صورتها عنها فتحتاج في استرجاعها إلى استئناف تأثير من سبب خارجي مصوّر للمادة بها تارة أخرى، كصورة البياض والحلاوة وغيرهما إذا حصلت في مادّة ثمّ زالت عنها، فلا يكتفي ذات القابل بذاته في استرجاع تلك الصورة، بخلاف القوّة النفسانية إذا غابت عنها الصورة الحاصلة فيها، فلا يحتاج في الاستحضار والاسترجاع إلى كسب جديد وتحصيل مستأنف؛ بل يكتفى بذاتها ومقوّماتها في ذلك الاستحضار، لا إلى سبب 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 أشير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امرىءٍ منهم يومئذٍ شأنٌ يغنيه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الأسباب الاتفاقية غير حاصلة في ذلك العالم، وسلسلة الإيجاد منحصرة في الأمور الداخلة الناشئة من المبدأ الأوّل دون العرضيات والمعدّات الخارجية الواقعة في عالم الاتفاقات</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والحركات المحصّلة للاستعدادات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يَوْمَئِذٍ اللَّه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أَنْسابَ بَيْنَهُمْ</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إذاً، فتحقّق البدن الأخروى فى الآخرة لا يعتمد على وجود المادّة واستعداد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يمكن الإدّعاء أنّ عالم الآخرة ومن جملته البدن الأخروي هو تطوّر وخلق جديد لكن بما أنّ حقيقة الإنسان وتشخّصه ووحدته بنفسه، فلن تؤثّر هذه التطوّرات وتغيير القوالب على عينية الإنسان الأخروي والدنيوي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موضع آخر يستعرض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الملاصدرا الآراء حول المعاد ويعتبر أنّ موقف كثير من الحكماء والعرفاء والمتكلمين هو أنّ المعاد يكون بالبدن والنفس معاً، ثمّ يتساءل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المقصود من البدن هو عين البدن الدنيوي أم مثله؟ ويجيب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كثير من الإسلاميين مال كلامهم إلى أنّ البدن المعاد غير البدن الأوّل بحسب الخلقة والشكل، وربّما يستدلّ عليه ببعض الأخبار المذكورة</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ويؤكد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الملاصدرا أنّ البدن الأخروى ليس معلولاً للنفس حتّى يتأخّر عنها؛ بل إنّه لازم لها وتابع كالظل ويجري إنشاؤه وإبداعه من الملكات والأخلاق والهيئات النفسانية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الأبدان الأخروية ليس وجودها وجوداً استعدادياً، ولا تكوّنها بسبب استعدادات المواد وحركاتها وتهيؤاتها واستكمالاتها المتدرجة</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الحاصلة لها عن أسباب غريبة ولواحق مفارقة؛ بل تلك الأبدان لوازم تلك النفوس كلزوم الظل لذي الظل، إذ إنّها فائضة بمجرد إبداع الحق الأوّل لها بحسب الجهات الفاعلية من غير مشاركة القوابل وجهاتها الاستعدادية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جوهر نفساني مفارق يلزم شبحاً مثالياً ينشأ منه بحسب ملكاته وأخلاقه وهيئاته النفسانية بلا مدخلية الاستعدادات وحركات المواد كما في هذا العالم شيئاً فشيئاً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وجود البدن الأخروي مقدّماً على وجود نفسه؛ بل هما معاً في الوجود من غير تخلّل الجعل بينهما كمعية اللازم والملزوم والظل والشخص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الشخص وظلّه لا يتقدّم أحدهما على الآخر، ولم يحصل لأحدهما استعداد من الآخر لوجوده؛ بل على سبيل التبعية واللزوم، فهكذا قياس الأبدان الأخروية مع نفوسها المتصلة بها</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رد صدر المتألهين على شبهة عدم مطابقة نظريته مع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معرض ردّه على شبهة أنّ مثل هذا المعاد لا يتطابقمع المعاد القرآني الدالّ على عينية تمام البدن الدنيوي والأخروي، 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القرآنية دالّة على أنّ البدن الأخروي لكلّ إنسان هو بعينه هذا البدن الدنيوي له قلنا نعم، ولكن من حيث الصورة لا من حيث المادة، وتمام كلّ شيء بصورته لا بمادّته، ألا ترى أنّ البدن الشخصي للإنسان</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هذا العالم باق من أوّل عمره إلى آخره بشخصه، لكن لا من حيث مادّته، لأنّها أبداً فى التحوّل والانتقال والتبدّل والزوال؛ بل من حيث صورته النفسانية التي بها تحفظ هويته ووجوده وتشخّصه وكذا الكلام في كلّ عضو من أعضائه مع تبدّل المقادير والأشكال والهيئات العارضة والكيفيات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فالعبرة في حشر بدن الإنسان بقاؤه بعينه من حيث صورته وذاته مع مادّة مبهمة، لا من حيث مادّته المعيّنة لتبدّلها في كلّ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الوحدة في البدن الدنيوي والأخروي هى النفس وضرب من المادة المبهمة</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ويتمسك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المتألهين بالنصوص القرآنية والروائية المختلفة ليثبت ويؤكد رؤيته القائمة على أساس التفاوت بين العالمين، وبتبع ذلك التفاوت بين البدن الدنيوي والأخروي من حيث المادّة</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فيشير بداية إلى بعض الآيات والروايات، ثمّ يقرّر نظرة بعض المعاصرين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الآتية تتحدّث عن تفاوت الخلقة في العالمين، وعن الخلق الجديد في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قَدَّرْنا بَيْنَكُمُ المَوْتَ وَما نَحْنُ بِمَسْبُوقِينَ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نُبَدِّلَ أَمْثَالَكُمْ وَنُنْشِتَكُمْ فِي ما لا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الَّذِينَ كَفَرُوا هَلْ نَدُلُّكُمْ عَلَى رَجُلٍ يُنَبِّئُكُمْ إِذَا مُزِّقْتُمْ كُلَّ مُمَزَّقٍ إِنَّكُمْ لَفِي خَلْقٍ جَدِيدِ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أَ إِذا ضَلَلْنا فِي الأَرْضِ أَ إِنَّا لَفِي خَلْقٍ جَدِيدِ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يَرَوْا أَنَّ اللَّهَ الَّذِي خَلَقَ السَّماواتِ وَالأَرْضَ عَلى أَنْ يَخْلُقَ مِثْلَهُمْ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أَوَلَيْسَ الَّذِي خَلَقَ السَّماواتِ وَالأَرْضَ بِقَادِرٍ عَلَى أَنْ يَخْلُقَ مِثْلَهُمْ بَلى وَهُوَ الخَلاقُ الْعَلِيمُ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سيأتي في الصفحات القادمة توضيح أكثر لكيفية دلالة 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خلقة المثل والجديد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المدّعى من عبارات العلاّمة الطباطبائي في تفسير الميزان القيّم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الروايات الواردة في بيان وصف العذاب وأهله، والجنة وأهلها تشير إلى تفاوت العالمين ونشير إلى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ذكرنا فيما مضى أنّ النواقص الظاهرية والبدنية للإنسان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نقصان الأعضاء أو زيادتها والشيخوخة، كلّها ترتفع في الحشر وترمّم بصورة 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علاوة على ذلك، هناك روايات مختلفة تشير إلى حشر الناس المذنبينعلى صور حيوانات مختلفة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القرد الخنزير الحمار 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الادعاء أنّها تبيّن وتفسّر كيفية المعاد وعينية البدن الأخروي والدنيوي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يدخلون الجنة شباباً منورين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الجنة جُرد مُرد</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أجر المحافظة على صلاة 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حافظ على الجماعة أين</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وحيث ما كان مرّ على الصراط كالبرق الخاطف اللامع في أوّل زمرة مع السابقين، ووجهه أضواً من القمر 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يختص تغيير الشكل والوجه بأهل الجنة خاصّة؛ بل يشمل حال الجهنميين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يحشرُ المتكبرون كأمثال الذرّ، وإنّ ضرس الكافر مثل أُحُد </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غلظ جلد الكافر إثنان وأربعين ذراعاً، وإنّ ضرسه مثل أحد، وإنّ مجلسه من جهنم ما بين مكّة والمدينة</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الكافر يسحبُ لسانه الفرسخ والفرسخين يتوطؤه الناس</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فخذه مثل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مقعده من النار مسيرة ثلاث مثل الربذة</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وحول كيفية تفاوت العالمين سنتناول ذلك فى الصفحات القادمة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الطباطبائي</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خلال تفسيره للخلق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يَخْلُقَ 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خلقة المثل والجديد بالبدن وليس بالنفس، ويضيف ذلك لأنّ ملاك الإنسانية هي الروح</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يمكن الحديث في القيامة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الأخروي والدنيوي لكن بلحاظ ،البدن، فإن البدنين الدنيوي والأخروي مثل بعضهما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الإنسان مركّب من نفس ،وبدن والبدن في هذه النشأة في معرض التحلّل والتبدّل دائماً، فهو لا يزال يتغيّر أجزاؤه، والمركّب ينتفي بانتفاء أحد أجزائه، فهو في كلّ آن غيره في الآن السابق بشخصه، وشخصية الإنسان محفوظة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المجرّدة المنزهة عن المادّة والتغيرات الطارئة من قبلها المأمونة من الموت والفساد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المتحصّل من كلامه تعالى أنّ النفس لا تموت بموت البدن، وأنّها محفوظة حتّى ترجع إلى اللّه تعالى كما تقدّم استفادته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وَقالُوا أَ إذا ضَلَلْنا فِي الْأَرْضِ أَ إِنَّا لَفِي خَلْقٍ جَدِيدِ بَلْ هُمْ بِلِقَاءِ رَبِّهِمْ 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يَتَوَفَّاكُمْ مَلَكُ الْمَوْتِ الَّذِي وُكِّلَ بِكُمْ ثُمَّ إِلى رَبِّكُمْ تُرْجَعُونَ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فالبدن اللاحق من الإنسان إذا اعتبر بالقياس إلى البدن السابق كان مثله لا عينه، لكن الإنسان ذا البدن اللاحق إذا قيس إلى الإنسان ذي البدن السابق كان عينه لا مثله، لأنّ الشخصية بالنفس وهي واحدة بعينها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استبعاد المشركين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يُحْيِي الْعِظامَ وَهِيَ رَمِيمٌ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 إلى خلق البدن الجديد من دون النفس أجاب سبحانه بإثبات إمكان خلق 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عودهم بأعيانهم فهو إنّما يتمّ بتعلّق النفوس والأرواح المحفوظة عند اللّه بالأبدان المخلوقة جديداً، فيكون الأشخاص الموجودين في الدنيا من الناس بأعيانهم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يَرَوْا أَنَّ اللَّهَ الَّذِي خَلَقَ السَّماواتِ وَالْأَرْضَ وَلَمْ يَعْيَ بِخَلْقِهِنَّ بِقادِرٍ عَلى أَنْ يُحْيِي الموتى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فعلّق الإحياء على الموتى بأعيانهم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يحيي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يحيي أمثال</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الموتى</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ويؤكد العلاّمة الطباطبائي في تفسيره خلقة النفس كالملاصدرا على الحركة التكاملية للبدن وتحوّلها إلى نفس مجرّدةٍ، ويضيف أنّ البدن الأخروي نسبة إلى النفس كنسبة الفاكهة إلى الشجرة وكنور المصباح إلى الزيت، بحيث تبدعه النفس 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فالنفس بالنسبة إلى الجسم الذي ينتهي أمره إلى إنشائها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البدن الذي تنشأ منه النفس بمنزلة الثمرة من الشجرة والضوء من الدهن بوجه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يتّضح كيفية تعلّقها بالبدن ،ابتداعاً ثمّ بالموت تنقطع العلقة وتبطل المسكة، فهي في أوّل وجودها عين ،البدن ثمّ تمتاز بالإنشاء منه، ثمّ تستقلّ عنه بالكليّة</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مكان آخر من تفسيره يصف نسبة البدن والنفس كنسبة الظل إلى شاخص صاحب الظل في تبعية أصل الوجود</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ستأتى عبارته لاحقاً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ويؤكد على اختلاف وجود الآخرة ونظامها مع النظام الدنيوي، ومن هذا الطريق يقوم بتحليل بعض الشبهات ونقدها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الجنة والآخرة</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وينقل كلّ من الاستاذ الجوادي الآملي</w:t>
      </w:r>
      <w:r>
        <w:rPr>
          <w:rStyle w:val="FootnoteAnchor"/>
          <w:rtl w:val="true"/>
        </w:rPr>
        <w:footnoteReference w:id="240"/>
      </w:r>
      <w:r>
        <w:rPr>
          <w:rFonts w:ascii="Amiri" w:hAnsi="Amiri" w:eastAsia="Amiri" w:cs="Amiri"/>
          <w:color w:val="111111"/>
          <w:sz w:val="28"/>
          <w:sz w:val="28"/>
          <w:szCs w:val="28"/>
          <w:rtl w:val="true"/>
          <w:lang w:bidi="ar-SA"/>
        </w:rPr>
        <w:t>والسيد هادي</w:t>
      </w:r>
      <w:r>
        <w:rPr>
          <w:rFonts w:eastAsia="Amiri" w:cs="Amiri" w:ascii="Amiri" w:hAnsi="Amiri"/>
          <w:color w:val="111111"/>
          <w:sz w:val="28"/>
          <w:szCs w:val="28"/>
          <w:rtl w:val="true"/>
          <w:lang w:bidi="ar-SA"/>
        </w:rPr>
        <w:t xml:space="preserve">)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الخسروشاهي</w:t>
      </w:r>
      <w:r>
        <w:rPr>
          <w:rStyle w:val="FootnoteAnchor"/>
          <w:rtl w:val="true"/>
        </w:rPr>
        <w:footnoteReference w:id="241"/>
      </w:r>
      <w:r>
        <w:rPr>
          <w:rFonts w:ascii="Amiri" w:hAnsi="Amiri" w:eastAsia="Amiri" w:cs="Amiri"/>
          <w:color w:val="111111"/>
          <w:sz w:val="28"/>
          <w:sz w:val="28"/>
          <w:szCs w:val="28"/>
          <w:rtl w:val="true"/>
          <w:lang w:bidi="ar-SA"/>
        </w:rPr>
        <w:t>عنه أنّ العلاّمة يعتبر أنّ مسائل المعاد مثل الجسم الأخروي هي من المسائل التي لم يأتِ الزمان الذي يفهمها المجتمع البشري لتدرّس رسمياً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خلال تدريسه الأسفار يبيّن الإمام الخميني المعاد الجسماني للملاصدرا، ويوضّح تفاوت عالم الدنيا والآخرة بوجود القوّة والهيولي في الدنيا</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وعدم وجودهما 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ضير من بقاء الصورة الجسمية دون الهيولي، وبذهاب الهيولي ومفارقة الصورة الجسمية للهيولي وبقاء الصورة الجسمية على حالها التي كانت عليها مع الهيولي، لأنّه لم يكن للهيولي دخل في الصورة الجسمية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تلك المرتبة الأخيرة يتخلّى عن الهيولي بالكامل وعن آثاره ويضحي جسماً قوياً وشديداً، ويكون في حقيقة جسمية قد دفع عنه الغريب وبقي لوحده</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توضيحه للأبدان الثلاثة للإنسان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الدنيوي والمثالي والأخروي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الجسم يتبدّل من دون المساس بشخصيته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الأمر كما يظنّ بعضهم أنّه بعد الموت تخرج الروح من الجسم والبدن الدنيوي، وتدخّل في جسم وقالب مماثل آخر موجود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في الواقع هناك جسم واحد وحقيقة واحدة وشخصية واحدة في العوالم كلّها كلّ ما في الأمر أنّه عندما ينتهي سير الكمال الطبيعي عنده وعندما تتبدّل كلّ قواه الطبيعية بالكامل إلى قوى برزخية، يصبح مستقلاً، كانّه ينزع جلده ويخرج من غلافه السابق</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وضمن تبيينه لكيفية المعاد والبدن الجسماني يشير الإمام الخميني إلى</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بإنشاء النفس فيلفت النظر إلى أنّ المقصود من ذلك هو ظهور البدن من النفس، وليس البدن معلول النفس، ذلك لأنّه لو كان معلولاً للزم تغايرهما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معنى فعالية النفس وإنشاء البدن المناسب من قبل النفس هو ظهورها بما يناسب ،باطنها، وظهور الشيء نفسه لا أن تكون هناك هوية أخرى، لأنّه لو كانت هناك هويتان لكانت اللذة لإحداهما والألم للأخرى، ولم تعد اللذة والألم واحد كما إنّ ألمنا ولذتنا ليسا ألم العقل الفعّال ولذاته</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معرض رفد النظرية المختارة قرآنياً وروائياً، اتباعاً للأسفار ينقل عدة آيات وروايات ذكرناها سابقاً</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الأستاذ المطهري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يشير الشيخ المطهري إلى تبرير المحدّثين وتفاوت العالمين استناداً إلى مشيئة اللّه، وينقدهم ويقول في تبيانه للمسألة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الشيخوخة والاستهلاك والقدم هنا وليست موجودة هناك، ذلك لأنّ النظام هو نظامين، والسنخ سنخين، والنشأة نشأتين، وليس جزافاً ما قيل إنّ الوضع هنا كذا، وهناك كذا فسنخ وجود هذا العالم نوع من سنخ الوجود، وسنخ وجود ذلك العالم هو سنخ آخر من الوجود</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ويستند الأستاذ المطهري إلى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هَذِهِ الحَياةُ الدُّنْيا إلا هُوَ وَلَعِبٌ وَإِنَّ الدَّارَ الآخِرَةَ هِيَ الْحَيَوانُ لَوْ كَانُوا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ليؤكد أنّ حياة كلّ الوجودات في الآخرة ليست كالحياة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واستناداً إلى نص القرآن أيضاً فإنّه ليس في ذلك العالم من تغيير، لا شيخوخة ولا إستهلاك ولا غيبوبة، وحتّى الحالة التي نسمّيها بحالة الجماد وانعدام الحياة فهي غير موجوة هناك، لأنّنا نستنبط من القرآن أنّ كلّ شيء في هو حي وناطق ومعبّر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الدَّارَ الآخِرَةَ هِيَ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فحتَّى الحجر هناك حي وذي روح، والماء هناك حي، والبدن هناك أيضاً</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وضمن تعليله للتفاوت الذاتي بين العالمين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فمسألة القيامة والدنيا ليست تكراراً لهذا النظام، لو كان هذا النظام مكرراً لاستحال فقدانه لخصائصه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ذلك النظام عين هذا النظام لكان فيه الشيخوخة والموت والتكليف والجمادات والموت وكلّ ذلك</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ويذكر آيتين دليلاً على مدعاه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تُبَدَّلُ الأَرْضُ غَيْرَ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وَأَشْرَقَتِ الْأَرْضُ بِنُورِ رَبِّها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وحاكمية الأسباب والآخرة وحاكمية الإرادة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الإبداع</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من أوجه التفاوت بين الدنيا والآخرة حكومة أصل العلّية ونظام السببية في الدنيا، حيث أنّ حصول أي ظاهرة يكون مستنداً إلى علّة خاصّة، فمثلاً إذا أراد الإنسان في الدنيا أن يحصل على شيء يريده كقطف فاكهة ما، عليه أن يسير في طريق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الآخرة فإنّ الأمور تتمّ عبر النفس</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الجنة من خلال تمنّي المؤمن وإرادته تأتيه تلك الفاكهة التي أرادها</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 ما تَشْتَهِيهِ الأَنفُسُ وَتَلَذُّ الْأَعْيُنُ وَأَنْتُمْ فِيهَا خَالِدُونَ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التفاوت بين الجسم والمادّة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يشير الأستاذ المطهري إلى التفاوت المهمّ بين الحياة الدنيوية والأخروية من ناحية وتعريف القدماء للجسم وتقسيمه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ذي ثلاثة أبعاد وقابل للتجزئة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الاستعداد وقابلية التغيير والحركة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ويستنتج أنّ ما يحصل في الآخرة ليس من سنخ المادّة؛ بل هو من سنخ الجسمانيات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الدنيا هي دنياً جسمانية لكنّها غير 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ودنيا جسمانية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فيها أبعاداً جسمانية كما لدينا هنا أبعاد جسمانية، لكنّها ليست ماديّة،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سلب منها الاستعداد والقوّة على الحركة والتغيير، والاستعداد ليكون شيئاً آخر، ليكون شيئاً ويصبح شيئاً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 المسلّم به هو وجود حياة جسمانية في تلك الدنيا، أمّا المادّة بهذا المعنى أم لا؟ فهذا محل 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وعلينا أن نقول كلا، لأنّه لو كانت المادّة بهذا المعنى لكانت الآخرة دار،عمل، لذا يعلم بأنّه ،جسم، لكنّه لا يمكنه هناك أن يغيّر نفسه أو يغيّر وضعه</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وخلال تبيانه وشرحه لكيفية تأدية الأمور في الآخرة، يشير إلى حاكمية النفس والإرادة، ويصف أفعال الآخرة بأنّها نوع من الإبداع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 والخلق الدفعي مقابل التدريجى والحركة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إمكانية هناك لتغيير نفسه أو تغيير وضعه، كلّ ما يوجد هناك هو الإبداع،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أي موجود في أي مرتبة من الوجود كان يستطيع أن يبدع الأشياء ويوجدها حسب مرتبة وجوده، لكنّه لا يستطيع أن يغيّر حاله من حال إلى آخر</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تحليل وتقييم نظرية الحكمة المتعالية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هذه النظرية طرحاً جميلاً لوقائع الآخرة، لكنّها تحتوي على نقاط مبهمة هي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w:t>
      </w:r>
      <w:r>
        <w:rPr>
          <w:rFonts w:ascii="Amiri" w:hAnsi="Amiri" w:eastAsia="Amiri" w:cs="Amiri"/>
          <w:color w:val="111111"/>
          <w:sz w:val="28"/>
          <w:sz w:val="28"/>
          <w:szCs w:val="28"/>
          <w:rtl w:val="true"/>
          <w:lang w:bidi="ar-SA"/>
        </w:rPr>
        <w:t xml:space="preserve"> كيفية وجود الجسم دون المادّة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نقطة جديرة بالتأمّل في نظرية صدر المتألهين هي كيفية وجود الجسم بدون المادّة، فهل سيكون وجود الجسم مفتقراً إلى المادّة والحركة في الخارج أمر قابل للتحقّق؟</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كيف سنفصل الجسم الأخروي</w:t>
      </w:r>
      <w:r>
        <w:rPr>
          <w:rFonts w:eastAsia="Amiri" w:cs="Amiri" w:ascii="Amiri" w:hAnsi="Amiri"/>
          <w:color w:val="111111"/>
          <w:sz w:val="28"/>
          <w:szCs w:val="28"/>
          <w:rtl w:val="true"/>
          <w:lang w:bidi="ar-SA"/>
        </w:rPr>
        <w:t xml:space="preserve">)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الحركة خاصّة عن الحركة الجوهرية وهي ذاتية المادّة والجسم؟وبتعبير فلسفي، فإنّ القائلين بضرورة المادة للجسم يستدلون أنّ الجسم من العوارض وهو غير منفكِ عن لوازم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 الكيف، المكان الوضع وإلحاق الصور النوعية</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هذا الاستدلال يسري على الجسم في القيامة أيضاً، ذلك لأنّ أكثر تلك اللوازم من المكان والوضع والشدّة والضعف والانفعال موجودة عند البدن الأخروي في النار أو للتنعّم بلذائذ الجنة، ووجودها يحتاج إلى المادّة لأنّها تحمل القوّة والاستعداد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 بأنّ صدر المتألهين يقول بوجود الهيولي في الآخرة للنفس، لكنّه يعتبره مختلفاً عن الهيولي الدنيوي، ويصفه بأنّه مفتقر إلى الاستعداد والحركة والتأثّر بالعوامل الخارجية، وقد ذكرنا عبارته سابقا</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الحالة تطرح الإبهامات السابقة ثانية وبشدّة أكثر، فكيف يمتلك الجسم هيولي ويكون فاقداً للاستعداد والحركة والانفعال من الخارج؟</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إذا تأكد أنّ حقيقة الوجود هي صورة الجسم وليست مادّته أو القوّة والهيولي، فعندها أيضاً يصعب تصوّر مثل الوجود المادّي والجسمي ويبدو أنّ</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وجود هو أشبه بالوجود المثالي من الوجود الجسماني</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وحسب تقرير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جاء في تعريف الجسم أنّ المادة والصورة جزءان للجسم </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الجسم مركّب من جزئين، وينتفى المركّب بانتفاء أحد أجزائه ،لذا بانتفاء المادّة من الجسم الأخروي ينتفي أصل الجسمانية أيضاً</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حصر الوجود بالمادي والمثالي والمجرّد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فلسفة المشائين ينحصر الوجود بقسمين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مادّي ومجرّد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فلسفة الإشراق والحكمة المتعالية فأضيف قسم آخر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 المثالي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ويطرح هنا سؤال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أى الأقسام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الجسم الفاقد للهيولى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كان ماديّاً وجب أن تكون له آثار ماديّة، وإن كان مثالياً وجب أن تكون له آثار مثالية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ادّعي وجود قسم رابع من الوجودات أيضاً، عندئذٍ ينبغي أن تقرّر أدلته المثبتة لتخضع للتحليل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ج</w:t>
      </w:r>
      <w:r>
        <w:rPr>
          <w:rFonts w:ascii="Amiri" w:hAnsi="Amiri" w:eastAsia="Amiri" w:cs="Amiri"/>
          <w:color w:val="111111"/>
          <w:sz w:val="28"/>
          <w:sz w:val="28"/>
          <w:szCs w:val="28"/>
          <w:rtl w:val="true"/>
          <w:lang w:bidi="ar-SA"/>
        </w:rPr>
        <w:t xml:space="preserve"> كيفية وجود البدن الجسماني في صقع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خلال تبيان وجود البدن الجسماني وتصوّره في صقع النفس، يجدر التأمّل في الإبهامات الآتية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النقطة الأولى المبهمة هي كيفية وجود البدن الجسماني في باطن النفس وفي الدنيا؟يبدو أنّ الدليل التجريبي والشهودي مطلوب لهذا الإدعاء، لذا لا يمكنك إثباته بالأدلة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ناحية أخرى، فإنّ الإنسان بدوره لا علم له بوجود مثل هذا البدن، لكن النصوص الدينية تؤكد بدورها في النهاية على وجود عالم مثال وبدن مثالي مع البدن الدنيوي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د</w:t>
      </w:r>
      <w:r>
        <w:rPr>
          <w:rFonts w:ascii="Amiri" w:hAnsi="Amiri" w:eastAsia="Amiri" w:cs="Amiri"/>
          <w:color w:val="111111"/>
          <w:sz w:val="28"/>
          <w:sz w:val="28"/>
          <w:szCs w:val="28"/>
          <w:rtl w:val="true"/>
          <w:lang w:bidi="ar-SA"/>
        </w:rPr>
        <w:t xml:space="preserve"> لزوم حركة القهقرى والتنزل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يؤكد شارحو هكذا معاد أنّ البدن الجسماني في القيامة ليس عين البدن العنصري الدنيوي، وليس محلول النفس فى الآخرة ولا منشئها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عبارة الإمام الخميني في الصفحات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إنّه ظهور وتطوّر للنفس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ويُطرح هنا 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التي هي في مقام الذات مجرّدة فكيف تظهر وتتجلّى في وجود جسماني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كان فاقداً للهيولى والمادّة حسب تعريف الحكمة المتعالية ؟وفي الإجابة على ذلك هناك ثلاث فرضيات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الفرض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إنّ ظهور النفس فى البدن الجسماني مثل تجسّم المجرّدات الأخرى، كتجسّم الملائكة للأنبياء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تحليل ذلك ينبغي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إنّ ذلك تمتّل وليس تجسّماً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يلزم حركة القهقرى أي العودة والتنزّل من الوجود الأكمل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المجرّد إلى الوجود الناقص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الحكمة المتعالية سعت لإثبات عكس 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الجسم يتحوّل بحركته الجوهرية إلى وجودِ 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الفرض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إنّ ظهور النفس في قالب البدن هو من نوع</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تحليل ذلك ينبغي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يعود إلى المعاد المثالي، في حين أنّ المدعى كان المعاد الجسماني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الفرض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البدن المُعاد ليس ظهوراً للنفس؛ بل هو إنشاء وفعل للنفس، بحيث تقوم النفس بإنشاء البدن الجسماني حسب خُلقياتها وملكاتها</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اخترته وسنتحدّث حوله فيما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بالنسبة لإشكال الإمام الخميني على وجود هويتين مختلفتين، وتوجّه العذاب إلى البدن وتوجّه اللذة إلى النفس فينبغي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التبرير والتبيين المقدّم عن اللذّة والألم في الدنيا يسري نفسه في الآخرة بحيث يتعلّق أصل العذاب أو اللذّة بالنفس، فمثلاً رؤية المناظر السارّة أو المهولة تؤدّي إلى تحريك النفس ونيل اللذّة أو الألم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بسبب وجود هذه الإبهامات في رؤية الحكمة المتعالية قام بعض العلماء بإنكارها وفسّروا حقيقتها بالمعاد الروحانى من السنخ المثالي، أوردنا ذلك في هوامش أوّل بحث الحكمة المتعالية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د</w:t>
      </w:r>
      <w:r>
        <w:rPr>
          <w:rFonts w:ascii="Amiri" w:hAnsi="Amiri" w:eastAsia="Amiri" w:cs="Amiri"/>
          <w:color w:val="111111"/>
          <w:sz w:val="28"/>
          <w:sz w:val="28"/>
          <w:szCs w:val="28"/>
          <w:rtl w:val="true"/>
          <w:lang w:bidi="ar-SA"/>
        </w:rPr>
        <w:t>عدم التطابق مع النصوص الدينية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الإشكال الآخر في هذه النظرية هو عدم تطابقها مع ظواهر النصوص الدينية الدالة على إحياء الأبدان الدنيوية وتجديدها في الآخرة، والتي تدل ظواهرها على تحقّق البدن الجديد في ساحة القيامة، أمّا في نظرية صدر المتألهين فإنّ البدن المحشور في القيامة كان منذ البداية مع البدن الدنيوي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دلالة الأدلة النقلية على المدّعى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بالنسبة إلى الجزئيات المطروحة في الآيات والروايات فينبغي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تدل بصورة كليّة على تفاوت وجودي بين عالم الآخرة والدنيا، لكن علاوة على ذلك فإنّ رؤية صدر المتألهين تبنّت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بدن أخروي من نوع جسماني فاقد للمادة كان مع البدن الدنيوي في الدنيا لكن دلالة ذلك محط بحث وتشكيك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ورغم ذلك يبدو أنّ إبهامات نظرية الحكمة المتعالية وإشكالاتها أقل من غيرها، ذلك لأنّ مشكلة نظرية المعاد الروحاني هي في مخالفتها لظواهر النصوص الدينية، وانحصار المعاد بالإنسان الكامل، والتناسخ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تحليل نظرية المعاد المثالي و الجسماني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نظرية المعاد المثالى فإنّها تواجه مشكلة مخالفة الظواهر الدينية والتناسخ</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نظرية المعاد الجسماني، من جسماني فقط أو جسماني وروحاني تواجه مشاكل متعدّدة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التغيير من لوازم المادية، التفاوت بين الوجود الأخروي ،والدنيوي إعادة المعدوم ، شبهة الأكل والمأكول، مكان الجنة والنار، التناسخ وحكمة العذاب ويصعب رفع تلك الإشكالات، لذلك ينبغي ترميم نظرية صدر المتألهين وإكمالها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الرؤية المختارة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ترميم رؤية الحكمة المتعالية وإكمالها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بما أنّ إشكالات رؤية الحكمة المتعالية قليلة، يمكننا من خلال التأمّل أكثر أن نرفع تلك الإشكالات ونرمّمها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w:t>
      </w:r>
      <w:r>
        <w:rPr>
          <w:rFonts w:ascii="Amiri" w:hAnsi="Amiri" w:eastAsia="Amiri" w:cs="Amiri"/>
          <w:color w:val="111111"/>
          <w:sz w:val="28"/>
          <w:sz w:val="28"/>
          <w:szCs w:val="28"/>
          <w:rtl w:val="true"/>
          <w:lang w:bidi="ar-SA"/>
        </w:rPr>
        <w:t xml:space="preserve"> البدن الأخروي هو بدن جسماني فيه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 إشكال على نظرية المعاد الإخترامي هي كيفية وجود الجسم وتحقّقه بفعلية محضة وصرف في الآخرة من دون قوّة ومادّة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الجسم الأخروي متفاوتاً عن الجسم الدنيوي وأشدّ منه وأكمل، فهو أمر مقبول مع النصوص؛ لكن وجهه وعلّة فقدانه للقوّة والمادّة، وإثبات ذلك يحتاج إلى دليل لم تقدّمه النظرية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علاوة على ذلك وردت الإشارة إلى أنّ الوجود الجسمي في الآخرة بدون لوازم الجسمية مثل التغيير والحركة، وهذا محل 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ولإثبات هذا المدّعى يمكننا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المدّعى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جسمانية المعاد والحشر قد ثبت بالنصوص القرآنية والروائية وليس بدليل العقل، ويعتبر أصلها من ضروريات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 كيفية حشر البدن والمعاد ينبغي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معقول وقابل للتصوّر والوقوع من معنى البدن الجسماني هو شكله وصورته المتصوّرة،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المركّب من المادّة ،والصورة، أمّا الصورة المدعاة في الحكمة</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المتعالية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فاقدة للمادّة فتواجه الإشكالات التي وردت سابقاً، ونتيجتها هي عدم إثبات البدن الجسماني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الفاقد للمادّة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الأقل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إبهام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فإنّ الفرض القابل لتصوّر المعاد الجسماني هي النظرية المشهورة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المادة والصورة</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والدليل والشاهد على بقاء المادية في الآخرة هو تغيّر أبدان الجهنميين واحتراقها في النار وترميمها 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نَضِجَتْ جُلُودُهُمْ بَدَّلْناهُمْ جُلُوداً غَيْرَهَا لِيَذُوقُوا الْعَذَابَ إِنَّ اللَّهَ كانَ عَزِيزاً حَكِيمًا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لأنّ مثل هذه التغيّرات تصبح ممكنة مع فرض تحقّق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قابلية وقبول 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يتناسب مع البدن المادي أكثر من البدن الفاقد للمادّة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إذا حصر البدن الجسماني المحشور بصورة محضة وأنكر عنصره المادي والهيولي لا يمكن تبرير عروض التغيّرات في ذلك البدن، لأنّ شأن الصورة هو الفعل وليس القبول والإنفعال وحسب الفرض، فإنّ البدن الأخروى فاقد أيضاً لعنصر القبول والإنفعال أي المادّة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ترد شبهة على هذا الجواب ومفادها أنّ عدم عروض تغيّرات على أبدان أهل الجنة من هرم واستهلاك هو دليل على تفاوت البدن الأخروي عن الدنيوي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الردّ على هذه الشبهة ينبغي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مشكلة التغيّرات والاستهلاك في البدن الأخروي يمكن حلّها بامتلاك النفس في الآخرة القدرة الفائقة، وخلقها وترميمها لأعضاء البدن بشكل مستمر بحيث لا يواجه البدن المادي في الجنة أي مشكلة دوماً، فالنفس القادرة على إنشاء ،البدن لديها القدرة أيضاً على حفظ كماله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الحكمة المتعالية تسعى لتفسير علّة استهلاك البدن والموت في الدنيا بعدم تعلّق الروح بالدنيا، وميلها للخروج من هيكل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أساس هذا، فإنّ الروح ببدنها في الجنة قد حققت ما كانت تريده في الدنيا،وهی راضية عن حياتها في الجنة، لذا لا داعى لأن تترك بدنها، وبذلك لن يحصل استهلاك أعضاء البدن</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تتدرج في تكميل ذاتها، وتعمير باطنها، وتقوية وجودها بإمداد اللّه وعنايته، وكلّما ازدادت في قوّة جوهرها المعنوي واشتدّت، نقصت في صورتها الظاهرية وضعف وجودها الحسّي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انتهت بسيرها الذاتي وحركتها الجوهرية إلى عتبة باب من أبواب الآخرة، عرض لها الموت</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وبعبارة أخرى فإنّ النظرية المختارة تدعم آراء بعض المتكلمين المعاصرين مثل آية اللّه السبحاني حول البدن الأخروي والتي تؤكد على مماثلة البدن الأخروي مع البدن الدنيوي، وأنّهما متماثلان من حيث المادة والصورة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ascii="Amiri" w:hAnsi="Amiri" w:eastAsia="Amiri" w:cs="Amiri"/>
          <w:color w:val="111111"/>
          <w:sz w:val="28"/>
          <w:sz w:val="28"/>
          <w:szCs w:val="28"/>
          <w:rtl w:val="true"/>
          <w:lang w:bidi="ar-SA"/>
        </w:rPr>
        <w:t xml:space="preserve"> إنشاء النفس أو الله للبدن الجسماني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تستطيع النفس بقدرتها القدسية في الآخرة أن تنشأ وتبدع عين أو مثل البدن العنصري الدنيوي بمادته وصورته، لكن بقوّة وشدّة أكبر</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اعتبر صدر المتألهين أنّ البدن الجسماني في الآخرة هو من إنشاء النفس ومحصولها، وتخلقه النفس عبر إبداعها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الأبدان الأخروية ليس وجودها وجوداً استعدادياً، ولا تكوّنها بسبب استعدادات المواد وحركاتها وتهيؤاتها واستكمالاتها المتدرجة الحاصلة لها عن أسباب غريبة ولواحق مفارقة؛ بل تلك الأبدان لوازم تلك النفوس كلزوم الظل لذي الظل، إذ إنّها فائضة بمجرد إبداع الحق الأوّل لها، بحسب الجهات الفاعلية، من غير مشاركة القوابل وجهاتها الاستعدادية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فهكذا قياس الأبدان الأخروية مع نفوسها المتّصلة بها</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البدن الأخروي ينشأ من النفس بحسب صفاتها</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يمكننا أن نقدّم الاستدلال نفسه في تكوّن البدن الأخروي المادي، وهو أنّ النفس بما لها من صفات وملكات رذيلة كانت أم قدرة قدسية يمكنها في الآخرة أن تنشئ وتبدع عين أو مثل البدن العنصري الدنيوي بمادته وصورته لكن بقوّة وشدّة أكبر، ليحشر ويعذب أو يتنعم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استناداً إلى رؤية القائلين بالمعاد العقلي وحصره بالإنسان الكامل، هناك مقصد أسمى من الجنة الجسمانية، ويردها أهلها عند موتهم مباشرة أو فيأوّل يوم القيامة، وأنّ الجنة الجسمانية هي للناس المتوسطين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يمكن القول إنّ الروح تستفيد من وجودات وساحات مختلفة لها شأن في الجنة الجسمانية، ولها شأن ومرتبة وظهور آخر في جنة الرضوان محفل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العقول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ascii="Amiri" w:hAnsi="Amiri" w:eastAsia="Amiri" w:cs="Amiri"/>
          <w:color w:val="111111"/>
          <w:sz w:val="28"/>
          <w:sz w:val="28"/>
          <w:szCs w:val="28"/>
          <w:rtl w:val="true"/>
          <w:lang w:bidi="ar-SA"/>
        </w:rPr>
        <w:t xml:space="preserve"> البدن المثالي بدن يرافق البدن الدنيوي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بيّنا وفسّرنا الوجود والبدن الأخروي طبق النظرية المختارة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وجود مادي بمادة وصورة لكن بقوّة وشدّة أكبر وفي ظل النفس عندئذٍ تمكن الإجابة على الإشكال الموجّه لرؤية الملاصدرا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كيفية وجود البدن الجسماني مع البدن العنصري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يرافق البدن العنصري ليس البدن الجسماني الذي يحشر في القيامة؛ إنّما البدن المثالي والملكوتي الذي أشرنا إليه سابقاً، وهو وجود يمكن التعرّف عليه وإثباته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د</w:t>
      </w:r>
      <w:r>
        <w:rPr>
          <w:rFonts w:ascii="Amiri" w:hAnsi="Amiri" w:eastAsia="Amiri" w:cs="Amiri"/>
          <w:color w:val="111111"/>
          <w:sz w:val="28"/>
          <w:sz w:val="28"/>
          <w:szCs w:val="28"/>
          <w:rtl w:val="true"/>
          <w:lang w:bidi="ar-SA"/>
        </w:rPr>
        <w:t xml:space="preserve"> التطابق مع النصوص الدينية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الإشكالات الواردة على نظرية الملاصدرا عدم صدق عنوان العود والمعاد على البدن الإخترامي، وأنّ البدن المرافق للنفس منذ البداية هو البدن العنصري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استناداً إلى الرؤية المختارة التي تؤكد على إعادة خلق عين أو مثل البدن العنصري من حيث المادة والصورة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ما ينسجم مع معنى المعاد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العودة والتجديد والإحياء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النتيجة هي أنّي في نظريتي هذه حافظت على أحد الأسس الهامّة للنظرية المشهورة أي حشر عين البدن العنصري، لكنّني استعنت في حفظ وتبيان كيفية ذلك من نظرية الملاصدرا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 قدرة النفس المجرّدة على إنشاء الصور المحفوظة في ذاتها كقوّة المخيلة وسيأتي توضيح ذلك أكثر في كيفية العذاب الأخروي وفلسفته</w:t>
      </w:r>
      <w:r>
        <w:rPr>
          <w:rFonts w:eastAsia="Amiri" w:cs="Amiri" w:ascii="Amiri" w:hAnsi="Amiri"/>
          <w:color w:val="111111"/>
          <w:sz w:val="28"/>
          <w:szCs w:val="28"/>
          <w:rtl w:val="true"/>
          <w:lang w:bidi="ar-SA"/>
        </w:rPr>
        <w:t xml:space="preserve">.)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الاستنتاج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في هذا الفصل ستة آراء منها رأيي في تبيان المعاد الإنساني، وكان الرأي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الجسماني فقط وكان غير منسجم مع المباني العقلية بسبب إنكاره لتجرد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والرأي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المعاد الروحاني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المعاد المثالي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وقمنا بتحليلهما ونقدهما بسبب تعارضهما مع النصوص الدينية التي تثبت المعاد الجسماني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أشرنا خلال تحليل الرأي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المعاد الجسماني والروحاني أنّ تفسير الجسمانية بالعينية الواقعية للبدن الدنيوي والأخروي هو تفسير ظاهري يعاني من إشكالات متعدّدة، لذا قال بعضهم في تفسيره له بمماثلة البدن الأخروي والدنيوي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الخامس يتعلق بالحكمة المتعالية التي تقول بوجود تفاوت أساسي بين البدن والنظام الدنيوي مع الأخروي، وحاصل ذلك وجود المادة والصورة في الدنيا، وفقدان المادة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 هذا الرأي أنّ البدن المحشور هو من اختراع النفس، وهو فاقد للمادة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خلال تحليلي لهذا الرأي طرحت عدّة إشكالات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إبهام في تصوّر الوجود الجسمي من دون قوّة وعودته إلى المعاد المثالي، وعدم مطابقته للنصوص الدينية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البحث تأمّلت في الآراء وزوايا الموضوع، وتوصّلت إلى نظرية بديعة مركّبة من قسمين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w:t>
      </w:r>
      <w:r>
        <w:rPr>
          <w:rFonts w:ascii="Amiri" w:hAnsi="Amiri" w:eastAsia="Amiri" w:cs="Amiri"/>
          <w:color w:val="111111"/>
          <w:sz w:val="28"/>
          <w:sz w:val="28"/>
          <w:szCs w:val="28"/>
          <w:rtl w:val="true"/>
          <w:lang w:bidi="ar-SA"/>
        </w:rPr>
        <w:t xml:space="preserve"> البدن المحشور والأخروي هو من سنخ الدنيوي، وله مادة وصورة،</w:t>
      </w:r>
      <w:r>
        <w:rPr>
          <w:rFonts w:eastAsia="Amiri" w:cs="Amiri" w:ascii="Amiri" w:hAnsi="Amiri"/>
          <w:color w:val="111111"/>
          <w:sz w:val="28"/>
          <w:szCs w:val="28"/>
          <w:rtl w:val="true"/>
          <w:lang w:bidi="ar-SA"/>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ليس عيناً؛ بل مماثلاً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بعض المتكلمين المعاصرين</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البدن الأخروي جسماني مماثل للبدن الدنيوي ينشأ ويخلق في الآخرة، إمّا من قبل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بقدرة 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قبل اللّه تعالى مباشرة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يبدو أنّ هذه الرؤية تتوافق مع النصوص الدينية التي تثبت المعاد الجسماني، وهي مصونة من الإبهامات الواردة على نظرية الملاصدرا كما وضحنا ذلك سابقاً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الرابع الشبهات المتعلقة بالقيامة والحشر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هذا الفصل نبيّن الحوادث والوقائع المتعلقة بالقيامة والردّ على الأسئلة والشبهات المطروحة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نفخ الصور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وصفت النصوص الدينية نفخ الصور من قبل ملاك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علامة من مقدمات القيامة، بحيث ينفخ إسرافيل في صوره مرّة واحدة، ينهار إثرها نظام العالم والكون، وتموت كلّ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وينفخ ثانية فيعود نظام العالم إلى النضج ثانية ويحيى الناس والحيوانات مجدداً ويحشرون، استعداداً للحساب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تحدّثت الآيات القرآنية عن نفخ الصور بشكل مطلق تارة، ونفختين تارة أخرى، أي نفخة الإماتة ونفخة الايقاظ والاستعداد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وَنُفِخَ فِي الصُّورِ فَصَعِقَ مَنْ فِي السَّمَاوَاتِ وَمَنْ فِي الْأَرْضِ إِلَّا مَنْ شَاءَ اللهُ ثُمَّ نُفِخَ فِيهِ أُخْرَى فَإِذَا هُمْ قِيامَ يَنْظُرُونَ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يُنْفَخُ فِي الصُّورِ فَفَزِعَ مَنْ فِي السَّماواتِ وَمَنْ فِي الْأَرْضِ إِلَّا مَنْ شاءَ اللهُ وَكُلَّ أَتَوْهُ دَاخِرِينَ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وَنُفِخَ فِي الصُّورِ فَإِذَا هُمْ مِنَ الْأَجْدَاثِ إِلَى رَبِّهِمْ يَنْسِلُونَ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والسؤال المطروح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المقصود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إذا كان المقصود هو المعنى اللغوي والعرفي للصور أي الوسيلة الخاصّة بالنفخ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البوقالذي كان يعدّ من قرون الحيوانات عندئذٍ يتحوّل السؤال إلى شبهة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أساساً لماذا يستخدم اللّه تلك الوسيلة لإماتة العالم وتدمير نظامه، ثمّ إعادته وإحيائه ؟ وما هو الربط والسنخ بينه وبين أثره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الإماتة والإحياء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 المقصود ليس المعنى الظاهر؛ بل هناك معنى وحقيقة أخرى، فما هو ذلك المعنى؟بحث وتحليل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هناك نقاط عدّة نستعرضها في تحليل مسألة النفخ في الصور ونبيّنها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النفخة الأولى تستهدف الأحياء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للبحث ينبغي أن يتّضح لنا ما الذي يحدث في النفخة الأولى؟ وهل الموت والفناء يكون مختصّاً بالأحياء ونظام العالم؟ أمّ أنّ جميع الموجودات من أجسام وأرواح يشملها الفناء والعدم جميعاً؟هناك نظرتان للرد على السؤال المذكور</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العلاّمة المجلسي روايات مختلفة حول هذه المسألة، ورجّح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صرّح بأن أكثرية الإمامية يخالفون إنعدام جميع الأشياء بالنفخ الأول</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وجود الاختلاف والتعارض الظاهري للروايات في هذا الموضوع، علينا العودة إلى ظواهر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يتّضح من ظاهر الآيات التي أوردناها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المبدئي من النفخة الأولى هو الموت وإماتة الأحياء وانحلال نظام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فالمقصود هو الإماتة ونقل أرواح الأحياء من عالم الطبيعة إلى عالم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النفس والروح فلن تشملهما الإماتة والموت والعدم، ذلك لأنّ النفس أمرٌ مجرّدٌ، وإعدامها لا ينسجم مع الفلسفة والحكمة من أصل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لم يقام دليل على هذا الادّعاء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الملا صدرا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الملا 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نفخة إلهية تؤدّي إلى الحياة وليس إلى الموت، ويفسّر النفخة الأولى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النفخ من قبل اللّه تعالى لا يكون إلاّ إحياءً وإفاضة للروح وإنشاءً للحياة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إنشاء الحياة في نشأة عالية يلزمها الموت عن نشأة سافلة، فبالنفخة الأولى تموت الأجساد وتحيي الأرواح، وبالنفخة الثانية تقوم الأرواح قياماً بالحق لا بذواتها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جميع المواد الكونية بصورها الطبيعية قابلة للإستنارة بالأرواح كالفحم في استعداده للاشتعال من جهة نارية كامنة فيه، فالصور البرزخية كامنة فيها كلّها كمون الحرارة والحمرة في الفحم والأرواح كامنة في الصور البرزخية كلّها كمون الاشتعال والإنارة في الحرارة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النفخة الأولى زالت الصور الطبيعية بالإماتة كزوال هيئة السواد والبرودة للفحم بحصول الحمرة والحرارة واستعدّت الصور البرزخية لقبول الاستنارة بالأرواح استعداد الفحم المحمرّ المتسخّن لقبول الاشتعال، فإذا نفخ إسرافيل وهو المنشىء للأرواح في الصور نفخة ثانية تستنير بالأرواح البارزة القائمة بذاتها كما قال</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هُمْ قِيامَ يَنْظُرُونَ</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نظرية العلامة الطباطبائي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ضمن تفسيره للإماتة والإفناء الذي تنسبه الروايات إلى جميع الأشياء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تدلّ على إفناء الأشياء وإماتتها بمعنى نزع الروح من كلّ بدنٍ ذي روح وقطع العلقة بين كلّ نفس ومتعلّقها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إبطال الأرواح وإعدام النفوس من أصلها فلا دليل عليه من جهة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في بعض الروايات من التعبير بفناء الأشياء، فيفسّره ما سيأتي في الرواية أنّ المراد بالإهلاك والإفناء الإماتة والقتل ونحوهما</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ويستند العلاّمة الطباطبائي على رواية ابن سنان عن الإمام الصادق علیه السلام وقد سأله عن معنى الآية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قَرْيَةٍ إِلَّا نَحْنُ مُهْلِكُوهَا قَبْلَ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الفناء بالموت أو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رواية أخرى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بالقتل والموت وغيره</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يتّضح من المطالب المذكورة أنّ الذين التحقت أرواحهم بعالم المثال قبل النفخ وماتوا، وأرواحهم مستعدّة ومنتظرة للقيامة لا معنى لأن تشملهم النفخة والإماتة، لأنّها تحصيل 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معنى النفخة الثانية فهو إحياء الأبدان المهترئة، وتعلّق الأرواح ثانية بأبدانها السابقة، ويبدأ ذلك بالنفخة الثانية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الحقيقي للنفخ والإستعاري للصور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معناهما الظاهري والعرفي،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 الصوت في آلة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البوق أو القرن وأكثر العلماء يستبعدون ذلك، لأنّ اللّه أو الملك لا يحتاج إلى وسيلة مادية ودنيوية لإيجاد صوت مهيب ومهول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وذكرت بعض الروايات وصفاً وخصوصية للصور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قرن من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على أنّ الصور هذا ليس صوراً مادياً ومألوفاً ومعروفاً؛ بل هو من جنس آخر، أي النور، وحقيقته غير واضحة لنا</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لكنّنا نعلم أنّه لا يتناسب مع الصوت المادي</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فالمقصود من الصور معنى مستعار وليس المعنى الظاهري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هو المقصود بالنفخ والصوت؟ فقد عدّ بعضهم أنّه قد يكون نفس الصوت المادي، لكن بشدّة عالية جدّاً بحيث إذا سمعه أهل الأرض والسماء تملّكهم الخوف والرعب وماتوا من شدة الصوت والفزع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ظهر للبشر اليوم مع تطوّر العلوم التطبيقية التأثير العظيم للصوت، فها هى الطائرات الحربية في الحروب تخرق جدار الصوت ممّا يرعب المدنيين والعسكريين؛ علاوة على ذلك الأصوات الهائلة التي تحدثها الأمواج الصوتية</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لانفجار القنابل الاعتيادية وخاصة الصوتية منها ممّا يؤدّي إلى تدمير المباني وتحويلها إلى تل من التراب، فإذا أصابت موجات قصيرة الإنسان تسلبه سلامته النفسية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وعليه، يحتمل أن يكون المقصود من النفخ هو الصوت والموج، لكن بشدّة أكبر بكثير يبنّه الملك بنحو ،خاص ومن شدّته تصاب الأحياء بحالة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وينهار نظام العالم</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أمّا النفخة الثانية فتؤدّى إلى إحياء الموتى وإعادة الترتيب إلى نظام ،العالم من الطبيعي أنّ النفختين من ماهية وسنخ مختلفين عن بعضهما، فالأولى تؤدّي إلى الموت والثانية إلى الإحياء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ولتوضيح المسألة نورد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بداية احتراق الخشب بحاجة إلى هواء ونسيم، لكن إذا ازداد الهواء فسيهدد أصل وجود الخشب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الشواهد القرآنية للرؤية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استناداً إلى 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يفسّر بعضه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استعراض الآيات التي تتناول حوادث القيامة يظهر أنّ آيات أخر تؤيّد القول بمعنى صوت النفخ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إِلا صَيْحَةً واحِدَةً فَإِذَا هُمْ حَامِدُونَ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يَنْظُرُونَ إِلا صَيْحَةً واحِدَةً تَأْخُذُهُمْ وَهُمْ يَخصِّمُونَ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إِلَّا صَيْحَةً واحِدَةً فَإِذا هُمْ جَمِيعٌ لَدَيْنَا مُحْضَرُونَ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الآيات تتحدّث عن القيامة وعن ما يحدث عند نفخ الصور، والتي</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تؤكّد على الصيحة بوصفها علامة للقيامة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 تطلق في القرآن على النداء والصوت السماوي المخيف وتصرّح الآيات بوجود صيحة تبعث كلّ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علاوة على آيات الصيحة استعملت 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الجرس والبوق،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اللحن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وصف علامات القيامة، وكلّها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نفخ الصور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نُقِرَ فِي النَّاقُورِ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يَوْمَئِذٍ يَوْمٌ عَسِيرٌ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جَاءَتِ الصَّاحَةُ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عبس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إضافة إلى ذلك، استعمل القرآن مصطلحات أخرى للدلالة على معنى الصور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الصافة، القارعة الزجرة</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 المستعار للنفخ والصور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بعض العلماء اعتبروا أنّ اللّه تعالى أراد بالمصطلحين معنى مستعاراً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سيعلن بدء القيامة بنفير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العمل والإعلان بحدّ ذاته سيرعب أهل الأرض والسماوات، وهناك آيات أخرى تدل على أنّ إعلان هذا النفير وبدء القيامة سيترافق مع التهاب العالم وتفكّكه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والنفخة الثانية يصدر أمر نفير آخر تكون نتيجته إحياء الموتى وإعادة انتظام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التشبيه يمكن اعتبار النفختين كجرس النوم ليلاً وجرس الإيقاظ والإستعداد صباحاً في المعسكرات وكالنفخ في البوق لإعلان الاستعداد للحركة في الجيوش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ذلك النفير بجرس أو مصباح خاص</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علامة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 الرازي هذا الرأي هو الرؤية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النفخ والصور استعارة، والمراد منه البعث والنشور</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الطباطبائي الصور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الحقيقة الموجودة هي أنّ هناك صيحتين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الصيحة أو النفخة لا تعدو كونها كلمة تميتهم ثمّ تحييهم</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يبدو من ظاهر هذه العبارة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وجود وحقيقة من جنس الكلمة وأوسع من بوق مادي، توجب الإماتة والإحياء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المعاصرين حملوا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معان مختلفة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العلم، القابلية الرأسمال العلمي والأجنحة الملائكية لإسرافيل</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الظاهري للنفخ والصور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الرؤية على عكس الرؤية الأخيرة، فهي تعتقد أنّ مصطلحي النفخ والصور قد استخدما بمعناهما الظاهري أي إنّه عند القيامة سينفخ إسرافيل في الصور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يشبه البوق بصوت مرعب ونسب أصحاب هذه النظرة إدعاءهم إلى ظواهر الروايات التي فسّرت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الذي فيه ثقوب متعدّدة مثل البوق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ناحية أخرى بما أنّ وقوع ذلك أمر ممكن، لذا، لا ينبغي التخلّي عن ظواهر النصوص الدينية</w:t>
      </w:r>
      <w:r>
        <w:rPr>
          <w:rFonts w:eastAsia="Amiri" w:cs="Amiri" w:ascii="Amiri" w:hAnsi="Amiri"/>
          <w:color w:val="111111"/>
          <w:sz w:val="28"/>
          <w:szCs w:val="28"/>
          <w:rtl w:val="true"/>
          <w:lang w:bidi="ar-SA"/>
        </w:rPr>
        <w:t xml:space="preserve">.)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الرؤية اختارها بعض المحدثين والمتكلمين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الصور فيجب الإيمان به على ما ورد في النصوص الصريحة</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الحكماء المتأخرين ممّن أخذ به وأيّده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الملا عرفي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الطالقاني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وكيفما كان فنفخ إسرافيل ونداؤه للخلائق بتلك الآلة مرّة للإماتة ومرّة للإحياء بإذن اللّه تعالى كما هو ظاهر النفخ في الصور، لأجل ذلك لا امتناع فيه عقلاً؛ بل هو أمر ممكن في ذاته، وحيث أخبر الشرع به، وجب التصديق به</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لتوضيح هذه الرؤية ينبغي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الإدعاء هو أنّ وقوع مثل هذا الأمر ممكن ومن دون محذور عقلي أمر لا بحث فيه، لكن يبدو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بذاته لإيجاد الصوت والصيحة، ليصار التأكيد على حفظ معناه الظاهري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تضمّنت الروايات خصوصية مهمة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وجود من جنس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يخرجه من جنس الوجود المادي المعروف لدينا عن البوق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فالحدّ الأدنى لهذه الدلالة أنّ الصور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أنّه وبوق غير اعتيادي، أمّا كيف يصنع من النور، فهو أمر يصعب على الإنسان معرفته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والنتيجة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المعاني الأخيرة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المعنى الظاهري للنفخ والصور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المستعار للصور والمعنى الظاهري للنفخ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المستعار</w:t>
      </w:r>
      <w:r>
        <w:rPr>
          <w:rFonts w:eastAsia="Amiri" w:cs="Amiri" w:ascii="Amiri" w:hAnsi="Amiri"/>
          <w:color w:val="111111"/>
          <w:sz w:val="28"/>
          <w:szCs w:val="28"/>
          <w:rtl w:val="true"/>
          <w:lang w:bidi="ar-SA"/>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للنفخ والصور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 أمر ممكن، والقيام به امر سهل على الله القادر 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الاحتمال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بوق مادي يمتد من السماء إلى الأرض، ونفخ الصوت فيه فيبدو أنّه لا يتناسب مع مقام ملاك إلهي خاصّة القول مع بتجرّده أو بجسمه النوراني ،اللطيف، ومع وجود احتمالات أخرى تؤيدها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الروايات، يمكننا الإعراض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المعنيان الأخيران وشواهدهما الدينية، فيصعب تحديد أحدهما بدقّة لذا نترك للمحقّق الفاضل أن يختار أحدهما حسب مبانيه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الحشر وتعميمه على باقي الموجودات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بالنظر إلى الآيات التي سنوردها يتّضح أنّ الحشر في يوم الجزاء لا يختص بالإنسان؛ بل يشمل الجنّ والحيوانات والنبات والأجسام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يمكننا هنا إدراك فلسفة حشر الجنّ إلى حدٍ ما، ذلك لأنّهم حسب النصوص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مكلّفون، وبتبع ذلك يجب أن يحشروا لينالوا ثواب أعمالهم أو عقابها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إلى الحيوانات فهناك سؤال حول الفلسفة والغاية من إعادة إحيائها وهل سترد الحيوانات الجنة أو النار أيضاً؟ ويرد سؤال آخر حول فلسفة حشر الأجسام الذي ورد في بعض الأدلة النقلية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بحث وتحليل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البداية ينبغي التذكير بنقطة وهي أنّه ينبغي أخذ جزئيات قضية الحشر من النصوص الدينية، ذلك أنّ سعة العقل وصلاحيته في هذه الأمور محدودة المستفاد من الآيات والروايات أنّ الحشر يشمل الموجودات الجامدة</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والحيّة وذوات الأرواح من إنسان وجن وحيوان كما صرّحت بعض الروايات بدخول بعض الحيوانات إلى الجنة والنار، مثلاً كلب أصحاب الكهف، وناقة النبي صالح، والأنعام التي رافقت الحجاج إلى بيت اللّه الحرام ثلاثة إلى سبعة أعوام، والحيوانات التي تعرّضت للظلم، ستدخل الجنة</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وسيقتصّ اللّه تعالى في المحشر للحيوانات التي تعرّضت للظلم مثل الحيوانات الأليفة والحيوان الذي لا قرن له ممّن ظلمه من حيوان مفترس ذي قرن أو إنسان</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للدين دور في تقديم جزئيات أكثر حول المعاد، فإنّ أحد مهام الدين وبعثة الأنبياء هو رفع المستوى المعرفي عند الإنسان حول المعاد</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والإنسان المؤمن باللّه والنبي والكتاب السماوي يقبل بما ينقلونه إليه لأنّه يؤمن أنّهم صادقون وواعون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النقطة الظريفة في قضية المحشر هو التفاوت الكيفي بين النظرة القرآنية ونظرة المتكلمين والمحدّثين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فعلماء الدين فسّروا الحشر بالإحياء والجمع في القيامة، ويشمل الإنسان بالدرجة الأولى، ثمّ الحيوانات من باب العوض لرفع الظلم الذي لحق بهم في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 أيضاً لكلّ حيوان له على الألم الذي دخل عليه، فإنّه تعالى لابدّ من أن يعوّضه</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حين أنّ نظرة القرآن إلى الحشر ونوعه منحصرة في المعنى الذي ذكرناه سابقاً؛ بل هي نظرة قدسية وأوسع من المادة</w:t>
      </w: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وحاصلها هی نشاة وجود الكائنات من المبدأ تعالى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بحيث إنّ جميع الكائنات بعد الخلقة وإتمام قوس النزول</w:t>
      </w:r>
      <w:r>
        <w:rPr>
          <w:rStyle w:val="FootnoteAnchor"/>
          <w:rtl w:val="true"/>
        </w:rPr>
        <w:footnoteReference w:id="283"/>
      </w:r>
      <w:r>
        <w:rPr>
          <w:rFonts w:ascii="Amiri" w:hAnsi="Amiri" w:eastAsia="Amiri" w:cs="Amiri"/>
          <w:color w:val="111111"/>
          <w:sz w:val="28"/>
          <w:sz w:val="28"/>
          <w:szCs w:val="28"/>
          <w:rtl w:val="true"/>
          <w:lang w:bidi="ar-SA"/>
        </w:rPr>
        <w:t xml:space="preserve">، تتحرّك ثانية في حركة استكمالية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بما يناسب قابليته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اللّه والفناء في المقام القدسي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قوس الصعود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 الأساس، فإنّ ظاهر الآيات هو أنّ خمسة أصناف يحشرون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الأجسام الحيوانات الجنّ، الإنسان والمجردات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نشير إلى بعض تلك الآيات التي تحدّثت عن جمع كلّ الكائنات ونشرها من سماوات وأرض، وهي تضمّ بذلك أربعة أصناف تلكما الآيتين تخبران عن حشر كلّ عالم المادة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لَهُ ما فِي السَّماواتِ وَما فِي الْأَرْضِ أَلَا إِلَى اللَّه تَصِيرُ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نُسَيِّرُ الْجِبَالَ وَتَرَى الأَرْضَ بارِزَةً وَحَشَرْناهُمْ فَلَمْ نُغَادِرُ مِنْهُمْ أَحَداً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يَدْعُونَ مِنْ دُونِ اللَّهِ لا يَخْلُقُونَ شَيْئًا وَهُمْ يُخْلَقُونَ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أَمْواتٌ غَيْرُ أَحْياءٍ وَمَا يَشْعُرُونَ أَيَّانَ يُبْعَثُونَ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الآية تشير إلى عدم شعور الأصنام بزمان البعثة، وأنّ بعثهم في القيامة يلزمه وجود حشر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تؤكد الآيتين الآتيتين على حشر الخلق جميعهم وعودتهم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يبدؤا الخلقَ ثمَّ يعيدُهُ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يَبْدَأُ الْخَلْقَ ثُمَّ يُعِيدُهُ ثُمَّ إِلَيْهِ تُرْجَعُونَ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وخلافاً لبعض الشكوك التي يطرحها اليوم علماء التجربة والقائلون بأصالة العلم حول وجود الجنّ، فإنّ القرآن الكريم يقول بحقيقة وجود هكذا موجود، ويؤكد على حشرهم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ذَرَأْنا جَهَنَّمَ كَثِيراً مِنَ الْجِنِّ وَالإِنْسِ لَهُمْ قُلُوبٌ لا يَفْقَهُونَ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عَلِمَتِ الْجِنَّةُ إِنَّهُمْ مُحْضَرُونَ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 رَبِّكَ لَنَحْشُرَنَّهُمْ وَالشَّيَاطِينَ ثُمَّ لَنُحْضِرَنَّهُمْ حَوْلَ جَهَنَّمَ جِثِيًّا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وتتحدّث بعض الآيات عن حشر الحيوانات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الْوُحُوشُ حُشِرَتْ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التكوير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 دَابَّةٍ فِي الْأَرْضِ وَلا طَائِرٍ يَطِيرُ بِجَنَاحَيْهِ إِلَّا أُمَمٌ أَمْثَالُكُمْ مَا فَرَّطْنَا فِي الْكِتابِ مِنْ شَيْءٍ ثُمَّ إِلى رَبِّهِمْ يُحْشَرُونَ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ويعمّم العلاّمة الطباطبائي الحشر على جميع الموجودات، ويجيب على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حشر الحيوانات مصحوباً بالحساب أيضاً كحشر البشر،</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تحضر أعمالهم وبتبع ذلك ينعّمون أو يعذّبون؟ يجيب بالإثبات، ويُعدّ ذلك من لوازم الحشر، ويضيف أنّ الحشر يهدف إلى الإنعام على المستحق والانتقام من الظالم ويشمل هذا الملاك أعمال الحيوانات وحشرها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السؤال الثاني وهو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يماثل حشره حشر الإنسان، فيبعث وتحضر أعماله ويحاسب عليها، فينعّم أو يعذّب بها؟فجوابه أنّ ذلك لازم الحشر بمعنى الجمع بين الأفراد وسوقهم إلى أمر بالإزعاج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الملاك الذي يعطيه كلامه تعالى في حشر الناس هو القضاء الفصل بينهم فيما اختلفوا فيه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هُوَ يَفْصِلُ بَيْنَهُمْ يَوْمَ الْقِيامَةِ فِيما كانُوا فِيهِ يَخْتَلِفُونَ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إِلَيَّ مَرْجِعُكُمْ فَأَحْكُمُ بَيْنَكُمْ فيهما كُنتُمْ فِيهِ تَخْتَلِفُونَ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سوى ذلك من الآيات، ومرجع الجميع إلى إنعام المحسن والانتقام من الظالم بظلمه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الوصفان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الإحسان والظلم موجودان في أعمال الحيوانات فى الجملة</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نظر الفلاسفة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نشير هنا إلى نقاط قابلة للتأمّل طرحها الفلاسفة في تبيانهم لحشر الموجودات</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حشر الحيوانات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استقلالي وتبعي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لما كان بعض الفلاسفة يؤكدون أنّ المعاد والحشر سيكونان بالنفس المجرّدة، وقد شككوا بتجرّد أنفس البسطاء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وبتبع ذلك أنكروا المعاد لهؤلاء، واعتقدوا فى النهاية أنّ أنفس مثل هؤلاء تتعلق بالأجرام السماوية، وستستمر حياتهم عبرها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سابقاً توضيح نظرية الفلاسفة في تبيان الآراء حول المعاد الروحاني</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من هنا يتّضح موقف أولئك حول حشر الحيوانات، ذلك لأنّ الفلاسفة ينكرون تجرّد نفوس الحيوانات، ويقولون في النهاية بالنفس الحسّاسة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ونتيجة ذلك إنكارهم لحشر الحيوانات في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بعض الفلاسفة الآخرين يعتقدون أنّ بعض الحيوانات لديها قوّة خيال مجرّدة، وبسببها يمكنهم أن يحشروا في بعض عوالم البرزخ، وينالون جزاءهم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المتألهين</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ثبت من طريق البرهان الحدسيّ هو القول بالتفصيل، فكلّ حيوان يكون له نفس متخيلة متذكرة فوق النفس الحساسة، فهو باق بعد الموت، محشور إلى بعض البرازخ غير معطل عن مجازات، لأنّ العناية تأبى عن إهمال ما هو بصدد الإستكمال</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مكان آخر يصرّحون بالحشر البرزخي للحيوانات</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النفوس الحيوانية إن كانت بالغة حدّ الخيال بالفعل غير مقتصّرة على حدّ الحسّ فقط، فهي عند فساد أجسادها لا تبطل؛ بل باقية في عالم البرزخ، محفوظة بهوياتها المتمايزة محشورة في صورة مناسبة لهيئاتها النفسانية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وأشخاص كلّ نوع منها مع كثرتها وتميّزها وتشكّلها بأشكالها وأعضائها المناسبة لها المتّفقة بحسب أنواعها المختلفة بشخصياتها واصلة إلى مبدأ نوعها وربِّ طلسمها، وهو من العقول النازلة في الصف الأخير من العقليات</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الملاصدرا ابتداءً حشر الحيوانات المفتقرة إلى قوّة الخيال؛ لكنّه يوضح ذلك يقسّم الحشر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استقلالي وغير استقلالي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واستناداً إلى المباني الفلسفية حول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وعقل مجرّد لكلّ نوع من الأنواع المادية من نبات وحيوان يضيف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النفوس الحيوانية التي هي حساسة فقط، وليست ذات تخيّل وحفظ بالفعل، فهي عند موتها وفساد أجسادها ترجع إلى مدبّرها العقلي، لكن لا يبقى امتيازها الشخصي وكثرة هويتها المتعدّدة بتعدّد أجسادها؛ بل صارت كلّها موجودة بوجود ،واحد متّصلة بعقلها، لأنّها بمنزلة أشعة نور واحد، انقسمت وتعدّدت بتعدّد الروازن الداخلة هي فيها فإذا بطلت الروازن زال التعدّد بينها، ورجعت إلى وحدتها التي كانت لها عند المبدأ </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ولازم مبنى الفلاسفة ومنهم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الخميني القائل بتوقّف إثبات المعاد الجسماني على القول بتجرّد النفس يؤيد التفصيل المذكور، يقول الإمام</w:t>
      </w:r>
      <w:r>
        <w:rPr>
          <w:rFonts w:eastAsia="Amiri" w:cs="Amiri" w:ascii="Amiri" w:hAnsi="Amiri"/>
          <w:color w:val="111111"/>
          <w:sz w:val="28"/>
          <w:szCs w:val="28"/>
          <w:rtl w:val="true"/>
          <w:lang w:bidi="ar-SA"/>
        </w:rPr>
        <w:t xml:space="preserve">)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الخميني رحمة اللّه في هذا المجال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لنوع البشر صوراً خيالية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كافية لإثبات المعاد الجسماني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فإنّنا نقول إنّه حتّى الحيوانات التي بلغت التجرّد الخيالي فإنّها ستحشر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هناك من ينكر التجرّد بشكل مطلق، فيلزمه أن ينكر كثيراً من الضروريات ومن جملتها المعاد الجسماني</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حشر النباتات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ويبرّر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المتألهين</w:t>
      </w:r>
      <w:r>
        <w:rPr>
          <w:rFonts w:ascii="IRNazanin" w:hAnsi="IRNazanin" w:eastAsia="IRNazanin"/>
          <w:color w:val="111111"/>
          <w:sz w:val="28"/>
          <w:sz w:val="28"/>
          <w:szCs w:val="28"/>
          <w:rtl w:val="true"/>
          <w:lang w:bidi="fa-IR"/>
        </w:rPr>
        <w:t xml:space="preserve"> حشر الموجودات النباتية بالمبنى نفسه،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وجودها وعودته إلى المدبّر العقلي فيقول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ضرب من الشعور اللمسي كما يشاهد من أفاعيلها، ولهذا يستحق إطلاق اسم النفس عليها، فلها حشر يقرب من حشر الحيوانات السفلية، إذ لها في هذا الوجود الطبيعي قرب من الترقي والاستكمال والتقرّب إلى المبدأ الفعّال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ونوع منها وهي السارية في النطف الحيوانية تنتهي في الاستكمال إلى درجة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ونوع منها ما يتخطّى هذه الدرجة أيضاً خطوة أخرى إلى مقام الإنسانية، فيكون حشرها أتمّ، وقيامها في القيامة أرفع، ودنوّها عند اللّه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سوى هذين النوعين وهي المقتصرة في حركاتها وسعيها على تحصيل الكمال النباتي، فيكون معادها عند فساد أجسادها إلى مقام أنزل وحشرها إلى مدبّر عقلي أدنى بالقياس إلى المدبّرات العقلية التي لأنواع الحيوانات على تفاوت مراتبها في الشرف العقلي</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المتألهين</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ينبغي أن يعلم أنّ صورة النبات إذا قطع من أصله أو جفّ تسلك أوّلاً إلى عالم الصور المقدارية بلا هيولي وينتهي منه إلى العالم العقلي كما ذكره المعلم، فإذا انتهت إلى ذلك العالم الصوري فتصير إمّا من أشجار الجنّة إن كانت ذات طعم جيّد كالحلاوة ونحوها طيّبة الرائحة أو من أشجار الجحيم إن كانت رديئة الطعم مرّة المذاق كريهة الرائحة كشجرة الزقوم طعام الأثيم، وأصول هذه الأشجار تنتهي إلى سدرة المنتهى عندها جنة المأوى إذ يغشى السدرة ما یغشی</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حشر الجوامد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الجمادات</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الوجود المادي الجامدي هو من أدنى الوجودات الممكنة وعالم الخلقة الإلهية، وقد أحاطت به نقيصة العدم والإبتلاء بالهيولي والزمان والمكان وبتبع ذلك يكون أبعد عن مقام الربوبية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المتألهين في هذا المجال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فتذكر أوّلاً أنّ للوجود في ذاته حقيقة واحدة بسيطة لا اختلاف فيها إلاّ بالتقدّم والتأخّر والكمال والنقص وهي مع صفاتها الكمالية التي هي عين ذاتها من العلم والقدرة والإرادة وغيرها موجودة في كلّ شيء بحسبه، فهي في الذات الأحدية الإلهية مقدّسة عن شوب العدم والقصور من كلّ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الدرجات الوجودية نقصاناً وقصوراً هي الأجسام الطبيعية، وهي مع أنّها</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حيث حصتها من الوجود عين العلم والقدرة والحياة، إلاّ أنّها لمّا انتشرت و تفرّقت في الأقطار المكانية والجهات المادية، وتباعدت أجزاؤها في الامتدادات الزمانية وتعانقت مع الأعدام وامتزجت بالظلمات، فغابت عن أنفسها بلا حضور ونسيت ذواتها بلا شعور وغرقت في بحر الهيولي، ولن تقدر على التذكّر بفقدان الجمعية الحضورية عنها في تفرقة هذا الكون المادي لغيبتها عن ذاتها ومفارقتها من حيّزها الأصلي ومقامها الجمعي وموطنها النوري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لكنّها مع ذلك لكونها بوجودها الضعيف ونورها القليل من حقيقة الوجود وسنخ النور قابلة لأن تقبل عن عناية اللّه وإمداد فيضه ضرباً من الحياة وقسطاً من النور، ليتخلص من تسلّط العدم وقهر الظلمات، ولا يلتحق بالعدم الصرف والهلاك ،البحت وينطلق من قيد الظلمات الفاشية والحجب الغاشية والقبور الدائرة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 كسوة صورة ألبستها الرحمة الأزلية هى الصورة الممسكة لها عن التفرّق والسيلان، ثمّ الحافظة لتركيبها عن المسند المضاد، ثمّ المواتية لها ما يقوّيها ويعديها من الخارج بدلاً عمّا ينقص منها بالتحليل ومكملها بما يزيدها في الإعظام والأحجام التي بها كمالها الشخصي، ثمّ المديمة لبقائها بتوليد أمثالها، ثمّ العناية الإلهية عاطفة على المواد بعد هذا الإمداد بالهداية لصورها إلى سبيل القرب والإتحاد بتلاحق الاستعداد شيئاً فشيئاً إلى أن ترجع إلى عالم المعاد ورتبة العقل المستفاد، فهذا أصل</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النقطة الأخرى في حشر النبات والجماد أنّ حشرهما كحشر الحيوان</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يفتقر إلى القوّة الخيالية المجرّدة من قبيل الوجود التبعي والاندماج في العقل المجرّد الأسمى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المياه والسواقي التي انفصلت عن البحار، ثمّ تلتحق بالأنهار الكبرى لتعود إلى البحر 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بعبارة أخرى، لو قلنا بوجود نفس وشعور في جسم الجامد أو النبات فستكون النفس والشعور المذكور في قوس الصعود نحو العوالم الأسمى، لكن هذا الصعود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اندماجياً وتبعياً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العنصر الجامد أو النبات الذي يحشر جسمانياً، فسيظهر ويحشر في الجنة أو النار حسب نوعه فى المواد والعناصر الجسمانية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بحث وتحليل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تحليل نظرية الفلاسفة هناك نقاط لافتة 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حشر الحيوانات بالحشر البرزخي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أشرنا إلى أنّ معظم الفلاسفة أنكروا الحشر الجسماني للحيوانات، وقالوا بالحشر البرزخي، لأنّهم أساساً قد واجهوا مشكلة في تبيان الحشر الجسماني للبشر، وعدّ الملاصدرا أنّه يكون بإنشاء النفس المجرّدة للإنسان، وبما أنّ نفس الحيوان لا تمتلك مثل هذه القدرة؛ لذلك فمن طريق أولى أنّها عاجزة عن إنشاء بدنها الجسماني، وقد مرّ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القول ومثل هذا الحشر للحيوانات لا يتناسب مع ظاهر الروايات التي تدل على حشر الحيوانات وانتقامها وتعويضها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صرح به العلاّمة الشعراني أيضاً</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معظم القائلين بالمعاد الجسماني توسّلوا بقدرة اللّه لتبرير حشر الحيوانات، واعتقدوا أنّ خلق البدن الدنيوى للحيوان أمر ممكن على اللّه القادر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يخلق البدن الدنيوي للحيوان في الآخرة وتتعلق نفسه من عالم البرزخ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وحول مشكلة لزوم التناسخ ينبغي القول إنّها قابلة للحل بالبيان الذي أوردته وحاصله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نفوس الموجودات التي تمتلك نفساً من حيوان وإنسان فهي موجودة في عالم العقول وحتى مقام الأحدية الواحدية والأسماء الإلهية على صورة وجود بسيط بنفس العدد والمقدار الموجود في عالم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نقص أو زيادة لذلك عندما تتم خلقة البدن الحيواني في الآخرة لا توجد نفس سوى نفسه الدنيوية الموجودة في البرزخ، وبذلك لا توجد مشكلة اجتماع نفسين في بدن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إمكانية إنشاء البدن عبر النفس الحيوانية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استناداً إلى 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المتعالية، فإنّ نفس الإنسان تستطيع حسب قدرتها وملكاتها وصفاتها المندرجة في صقع النفس أن تنشىء بدنها الدنيوي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أنّه يمكننا أن نجري ما يشبه هذا الحكم على الحيوان وبهذا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البشر غير مطلعين على جزئيات عالم الحيوانات ومقدار فهمها وشعورها لنقدّم رأياً علمياً حول ذلك وحول مقدار قدرة أنفسها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نعرفه أنّ نفس نوع الإنسان أكمل وأقوى من نفس نوع الحيوان، إنّها قضية حقيقية وليست كليّة واستغراقية لنستطيع أن نعتبر أنّ كلّ أنفس البشر من متوسطين وناقصين وبسطاء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بُله هي أقوى من نفس كلّ الحيوانات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w:t>
      </w:r>
      <w:r>
        <w:rPr>
          <w:rFonts w:eastAsia="Amiri" w:cs="Amiri" w:ascii="Amiri" w:hAnsi="Amiri"/>
          <w:color w:val="111111"/>
          <w:sz w:val="28"/>
          <w:szCs w:val="28"/>
          <w:rtl w:val="true"/>
          <w:lang w:bidi="ar-SA"/>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يصدق مثل هذا الحكم في حين أنّ نفوس بعض البشر بقيت في مرحلة الحيوانية لأسباب مختلفة مثل الإعاقة الذهنية أو الاشتغال المحض بالأمور الحيوانية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الشهوة بل هي أدنى منها كما ورد في صريح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كَالأَنْعَامِ بَلْ هُمْ أَضَلُّ أُولئِكَ هُمُ الْغَافِلُونَ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فإنّ أي تبرير يطرح لمعاد مثل هؤلاء جسمانياً، يمكن الأخذ به في تبرير حشر الحيوانات جسمانياً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أخذنا بصورة القضية الكليّة لسمو نفس الإنسان على الحيوان فهي تثبت السمو ولا تنفي القدرة ووجود الشعور والفهم وتجرّد نفس ،الحيوان، لأنّه كما ذكرنا فإنّ معلوماتنا حول نفس الحيوانات هي في حدّ الصفر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علاوة على ذلك، فإنّ وجود النفس المجرّدة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 النوع الأدنى والحيواني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الحيوانات أمر قبله الفلاسفة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علاوة على ذلك، فإنّ بعض الآيات تحدّثت بصورة محدودة ومشفّرة عن تشبيه أمم الحيوانات بالبشر، وأكدت على مسألة الاشتراك فى الحشر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 دَابَّةٍ فِي الْأَرْضِ وَلَا طَائِرٍ يَطِيرُ بِجَنَاحَيْهِ إِلَّا أُمَمٌ أَمْثَالُكُمْ ما فَرَّطْنَا فِي الْكِتابِ مِنْ شَيْءٍ ثُمَّ إِلى رَبِّهِمْ يُحْشَرُونَ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وتشير الشواهد العلمية إلى وعي الحيوانات وشعورها المبهم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اكتشفها علماء الطبيعة والبيئة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شواهد من النصوص الدينية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الهدهد وطيور أبابيل والنمل وكلام المعصومين معهم، ممّا يؤكد وجود نفس ذات شعور وفهم لدى الحيوانات</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اعتبار مثل تلك النفس ملاكاً لحشر الحيوانات في القيامة، وأنفسهم القادرة على إنشاء أبدانهم 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فإنّ الاختلاف المشهور مع الفلاسفة وخاصّة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الملاصدرا ليس في الكبرى أي بالملاك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تجرّد النفس وقوّة المخيّلة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حول وجود ملاك لدى الحيوانات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فإنّ الخلاف في الصغرى وهو هل تمتلك الحيوانات الملاك المذكور فوق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الفلاسفة ينكرون بصورة مطلقة والحكمة المتعالية تقول بالتفصيل، أمّا مشهور العلماء العلماء فإنّهم يعتقدون بالحشر الجسماني لجميع الحيوانات أوأكثرها من خلال تمسّكهم بظواهر النصوص الدينية والشواهد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الطباطبائي هو من جملة القائلين بالحشر الجسماني للحيوانات، وقد أوردنا كلامه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ولتأييد مدعاه علمياً يستند إلى وجود الشعور والفهم لدى الحيوانات من خلال الشواهد النقلية والعلمية الدالّة على ذلك</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والحاصل هو أنّ نفس الإنسان تنشىء بدنها وباقي صورها الجسمانية الأخروية من قبيل العذاب أو النعمة حسب قدرتها وملكاتها النفسانية بالتناسب مع نفسها لجهة المنافرة أو الملائمة والشدّة والضعف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قدرة النفس الحيوانية فستكون أدنى بعدّة مراتب، كما أنّ عذاب الحيوان ونعمته ولذائذه ستكون محدودة أيضاً ولا تقاس مع ما هي عليه عند 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حكمة العذاب والانتقام من الحيوان الظالم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أشرنا إلى أنّ الروايات ذكرت أن أحد أسباب حشر الحيوانات هو</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الانتقام من الحيوانات المفترسة أو الظالمة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ويبرز هنا سؤالان</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w:t>
      </w:r>
      <w:r>
        <w:rPr>
          <w:rFonts w:ascii="Amiri" w:hAnsi="Amiri" w:eastAsia="Amiri" w:cs="Amiri"/>
          <w:color w:val="111111"/>
          <w:sz w:val="28"/>
          <w:sz w:val="28"/>
          <w:szCs w:val="28"/>
          <w:rtl w:val="true"/>
          <w:lang w:bidi="ar-SA"/>
        </w:rPr>
        <w:t xml:space="preserve"> العقاب يرتبط بوجود تكليف واختيار فهل كان للحيوانات ذلك في الدنيا؟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ما هو النفع والفائدة التي تعود على اللّه أو الحيوان المظلوم أو الحيوان المفترس الظالم من إحيائه وتعذيبه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توضيح الشبهة أكثر في فلسفة العذاب الأخروي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السؤال الأوّل يتضح من المطالب السابقة في القول بوجود نفس حيوانية مجرّدة ووجود شعور وفهم لدى الحيوانات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فإنّ تكليف الحيوان وعقابه سيكون بمقدار فهمه وشعوره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واختياره 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الحيوان المفترس قادراً على تأمين غذائه من لحم الميتة، ثمّ قام بافتراس حيوان حيّ، أو بدل التهام حيوان واحد قام بقتل والتهام عدّة حيوانات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تفعل الذئاب والسباع أو تعرض لحيوان آخر من دون سبب، هذا العمل يعدّ ظلماً ضد حيوان آخر، وللحيوان المظلوم حقّ الظلامة لسلب الآخر حقّه في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جواب السؤال الثاني فهو بحاجة لبعض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في فلسفة العذاب الأخروي بالتفصيل أنّ عذاب الآخرة إمّا اعتباري وتوافقي،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قد هيّأ ناراً في مقابل الذنوب، أو إنّ العذاب من النوع التكويني،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النار والعذاب هما نتيجة مباشرة وعليّة ومعلولة للعمل</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قلنا إنّ العذاب اعتباري، سيصعب علينا تبرير عذاب الحيوان والإنسان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العذاب التكويني فليست فيه مثل هذه المشكلة، ذلك لأنّ العذاب الذي يناله الفرد الظالم في الآخرة إنساناً كان أو حيواناً، فإنّه الصورة الباطنية لعمل الظلم والذنب الذي يظهر في الآخرة، أو أن يقوم الفرد الخاطىء بإنشاء صور العذاب بتذكّره لظلمه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سيأتي توضيح ذلك مفصلاً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النتيجة هي أنّ نظرة الفلاسفة في إنكارهم للحشر والمعاد الجسماني للحيوانات أو التفسير البرزخي لذلك، هو أمر لا يتناسب مع ظواهر النصوص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التفسير البرزخي والعقلي لعودة النباتات والجمادات وحشرها فهو مقبول لجهة عودة الوجود كلّه إلى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المبدأ ذلك لأنّ العود والصعود إلى أعلى لا يتناسب مع الجسمانية، لكن النقطة الهامّة والظريفة هي أنّه لا ينبغي إنكار الحشر الجسماني لهذا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فلسفة حشر العاصين على صور 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أشارت بعض الروايات إلى حشر بعض الناس العاصين على هيئة مختلفة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الخنزير والقرد والنمل والعمى والطرش والخرس والمقلوبين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الأرجل فوق الرأس ومن دون أيدٍ وأرجل </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يطرح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علاقة تكوينية بين هذه الأشكال وأعمال الإنسان في الدنيا، أمّ إنّها إرادة ومشيئة إلهية صرفة؟</w:t>
      </w:r>
      <w:r>
        <w:rPr>
          <w:rFonts w:eastAsia="Amiri" w:cs="Amiri" w:ascii="Amiri" w:hAnsi="Amiri"/>
          <w:color w:val="111111"/>
          <w:sz w:val="28"/>
          <w:szCs w:val="28"/>
          <w:rtl w:val="true"/>
          <w:lang w:bidi="ar-SA"/>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بحث وتحليل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سابقاً أنّ بدن الإنسان؛ بل العذاب والنعم الأخروية ناشئة من صقع النفس فنتيجة النفس الطاهرة وظهورها هي التجليات النورانية والنور من بدن كامل وشباب ومنظر حسن ونتيجة ظهور النفس العاصية والملوثةبدن يتناسب مع الرذائل والملكات الداخلية للنفس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غلب على باطنه وملكاته الإنسانية القوّة الشهوانية ظهر وحشر على هيئة خنزير لأنّه حيوان شهواني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أخرى، يمتلك الإنسان قوّة إدراكية وأخرى محرّكة وتنقسم القوّة الإدراكية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عاقلة وواهمة، وتنقسم القوّة المحرّكة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شهوية وغضبية</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العاقلة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قوّة إدراك الكليات وبها يتميّز الإنسان عن الحيوان، ويتمكن من طي مسار كمال القرب الإلهي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الواهمة هي قوّة إدراك الأمور الجزئية، وبها يتمكّن الإنسان من فهم الأمور الجزئية المتناسبة مع نفسه الحيوانية التي تلائمه أو تنافره كالفرار من الذئب والعقرب النقطة الهامّة والظريفة هي تدخّل الشيطان وهوى النفس في القوّة الواهمة أي في تحديد الملائم والمخالف الحقيقي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فيسعى الشيطان والنفس اللوّامة من خلال الوسوسة أن يظهروا للإنسان أنّ ما يضرّه جميل وكامل، وأنّ ما يلائم كماله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سمّاها بعضهم القوّة الشيطانية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القوّة البهيمية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القوّة التي تدفع الإنسان وتحرّكه نحو مصالحه ولذاته المادية والحيوانية، مثلاً من خلال إحساس الإنسان بحاجته للذة الجنسية أو الجوع أو العطش، تصدر القوّة البهيمية أمرها بتأمين تلك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اللطيف أنّ هذه القوّة تصدر أوامرها وتحرّك الإنسان لسدّ حاجته للاستمرار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البقاء لكن لا شأن لها في الاختيار والالتزام بشروط الحلال والحرام وما هو مفيد أو مضر بكمال الإنسان، ويعود ذلك إلى القوّة الإدراكية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العاقلة والواهمة</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 الحقيقة إنّ عمل هذه القوّة هو تحصيل شهوات الإنسان من غريزة جنسية وسائر الغرائز الأخرى، لذلك سمّيت بالقوّة الشهوية، ولأنّها موجودة لدى الإنسان والحيوان على السواء وتشكّل محور حياة الحيوانات والبهائم، لذلك سميت بالقوة البهيمية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الغضبية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قوّة دفع كلّ ما ينافي ويشكّل ضرراً وخطراً، وهي قوّة التغلّب على الآخرين والانتقام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وتبرز هذه القوّة عند الحيوانات المتوحشة والمفترسة كالسباع أكثر من غيرها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وعليه، إذا استطاع الإنسان أن يسيطر على هذه القوى الأربع، وسلّم قیادها إلى القوّة العاقلة لتكون هي القائد في عقائده وسيرته الدنيوية، وانقادت القوى الثلاث بأمر القوّة العاقلة، عندئذٍ يتوحّد الوجود الظاهري للإنسان مع وجوده الباطني وعندها يحشر الإنسان الحقيقي في الآخرة على هيئة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إذا تغلّبت أي من القوى الثلاث على العقل فستصبح الصورة الباطنية للإنسان متناسبة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إذا غلبت الشهوة الجنسية عليه فسيحشر على هيئة خنزير، وإذا غلبت عليه القوّة الغضبية فسيحشر على هيئة حيوان مفترس</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جانب الصور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الواهمة والشهوية والغضبية قد يحصل تركيب بين هذه القوى، فتتشكّل ثلاثة صور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والصورة السابعة هي تركيب من القوى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الغضبية والصورة الثامنة هي صورة غلبة القوّة العاقلة على سائر القوى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النقطة الأخيرة في تركيب الصور الثمان هي الاختلاف في مقدار التركيب الكمّي والكيفي للقوى الأربع في بعضها البعض الآخر،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النسبة المئوية تؤدّي إلى وجود مركّب ،خاص ممّا يشكّل سبباً في اختلاف الصورة الباطنية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فإنّ المؤمنين سيحشرون حسب درجات ايمانهم في صور جميلة جدّاً وجذابة، بينما يحشر العاصون حسب درجات كفرهم ومعاصيهم في صور قبيحة جدّاً ومخيفة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أشارت الروايات وأكّدت على حشر الناس على صور 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تسقط في الآخرة سُتر الغفلة والحجاب وتظهر الصورة الحقيقية والخفية لكلِّ 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تُبْلَى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الطارق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الشبهة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تحدّثت آيات متعدّدة عن وزن الأعمال 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المحشر، وعلى أساس نتيجة الوزن يحدّد أهل الجنة من أهل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وَالْوَزْنُ يَوْمَئِذٍ الحَقُّ فَمَنْ ثَقُلَتْ مَوَازِينُهُ فَأُولئِكَ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خَفَّتْ مَوَازِينُهُ فَأُولئِكَ الَّذِينَ خَسِرُوا أَنْفُسَهُمْ بِمَا كَانُوا بِآيَاتِنَا يَظْلِمُونَ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وتطرح هنا عدّة أسئلة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سيجري توزين الأعمال في القيامة؟ هل هو حسب ظاهر الآية عبر ميزان عظيم متناسب مع القيامة ؟ إن كان كذلك عندها تطرح شبهة أنّ الأعمال تعرض وتفنى حسب قول القدماء، فكيف سيجري توزينها؟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الثواب والمعاصي ليست من جنس العمل؛ بل إنّها من نوع ترك الفعل كترك مجلس الغيبة وترك الزنا مع وجود أرضيته وسائر المحرمات، فكيف ستوزن، وكيف تطلق نسبة الثقل والخفة عليها؟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سيتم توزين الخفيف والثقيل من الأعمال ومقايستهما، وبتبع ذلك إذا مالت كفّة الميزان لصالح الأعمال الحسنة، يحدّد مصير الشخص؟ وعلى هذا الفرض ما هو تكليف باقي الأعمال الحسنة والسيئة؟بحث وتحليل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هناك عدّة نقاط في هذه الشبهة تستحق البحث والتأمّل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 كلّ شيء بحسبه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منشأ الشبهة والإشكال نابع من الجمود على ظاهر العبارات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الميزان والموازين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الوزني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افترضت الشبهة</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اللّه تعالى يشغل في يوم القيامة ميزاناً عظيماً من الجنس الدنيوي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يسمّى اليوم باسكول ويضع في كفّة الأعمال الحسنة وفي الكفّة الأخرى السيئات،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وينتظر اللّه والإنسان نتيجة الوزن، وهي عقيدة الحشوية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القيامة موازين كموازين الدنيا، لكلّ ميزان كفتان توضع الأعمال فيها</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في حين أنّ المراد من عبارات الثقل والخفة هو المعنى المجازي كما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  في معرض ردّه ونقده لموقف الحشوية</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النقطة الدقيقة في معنى الوزن والميزان هو المعنى الحقيقي وهو المفهوم،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الوزن والمقايسة بمعيار ومؤشّر ،مقبولين وحسب المصطلح المعاصر بقياسات عالمية، كأن يُقال إنّ متحفاً في إنكلترا حفظ كنموذج لمقارنة وزنة الكيلو، أو إنّ الساعات تقاس دقّتها بساعة عالمية هي غرينتش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هذا، فإنّ ميزان أعمال الإنسان ومؤشها هي الصورة الكاملة لذلك العمل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صلاتنا تقاس بالصلاة الكاملة ونسبتها إليها، ويعطى الوزن والعلامة على أساسها وتقاس سائر الأعمال وحتّى الأعمال القلبية والعقائدية كالاعتقاد والإيمان بالله وصفاته مثل التوحيد الأفعالي بهذا المقياس والمؤشر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إمكانية وزن الأعمال بالمقاييس المادية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استناداً إلى الحقيقة والمعنى المذكور للوزن والتوزين، يبدو أنّ الملاك يراعى في توزين الآخرة أيضاً أي إنّه يوجد في الآخرة شاخص ومعيار أو</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شواخص ومعايير لتقييم الأعمال وقبل أن نتحدّث عن اسم المعيار والميزان المناسب لذلك العالم وأعماله نبدأ بالمعنى والهدف من وزن الأعمال 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المقصود من وزن الأعمال هو تحديد أمرين وتوضيحهما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تفكيك الأعمال الصالحة من السيئات، والثاني هو تحديد الكمية والكيفية للاثنين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ولتفكيك الحسنات من السيئات لا بدّ من وجود ملاك وشواخص محدّدة، فمثلاً عبادة كالصلاة تقاس وتقيّم بالصلاة الكاملة والإحسان يقاس ويقيّم بالإحسان الخاص، ويعطى الجزاء وقيمة الصلاة بمقدار مطابقتها أو مخالفتها في بعض الأجزاء مع الصلاة الكاملة، وكلّما كانت أقرب إلى الصلاة الكاملة قُبلت أكثر وأُدرجت في ملف أعمال فاعلها، وهذا معنى ﴿ فَمَنْ ثَقُلَتْ مَوازِينُهُ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كان العمل المذكور مرفوضاً بالكامل لا يذكر في صحيفة حسناته؛ بل إذا كان ذلك العمل فيه ترك واجب ديني أو داخله رياء، فقد يذكر في صحيفة سيئاته ويؤدّي به إلى الخسران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خَفَّتْ مَوَازِينُهُ فَأُولئِكَ الَّذِينَ خَسِرُوا 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لا يمكن قياس الحسنة من السيئة بمعيار ومقياس وميزان مادي دنيوي، وتحديد كيفية الأعمال وكميتها وتسجيلها؛ بل لا بدّ من معيار متناسب مع عمل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النقطة الأخرى التي تنفي وضع ميزان مادي في القيامة هي تعميم وزن العقائد والنية وترك المحرمات، وهو ما يستحيل وزنه بميزان مادي، لذلك فإنّ الوزن سيكون بمعايير وشواخص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الاعتقاد بأصل التوحيد أو</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الإمامة، فإنّ ميزان تشخيص الإخلاص من عدم الإخلاص ليس الميزان المادي؛ بل مؤشر مثل التطابق مع الحق والدين الإلهي من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ومعيار ترك الذنوب كترك الزنا مثلا هو الامتناع عن ذلك وكفّ النفس عند وجود ظروف ملائمة لارتكاب المعصية، ويؤثّر في ذلك الاختلاف في سن تارك الذنب المذكور شاباً كان أو شيخاً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النقطة الأخرى هي الإشارة إلى السوابق واستعمال معنى وزن الأعمال بالكناية ما ورد فى الروايات من ترغيب الإنسان أن يزن أعماله وتقييم نفسه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زنوا أنفسكم من قبلِ أن توزنوا، وحاسبوها من قبلِ أن تحاسَبوا</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حاسبوا أنفسكم قبلَ أن تحاسَبوا، وزنونا قبل أن توزنوا</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يتّضح من ذلك أنّ وزن الأعمال ونفس الإنسان لا يتم بوزن وأدوات مادية، بل معنوية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موازين متعددة حسب تعميم توزين العقائد والأعمال وتروكها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أشرنا إلى أنّ معايير القيامة تنقسم إلى قسمين حسب تقسيم عمل الإنسان إلى عقائدي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جوانحي وقلبي وفعل طبيعي وبدني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جوارحي</w:t>
      </w:r>
      <w:r>
        <w:rPr>
          <w:rFonts w:eastAsia="Amiri" w:cs="Amiri" w:ascii="Amiri" w:hAnsi="Amiri"/>
          <w:color w:val="111111"/>
          <w:sz w:val="28"/>
          <w:szCs w:val="28"/>
          <w:rtl w:val="true"/>
          <w:lang w:bidi="ar-SA"/>
        </w:rPr>
        <w:t xml:space="preserve">))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وتأثير القسم الأوّل أساسي، لذا إذا كان هناك شرك أو كفر فلن يبلغ الإنسان مرحلة وزن الأعمال والتقييم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نُقِيمُ لَهُمْ يَوْمَ الْقِيَامَةِ وَزْناً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ناحية ثانية، فإنّ نفس تعدّد أعمال الإنسان قلبياً وبدنياً تحت مجموعات مختلفة تابعة للقسمين ،المذكورين وضرورة توزينها بدقة وعدل يقتضي وضع ووجود شواخص متعدّدة في القيامة، من هنا نجد أنّ اللّه تعالى قد أخبر بوجود موازين عدّة وليس ميزاناً واحداً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وَنَضَعُ الْمَوَازِينَ الْقِسْطَ لِيَوْمِ الْقِيَامَةِ فَلَا تُظْلَمُ نَفْسٌ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ما هي المصاديق لتلك الموازين؟ هناك معايير ومؤشرات يمكن تعدادها بعدد أنواع العقائد والأعمال، وقد ورد بعضها في الروايات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العدالة، الدين، الأنبياء والأئمة</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الوزن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وزن الأعمال وتقييمها في الآخرة بالمعايير المناسبة، لا تعدو النتيجة ثلاثة صور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w:t>
      </w:r>
      <w:r>
        <w:rPr>
          <w:rFonts w:ascii="Amiri" w:hAnsi="Amiri" w:eastAsia="Amiri" w:cs="Amiri"/>
          <w:color w:val="111111"/>
          <w:sz w:val="28"/>
          <w:sz w:val="28"/>
          <w:szCs w:val="28"/>
          <w:rtl w:val="true"/>
          <w:lang w:bidi="ar-SA"/>
        </w:rPr>
        <w:t xml:space="preserve"> غلبة الحسنات ورجحان كفّتها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غلبة السيئات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ج</w:t>
      </w:r>
      <w:r>
        <w:rPr>
          <w:rFonts w:ascii="Amiri" w:hAnsi="Amiri" w:eastAsia="Amiri" w:cs="Amiri"/>
          <w:color w:val="111111"/>
          <w:sz w:val="28"/>
          <w:sz w:val="28"/>
          <w:szCs w:val="28"/>
          <w:rtl w:val="true"/>
          <w:lang w:bidi="ar-SA"/>
        </w:rPr>
        <w:t xml:space="preserve"> تساوي الحسنات والسيئات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 يطرح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تكليف الإنسان في كلّ صورة؟ وهل سيدخل الجنة بعد التقييم في الحالة الأولى، ويدخل النار في الحالة الثانية؟</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هذه الصورة، خاصّة الصورة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كفّة السيئات على الحسنات تقع شبهة عدم الانسجام مع العدالة الإلهية ومع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ونضع الموازين 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 السيئات الكثيرة لا ينبغي أن تضيّع الحسنات مهما كانت قليلة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الإجابة على هذا السؤال ينبغي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الآيات ناظرة إلى هذه المسألة بصورة كليّة للمكان الأصلى للفئتين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ذوي الحسنات الأكثر وذوي السيئات الأكثر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تحدّد العذاب في جهنم والنعمة في الجنة، وهي لزوم طبيعي للتوزين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الآيات السابقة لم تذكر تكليف ووضع أعمال الخير والحسنات القليلة للجهنميين؛ بل هناك آيات أخرى تدل على ملاحظتها الصالح ،الفاعل سيأتي بحثها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الإحباط والتكفير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الإحباط والتكفير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آيات متعدّدة وروايات تتحدّث عن ضياع كلّ الحسنات بمجرد صدور بعض الذنوب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الشرك، الارتداد بعد الإسلام والإيمان، رفع الصوت عند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عبّر عنه في المصطلح الكلامي بالإحباط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أَشْرَكْتَ لَيَحْبَطَنَّ عَمَلُكَ وَلَتَكُونَنَّ مِنَ الْخَاسِرِينَ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تَرْفَعُوا أَصْوَاتَكُمْ فَوْقَ صَوْتِ النَّبِيِّ وَلا تَجْهَرُوا لَهُ بِالْقَوْلِ كَجَهْرِ بَعْضِكُمْ لِبَعْضِ أَنْ تَحْبَطَ أَعْمَالُكُمْ وَأَنْتُمْ لا تَشْعُرُونَ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وأكدت آياتٌ أخرى على زوال السيئات والذنوب وحذفها بسبب أداء بعض الحسنات كالتوبة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التكفير</w:t>
      </w:r>
      <w:r>
        <w:rPr>
          <w:rFonts w:eastAsia="Times New Roman" w:cs="Times New Roman" w:ascii="Times New Roman" w:hAnsi="Times New Roman"/>
          <w:color w:val="111111"/>
          <w:sz w:val="28"/>
          <w:szCs w:val="28"/>
          <w:rtl w:val="true"/>
          <w:lang w:val="en-US" w:bidi="en-US"/>
        </w:rPr>
        <w:t xml:space="preserve">:)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 وَعَمِلُوا الصَّالِحَاتِ وَآمَنُوا بِما نُزِّلَ عَلَى مُحَمَّدٍ وَهُوَ الْحَقُّ مِنْ رَبِّهِمْ كَفَّرَ عَنْهُمْ سَيِّئَاتِهِمْ وَأَصْلَحَ بالَهُمْ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يَجْمَعُكُمْ لِيَوْمِ الجُمْع ذلِكَ يَوْمُ التَّعَابُنِ وَمَنْ يُؤْمِنْ بِاللَّهِ وَيَعْمَلْ صالحاً يُكَفِّرْ عَنْهُ سَيِّئَاتِهِ وَيُدْخِلْهُ جَنَّاتٍ تَجْرِي مِنْ تَحْتِهَا الأَنْهَارُ خَالِدِينَ فِيها أَبداً ذلِكَ الْفَوْزُ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التغابن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الشبهة تأتي من ناحية الإحباط، كيف تضيع جميع حسنات الإنسان وأعمال الخير كلّها بسبب قيامه بذنب أساسي مثل الشرك، أو ذنب اعتيادي كرفع صوته أمام النبي ويستحق بذلك العذاب السرمدي؟ وهل يتناسب الإحباط مع العدالة والرحمة الإلهية ؟ففي حالة إغلاق ملف السيئات بسبب ارتكاب الحسنات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التكفير فهذا العفو عن الذنوب الدينية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توجد فيه مشكلة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عندما يطال الذنب حق 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كظلم الصغير أو السرقة، فهنا يبدو التجاوز عن حق الآخرين أمر مشكل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بحث وتحليل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هناك عدّة نقاط جديرة بالبحث والتحليل في هذه الشبهة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الدالّة على مجازات جميع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 العقلاء والعقل أنّه لا يجوز أن نصدر حكمنا على كتاب ما من خلال الإطلاع على جزء منه وإهمال الباقي، خاصةُ إذا كان هذا الكتاب يضمّ العام والخاص والمطلق والمقيّد، والمحكمات والمتشابهات، ويحتاج تفسيره إلى الإحاطة والإشراف عليه بالكامل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القرآن الكريم هو كتاب سماوي نزل طوال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وفيه الخصائص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أَنْزَلَ عَلَيْكَ الْكِتابَ مِنْهُ آيَاتٌ مُحْكَمَاتٌ هُنَّ أُمُّ الْكِتابِ وَأُخَرُ مُتَشَابِهَاتٌ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لذلك اشتهر بين المفسّرين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القرآن يفسّر بعضه بعضاً</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على هذا الأساس، إذا كانت هناك فى القرآن آيات مخالفة للإحباط والتكفير عن الذنوب، فستضعف دلالة آيات الإحباط والتكفير وبتبع ذلك يضعف أصل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تنظر في آيات أخرى نجد أنّ القرآن الكريم يشير؛ بل يؤكد على أصل عقلي هو نيل الإنسان جزاء عمله في القيامة، وعدم تضييع عمل كلّ عامل وعدم ظلم اللّه الناس أعمالهم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الزلزلة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نُضِيعُ أَجْرَ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إِنَّا لَا نُضِيعُ أَجْرَ مَنْ أَحْسَنَ عَمَلاً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تُوَفَّى كُلُّ نَفْسٍ مَا كَسَبَتْ وَهُمْ لا يُظْلَمُونَ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وَوُفِّيَتْ كُلُّ نَفْسٍ ما كَسَبَتْ وَهُمْ لا يُظْلَمُونَ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اللهُ لِيُضِيعَ إيمانَكُمْ إِنَّ اللهَ بِالنَّاسِ لَرَؤُفٌ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 وَمَنْ جَاءَ بِالسَّيِّئَةِ فَلَا يُجْزِي إِلا مِثْلَها وَهُمْ لا يُظْلَمُونَ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لا أُضِيعُ عَمَلَ عَامِلٍ مِنْكُمْ مِنْ ذَكَرٍ أَوْ أُنْثَى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النتيجة هي أنّ هذه الآيات تؤكد على جزاء كلّ عمل من حسنة أو سيئة وعدم تضييع الأعمال، ولزوم ذلك ردّ الإحباط بمعنى إغفال الحسنات، ذلك لأنّه ليس عمل واحد ؛ بل أعمال متعدّدة تبطل وتضيع بسبب ارتكابذنب، وهو ما يتعارض مع ظاهر الآيات المذكورة وروحها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تدل على امتزاج أعمال الخير والشرّ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قلنا بالإحباط والتكفير فمعنى ذلك توحيد صبغة أعمال الإنسان بعد الإحباط والتكفير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صدورالمعصية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ارتكب الإنسان في الدنيا ذنباً حبط كلّ أعماله الحسنة؛ لا يعود عنده أي عمل خير، وتصبح جميع أعماله ذنوب وشر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حالة التكفير إذا قام الإنسان في الدنيا بحسنة توجب ذهاب كلّ ذنوبه وتكفيرها، فتصبح كلّ أعماله 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القرآن الكريم يخبر باختلاط الأعمال الصالحة والطالحة عند بعضهم واعترافهم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وَآخَرُونَ اعْتَرَفُوا بِذُنُوبِهِمْ خَلَطُوا عَمَلاً صَالِحاً وَآخَرَ سَيِّئَاً عَسَى اللَّهُ أَنْ يَتُوبَ عَلَيْهِمْ إِنَّ اللَّهَ غَفُورٌ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الاستدلال كامن في هذه النقطة وهي أنّ الآية الشريفة توكل العفو عن الذنوب إلى التوبة والمغفرة الإلهية التي تقبل خلط الأعمال الصالحة</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والطالحة، وهو ما يتعارض مع الإحباط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الطباطبائي في هذا المجال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ولازمه أن لا يكونَ عند الإنسان من عمله إلاّ حسنة فقط أو سيئة فقط، وهناك من قال بالموازنة، وهو أن ينقص من الأكثر بمقدار الأقل، ويبقى الباقي سليماً عن المنافى، ولازم القولين جميعاً أن لا يكون عند الإنسان من أعماله إلاّ نوع واحد حسنة أو سيئة لو كان عنده شيء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ويردّهما أوّلاً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وَآخَرُونَ اعْتَرَفُوا بِذُنُوبِهِمْ خَلَطُوا عَمَلاً صالِحاً وَآخَرَ سَيِّئَاً عَسَى اللَّهُ أَنْ يَتُوبَ عَلَيْهِمْ إِنَّ اللَّهَ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الآية ظاهرة في اختلاف الأعمال وبقائها على حالها إلى أن تلحقها توبة من اللّه سبحانه، وهو ينا في التحابط بأي وجه تصوّروه</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والعقلاء باستحقاق أجر المحسن ومعاقبة المجرم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بتعارض هذين القسمين من الآيات ظاهرياً، يتساقط القسمان، ويأتي دور جمعهما بالطرق المعتبرة، ومنها الرجوع إلى مقتضى البرهان والدليل العقلي، وهو ما سنبيّنه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إنّ العقل والعقلاء يحكمون أنّه بمجرد صدور فعل الثواب والحسنة، فإنّ فاعله يستحق المدح والثواب ويستحق فاعل السيئة والمعصية التوبيخ والجزاء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ويكون الجزاء والثواب حسب عمل العامل ومتناسباً معه، وفي النهاية يتم تخفیف جزاء المجرم أو العفو عنه عند تحقق شروط لازمة</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الواضح أنّ حكم العقل والعقلاء هذا في استحقاق الثواب أو العقاب هو حكم ثابت وليس مؤقتاً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عند القيام بأعمال مختلفة يقوم المولى والمجتمع بالتوبيخ تارة وبالامتداح تارة أخرى لا أن يتناسى الفعل الآخر بسبب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حسنة أو معصية  بل إنّ كلّ واحد من العملين فى وعائه ومكانته يقتضي العقاب أو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بوصفه رئيساً للعقل والعقلاء ملتزم بهذا الأصل في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الحق أوّلاً إنّ الإنسان يلحقه الثواب والعقاب من حيث الاستحقاق بمجرد صدور الفعل الموجب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جرى في مسألة تأثير الأعمال على ما جرى عليه العقلاء في المجتمع الإنساني من طريق المجازاة، وهو الجزاء على الحسنة على حدة، وعلى السيئة على حدة</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على هذا الأساس، فإنّ اللّه سيثيب الإنسان على الحسنات، ويعاقبه على الذنوب، لا أن يضيع كلّ حسنات الفرد بسبب ارتكابه لبعض الذنوب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الإحباط يوجب الظلم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المتكلمين ومنهم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الخواجه الطوسي والعلاّمة الحلّي اعتبروا أنّ الإحباط والتكفير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الاعتباري والاتفاقى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الظلم في حق فاعل أعمال الخير أو الشر في صور ثلاث</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w:t>
      </w:r>
      <w:r>
        <w:rPr>
          <w:rFonts w:ascii="Amiri" w:hAnsi="Amiri" w:eastAsia="Amiri" w:cs="Amiri"/>
          <w:color w:val="111111"/>
          <w:sz w:val="28"/>
          <w:sz w:val="28"/>
          <w:szCs w:val="28"/>
          <w:rtl w:val="true"/>
          <w:lang w:bidi="ar-SA"/>
        </w:rPr>
        <w:t xml:space="preserve"> غلبة السيئات على الحسنات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الإحباط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الإحباط وضياع</w:t>
      </w:r>
      <w:r>
        <w:rPr>
          <w:rFonts w:eastAsia="Amiri" w:cs="Amiri" w:ascii="Amiri" w:hAnsi="Amiri"/>
          <w:color w:val="111111"/>
          <w:sz w:val="28"/>
          <w:szCs w:val="28"/>
          <w:rtl w:val="true"/>
          <w:lang w:bidi="ar-SA"/>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أعمال الخير يلزم اعتبار مثل هذا الشخص كمن لم يعمل أيّة حسنة وفعل خير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غلبة الحسنات على السيئات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أعماله الحسنة أكثر، فإنّه بسبب تكفير الذنوب فستمحى كلّ سيئاته، ويصبح كمن لم يرتكب ذنباً ومعصية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ج</w:t>
      </w:r>
      <w:r>
        <w:rPr>
          <w:rFonts w:ascii="Amiri" w:hAnsi="Amiri" w:eastAsia="Amiri" w:cs="Amiri"/>
          <w:color w:val="111111"/>
          <w:sz w:val="28"/>
          <w:sz w:val="28"/>
          <w:szCs w:val="28"/>
          <w:rtl w:val="true"/>
          <w:lang w:bidi="ar-SA"/>
        </w:rPr>
        <w:t xml:space="preserve"> تساوي الحسنات والسيئات في هذه الحالة تتعارض الأعمال وتتحابط بنوعيها وتختفي، ولزوم ذلك أنّ هذا الفرد كمن لم يعمل حسنة ولا سيئة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يحكم العقلاء في الفروض الثلاثة المذكورة على خلاف اللوازم، ولا يتحملون أن يصبح الإنسان في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كمن لم يعمل أيّة حسنة؛ بل يؤكدون على عمله الحسن ويعتبرون ترك إثابته ظلم لفاعله، وكذلك بالنسبة للصورة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بالنسبة للصورة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فإنّ المعصية مهما كانت صغيرة فإنّ ترك المعاقبة عليها يعدّ ظلماً خاصة إذا كانت تتعلق بحق الناس يقول الخواجه الطوسي في هذا المجال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الإحباط باطل لاستلزامه الظلم 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ويشير العلاّمة الحلّي إلى الصور الثلاث في شرحه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ويدلّ على بطلان الإحباط أنّه يستلزم الظلم، لأنّ من أساء وأطاع،</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إساءته أكثر يكون بمنزلة من لم يحسن وإن كان إحسانه أكثر يكون بمنزلة من لم يسئ وإن تساويا يكون مساوياً لمن لم يصدر عنه أحدهما، وليس كذلك عند العقلاء</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التأثير التكويني للفعل في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العقلاء المذكور مبني على الفرض الاعتباري والتوافقي بين الثواب والعقاب، لكن هناك تفسير آخر يعتبر أنّ الثواب والعقاب هو أمر تكويني، وهذا ما سنوضحه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إستناداً إلى هذه النظرة، فإنّ أي فعل يصدر عن الإنسان يترك أثراً تكوينيا في النفس، فالعمل الحسن يوجب كمال النفس ونورانيتها، والعمل السيء يوجب كدورة النفس وظلمتها واختلاف العمل يوجب اختلاف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فبارتكاب المعصية تتكدّر النفس وتصبح مظلمة، وبترك المعصية والقيام بالأعمال الحسنة والخير تصبح النفس نورانية وتسير نحو التكامل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ويستمرّ صعود النفس وهبوطها حتّى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النفس من البدن عندها تتوقّف حركتها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والإحباط والتكفير هو في الواقع تأثير أفعال الإنسان في النفس، و علاقة تقابل أفعال الخير والشر في بعضهما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فالأعمال السيئة والذنوب تؤدّي إلى ظلمة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الإحباط والأعمال الخيّرة تؤدّي إلى نورانية النفس، وبتبع ذلك ذهاب الظلمة عن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التأثير المتبادل والسير الصعودي والنزولي للنفس يستمر حتّى الموت، وعند الموت تتوقّف هذه</w:t>
      </w:r>
      <w:r>
        <w:rPr>
          <w:rFonts w:eastAsia="Amiri" w:cs="Amiri" w:ascii="Amiri" w:hAnsi="Amiri"/>
          <w:color w:val="111111"/>
          <w:sz w:val="28"/>
          <w:szCs w:val="28"/>
          <w:rtl w:val="true"/>
          <w:lang w:bidi="ar-SA"/>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إنّه عند لحظة الموت إذا كانت أعمال الخير عند الإنسان أكثر، بتبع ذلك تتغلب كمالات النفس على رذائلها وتؤدّي إلى سعادة الإنسان في عالم البرزخ والقيامة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العكس كانت النتيجة على العكس</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بعد الموت ينقطع تأثير العمل الاختياري عن الإنسان، وتؤثّر فيه الشفاعة والمغفرة وتحمّل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وأشارت الروايات بدورها إلى التأثير التكويني للسيئة أو الحسنة على نفس الإنسان، فعن أبي جعفر الباقر علیه السلام 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إلاّ وفي قلبه نكتة بيضاء، فإذا أذنب ذنباً خرج في النكتة نكتة سوداء، فإن تاب ذهب ذلك السواد وإن تمادى في الذنوب زاد ذلك السواد حتّى يغطّي البياض، فإذا غطّى البياض لم يرجع صاحبه إلى خير أبدأ </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اعتمد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المتألهين</w:t>
      </w:r>
      <w:r>
        <w:rPr>
          <w:rStyle w:val="FootnoteAnchor"/>
          <w:rtl w:val="true"/>
        </w:rPr>
        <w:footnoteReference w:id="310"/>
      </w:r>
      <w:r>
        <w:rPr>
          <w:rFonts w:ascii="Amiri" w:hAnsi="Amiri" w:eastAsia="Amiri" w:cs="Amiri"/>
          <w:color w:val="111111"/>
          <w:sz w:val="28"/>
          <w:sz w:val="28"/>
          <w:szCs w:val="28"/>
          <w:rtl w:val="true"/>
          <w:lang w:bidi="ar-SA"/>
        </w:rPr>
        <w:t xml:space="preserve">ومن المعاصرين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تحليلهم لنظرية الإحباط والتكفير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لو سلكنا في باب الثواب والعقاب والحبط والتكفير، وما يجري مجراها مسلك نتائج الأعمال على ما بيّناه في أنّ اللّه لا يحول في ذاته وفي آثار ذاته من الصور التي تصدر عنها وتقوم بها نتائج وآثار سعيدة أو شقيّة، فإذا صدر منه حسنة حصل في ذاته صورة معنوية مقتضية لاتصافه بالثواب، وإذا صدر منه معصية فصورة معنوية تقوم بها صورة العقاب، غير أنّ الذات لما</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في معرض التحوّل والتغيّر بحسب ما يطرأ عليها من الحسنات والسيئات، كان من الممكن أن تبطل الصورة الموجودة الحاضرة بتبدّلها إلى غيرها، وهذاشأنها حتّى يعرضها الموت فتفارق البدن وتقف الحركة ويبطل التحوّل واستعداده، فعند ذلك يثبّت لها الصور وآثارها ثبوتاً لا يقبل التحوّل والتغيّر إلاّ بالمغفرة أو الشفاعة على النحو الذي بيّناه سابقاً</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هذا النحو من تفسير الإحباط والتكفير واعتباره تكوينياً يستند إلى أفعال الإنسان نفسه، يقبل به العقل والعقلاء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 الإحباط بالكافر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لبعض الذنوب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والشرك والإرتداد دوراً أساساً في مصير الإنسان وفطرته التوحيدية، بمعنى أنّ الإنسان ينقسم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وكافر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 لأصل اللّه أو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القسم الأوّل أحسّ الإنسان وأدرك وجود علاقة بينه وبين اللّه، وسار بحركته نحو القرب الإلهي وعليه فإن صدر منه ذنب كبير، فإنّه وإن أدّى إلى حصول الكدورة والظلمة العظيمة في النفس؛ لكن لأنّه مؤمن باللّه حسب الفرض، فإنّ ذنبه يبقى محدوداً يجري في ضميره أسفل النور الإلهي، لذا، لا يمحو تأثيره السلبي نور التوحيد الإلهي من فطرته، ذلك لأنّ تأثير كلّ ذنب سيبقى بمقداره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هذا الأساس، يتغلّب الإنسان المؤمن على ذنوبه بسبب حسنته الخالدة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 التوحيدي ويدخل محفل الناجين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الكافر بمعناه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الملحد المشرك المرتد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بسبب بعده عن مسير الحق، فإنّ أعماله</w:t>
      </w:r>
      <w:r>
        <w:rPr>
          <w:rFonts w:eastAsia="Amiri" w:cs="Amiri" w:ascii="Amiri" w:hAnsi="Amiri"/>
          <w:color w:val="111111"/>
          <w:sz w:val="28"/>
          <w:szCs w:val="28"/>
          <w:rtl w:val="true"/>
          <w:lang w:bidi="ar-SA"/>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باطلة، ويختصّ الإحباط به حسب رأي معظم علماء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المجلسي في هذا المجال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إعلم أنّ المشهور بين متكلمى الإمامية بطلان الإحباط بالتكفير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من كلام المعتزلة وأكثر الإمامية أنّهم لا يعتقدون إسقاط الطاعة شيئاً من العقاب أو المعصية شيئاً من الثواب سوى الإسلام والارتداد والتوبة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أنّه لا يمكن إنكار سقوط ثواب الإيمان بالكفر اللاحق الذي يموت عليه وكذا سقوط عقاب الكفر بالإيمان اللاحق الذي يموت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 ذلك عام في جميع الطاعات والمعاصي فغير معلوم</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الطباطبائي أنّ الإحباط مختص بذنوب كالكفر والإرتداد اللذين ينزعان طوق العبودية والمولوية بين الإنسان وربّه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تعالى جرى في مسألة تأثير الأعمال على ما جرى عليه العقلاء في المجتمع الإنساني من طريق المجازاة، وهو الجزاء على الحسنة على حدة، وعلى السيئة على حدة، إلاّ في بعض السيئات من المعاصي التي تقطع رابطة المولوية والعبودية من أصلها، فهو مورد الإحباط</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وبتخصيص الإحباط بالكافر ترتفع الشبهة في أعمال المؤمن، لكنّها تبقى على قوّتها في الكافر، وهذا ما سنبيّنه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w:t>
      </w:r>
      <w:r>
        <w:rPr>
          <w:rFonts w:ascii="Amiri" w:hAnsi="Amiri" w:eastAsia="Amiri" w:cs="Amiri"/>
          <w:color w:val="111111"/>
          <w:sz w:val="28"/>
          <w:sz w:val="28"/>
          <w:szCs w:val="28"/>
          <w:rtl w:val="true"/>
          <w:lang w:bidi="ar-SA"/>
        </w:rPr>
        <w:t xml:space="preserve"> حكم عبادات الكافر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تقسيم أعمال الإنسان المنكر اللّه إلى قسمين العبادات والأعمال</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الحسنة التي قام بها عن فطرته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 القسمين يمكن تبيانه بمبنيين في تبرير العذاب الأخروي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الاعتباري والتكويني نبدأ فيما يأتي بتبيان عباداته بمبنى النظرة الاعتبارية للعذاب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يطلق عنوان الكافر على الأقسام الأربعة الآتية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 المنكر لأصل وجود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الملحد ليس لديه أعمال عبادية لنبحث في بطلانها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المشرك وهو من آمن بأصل وجود اللّه، لكنّه يعتقد بوجود عدّة آلهة، ولأنّ عبادته اللّه غير حقيقية، ويعتقد المشركون أنّ إدارة العالم وتدبيره بيد عدّة آلهة، لذلك يعبدون تلك الآلهة المتعدّدة، ويطلبون حاجاتهم منها، وعليه فإنّ عباداتهم لا تنطلق من أصل صحيح لنقبلها ثمّ نبحث في إحباطها، وإبطالها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 تعبير العرف فليطلب المشرك أجره ممّن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عبادات أتباع أهل الكتب السماوية مثل اليهودية والمسيحية كانت معتبرة ويستحقون عليها الثواب عندما كان الدين الحق من دون أي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يطلق على معتنقها الكفر، لكن عبادات أهل الكتاب بعد ظهور الدين السماوي الجديد كان عليهم لزاماً اتباع الدين الجديد، لكنّهم لم يذعنوا لذلك لأسباب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هؤلاء ينقسمون إلى ثلاثة فئات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w:t>
      </w:r>
      <w:r>
        <w:rPr>
          <w:rFonts w:ascii="Amiri" w:hAnsi="Amiri" w:eastAsia="Amiri" w:cs="Amiri"/>
          <w:color w:val="111111"/>
          <w:sz w:val="28"/>
          <w:sz w:val="28"/>
          <w:szCs w:val="28"/>
          <w:rtl w:val="true"/>
          <w:lang w:bidi="ar-SA"/>
        </w:rPr>
        <w:t xml:space="preserve"> الجاهل القاصر وغير المطّلع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الجاهل المقصّر غير المطّلع، الذي قصّر في رفع جهله بعد علمه بظهور الدين الحق</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ج</w:t>
      </w:r>
      <w:r>
        <w:rPr>
          <w:rFonts w:ascii="Amiri" w:hAnsi="Amiri" w:eastAsia="Amiri" w:cs="Amiri"/>
          <w:color w:val="111111"/>
          <w:sz w:val="28"/>
          <w:sz w:val="28"/>
          <w:szCs w:val="28"/>
          <w:rtl w:val="true"/>
          <w:lang w:bidi="ar-SA"/>
        </w:rPr>
        <w:t xml:space="preserve"> المطّلع على حقانية الدين الحق، والمعرض عنه عن عناد وهوى النفس</w:t>
      </w:r>
      <w:r>
        <w:rPr>
          <w:rFonts w:eastAsia="Amiri" w:cs="Amiri" w:ascii="Amiri" w:hAnsi="Amiri"/>
          <w:color w:val="111111"/>
          <w:sz w:val="28"/>
          <w:szCs w:val="28"/>
          <w:rtl w:val="true"/>
          <w:lang w:bidi="ar-SA"/>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يحتمل أن يكون إعراض الشخص المطّلع على حقانية الدين السماوي عن عناد مع اللّه، أن يكون أصل تحقّق عبادته الحقيقية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الإخلاص في الخضوع اللّه موضع سؤال، أمّا عبادة الجاهل فقد تكون مقبولة بمستوى تحقّق قصد القرب إلى اللّه، لكن لذلك مراتب حسب الأستاذ المطهري</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المرتد يختلف قليلاً عن القسمين السابقين، ذلك لأنّه أدّى العبادات مثل الصلاة والصيام والحج اللّه تعالى، ثمّ ندم وخرج عن الإسلام واختار طريق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عباداته باطلة ويشملها الإحباط، ذلك لأنّ المرتد اعتبر أنّ كلّ عباداته التي أدّاها خلال فترة إسلامه كانت أعمال فارغة و خاوية وباطلة، وهو نادم على قيامه بها، وحكم عليها بالبطلان، وفي الواقع هو الذى أحبط أعماله وليس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ويمكننا تبيين الإحباط بمبنى التأثير التكويني في صوره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 والشرك والإرتداد</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 فرض الكفر والشرك، فإنّ العبادات لم تؤدّ بشكل صحيح وواقعي، ولن يكون لها تأثير إيجابي ونوراني في صقع النفس</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فرض الإرتداد، فإنّ الأعمال العبادية للمرتد عندما قام بها تركت في صقع النفس أثراً إيجابياً ونورانياً، لكن للإرتداد نفسه تأثير أساسي في إيجاد الظلمات والذهاب بالنورانية في النفس، ذلك لأنّ المرتد بارتداده يعلن أنّه يرفض عباداته وهي خاوية لا قيمة لها هذه النظرة إلى الأعمال لها أثرها التكوينى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البطلان</w:t>
      </w:r>
      <w:r>
        <w:rPr>
          <w:rFonts w:ascii="IRNazanin" w:hAnsi="IRNazanin" w:eastAsia="IRNazanin"/>
          <w:color w:val="111111"/>
          <w:sz w:val="28"/>
          <w:sz w:val="28"/>
          <w:szCs w:val="28"/>
          <w:rtl w:val="true"/>
          <w:lang w:bidi="fa-IR"/>
        </w:rPr>
        <w:t xml:space="preserve"> وهذا بالضبط هو معنى الإحباط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حكم أعمال الخير التي يؤدّيها الكافر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الثانى أعمال الكافر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ملحد ومشرك الخيّرة والحسنة، والتي قام بها عن فطرة ووجدان كبناء مدرسة أو مستشفى، مساعدة المحتاجين، الدفاع عن المظلوم ومواجهة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سيشملها الإحباط أيضاً؟ يمكن تبيان أعمال الكافر على أساس المبنيين المتفاوتين في العذاب الاعتباري والتكويني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النحو الآتي</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يبدو أنّه لا يوجد بحث ونقاش فى أنّ نفس أعمال الكافر التي يؤدّيها بصدق وحسٍّ باطني ووجدان من عمل الخير، وبتبع ذلك ضرورة استحقاقه للمدح والجزاء، ذلك لأنّنا إذا كنّا نعتقد باعتبارية الجزاء، فإنّ العقل والعقلاء يثيبون فاعل مثل هذه الأعمال بالمدح والثواب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فإنّ أي ذنبٍ حتّى الكفر والارتداد لا يلغي استحقاق المدح والثواب على عمل الخير لأنّه يدور مدار تحقّقه الإبتدائي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ترتّب وصدق عنوان استحقاق الأجر على فعل ما، فلن يزول أو يسلب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النهاية تطرح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ذنوب الكافر وعذابه وبموجب ذلك بالتناسب مع أعمال الخير التي قام بها الكافر ينقص من عذابه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سيأتي بحث الموازنة</w:t>
      </w:r>
      <w:r>
        <w:rPr>
          <w:rFonts w:eastAsia="Amiri" w:cs="Amiri" w:ascii="Amiri" w:hAnsi="Amiri"/>
          <w:color w:val="111111"/>
          <w:sz w:val="28"/>
          <w:szCs w:val="28"/>
          <w:rtl w:val="true"/>
          <w:lang w:bidi="ar-SA"/>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وإذا كنّا نعتقد بتكوينية العذاب، كذلك لا يمكننا إنكار تأثير خيرية الأعمال المذكورة، لأنّه بعد القبول بخيرية الفعل، فإنّ القيام به له أثره الإيجابي والنوراني على الصورة التكوينية ذاتياً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في هذه النظرية يطرح هذا السؤال هل ارتكاب الكبائر مثل الكفر والارتداد أمر عظيم ومؤثّر إلى درجة تجعله يقضي على كلّ الآثار النورانية لأعمال الكافر الخيرية المندرجة في صقع النفس، ليجري أصل الإحباط على أعمال الكافر الخيرية كما هو الحال في العبادات؟يبدو أنّه لا يمكننا أن نجيب على هذا السؤال حقيقة عبر العقل؛ لكن العقل لا يرى جواباً له إلا في فرضين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w:t>
      </w:r>
      <w:r>
        <w:rPr>
          <w:rFonts w:ascii="Amiri" w:hAnsi="Amiri" w:eastAsia="Amiri" w:cs="Amiri"/>
          <w:color w:val="111111"/>
          <w:sz w:val="28"/>
          <w:sz w:val="28"/>
          <w:szCs w:val="28"/>
          <w:rtl w:val="true"/>
          <w:lang w:bidi="ar-SA"/>
        </w:rPr>
        <w:t xml:space="preserve"> غلبة ذنب الكفر على جميع آثار أعمال الخير وبركاتها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الحالة لا تطرح شبهة على العدل والحكمة الإلهية، ذلك لأنّ هذا النوع من الإبطال والإحباط يحدث بصورة تكوينية واختيارية من قبل الكافر نفسه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عدم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الفرض يقول إنّ الكفر وإن كان يدمّر أكثر أعمال الخير إلاّ أنّ بعض أعمال الخير تبقى محفوظة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فرض بقاء بعض أعمال الكافر الخيّرة هو نتيجة تكوينية، وهذا التقابل والتعارض للمقدار المتبقي مع الذنوب ونتيجته زوال بعض الذنوب بالتناسب، وتخفيف عذاب الكافر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والنتيجة فى هذا الفرض تابعة للعلاقة التكوينية بين الذنب والعذاب، ما يؤدّي إلى تخفيف العذاب عن الكافر من دون أن توجّه الشبهة إلى اللّه</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الموازنة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بعض المتكلمين لم يأخذوا بالإحباط والتكفير، بل طرحوا مقالة أخرى هی الموازنة، بموجب هذه المقالة يجري وزن حسنات الإنسان وسيئاته وتقابل، وتسقط أىّ منهما من الأخرى بمقدار وزنها فمثلاً إذا كان عدد الذنوب عشرة، وعدد الحسنات خمسة تسقط الحسنات الخمسة مقابل الذنوب الخمسة، فتبقى في حساب المذنب خمسة ذنوب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كانت النسبة معاكسة تبقى الحسنات فقط في ملفه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السؤال المطروح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تطال الإشكالات الواردة على الإحباط هذه النظرية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الدالّة على الثواب والعقاب على كلّ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 الأعمال الصالحة والطالحة ومحوها بالتوبة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العقاب والثواب بمجرد القيام بالعمل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الظلم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التأثير التكويني في النفس</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الإشكال السادس هو الإشكال الذي طرحه متكلمون أمثال الخواجه الطوسي والعلاّمة الحلّى</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أساسه اعتبروا أنّ حذف خسمة ذنوب مقابل حذف خمسة حسنات هو أمر من دون ملاك ولا مرجح وليس البحث في نفس الحذف والإسقاط؛ بل البحث في اختيار الخمسة الأولى من الذنوب أم الخمسة الثانية، أوليس ذلك ترجيح بلا مرجح؟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ويرد عين هذا الإشكال في الفرض الثاني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إسقاط الثواب بالذنوب</w:t>
      </w:r>
      <w:r>
        <w:rPr>
          <w:rFonts w:eastAsia="Times New Roman" w:cs="Times New Roman" w:ascii="Times New Roman" w:hAnsi="Times New Roman"/>
          <w:color w:val="111111"/>
          <w:sz w:val="28"/>
          <w:szCs w:val="28"/>
          <w:rtl w:val="true"/>
          <w:lang w:val="en-US" w:bidi="en-US"/>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السابع إذا تساوى وزن الذنوب والحسنات، واختفت جميعاً استناداً إلى فكرة الموازنة، وأصبح الإنسان كمن لا عمل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تكليف هكذا شخص لجهة الجنة والنار؟بحث وتحليل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نناقش فيما يأتي الإشكالات السبع المذكورة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الدالّة على الثواب والعقاب على كلّ الأعمال وهو مختص بالإحباط دون الموازنة، ذلك لأنّ الموازنة وتخفيف العقاب في مقابل الثواب هو في ذاته ثواب، وتخفيف الثواب في مقابل الذنوب هو في ذاته 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النوع من التعامل جار وسار في المجتمعات وفي سيرة العقلاء أيضاً، حيث تخفّف العقوبة عن المجرم بسبب سيرته الحسنة وقد يعفى عنه، أو قد يعزل مسؤول أو تخفّف درجته لارتكابه خلافاً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تركيب أعمال الإنسان من خير وشر والعفو عنه بالتوبة ينبغي القول إنّ الآية الدالّة على خلط الأعمال الصالحة بالطالحة، تتناول خلط الأعمال وتركيبها في الدنيا من قبل المذنب، وهو أمر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بالموازنة بين هذا التركيب ،ابتداءً، وفي المرحلة الثانية تفكيك الأعمال ووزنها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في ملف الأعمال في القيامة خلط بين الأعمال، فهو قبل إجراء الموازنة، ولا يتنافى معها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الشبهة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استحقاق الثواب أو العقاب أمر مقبول، لكن الحكماء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والعقلاء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يفرّقون بين الحكم بالاستحقاق، وبين إجراء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إنّه بمجرد القيام بالفعل يصبح أصل استحقاق المدح والتوبيخ مترتباً ويبقى</w:t>
      </w:r>
      <w:r>
        <w:rPr>
          <w:rFonts w:eastAsia="Amiri" w:cs="Amiri" w:ascii="Amiri" w:hAnsi="Amiri"/>
          <w:color w:val="111111"/>
          <w:sz w:val="28"/>
          <w:szCs w:val="28"/>
          <w:rtl w:val="true"/>
          <w:lang w:bidi="ar-SA"/>
        </w:rPr>
        <w:t xml:space="preserve">)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ثابتاً، لكن عند قيام نفس الفاعل بأعمال مختلفة ومتضادة، يحكم العقل والعقلاء ويرضون بمبادلة العقاب والثواب بين أفعاله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 الفاعل نفسه غير راض عن الموازنة، كأن يدّعي أنّه مستعد لتلقي العذاب عن ذنوبه، دون التنازل عن الثواب والأجر الذي وعده اللّه على حسناته؛ عندئذٍ تقع المشكلة حسب سيرة العقلاء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من زاوية أخرى يمكن الإجابة على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البداية نقسّم المجرم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وكافر، فالمجرم المؤمن يتلقى عذابه، ثمّ يخرج من جهنم إلى الجنة ليستوفي أجره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المجرم الكافر، إذا قلنا بعدم خلوده في العذاب، يمكننا القول إنّه بعد انقطاع عذابه فسينال ثواب عمله، أمّا إذا قلنا بخلود الكافر في العذاب عندها يصعب تصوّر ثوابه، إلاّ إذا اعتبرنا أنّ ثواب عمل الكافر يكون بتخفيف العذاب عنه أو رفعه مؤقتاً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شبهة لزوم الظلم كانت مختصّة بالإحباط ولا تسري في الموازنة مطلقاً، ذلك لأنّه لا يطرح إسقاط الثواب كلّه أو العقاب كلّه؛ بل يُطرح جزء منه بالتناسب مع الطرف الآخر ، وهذا ما ترضاه سيرة العقلاء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التأثير التكويني للفعل على النفس ليس دليلاً ضد الموازنة؛ بل له، ذلك لأنّ أعمال الخير والشرّ تؤثّر فى بعضها البعض بمقدار سعتها ووزنها ويبقى الجزء غير المتأثّر سالماً، وبذلك يحدّد ثواب الفاعل أو عقابه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إذا بحثنا الجزاء الأخروي عن الطريق التكويني، فسيؤدّي بنا البحث نحو الموازنة بمعنى التأثير التكويني والمتقابل بين نتائج أعمال الخير والشر في صقع النفس ولن تطرح الشبهات هذه كلها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السادس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الترجيح بلا مرجح لن يرد أيضاً، لأنّه أوّلاً يمكن الوصول إلى ملاك موحّد، مثلاً تسقط الحسنات المتناسبة نوعياً مع الذنوب، أو الحسنات الخمسة الأخيرة أو الحسنات البسيطة وثانياً استناداً إلى اعتبارية الجزاء في الآخرة، فلا حاجة للملاك التكويني كمن هو مدين بعشرة آلاف درهم لشخص آخر، ويدفع له في المرحلة الأولى خمسة آلاف، فيسقط عنه نصف الدين، فلا أحد يسأل عقلياً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سقط عنه النصف الأوّل أم الثاني؟ وفي الموازنة أيضاً يسقط مقدار من الذنوب أو الحسنات، وهو أمر مقبول عقلياً</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للشبهة السابعة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تساقط الحسنات والسيئات والثواب والعقاب عند تساويهما ينبغي القول إذا كنّا نبحث الجزاء الأخروي من زاوية تكوينية، فلن يكون هناك مثل هذه الحالة للأسباب الآتية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w:t>
      </w:r>
      <w:r>
        <w:rPr>
          <w:rFonts w:ascii="Amiri" w:hAnsi="Amiri" w:eastAsia="Amiri" w:cs="Amiri"/>
          <w:color w:val="111111"/>
          <w:sz w:val="28"/>
          <w:sz w:val="28"/>
          <w:szCs w:val="28"/>
          <w:rtl w:val="true"/>
          <w:lang w:bidi="ar-SA"/>
        </w:rPr>
        <w:t xml:space="preserve"> غلبة الفعل الأخير على آثار الأعمال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فآخر عمل يقوم الإنسان في الساعات الأخيرة من حياته الدنيوية يكون له تأثير على أعماله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مثل الكفر والارتداد بحدّة وشدّة بحيث تقضي على نتائج أعمال الخير السابقة نهائياً، أو كان آخر فعل جيّد مثل التوبة والعودة إلى الإسلام بحيث تظهر كلّ الآثار الظلمانية للذنوب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فهاتان الصورتان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الغلبة الكاملة للحسنات على الذنوب أو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خارج فرض التساوي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عدم المغلوبية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آخر فعل مؤثّراً في مغفرة جزء من آثار الأعمال السابقة، ففي هذه الحالة لا يطرح بحث الغالب والمغلوب</w:t>
      </w:r>
      <w:r>
        <w:rPr>
          <w:rFonts w:eastAsia="Amiri" w:cs="Amiri" w:ascii="Amiri" w:hAnsi="Amiri"/>
          <w:color w:val="111111"/>
          <w:sz w:val="28"/>
          <w:szCs w:val="28"/>
          <w:rtl w:val="true"/>
          <w:lang w:bidi="ar-SA"/>
        </w:rPr>
        <w:t xml:space="preserve">.)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آثار الذنوب والحسنات التي لا يغلب أحدها الآخر في التقابل التكوينى حتّى للحظة الموت تبقى تحتفظ بتأثيرها وآثارها في صقع النفس، وفي ظلّها سيتعذّب الإنسان بسبب ذنوبه ويلتذّ بسبب حسناته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ج</w:t>
      </w:r>
      <w:r>
        <w:rPr>
          <w:rFonts w:ascii="Amiri" w:hAnsi="Amiri" w:eastAsia="Amiri" w:cs="Amiri"/>
          <w:color w:val="111111"/>
          <w:sz w:val="28"/>
          <w:sz w:val="28"/>
          <w:szCs w:val="28"/>
          <w:rtl w:val="true"/>
          <w:lang w:bidi="ar-SA"/>
        </w:rPr>
        <w:t xml:space="preserve"> التساوي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أن تتساوى الحسنات والسيئات في الوزن والاعتبار، بحيث يقضي كلّ منهما على آثار الآخر، وتكون نتيجة ذلك خلو صحيفة الإنسان من أي فعل حسن أو شرير؟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يبدو من تحليل معنى فعل الخير وعمقه أنّ هذا القسم لا يعدّ افتراضاً عملياً، ذلك لأنّه إذا وضعت الذنوب والكفر والشرك والإرتداد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فسيؤدّي ذلك إلى إحباط الأعمال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كانت الذنوب مقتصرة على الأعمال وليس على العقيدة الباطلة، ومع افتراض وجود عقيدة توحيدية، فإنّ وزن هذا العمل وقيمته ستكون أوسع من الذنوب، لذلك، فإنّ فرض التساوي لا يحصل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التوحيد أو الكفر في أي كفّة من الميزان خلال الموازنة فإنّ فرض التساوى محال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قد يطرح هنا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يكون هناك إنسان لا يؤمن باللّه، لكنّه غير کافر ولا ينكر وجود اللّه؛ بل إنّه جاهل وقاصر أو شاك بالاثنين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الصورة يمكن الإدعاء أنّ فطرة معرفة اللّه والميل نحو اللّه موجودة في فطرة كلّ إنسان، وهذا ما يؤدّي إلى التغلب على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الملاك جار في الشك أيضاً، لكن إذا كانت كفّة الشك أكبر من إنكار وجود اللّه، عندئذ يكون ذلك العامل مؤثراً</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فإنّ الآيات القرآنية أشارت إلى غلبة الحسنات أو غلبة السيئات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ثَقُلَتْ مَوَازِينُهُ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خَفَّتْ مَوَازِينُهُ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تشر إلى تساوي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أكدت الآيات المتعدّدة على تدوين جميع أعمال الإنسان في الدنيا على يد الملائكة وتقديمها إلى الإنسان 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يَحْسَبُونَ أَنَّا لا نَسْمَعُ سِرَّهُمْ وَنَجْواهُمْ بَلَى وَرُسُلُنَا لَدَيْهِمْ يَكْتُبُونَ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عَلَيْكُمْ لَحَافِظِينَ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كِراماً كاتبين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الانفطار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وهناك آيات أخرى تخبر بجزئيات أكثر ، مثلاً أنّ هناك ملكين أحدهما عن اليمين والآخر عن الشمال مكلفين بكتابة أعمال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يَتَلَقَّى الْمُتَلَقِّيانِ عَنِ الْيَمِينِ وَعَنِ الشَّمَالِ قَعِيدٌ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وآية أخرى تتحدّث عن تسليم صحائف الأعمال في يوم القيامة، حيث يعطى المؤمن صحيفته بيده اليمين ويعطى الكافر صحيفته من خلف ظهره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أُوتِيَ كِتَابَهُ بِيَمِينِهِ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يُحَاسَبُ حِساباً يَسِيراً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وَيَنْقَلِبُ إِلى أَهْلِهِ مَسْرُوراً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أُوتِيَ كِتابَهُ وَراءَ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يَدْعُوا تُبُوراً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وَيَصْلى سَعِيراً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الانشقاق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المقصود بتدوين أعمال الإنسان عبر الملائكة؟ فهل هناك ملك يدوّن أعمالنا بالقلم على ورقة ونتسلّم ما دوّنوه في يوم القيامة تحت عنوان صحيفة الأعمال ؟إضافة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تعلّق صحيفة الأعمال في عنق الإنسان، أم تعطى للمؤمن بيده اليمنى وللمذنب بيده اليسرى؟بحث وتحليل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تحليل كيفية صحيفة الأعمال وتبيينها يرتبط برؤيتين حول الجزاء الأخروي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الاعتباري والتكويني</w:t>
      </w:r>
      <w:r>
        <w:rPr>
          <w:rFonts w:ascii="IRNazanin" w:hAnsi="IRNazanin" w:eastAsia="IRNazanin"/>
          <w:color w:val="111111"/>
          <w:sz w:val="28"/>
          <w:sz w:val="28"/>
          <w:szCs w:val="28"/>
          <w:rtl w:val="true"/>
          <w:lang w:bidi="fa-IR"/>
        </w:rPr>
        <w:t xml:space="preserve"> وهذا ما سنوضحه</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الكتاب على أساس كتاب مدوّن وإمكانية حصول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الملاحظة الأولى هى لا إشكال عقلياً في حمل نصوص الآيات المذكورة على معناها الحقيقي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صحيفة أعمال مكتوبة ومسموعة ومصوّرة</w:t>
      </w:r>
      <w:r>
        <w:rPr>
          <w:rFonts w:ascii="IRNazanin" w:hAnsi="IRNazanin" w:eastAsia="IRNazanin"/>
          <w:color w:val="111111"/>
          <w:sz w:val="28"/>
          <w:sz w:val="28"/>
          <w:szCs w:val="28"/>
          <w:rtl w:val="true"/>
          <w:lang w:bidi="fa-IR"/>
        </w:rPr>
        <w:t xml:space="preserve"> ووجود ملكين مكلفين بتدوين أعمال الإنسان وتقديمها له يوم القيامة لئلا ينكرها هو أمر ممكن وسهل جدّاً على اللّه تعالی</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أمّا مسألة إعطاء الصحيفة باليد اليسرى أو تعليقها في عنق المذنب وإعطائها للمؤمن في يده اليمنى ليعرف المطيع من العاصي، ففيه نوع من التشجيع للمطيع والتوبيخ للعاصي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اللّه تعالى قد شكّل محكمة في المحشر، وحضّر ملف كلّ إنسان، وتسلّم وتحفظ الصحف بطريقة خاصّة تظهر أهل السعادة من أهل الشقاء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أنّ معظم العلماء السابقين نظروا إلى الجزاء الأخروي نظرة اعتبارية، لذا كانت هذه رؤيتهم المختارة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الكتاب على الأعمال التكوينية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الفلاسفة والقائلون بالجزاء التكويني وبعض المفسرين المعاصرين اعتبروا أنّ الكتاب الذي يمثّل صحيفة أعمال الإنسان ليس دفتراً أو كتاباً مدوّناً؛ بل هي الأعمال وآثارها الموجودة في صقع النفس والتي نسيها الإنسان أو كان غافلاً عنها فى الدنيا، فإذا سقط حجاب المادية ظهرت أمامه جزئيات أعماله كالكتاب المصوّر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المتألهين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صدر المتألهين أنّ آثار الأعمال الحاصلة في القلوب والأرواح تكون بمنزلة الرسوم والكتابات لصحيفة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الحيثية القابلية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وكتّابها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الحيثية الفاعلية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الآثار الحاصلة في القلوب والأرواح بمنزلة النقوش، والكتابة الحاصلة في الصحائف والألواح كما 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كَتَبَ فِي قُلُوبِهِمُ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القلوب والأرواح يقال لها في لسان الشريعة صحائف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النقوش والصور كما تحتاج إلى قابل يقبلها، كذلك تفتقر إلى فاعل، أي مصوّر وكاتب، فالمصوّرون والكتّاب لمثل هذه الكتابة النورية هم الكرام الكاتبون</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الإمام 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يشير الإمام الخميني إلى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 الْكِتابِ لا يُغادِرُ</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صَغِيرَةً وَلا كَبِيرَةً إِلا أَحْصاها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المقصود هو أنّ الأفعال والأعمال التي صدرت عن الإنسان وكانت من لوازمه الوجودية قد اجتمعت في وجود النفس، وأثبتت في لوح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ملائكة اللّه التي تربي النفوس ولها سمة المقومية والربوبية على النفوس وربّ نوعها تسجّل بالكتابة التكوينية المعاليل والملكات الصادرة عنه في لوح نفسه</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العلاّمة الطباطبائي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الطباطبائي أربعة معانٍ استعملت في القرآن لمصطلح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w:t>
      </w:r>
      <w:r>
        <w:rPr>
          <w:rFonts w:ascii="Amiri" w:hAnsi="Amiri" w:eastAsia="Amiri" w:cs="Amiri"/>
          <w:color w:val="111111"/>
          <w:sz w:val="28"/>
          <w:sz w:val="28"/>
          <w:szCs w:val="28"/>
          <w:rtl w:val="true"/>
          <w:lang w:bidi="ar-SA"/>
        </w:rPr>
        <w:t xml:space="preserve"> اللوح المحفوظ المشتمل على جميع حوادث الوجود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الكتاب النازل على الأنبياء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ج کتاب ضبط أعمال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ascii="Amiri" w:hAnsi="Amiri" w:eastAsia="Amiri" w:cs="Amiri"/>
          <w:color w:val="111111"/>
          <w:sz w:val="28"/>
          <w:sz w:val="28"/>
          <w:szCs w:val="28"/>
          <w:rtl w:val="true"/>
          <w:lang w:bidi="ar-SA"/>
        </w:rPr>
        <w:t xml:space="preserve"> الكتاب المدوّن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وَكَتَبْنَا لَهُ فِي الالواح مِن كُلِّ شَيْءٍ مَوْعِظَةٌ وَتَفْصِيلاً لِكُلِّ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وَأَلْقَى الأَلْواحَ وَأَخَذَ بِرَأْسِ أَخِيهِ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سَكَتَ عَنْ مُوسَى الْغَضَبُ أَخَذَ الأَلْواحَ وَفِي نُسْخَتِهَا هُدىً وَرَحْمَةٌ لِلَّذِينَ هُمْ لِرَبِّهِمْ يَرْهَبُونَ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إلى دلالة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إنسانٍ أَلْزَمْنَاهُ طَائِرَهُ فِي عُنُقِهِ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وضع كتاب كلّ إنسانٍ في عنقه، وفسّره بالعمل الذي لن ينفصل عن ذات الإنسان، لأنّ العنق جزء أصلي وحياتي للإنسان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فالطائر الذي ألزمه اللّه الإنسان في عنقه هو عمله، ومعنى إلزامه اياه أنّ اللّه قضى أن يقوم كلّ عمل بعامله ويعود إليه خيره وشرّه ونفعه وضرّه من غير أن يفارقه إلى غيره</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وأشار إلى الآيات الشريفة التالية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وَنُخْرِجُ لَهُ يَوْمَ الْقِيَامَةِ كِتاباً يَلْقاهُ مَنْشُوراً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كِتَابَكَ كَفى بِنَفْسِكَ الْيَوْمَ عَلَيْكَ حَسِيباً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تَجِدُ كُلُّ نَفْسٍ مَا عَمِلَتْ مِنْ خَيْرٍ مُحْضَراً وَمَا عَمِلَتْ مِنْ 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الكتاب يتضمن نفس الأعمال بحقائقها من دون الرسوم المخطوطة على حدّ الكتب المتعارف عليها بيننا في الدنيا، فهو نفس الأعمال يُطلع اللّه الإنسانَ عليها عياناً، ولا حجة كالعيان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وَنُخْرِجُ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كتاب الأعمال بحقائقها مستور عن إدراك الإنسان محجوب وراء حجاب الغفلة، وإنّما يخرجه اللّه سبحانه للإنسان يوم القيامة، فيطلعه على تفاصيله، وهو المعنى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يلقاه منشوراً</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يصرّح في مكان آخر أنّ المقصود بإعطاء الكتاب باليد اليمنى أو اليسرى هو المعنى الكنائي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سنشير إليه في الصفحات القادمة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الجوادي الأملي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أفادَ من المعنى المطلق للكتابة، وعدّه أشمل من الوجود الخطي واللفظي، لذلك نسبه اللّه إلى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رَبُّكُمْ عَلَى نَفْسِهِ الرَّحْمَةَ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الأعمال ليست بمعنى الدفتر والكتاب الدنيوي، وهو يحتوي أعمال الإنسان، وما ورد في الآيات عن كتابة الأعمال الكتابة تعني الضبط والكتابة من مصاديق الضبط والثبت</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وصحيفة الأعمال ليست كتاباً خطياً أو لفظياً، بل كتاب سطوره تخط بالأعمال والعقائد والأخلاق والسيرة التي للإنسان طوال عمره</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موضع آخر يعلّل ضرورة تفسير صحيفة الأعمال بكتاب التكوين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الوجود اللفظي أو الخطي اعتباري، كما أنّ كلّ قوم يتحدّثون بلفظ خاص ويكتبون بخط ولغة خاصّة، لكن في الآخرة الأمور اعتبارية</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حسن زاده الآملي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الآملي في عدّة مؤلفات له أنّ صحيفة الأعمال تكوينية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النفس هي صحيفة الأعمال، فهذه الصحيفة أعدّت من</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الصحيفة هي كتابك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يُغَادِرُ صَغِيرَةً وَلَا كَبِيرَةً إِلَّا أخصاها</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التفسير الأمثل رفضوا أن تكون صحيفة الأعمال خطية أو لفظية، واعتبروها كتاباً تكوينياً، وشرحوها على أساس التفسيرين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الأعمال المندرجة في النفس أو المندرجة في عالم التكوين</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شك أنّها ليست من جنس الكتاب والدفتر والرسائل المعروفة، لذا قال بعض المفسرين إنّ صحيفة الأعمال لا تعدو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سجلت فيها آثار جميع الأعمال، ذلك لأننا عند القيام بأي عمل فسيترك أثره في روحنا ونفسنا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إنّ صحيفة أعمالنا هي أعضاء الجسم حتّى الجلد إضافة إلى الأرض والهواء والجو الذي أدّينا العمل فيه، ذلك لأنّ أعمالنا تؤثّر في الجسم وكلّ ذرات البدن، وتنعكس في الهواء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ورغم أنّ هذه الآثار غير محسوسة لنا في هذه الدنيا، لكنّها موجودة دون شك، وفي ذلك اليوم يصبح نظرنا نافذاً إلى الحقيقة فنرى كلّ تلك الآثار ونقرأها</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الأستاذ المطهري أخذ بهذا الوجه كخيار ثانٍ</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 صحيفة الأعمال في اليد اليمني أو اليسرى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معنا في الصفحات السابقة عدد من الآيات التي تؤكد أنّ صحيفة أعمال السعداء تعطى لهم باليد اليمنى وصحيفة أعمال أهل جهنم تعطى لهم باليد 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يحدث ذلك بهذه الصورة في الآخرة؟بحث وتحليل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اتّضح للقارىء الفاضل في الصفحات السابقة أنّ جواب هذا السؤال يتعلّق بالمبنى المختار في تفسير الكتاب وصحيفة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فالذين يفسّرون صحيفة الأعمال بالكتاب المدوّن، يعتقدون أنّه عندما يسلّم هذا الكتاب إلى الإنسان لابدّ من أن يعطى له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القول يكون ممكناً وخالياً من الإشكال عندما يكون كافٍ ليعلم الإنسان بجزئيات أعماله في الدنيا، وتتمّ الحجة الإلهية عليه، ويعرف منه إن كان من أهل السعادة أم من أهل الشقاء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يطرح هنا سؤال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يثبت هذا القول من النصوص الدينية أيضاً؟شواهد الكناية في معنى الكتاب وفي تسليمه باليد اليمنى واليسرى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لوازم النظرة التكوينية للكتاب وصحيفة الأعمال في الآخرة أن تحضر وتظهر أعمال الإنسان بصورة واقعياتها الخاصّة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المندرجة في النفس وملكاتها وأن تحضر في وجود الإنسان</w:t>
      </w:r>
      <w:r>
        <w:rPr>
          <w:rFonts w:eastAsia="Amiri" w:cs="Amiri" w:ascii="Amiri" w:hAnsi="Amiri"/>
          <w:color w:val="111111"/>
          <w:sz w:val="28"/>
          <w:szCs w:val="28"/>
          <w:rtl w:val="true"/>
          <w:lang w:bidi="ar-SA"/>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هذه الصورة يكون المقصود من تسليم الإنسان أعماله بيده اليمنى أو اليسرى كناية عن حضور أصل وجودها إلى جانب الإنسان، كما تدل الآية الشريفة على إلزام الإنسان جميع أعماله الحسنة والسيئة ووضعها في عنقه أنّها ستكون ملازمة للإنسان والشواهد الآتية تقوّى هذه النظرية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اللغة والمرتكزات العرفية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تحدّث القرآن عن إعطاء الكتاب باليد اليمنى واليسرى وتعليقه بالعنق ؟الإجابة هي أنّ كلّ كاتب ومتكلم إنّما يجعل مبنى مقاله وكلامه هو فهم المخاطبين وأدبهم ،ومرتكزاتهم، ليتمكنوا بسهولة من فهم غاية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الأصل والقاعدة سارية على القرآن، بل وعلى سيرة جميع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أَرْسَلْنا مِنْ رَسُولٍ إِلا بِلِسانِ قَوْمِهِ لِيُبَيِّنَ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والأدب السائد في الجزيرة العربية يشتمل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المضامين والأمثال والكنايات ومرتكزات أخرى لاحظتها الآيات القرآنية واستعمالاتها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 الناس إلى أصحاب يمين وشمال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التفاؤل باليمين والتشاؤم باليسار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مرتكزات الناس حينها هو التفاؤل عند ظهور طائر إلى جانبهم عند السفر، فإن كانت وجهته من يسارهم إلى يمينهم تفاءلوا بالخير وإن كانت وجهته من يمينهم إلى يسارهم تشاءموا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علاوة على ذلك، فإنّ جهة اليمين تمثّل في ثقافة شعوبنا اليمن والبركة وهي مفضلة على الجهة اليسرى دوماً، فيقال أجلسه إلى يمينه امتداحاً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اللّه تعالى عندما يخاطب أبناء الجزيرة العربية ومكة كأمّ القرى،</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يتحدّث عن التأثير الإيجابي والسلبي للأعمال في يوم القيامة ليفهمهم ويعظهم ويحذرهم من المحكمة التي ستشكل في يوم المحشر، وعودة الأعمال وتسليمها لأصحابها، فيقسم البشر الحاضرين هناك بداية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السعادة وأهل الشقاوة فيسمّي القسم الأوّل أصحاب اليمين والميمنة، والقسم الثاني أصحاب الشمال والمشئمة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فَأَصْحَابُ الْمَيْمَنَةِ ما أَصْحَابُ الْمَيْمَنَةِ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 المُشْتَمَةِ ما أَصْحابُ الْمَشْتَمَةِ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نَفْسٍ بِما كَسَبَتْ رَهِينَةٌ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أَصْحابَ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جَنَّاتٍ يَتَسَاءَلُونَ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أَصْحابُ الْمَيْمَنَةِ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كَفَرُوا بِآيَاتِنَا هُمْ أَصْحَابُ الْمَشْأَمَةِ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البلد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الواضح أنّ مقصود الآية من أصحاب اليمين وأصحاب الشمال ليس الموجودين على اليمين وعلى اليسار؛ إنّما المقصود هم أهل السعادة وأهل 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هذا الإدّعاء استعمال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للسعداء ووصف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للشقاة والجهنميين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فالميمنة من اليمن والبركة، والمشأمة من الشؤم، واستعمالهما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 واليسار والشمال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يوضح أنّ المراد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اليمن والشؤم واليمين واليسار المكانى لا علاقة له في السعادة والشقاء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ملف ووثائق محكمة القيامة ويخبر اللّهبعد ذلك عن كيفية تسليم الإنسان ملفه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ما هو هذا الملف؟ الآيات المتعدّدة تشير إلى</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الأعمال نفسها يشاهدها الإنسان ويتسلمها في يوم القيامة، ويجازي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الزلزلة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في الفصل القادم توضيح أكثر لتكوينية الجزاء الأخروي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يعبّر اللّه تعالى عن الوثائق والمستندات المستخدمة في محكمة القيامة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صحيفة الأعمال وما يسمّى اليوم في المحاكم الدنيوية والعرفية بملف المتهم أو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فالتعبير عن أصل الأعمال بالكتاب جاء من باب مراعاة الثقافة ومرتكزات المخاطبين والعرف الرائج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المرحلة الثالثة يشير الله تعالى إلى أنّ محكمة الآخرة تختلف عن محكمة الدنيا بأنّ الملف ووثائق السعادة أو الشقاء لن تعرض على المستفيد وحضور المحكمة؛ بل يسلّم إلى الإنسان ليرافقه دوماً؛ لأنّ حقيقة الإنسان الحاضر في يوم القيامة مرتبطة بوثيقة السعادة أو الشقاء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أشارت الآية الكريمة إلى إلصاق الطائر وأعمال الإنسان وإلزامه بعنقه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إِنسَانِ أَلْزَمْنَاهُ طَائِرَهُ فِي عُنُقِهِ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إلزامه في عنقه هو كناية عن دوام التصاق العمل بصاحبه، لذلك ينبغي أن يتسلّم الإنسان ملفه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وصحيفة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اليد اليمنى ودناءة اليد اليسرى في البداية نشير إلى أنّ اليد اليمنى واليسرى هي تماماً كالجهة اليمنى واليسرى، جاءت من الشرف والقوّة، ومن الدناءة والضعة ،لذا كان العرب عندما يريدون الإعلان عن حسم المعاملة وقطعيتها يمدون اليد للمصافحة قسماً وعهداً، ويمدّون اليد اليمنى لمثل</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المتعارف عليه عندنا أن يقال مدّ فلان يده اليمنى، إذاً، هناك تفضيل وترجيح لليد اليمنى على اليسرى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لطريقة تسليم ملف المحكمة الإلهية أي ملف أعماله وحفظه ينبغي القول إنّ الأسلوب الرائج والأبسط هو تسليمه للمعني بيده، وبما أنّ هناك ملفاً يدعو للسعادة، وآخر يدعو للشقاء؛ لذلك وحسب المرتكز العرفي القائل بأنّ اليمن في اليمين والشؤم في اليسار، لذلك يسلّم ملف السعادة باليد اليمنى ويسلّم ملف الشقاء باليد اليسرى ليمتاز أهل السعادة من أهل الشقاء في محكمة المحشر الإلهي</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استعمل القرآن عكس ذلك لأشكل عليه بشبهة عدم استخدامه للغة العرفية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رَسُولٍ إِلَّا بِلِسَانِ قَوْمِهِ لِيُبَيِّنَ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التزام كتاب كلّ إنسان والتصاقه بعنقه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حملنا المضامين المذكورة على معناها الظاهري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تسليم صحيفة الأعمال باليد اليمنى أو اليسرى وإلزامه بالعنق وحسب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إِنسانٍ</w:t>
      </w:r>
      <w:r>
        <w:rPr>
          <w:rFonts w:eastAsia="Amiri" w:cs="Amiri" w:ascii="Amiri" w:hAnsi="Amiri"/>
          <w:color w:val="111111"/>
          <w:sz w:val="28"/>
          <w:szCs w:val="28"/>
          <w:rtl w:val="true"/>
          <w:lang w:bidi="ar-SA"/>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أَلْزَمْنَاهُ طَائِرَهُ فِي عُنُقِهِ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كلّ إنسان جهنمياً كان أم جنتياً فستعلّق صحيفة أعماله في عنقه، وهو خلاف الآيات الدالّة على إعطاء كتاب المؤمن بيده اليمنى وكتاب العاصي بيده اليسرى من دون الالتزام بتعليقه في العنق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الإبهام في كيفية إعطاء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الحسنات والسيئات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آيات عدّة تدل على حضور جميع أعمال الإنسان من حسنات وسيئات في المحشر والقيامة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الزلزلة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تَجِدُ كُلُّ نَفْسٍ مَا عَمِلَتْ مِنْ خَيْرٍ مُحْضَراً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وَوَجَدُوا ما عَمِلُوا حاضِراً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هذه الآيات فسّرها القائلون باعتبارية الجزاء الأخروي بأنّها هي الجزاء أو صحيفة الأعمال</w:t>
      </w:r>
      <w:r>
        <w:rPr>
          <w:rStyle w:val="FootnoteAnchor"/>
          <w:rtl w:val="true"/>
        </w:rPr>
        <w:footnoteReference w:id="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يطرح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المقصود هو تسليم الكتب باليد اليمنى أو اليسرى، فكيف سيكون حال الذين خلطوا أعمالهم بين الحسنات والسيئات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فرضان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w:t>
      </w:r>
      <w:r>
        <w:rPr>
          <w:rFonts w:ascii="Amiri" w:hAnsi="Amiri" w:eastAsia="Amiri" w:cs="Amiri"/>
          <w:color w:val="111111"/>
          <w:sz w:val="28"/>
          <w:sz w:val="28"/>
          <w:szCs w:val="28"/>
          <w:rtl w:val="true"/>
          <w:lang w:bidi="ar-SA"/>
        </w:rPr>
        <w:t xml:space="preserve"> تسليم صحيفة الحسنات باليد اليمنى وصحيفة السيئات باليد 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الفرض يخالف ظاهر الآيات التي تخبر عن إعطاء الكتاب بإحدى</w:t>
      </w:r>
      <w:r>
        <w:rPr>
          <w:rFonts w:eastAsia="Amiri" w:cs="Amiri" w:ascii="Amiri" w:hAnsi="Amiri"/>
          <w:color w:val="111111"/>
          <w:sz w:val="28"/>
          <w:szCs w:val="28"/>
          <w:rtl w:val="true"/>
          <w:lang w:bidi="ar-SA"/>
        </w:rPr>
        <w:t xml:space="preserve">)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اليدين إمّا اليمين أو اليسار، وبتبع ذلك تقسّم الناس إلى فئتين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اليمين وأصحاب الشمال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تسليم الكتاب بيد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إنسان سيتسلّم كتاباً فيه حسناته وسيئاته، فإن غلبت الحسنات تسلّم الكتاب باليمين، وإن غلبت السيئات تسلّم كتابه بيساره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هذا الحد لا يبدو هناك إشكال على هذا الفرض لكن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مصير الشخص الذي غلبت حسناته سيئاته أو على العكس، وهل سيكون الأول من أهل الجنة والآخر من أهل النار؟ظاهر الآيات التي تتحدّث عن تسليم الكتاب باليمين تصف مصيره بالعيشة الراضية أي الجنة والتي تتحدّث عن تسليم الكتاب بالشمال تصف مصيره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هذا الحكم لا ينسجم مع الآيات الدالّة الدالة على المحاسبة على جميع الأعمال سيئة كانت أم حسنة وهذا الحكم ينسجم أكثر مع الإحباط والتكفير الذي أخذ به المعتزلة وبالموازنة التي أظهرنا ضعفها فيالصفحات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تبرير العلاّمة الطباطبائي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يقدّم العلاّمة الطباطبائي ثلاثة تفاسير أو تبريرات في اعتباره لليد اليمنى واليسرى كناية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المقصود من اليمين والشمال هما الجنبتان القوية والضعيفة للإنسان أو اليدين المرتبطتين بتلكما الجنبتين، أو بجنبتي السعادة ،والشقاء ومن البديهى أنّ المقصود ليست اليدان اليمنى واليسرى كما يتصوّر أهل الظاهر وغيرهم</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دليله الأوّل هو تعبير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أُوتِيَ كِتابَهُ بِيَمِينِهِ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ومعنى الباء هنا السببية أو الواسطة، 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أعطى كتابه بواسطة وبسبب يده اليمنى فسيكون حسابه سريعاً وسهلاً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ونوع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أنّ كتاب المؤمنين بسبب يدهم اليمنى، أي إعطاء كتابهم بسبب سعادتهم وميمنتهم، ولأنّهم کانو من أصحاب الميمنة فسيقدم لهم الكتاب عن اليمين كناية عن مقامهم ومكانتهم السامية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ويعطى كتاب الكفار عن اليسار بسبب يدهم اليسرى، أي إعطائهم كتابهم بسبب شقائهم وكونهم من أصحاب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يعني أنّ المؤمنين سيعطون كتابهم بيدهم اليمنى وإلاّ لكانت الآية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أوتي كتابه ليمينه واللام تعني لأجل ، أي سيعطى الكتاب بيدهم اليمني، في حين أنّ الآية ليست كذلك</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 ظهره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الدليل الآخر الذي أورده العلاّمة الطباطبائي هي الآية الشريفة التي استعاضت عن اليد اليسار أو الشمال بتعبير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أُوتِيَ كِتابَهُ وَراءَ ظَهْره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الإنشقاق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على هذا المطلب هي الآيات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مَنْ أُوتِيَ كِتابَهُ بِيَمِينِهِ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يُحاسَبُ حِساباً يَسِيراً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وَيَنْقَلِبُ إِلى أَهْلِهِ مَسْرُوراً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أُوتِيَ كِتابَهُ وَراءَ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يَدْعُوا نُبُوراً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الإنشقاق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واستعملت عبارة وراء ظهره بدل الشمال، وهو دليل على أنّ المقصود ليست اليد اليسرى،</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وراء ظهره لا تعني ذلك</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الثالث الذي أورده العلاّمة هو الاستفادة من معنى الباء السببية في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نَدْعُوا كُلَّ أُناسٍ بِإِمامِهِمْ فَمَنْ أُوتِيَ كِتابَهُ بِيَمِينِهِ فَأُولئِكَ يَقْرَؤُنَ كِتابَهُمْ وَلا يُظْلَمُونَ فَتِيلاً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فِي هَذِهِ أَعْمَى فَهُوَ فِي الْآخِرَةِ أَعْمَى وَأَضَلُّ سَبِيلاً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ويوضح العلاّمة الطباطبائي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هذه الآية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يدعوهم بإمامهم، ولم يقل لإمامهم أو إلى إمامهم، في حين استعمل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لم تكن الوساطة هي المقصودة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أُمَّةٍ تُدعى إلى كتابها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بكتابها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الدعوة بالإمام تعنى نفيرهم بأمر إمامهم، وهو غير الدعوة إلى الكتاب</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ويؤكد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أنّ المراد من اليمين هو اليمن والبركة وإمام الحق، والمراد من اليسار أو الشمال هو اللايمن واللامباركة والشؤم والشقاء وليس المقصود اليد اليمنى واليسرى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آخر لإثبات فرضيته، لا مجال لذكرها ها هنا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النظام الأخروي تكويني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تفسير الكتاب بالصحيفة المدونة وتسليمها باليد اليمنى أو اليسرى</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ينسجم مع النظام الدنيوي لأنّ محاكمها اعتبارية، أمّا نظام الآخرة، وحسابها وجزاؤها فهو من السنخ التكويني، وهو ما لا يتلاءم مع التفسير الظاهري والاعتباري للتعاليم الأخروية، ذلك لأنّه لو كان المقصود من الكتاب هي أعمال الإنسان وصورتها المتجسمة في القيامة لكان تبيان طريقة تسليم كلّ تلك الاعمال بيد إنسان، ووجه فلسفة ذلك أمر غير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أشرنا في الصفحة السابقة إجمالياً إلى تكوينية الجزاء الأخروي، وسيأتي تفصيل ذلك في الفصل القادم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تكلم أعضاء البدن وشهادتها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تحدّث القرآن الكريم في آيات عدّة عن وجود شهود في يوم القيامة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الأنبياء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فَإِلَيْنا مَرْجِعُهُمْ ثُمَّ اللهُ شَهِيدٌ عَلَى مَا يَفْعَلُونَ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عَلَيْكُمْ لَحَافِظِينَ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كِراماً كاتِبِينَ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يَعْلَمُونَ ما تَفْعَلُونَ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الانفطار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الْقِيامَةِ يَكُونُ عَلَيْهِمْ شَهِيداً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الشهود أعضاء بدن الإنسان مثل اليد، الرجل، العين، الجلد فكلّها تنطق بأمر اللّه حسب صريح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تَشْهَدُ عَلَيْهِمْ أَلْسِنَتُهُمْ وَأَيْدِيهِمْ وَأَرْجُلُهُمْ بِما كانُوا يَعْمَلُونَ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نَخْتِمُ عَلى أَفْوَاهِهِمْ وَتُكَلِّمُنا أَيْدِيهِمْ وَتَشْهَدُ أَرْجُلُهُمْ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ما جاؤُها شَهِدَ عَلَيْهِمْ سَمْعُهُمْ وَأَبصارُهُمْ وَجُلُودُهُمْ بِما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جُلُودِهِمْ لِمَ شَهِدْتُمْ عَلَيْنَا قَالُوا أَنْطَقَنَا اللَّهُ الَّذِي أَنْطَقَ كُلَّ شَيْءٍ وَهُوَ خَلَقَكُمْ أَوَّلَ مَرَّةٍ وَإِلَيْهِ تُرْجَعُونَ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الشبهة حول إمكانية تكلم الجسم الجماد وكيفية ذلك، لأنّهم عندما يعرفون الإنسان فى الدنيا يقسّمونه إلى جزئين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ذات شعور ووعي، وبدن فاقد للإدراك والعلم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في الآخرة فيبدو أنّ جميع أجزاء البدن ذات شعور؛ بل اکثر من ذلک تصبح قادرة على التكلّم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لا يتلاءم مع عنوان الجماد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علاوة على ذلك، فإنّ من لوازم المعاد الجسماني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عودة عين البدن الدنيوي في الآخرة هو عدم شعور البدن وأعضائه وعجزهم عن التكلّم، ذلك لأن البدن الدنيوي فاقد للعلم، وينبغي أن تكون صورة البدن المحشور والمعاد كذلك أيضاً، لتصدق عليه العينية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الآراء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آراء عدة حول كيفية تكلّم أعضاء البدن في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النطق بقدرة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العلماء عند توصيفهم للجوامد يعتقدون أنّها فاقدة لصفة العلم والشعور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أعضاء البدن مشمولة بهذا الحكم، وأنّ تكلمها في يوم القيامة سيكون بقدرة اللّه تعالى الذي سيمنحها تلك القدرة، فيخلق فيها القوّة والبنية التي تمكّنها من النطق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وطرح المفسّرون ثلاثة وجوه من النطق خلال تفسيرهم للآيات المتعلقة به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يبنيها بنية يمكّنهم النطق بها والكلام من جهتها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يفعل اللّه تعالى في هذه البنية كلاماً يتضمن الشهادة، فكانّها هي الناطقة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فيها علامة تقوم مقام النطق بالشهادة</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مثال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المعجزات التي حصلت للأنبياء كتسبيح الحجر والحصى بأمر النبی صلی الله علیه و اله و سلم</w:t>
      </w:r>
      <w:r>
        <w:rPr>
          <w:rFonts w:eastAsia="IRNazanin" w:cs="IRNazanin"/>
          <w:color w:val="111111"/>
          <w:sz w:val="28"/>
          <w:szCs w:val="28"/>
          <w:rtl w:val="true"/>
          <w:lang w:bidi="fa-IR"/>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إيجاد النطق في الأعضاء عبراللّه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لا يتصرّف فى أعضاء البدن؛ بل إنّه ينطق العضو بإيجاد النطق فيه، فيبدو في الظاهر أنّ العضو يتكلّم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النطق كناية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الجواب على خلاف الجوابين السابقين اللذين حملا النطق على معناه الظاهري، فاعتبر أنّ النطق ليس ظاهرياً؛ بل فسّره كناية، أي إنّ اللّه تعالى يخلق في أعضاء البدن علامة خاصّة تظهر جواباً على السؤال، وتفيد هذه العلامة بما يشبه النطق وتقوم مقامه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بحث وتحليل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الطباطبائي خلال تحليله لهذه الردود الثلاث يشير إلى نقطة دقيقة في معنى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وشهادة الأعضاء أو القوى يوم القيامة ذكرها وإخبارها ما تحملته في الدنيا من معصية صاحبها، فهي شهادة أداء لما تحملته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التحمّل في الدنيا حين</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جعل اللّه لها شعوراً ونطقاً يوم القيامة، فعلمت ثمّ أخبرت بما علمته، أو أوجد اللّه عندها صوتاً يفيد معنى الإخبار من غير شعور منها به، لم يصدق عليه الشهادة ولا تّمت بذلك على العبد المنكر حجة وهو ظاهر، وبذلك يفسد 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يخلق يوم القيامة للأعضاء علماً وقدرة على الكلام فتخبر بمعاصي صاحبها وهو شهادتها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يخلق عندها أصواتاً في صورة كلام مدلوله الشهادة وكذا 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الشهادة دلالة الحال على صدور معصية كذائية منهم</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النطق والشهادة الحقيقية للأعضاء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المفسّرين والفلاسفة فسّروا نطق أعضاء الإنسان وشهادتها على أنّه نطق حقيقي وشهادة حقيقية، وتوضيح ذلك بالنقاط الآتية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w:t>
      </w:r>
      <w:r>
        <w:rPr>
          <w:rFonts w:ascii="Amiri" w:hAnsi="Amiri" w:eastAsia="Amiri" w:cs="Amiri"/>
          <w:color w:val="111111"/>
          <w:sz w:val="28"/>
          <w:sz w:val="28"/>
          <w:szCs w:val="28"/>
          <w:rtl w:val="true"/>
          <w:lang w:bidi="ar-SA"/>
        </w:rPr>
        <w:t xml:space="preserve"> إمكان العلم في الجوامد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العرفاء وأكثر الفلاسفة المسلمين يعتقدون أنّ كلّ الموجودات من إنسان وحيوان ونبات وجماد تمتلك شعوراً ومعرفة إلهية</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لكن لهذا الشعور والإدراك مراتب مختلفة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النور وأمواج</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الصوت ذات التردّدات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النقطة الدقيقة هي أنّ الإنسان يسمع الأصوات بتردّدات محدّدة، وهو عاجز عن سماع تردّدات الأصوات الأدنى والأعلى، في حين أنّ بعض الحيوانات تسمع تلك الأمواج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 أنّ القرود تسمع حركة طبقات الأرض، فتعلم بحصول الزلازل قبل ظهورها على السطح، فتغادر منطقة الخطر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وبما أنّ معرفة النوع الإنساني وشعوره محدودة بالمعارف ذات العرض المشترك، لهذا فإنّ الإنسان عاجز عن معرفة المعارف التي ما دونه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النبات والجماد والتي ما فوقه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المجرّد كالملائكة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ويستثنى من هذا الحكم الإنسان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ليس هناك دليل على فقدان المعرفة والعلم عند سائر الموجودات الأخرى؛ بل تبقى في حد الإمكان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اعتراف بعض علماء الفيزياء بوجود الوعي عند المادة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تطوّر فيزياء الكوانتوم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النواة المركزية للذرة أدرك بعض علماء فيزياء الكوانتوم وجود وعي وسريانه في المادة والجوامد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ديفيد بوهم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الفيزيائي المعاصر والبارز في فيزياء الكوانتوم بجامعة لندن أكّد وصرّح بوجود الوعي عند الذرات النووية، واعتبر أنّ تقسيم العالم إلى موجود حي وآخر غير حي لا معنى له</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تأييد العلم لضبط وحفظ الآثار والانعكاسات المادية في الجوامد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تسنّت لنا العودة إلى ما قبل ثلاثة قرون، وطرحنا حينها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تسجيل الصوت والصورة للإنسان ولسائر الحوادث في شريط تسجيل وفيلم أو قرص مدمج ؟ فسنسمع جواباً بالنفي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اليوم مع تطوّر العلم التطبيقي اتّضح أنّ المادة ذات الحجم الصغير يمكنها أن تخزّن مئات بل آلاف الصور والأفلام، وأن تعيد عرضها بعد سنوات كما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الأمواج الصوتية والمصوّرة يمكن تخزينها في المادة، لكن الإنسان كان عاجزاً قبل ثلاثة قرون عن إعادة عرضها، واليوم بعد أن حصل الإنسان على هذه التقنية يكتشف كلّ يوم جهازاً جديداً ونظاماً، ويزداد الأمل عنده باستعادة الأصوات المخزنة في الأشياء من القرون الماضية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اكتشف علماء الفيزياء خلال العقود الماضية وجود ذاكرة في بعض الأجسام، أي إنّ الأجسام إضافة إلى ردود الفعل التي في مقابل الفعل، فإنّها تمتلك ذكاءً وذاكرة تمكّنها من العودة إلى شكلها السابق بعد تغيّره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وأطلق علماء الفيزياء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المواد الذكية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المرة الأولى حصلت عندما اكتشف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ويليام بوهلر بمساعدة الفيزيائى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فردريك 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 xml:space="preserve">م معدن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نيتنيول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يستخدم الفيزيائيون هذه التقنية</w:t>
      </w:r>
      <w:r>
        <w:rPr>
          <w:rFonts w:eastAsia="Amiri" w:cs="Amiri" w:ascii="Amiri" w:hAnsi="Amiri"/>
          <w:color w:val="111111"/>
          <w:sz w:val="28"/>
          <w:szCs w:val="28"/>
          <w:rtl w:val="true"/>
          <w:lang w:bidi="ar-SA"/>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بشكل واسع في مجال صناعة خلايا العظام في علم معالجة العظام والكسور والأسلاك النورية الذكية نيتينول في تقنية الاتصالات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الهولو غرافيك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تولّى علم الهولو غرافيك وتقنياته ونظرياته مهمة الكشف عن وجود الوعي في المادة، وتخزين الحوادث فيها، واستعادتها، وبموجب ذلك، فإنّ أصغر شيء في العالم يحتوي على معلومات العالم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واستطاع بعض الناس من ذوي الخوارق طوال التاريخ أن يشاهدوا حوادث ذلك الزمان كفيلم ثلاثي الأبعاد من خلال التركيز على جسم محدّد</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إذا نظرنا إلى الطبيعة نظرة دقة وتأمّل بعيداً عن الاكتشافات العلمية الحديثة، فسنجد أنّ هناك معرفة وقدرة على تخزين المعلومات؛ بل تخزين الأصول والمباني الحياتية والمصيرية للجسم المستقبلي في الجسم؛ بل في ذرة صغيرة جدّاً مثل جين الكروموزم عند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هذا الجين قد خزنت كليات</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السلوك الظاهري والباطني وشكل الإنسان وتفاصيله باسم والد إنسان مستقبلى هو الابن، وتظهر تلك الصفات المخزنة على المولود طوال الأشهر والسنوات تدريجياً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إذا نظرنا إلى بذرة شجرة أو وردة، نجد أنّ جميع صفات تلك الشجرة أو الوردة قد أودعت فيها، لتظهر فيما بعد في الشجرة الجديدة أو الوردة الجديدة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يبدو أنّ للجماد شعوراً وقابلية تخزين الصفات والخواص والصوت والصورة والآثار، لكن الإنسان لم يصل إلى تلك التقنية حالياً، لكنّها سهلة وممكنة على الله القادر المطلق وخالق الوجود كلّه، وفي القيامة يجعل تلك القابلية ظاهرة وفعلية في أعضاء بدن الإنسان، فتبدي كلّ ما حفظته وخزنته من أعمال الإنسان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ج</w:t>
      </w:r>
      <w:r>
        <w:rPr>
          <w:rFonts w:ascii="Amiri" w:hAnsi="Amiri" w:eastAsia="Amiri" w:cs="Amiri"/>
          <w:color w:val="111111"/>
          <w:sz w:val="28"/>
          <w:sz w:val="28"/>
          <w:szCs w:val="28"/>
          <w:rtl w:val="true"/>
          <w:lang w:bidi="ar-SA"/>
        </w:rPr>
        <w:t xml:space="preserve"> دلالة الأدلة النقلية على وجود العلم في الجماد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الإشارة إلى إمكانية وجود المعرفة لدى الجماد في نظر العقل والعلم، نستعرض حصول ذلك في المنظار النقلي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تشير الأدلة النقلية على وجود المعرفة والشعور وسرايتهما في جميع الأشياء، والآية التالية صريحة وشفافة في إثبات المدّعى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تُسَبِّحُ لَهُ السَّماواتُ السَّبْعُ وَالأَرْضُ وَمَنْ فِيهِنَّ وَإِنْ مِنْ شَيْءٍ إِلَّا يُسَبِّحُ بِحَمْدِهِ وَلَكِنْ لا تَفْقَهُونَ تَسْبِيحَهُمْ إِنَّهُ كَانَ حَلِيماً غَفُوراً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النقطة الدقيقة هي أنّ الدلائل المذكورة تؤكد بشفافية أنّ الإنسان لا يدرك شعور الجماد ،وعلمه، لكن عدم الإدراك هذا ليس دليلاً على عدم</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المعرفة؛ بل يمكن نفى وجود معرفة وشعور لدى الجماد بنفس رتبة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خلال تعدّد مراتب الشعور واختلافها والعلم الجاري في الإنسان والجماد يظهر ضعف هذه الشبهة التي تقول لو كان للجماد شعور لبانت لنا حقيقته ولمسنا ،آثاره ذلك لأنّه كما جرت الإشارة أنّنا لا ندرك سوى المعرفة والآثار الموجودة في رتبتنا، وبسبب جهلنا لأصل المعرفة عند الجوامد نجهل آثارها المعرفية أيضاً، وجهل الأثر ليس دليلاً على عدم وجوده</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الأدلة والشواهد على وجود الوعي عند أعضاء البدن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اتضاح وجود العلم والشعور عند الجماد ومن ذلك أعضاء بدن الإنسان، اتّضحت مسألة نطقها وتكلّمها، ذلك لأنّنا عندما عرفنا أنّ الجماد ومن ذلك أعضاء البدن في الدنيا مطّلع على أعمالنا وسلوكنا، وأنّ هذه المعرفة تخزن في جسمها الجامد، وحسب التعبير المعلوماتي </w:t>
      </w:r>
      <w:r>
        <w:rPr>
          <w:rFonts w:eastAsia="Times New Roman" w:cs="Times New Roman" w:ascii="Times New Roman" w:hAnsi="Times New Roman"/>
          <w:color w:val="111111"/>
          <w:sz w:val="28"/>
          <w:szCs w:val="28"/>
          <w:lang w:val="en-US" w:bidi="en-US"/>
        </w:rPr>
        <w:t>saves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ويمكن استخراجها وإعادة قراءتها، ونتيجة ذلك أنّ أعضاء البدن تكون في يوم القيامة كالمواقع الإلكترونية تفتح كلّ ملفاتنا وأعمالنا ،وتعرضها وهو النطق الحقيقي، ذلك لأنّ النطق والكلام بوصفه مصطلحاً هو عبارة عن إظهار المحتوى الباطني أو إظهار ما في الضمير والشواهد الآتية تقوّي ذلك وتدعمه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w:t>
      </w:r>
      <w:r>
        <w:rPr>
          <w:rFonts w:ascii="Amiri" w:hAnsi="Amiri" w:eastAsia="Amiri" w:cs="Amiri"/>
          <w:color w:val="111111"/>
          <w:sz w:val="28"/>
          <w:sz w:val="28"/>
          <w:szCs w:val="28"/>
          <w:rtl w:val="true"/>
          <w:lang w:bidi="ar-SA"/>
        </w:rPr>
        <w:t xml:space="preserve"> معنى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دليل على هذا الوجه هو دقّة معنى الشهادة، ذكر سابقاً أنّ معنى الشهادة يرتبط بالإدراك والتحمّل الواعى لأصل الفعل الذي يشهد عليه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وبالنسبة إلى هذا البحث فإنّ شهادة الأعضاء إنّما تكون بالمعنى الدقيق للكلمة عندما تكون الأعضاء شاهدة على أعمال الإنسان في الدنيا، وهذا فرع من وجود العلم في الأعضاء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اعتراض الإنسان على شهادة الأعضاء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الآخر هو ظاهر الآيات التي تخبر بنطق الأعضاء وتكلّمها وشهادتها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جملة ذلك أنّ الإنسان يعترض على شهادتها، فتجيب الأعضاء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جُلُودِهِمْ لِمَ شَهِدْتُمْ عَلَيْنا قَالُوا أَنْطَقَنَا اللَّهُ الَّذِي أَنْطَقَ كُلَّ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ويعلم من اعتراض الإنسان أنّ الأعضاء تشهد حقيقة ضدّه، ما يدفعه للاعتراض عليها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ج</w:t>
      </w:r>
      <w:r>
        <w:rPr>
          <w:rFonts w:ascii="Amiri" w:hAnsi="Amiri" w:eastAsia="Amiri" w:cs="Amiri"/>
          <w:color w:val="111111"/>
          <w:sz w:val="28"/>
          <w:sz w:val="28"/>
          <w:szCs w:val="28"/>
          <w:rtl w:val="true"/>
          <w:lang w:bidi="ar-SA"/>
        </w:rPr>
        <w:t xml:space="preserve"> قبول شهادة الأعضاء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النقطة الأخرى هي قبول شهادة الأعضاء، وهو دليل آخر على حصول الشهادة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د</w:t>
      </w:r>
      <w:r>
        <w:rPr>
          <w:rFonts w:ascii="Amiri" w:hAnsi="Amiri" w:eastAsia="Amiri" w:cs="Amiri"/>
          <w:color w:val="111111"/>
          <w:sz w:val="28"/>
          <w:sz w:val="28"/>
          <w:szCs w:val="28"/>
          <w:rtl w:val="true"/>
          <w:lang w:bidi="ar-SA"/>
        </w:rPr>
        <w:t xml:space="preserve"> نسبة الإنطاق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الآخر هو أنّ الأعضاء تؤكد أنّ نطقها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الأمر الباطني والشهادة ضد الإنسان وإعادة تصوير أعمال الإنسان في يوم القيامة إنّما هو بأمر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والإنطاق والإلزام بالنطق هو من أجل كشف أمر باطني وإظهاره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النطق عند كلّ الأشياء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الآخر الذي ورد في الآية السابقة هو تبرير الأعضاء لنطقها وشهادتها ضد صاحبها هو بتأكيدها أنّ كلّ الأشياء ستنطق بقدرة إلهية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وجود الحياة في كلّ وجود أخروي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معنا في فصل تبيان الآراء حول المعاد الجسماني، وفي رأي الحكمة المتعالية ورد بالتفصيل أنّ أصل الوجود الأخروي يختلف عن الوجود الدنيوي،نحيل القارىء إلى ذلك الفصل وأحد وجوه الاختلاف هي مسألة وجود الحياة وسريانها في الأجسام الأخروية </w:t>
      </w:r>
      <w:r>
        <w:rPr>
          <w:rStyle w:val="FootnoteAnchor"/>
          <w:rtl w:val="true"/>
        </w:rPr>
        <w:footnoteReference w:id="341"/>
      </w:r>
      <w:r>
        <w:rPr>
          <w:rFonts w:ascii="Amiri" w:hAnsi="Amiri" w:eastAsia="Amiri" w:cs="Amiri"/>
          <w:color w:val="111111"/>
          <w:sz w:val="28"/>
          <w:sz w:val="28"/>
          <w:szCs w:val="28"/>
          <w:rtl w:val="true"/>
          <w:lang w:bidi="ar-SA"/>
        </w:rPr>
        <w:t>حسب الآية الآتية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هذِهِ الحَياةُ الدُّنْيا إِلا هُوَ وَلَعِبٌ وَإِنَّ الدَّارَ الْآخِرَةَ هِيَ الْحَيَوَانُ لَوْ كانُوا يَعْلَمُونَ</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تتحدّث الآية هذه بشفافية عن الحياة الأخرى التي تشمل أعضاء البدن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ووجود الحياة بدوره يتفرّع عنه وجود العلم والشعور، وهو ما يكفي للشهادة بشكل 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يتّضح من المطالب السابقة كيفية شهادة الشهود الآخرين كالأماكن والأزمنة</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مَرْجِعُكُمْ فَأُنَبِّئُكُمْ بِمَا كُنتُمْ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يَوْمَئِذٍ تُحَدِّثُ أَخْبارَها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رَبَّكَ أَوْحَى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الزلزلة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وحاصله أنّ كلّ هؤلاء الشهود يحشرون يوم القيامة ليشهدوا على أعمال الإنسان فى الدنيا، لما لديهم من شعور ،وعلم، ولما خزّن فيهم من 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جسر أدق من الشعرة وأحدٌ من 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تحدّثت عدّة آيات عن وجود طريق وصراط فوق جهنم يسقط عنه أهل النار أو ينحرفون عنه، فيسقطون في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احْشُرُوا الَّذِينَ ظَلَمُوا وَأَزْواجَهُمْ وَما كَانُوا يَعْبُدُونَ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الله فَاهْدُوهُمْ إِلى صِراطِ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وَقِفُوهُمْ إِنَّهُمْ مَسْؤُلُونَ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مِنْكُمْ إِلا وارِدُها كانَ عَلَى رَبِّكَ حَتْماً مَقْضِيًّا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نُنَجِّي الَّذِينَ اتَّقَوْا وَنَذَرُ الظَّالِمِينَ فِيها جِثِيًّا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وأشارت الروايات إلى تفاصيل ذلك الجسر والصراط على جهنم، ويدل ظاهرها على وجود جسر فوق جهنم أو داخلها، وأنّ هذا الجسر أدق من الشعرة وأحدّ من السيف، وأنّ على جميع البشر عبوره</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أمّا الشبهة والسؤال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وضع اللّه جسراً فوق جهنم ليشكّل معبراً إلى الجنة؟ 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عرض ذلك الجسر أدقّ من الشعرة وأحدّ من السيف؟</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الردّ بالإيجاب، فتطرح أسئلة أخرى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يمرّ طريق الجنة من النار ؟ وفي هذه الحالة على الجميع أن يردوا هذا الطريق، وسيؤدي ذلك إلى احتراق حتّى من لا ذنب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هل يستطيع أحد أن يمشي فوق طريق أو جسر بهذه الخصوصيات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أدقّ من الشعرة وأحدّ من السيف</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بحث وتحليل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نقاط عدّة لتوضيح هذه الأسئلة والردّ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الظاهري والمادي للصراط ووصفه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المتكلمين والمفسّرين</w:t>
      </w:r>
      <w:r>
        <w:rPr>
          <w:rStyle w:val="FootnoteAnchor"/>
          <w:rtl w:val="true"/>
        </w:rPr>
        <w:footnoteReference w:id="345"/>
      </w:r>
      <w:r>
        <w:rPr>
          <w:rFonts w:ascii="Amiri" w:hAnsi="Amiri" w:eastAsia="Amiri" w:cs="Amiri"/>
          <w:color w:val="111111"/>
          <w:sz w:val="28"/>
          <w:sz w:val="28"/>
          <w:szCs w:val="28"/>
          <w:rtl w:val="true"/>
          <w:lang w:bidi="ar-SA"/>
        </w:rPr>
        <w:t>حملوا معنى الصراط في القرآن والجسر والقنطرة فى الروايات على المعنى الظاهرى والمادى</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واعتقدوا أنّ الكفار وأهل النار عند عبورهم على الصراط، فإنّ خصوصيتي هذا الجسر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أدقّ من الشعرة وأحدّ من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وتوقفهم عليه بسبب الحساب والإجابة على</w:t>
      </w:r>
      <w:r>
        <w:rPr>
          <w:rFonts w:eastAsia="Amiri" w:cs="Amiri" w:ascii="Amiri" w:hAnsi="Amiri"/>
          <w:color w:val="111111"/>
          <w:sz w:val="28"/>
          <w:szCs w:val="28"/>
          <w:rtl w:val="true"/>
          <w:lang w:bidi="ar-SA"/>
        </w:rPr>
        <w:t xml:space="preserve">)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الأسئلة حسب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مَسْؤُلُونَ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سيؤدّي بهم إلى السقوط في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عند عبور أهل الجنّة فسيصبح الصراط عريضاً ويسهل العبور عليه بسبب حسناتهم، ويمرّون فوقه كالبرق والرعد من دون تأخير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الروايات وأعمال الناس يمكن تقسيمهم إلى ثلاثة أقسام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الأوّل هم المعصومون والذين لا ذنب لهم، هؤلاء حسب الروايات يعبرون الصراط كالبرق الخاطف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 الذين لديهم ذنوب بمستوى متوسط، فيتأخرون في العبور، ويتكبدون العذاب بما يتناسب مع حجم ذنوبهم وثقلها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الثالث هم الذين ذنوبهم ثقيلة كالكفر والشرك فيسقطون في جهنم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وصف الصراط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 بالمعنى الظاهري والمادي للصراط، لكنّه يعتبر أنّ وصفه بأنّه أدقّ من الشعرة وأحدّ من السيف المقصود منه الكناية والتشبيه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الروايات سعت إلى تشبيه وتمثيل خطر ذلك الجسر وهوله على الكفار لذلك جرى توصيفه بهذا الشكل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بذلك أنّه لا يثبت لكافر قدم على الصراط يوم القيامة من شدّة ما يلحقهم من أهوال القيامة ومخاوفها فهم يمشون عليه كالذي يمشي على الشيء الذي هو أدقّ من الشعرة وأحدّ من السيف، وهذا مثل مضروب لما يلحق الكافر من الشدّة في عبوره الصراط، وهو طريق إلى الجنة وطريق إلى</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النار يسير العبد منه إلى الجنة، ويرى من أهوال النار</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نظرة إلى الرأيين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الرأيان المذكوران يحملان الصراط على المعنى الظاهري،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وجود جسر مادي فوق جهنم، هو أمر ممكن، وأنّ وجود الذنوب يؤدّى إلى التوقف عليه وبتبع ذلك تحمل العذاب والنار، أو حتّى إلى السقوط في نار جهنم أمّا الذين لا ذنب لهم فإنّهم حسب الروايات يمرّون عليه بالبرق الخاطف لخفتهم وامتلاكهم الحسنات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ويعود دليل هذين الرأيين وصحتهما إلى المبنى الاعتباري للجزاء الأخروي وسيأتي في الفصل القادم البحث في صحة ذلك أو سقمه خلال تبيان نظرية فلسفة الجزاء الأخروي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حلّل بعض العرفاء فلسفة وجود جسر على جهنم، واعتبروا أنّ لا فائدة منها فالسيد حيدر الآملي العارف الشيعي الشهير فسّر الصراط بالتوحيد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 أنّ الجسر الممدود هو التوحيد الممتد على متن جهنم الشرك وظلماته التى هى النار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يعرف كلّ عاقل لبيب منصف أنّ العبور على الصراط الموعود على الوجه الذي هو مقرّر في أوهام العوام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جسر ممدود على متن جهنم ليس فيه فائدة، لأنّ العابرين عليه إمّا أن يكونوا من</w:t>
      </w:r>
      <w:r>
        <w:rPr>
          <w:rFonts w:eastAsia="Amiri" w:cs="Amiri" w:ascii="Amiri" w:hAnsi="Amiri"/>
          <w:color w:val="111111"/>
          <w:sz w:val="28"/>
          <w:szCs w:val="28"/>
          <w:rtl w:val="true"/>
          <w:lang w:bidi="ar-SA"/>
        </w:rPr>
        <w:t xml:space="preserve">)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الأنبياء والأولياء والمؤمنين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كانوا منهم، فهم من أهل الجنة، فلا يحتاجون إلى العبور عليه، لأنّ عبورهم لا يزيد شيئاً في ثوابهم ولا في درجتهم وإن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العابرون غيرهم فهم إمّا أن يكونوا كفاراً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كانوا منهم، فهم أيضاً لا يحتاجون إلى العبور عليه، لأنّهم من أهل النار، وعبورهم لا ينقص شيئاً من عذابهم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العابر على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مؤمناً فاسقاً غير تائب ولا مشفّع في حقّه، فلا بدّ له أيضاً النار، فلا فائدة في عبوره عليه فتثبت بهذه الدلائل العقلية أنّ الصراط المستقيم هو التوحيد الحقيقى المتقدّم ذكره لا غير، وهذا هو المطلوب</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بما أنّ اللّه تعالى حكيم وأفعاله حكيمة أيضاً، فإنّ وجود جسر ظاهري ووضعه فوق جهنم أمرُ غير حكيم، لذلك لا بدّ من تفسير ذلك وتأويله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بالحجج والأدلة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استعرض معظم متكلمي القرون الأخيرة رؤيتهم المختارة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الظاهري للصراط  مقرونة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على ضعف ذلك القائل أو قلّة القائلين بذلك، وذكروا قولاً آخر يتبنّى تفسير الصراط بالحجج والأدلة والبراهين التي تثبت حقانية الدين وتعاليمه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واعتمد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بعض المصادر مقروناً بتفسير الصراط بمعناه الظاهري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ودعّم الرأي الآخر، فمثلاً يقول المحقّق الحلّى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والصراط طريق الحق، وقيل إنّه جسر يمرّ عليه إلى الجنة، وهذا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التأويل الأوّل 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لَنَ الْمُرْسَلِينَ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دين الحق</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 المقداد</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جسر بين الجنة والنار يمرّ عليه</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في تحليل ذلك ينبغي الإشارة إلى أنّ الآيات والروايات الناظرة إلى الصراط تقسّمه إلى قسم دنيوي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الدين والشريعة، الأنبياء والأئمة وإلى قسم أخروي وحمل القسم الأخروي وتفسيره على الدنيوي هو خلاف الظاهر ومن دون مبنى ودليل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ذلك، فإنّ وجود الروايات المتعدّدة نصّت أنّ الصراط هو الصراط الأخروي، وهو ما يضعف النظرة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أخرى، فإنّ مقتضى الآيات والروايات هو تثبيت الصراط الدنيوي والأخروي، وليس إثبات أحدهما وطرد الآخر؛ بل الجمع بينهما عند الإمكان، وسيأتي توضيح ذلك في الرقم خمسة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الصراط بالمعاصي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المؤلفات الكلامية فسّرت الصراط بالأعمال الرديئة التي يسأل عنها ويؤاخذ في يوم القيامة، وكأنّ الإنسان المذنب يمرّ عليها، ويتأخّر فيها بسبب كثرة الذنوب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هو الأعمال الرديئة التى يسأل عنها ويؤاخذ بها كأنّه يمرّ عليها ويطول المرور عليها بكثرتها ويقل بقلّتها</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الرؤية أيضاً حصرية، لأنّها تنفي الصراط الدنيوي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الدين، الشريعة والادلاء عليها وهو ما يستفاد من ظاهر الآيات والروايات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علاوة على ذلك، فإنّ تفسير الصراط المستقيم وحصره بالأعمال الرديئة والذنوب منافٍ لظاهر الآيات والروايات التي تعمّم الصراط الأخروي على الجميع، بحيث ينبغي على الجميع العبور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الصراط بأعمال الإنسان وظهورها 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الفلاسفة والعرفاء فسّروا الصراط بنظرة عرفانية، نشير إلى حاصلها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 هؤلاء أنّ نفس الإنسان في مسير عودتها إلى اللّه هي في حال سير وحركة هذا السير وتلك الحركة يحتاجان إلى صراط والتوحيد والشريعة الأنبياء والأئمة يشكّلون حركة الإنسان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الطريق وهداتها يعني هو مسار خارجي وكلّي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 أنّ الجسر الممدود هو التوحيد الممتد على متن جهنم الشرك وظلماته</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واعتبر آخرون أنّ هذا الصراط تبعاً للروايات هو صراط دنيوي، وهو قسيم الصراط الأخروي</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الطريق والصراط الأخروي يرتبط بالإنسان نفسه بأن يضع نفسه في</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مساره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ويتعلّق الدخول في مثل هذا الصراط بإكمال قوتّي الإنسان،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القوّتين العقلية والعملية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الإنسان في ظلّ قوّته النظرية والعقلية وفي مقام المعرفة أن يتعرّف بداية على أصل الصراط المستقيم بجميع أبعاده وأضلاعه، وهو أمر 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ولهذه المعرفة درجات مختلفة، لذا يمكن القول من باب التشبيه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معرفة حقيقته أصعب من السير على جادّة أدقّ من الشعرة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المرحلة الثانية هي طي الصراط المستقيم بعد معرفته، ويكون السير فيه وطيّه عملياً ميسوراً بالقوّة العقلية والعملية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العقل العملي أن يمنع النفسمن الإفراط والتفريط ومن انحرافات القوّة الغضبية والشهوية والفكرية وتعديلها، لتتزيّن بالأخلاق والكمالات الخالدة ويمنعها من السقوط في هوّة</w:t>
      </w:r>
      <w:r>
        <w:rPr>
          <w:rFonts w:ascii="IRNazanin" w:hAnsi="IRNazanin" w:eastAsia="IRNazanin"/>
          <w:color w:val="111111"/>
          <w:sz w:val="28"/>
          <w:sz w:val="28"/>
          <w:szCs w:val="28"/>
          <w:rtl w:val="true"/>
          <w:lang w:bidi="fa-IR"/>
        </w:rPr>
        <w:t>الذنوب والنار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هذا الطريق فيه جانب عملي وتعديل، وهو صعب بنحو ،کامل ، وقد شبّهته الروايات بأحدّ من السيف، لأنّ الإنسان بمجرد أن يغفل ولا</w:t>
      </w:r>
      <w:r>
        <w:rPr>
          <w:rFonts w:ascii="Amiri" w:hAnsi="Amiri" w:eastAsia="Amiri" w:cs="Amiri"/>
          <w:color w:val="111111"/>
          <w:sz w:val="28"/>
          <w:sz w:val="28"/>
          <w:szCs w:val="28"/>
          <w:rtl w:val="true"/>
          <w:lang w:bidi="ar-SA"/>
        </w:rPr>
        <w:t>يلتفت سيخرج عن مسار الإعتدال ويقع في مصيدة التفريط أو الإفراط كالسيف الحادّ الذي يقطع يد الإنسان برمشة 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أخرى، فإنّ لبّ الاختلاف في الجوابين المذكورين يعود إلى اختلاف المبنى في شرح العذاب الأخروي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والقائلون بأنّ العذاب الأخروي اعتباري يعتقدون أنّ اللّه تعالى قد خلق جهنم في القيامة، ونصب فوقها جسراً وجعله معبراً إلى الجنة حسبما ورد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ناحية ثانية، فإنّ القائلين بأنّ العذاب تكويني يعتقدون أنّ جهنم والجنة هما أعمال الإنسان، والأعمال هي التي تصنعهما، وإذا كان هناك من جسر فوق جهنم فإنّ صنعه ووضعه وكيفيته تعود إلى أعمال الإنسان</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بهذه الصورة فإنّ الطريق والصراط الواقعى للإنسان هيأعماله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أشير سابقاً إلى أنّ الذنوب تتمثّل بالنار والعذاب، والحسنات تتمثّل بصور اللذائذ والنعم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 والحسنات والسيئات والنار و جهنم وجهنم هذه قد أحاطت بذات الإنسان في هذه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وللتخلص من جهنم والوصول إلى الجنة لا بدّ من وجود جسر،هذا الجسر هي الحسنات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فإنّ جهنم في القيامة ليست اعتبارية بل تكوينية، وهي الصورة المتمثلة للسيئات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الناحية الأخرى توجد الجنة وهي عبارة عن الحسنات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وليتمكن الإنسان من بلوغ مقصده الأساس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عليه أن يعبر من جهنم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يتغلب على النار ، والسبيل إلى ذلك هي أعمال الإنسان الصالحة فقط،و دورها هو بمنزلة الجسر الذي ينجينا من السقوط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ويعود تاريخ بناء هذا الجسر إلى ما قبل الآخرة أي إلى الدنيا وحياة الإنسان الذي يحيك خيوط جسر نجاته في صقع نفسه بأعماله الحسنة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يتّضح ممّا ذكر أنّ الحركة بحاجة إلى أربعة أركان الطريق، السائر، المسافة والمتحرّك، وكلّها واحد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الطريق هي أعمال الإنسان، والسائر هو الإنسان، والمسافة هي أبعاد أعماله وحجمها ووزنها، والمتحرّك هي نفس الإنسان التي تتحرّك حركة استكمالية نحو نيل المقصد الإلهي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 هناك إصرار على وجود جهنم في الآخرة، وأنّ عليها جسر ممدود، يمكن القول مجدداً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بالأعمال الصالحة يصبح عبور الإنسان على ذلك الجسر سهلاً وسريعاً كالبرق، ويصبح عرضه 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توضيح ذلك في الجواب الأول</w:t>
      </w:r>
      <w:r>
        <w:rPr>
          <w:rFonts w:eastAsia="Times New Roman" w:cs="Times New Roman" w:ascii="Times New Roman" w:hAnsi="Times New Roman"/>
          <w:color w:val="111111"/>
          <w:sz w:val="28"/>
          <w:szCs w:val="28"/>
          <w:rtl w:val="true"/>
          <w:lang w:val="en-US" w:bidi="en-US"/>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 هذه الرؤية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أدلة الرؤية الأخيرة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الصراط بأعمال الإنسان وظهورها في القيامة</w:t>
      </w:r>
      <w:r>
        <w:rPr>
          <w:rFonts w:ascii="IRNazanin" w:hAnsi="IRNazanin" w:eastAsia="IRNazanin"/>
          <w:color w:val="111111"/>
          <w:sz w:val="28"/>
          <w:sz w:val="28"/>
          <w:szCs w:val="28"/>
          <w:rtl w:val="true"/>
          <w:lang w:bidi="fa-IR"/>
        </w:rPr>
        <w:t xml:space="preserve"> هي نفس أدلة تكوينية العذاب الأخروي التي وردت موجزة في نقد الشبهات السابقة، وسيأتي تفصيلها في الفصل القادم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ذلك، هناك روايات تشير إلى وجود الصراط في الدنيا، نكتفي بإيراد واحدة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الإمام الحسن علیه السلام قوله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والصراط المستقيم هو صراطان صراط في الدنيا وصراط في الآخرة، فأمّا الطريق المستقيم في الدنيا، فهو ما قصّر عن الغلو، وارتفع عن التقصير، واستقام فلم يعدل إلى شيء من الباطل والطريق الآخر طريق المؤمنين إلى الجنة الذي هو مستقيم لا يعدلون عن الجنة إلى النار ولا إلى غير النار سوى الجنة</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نذكر هنا آراء بعض القائلين بهذه الرؤية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المتألهين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يشير صدر المتألهين إلى دور العقل النظري والعملي في تشكيل الصراط في الدنيا وعبوره، ويؤكد أنّ هذا الصراط إنّما يظهر في الآخرة، فيستفيد منه كلّ إنسان حسب شدّة يقينه وأعماله</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أمّا صورته الحقيقية فهى صورة الهداية والأعمال الدنيوية الصالحة التي</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يصنعها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إعلم أنّ الصراط المستقيم كما قيل الذي أوصلك إلى الجنة هو صورة الهدي الذي أنشأته لنفسك ما دمت في عالم الطبيعة من الأعمال القلبية والأحوال، والتحقيق أنّه عند كشف الغطاء ورفع الحجاب يظهر لك أنّ النفس الإنسانية السعيدة صورة صراط الله المستقيم وله حدود ومراتب إذا سلكه سالك متدرجاً على حدوده ومقاماته أوصله إلى جوار ربّه داخلاً في الجنة، فهو في هذه الدار كسائر الأمور الأخروية غائبة عن الأبصار مستورة على الحواس، فإذا انكشف الغطاء بالموت، ورفع الحجاب عن عين قلبك تشاهده، ويمدّ لك يوم القيامة كجسر محسوس على متن جهنم، أوّله الموقف وآخره على باب من أبواب الجنة يعرف ذلك من يشاهده، وتعرف أنّه صنعتك وبناؤك، وتعلم حينئذٍ أنّه كان في الدنيا جسراً ممدوداً على متن جهنم طبيعتك</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الفيض الكاشاني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تمسّك الفيض الكاشاني بالروايات واستلهم من عبارات الملاصدرا في تبيين المدّعى</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المعاصرون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أكثر المعاصرين من فلاسفة وعرفاء ومتكلمين أيّدوا هذا التفسير نشير</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العلاّمة الطباطبائي</w:t>
      </w:r>
      <w:r>
        <w:rPr>
          <w:rStyle w:val="FootnoteAnchor"/>
          <w:rtl w:val="true"/>
        </w:rPr>
        <w:footnoteReference w:id="358"/>
      </w:r>
      <w:r>
        <w:rPr>
          <w:rFonts w:ascii="Amiri" w:hAnsi="Amiri" w:eastAsia="Amiri" w:cs="Amiri"/>
          <w:color w:val="111111"/>
          <w:sz w:val="28"/>
          <w:sz w:val="28"/>
          <w:szCs w:val="28"/>
          <w:rtl w:val="true"/>
          <w:lang w:bidi="ar-SA"/>
        </w:rPr>
        <w:t>والإمام الخميني</w:t>
      </w:r>
      <w:r>
        <w:rPr>
          <w:rStyle w:val="FootnoteAnchor"/>
          <w:rtl w:val="true"/>
        </w:rPr>
        <w:footnoteReference w:id="359"/>
      </w:r>
      <w:r>
        <w:rPr>
          <w:rFonts w:ascii="Amiri" w:hAnsi="Amiri" w:eastAsia="Amiri" w:cs="Amiri"/>
          <w:color w:val="111111"/>
          <w:sz w:val="28"/>
          <w:sz w:val="28"/>
          <w:szCs w:val="28"/>
          <w:rtl w:val="true"/>
          <w:lang w:bidi="ar-SA"/>
        </w:rPr>
        <w:t>وحسن زاده الآملي</w:t>
      </w:r>
      <w:r>
        <w:rPr>
          <w:rStyle w:val="FootnoteAnchor"/>
          <w:rtl w:val="true"/>
        </w:rPr>
        <w:footnoteReference w:id="360"/>
      </w:r>
      <w:r>
        <w:rPr>
          <w:rFonts w:ascii="Amiri" w:hAnsi="Amiri" w:eastAsia="Amiri" w:cs="Amiri"/>
          <w:color w:val="111111"/>
          <w:sz w:val="28"/>
          <w:sz w:val="28"/>
          <w:szCs w:val="28"/>
          <w:rtl w:val="true"/>
          <w:lang w:bidi="ar-SA"/>
        </w:rPr>
        <w:t>والجوادي الآملي</w:t>
      </w:r>
      <w:r>
        <w:rPr>
          <w:rStyle w:val="FootnoteAnchor"/>
          <w:rtl w:val="true"/>
        </w:rPr>
        <w:footnoteReference w:id="361"/>
      </w:r>
      <w:r>
        <w:rPr>
          <w:rFonts w:ascii="Amiri" w:hAnsi="Amiri" w:eastAsia="Amiri" w:cs="Amiri"/>
          <w:color w:val="111111"/>
          <w:sz w:val="28"/>
          <w:sz w:val="28"/>
          <w:szCs w:val="28"/>
          <w:rtl w:val="true"/>
          <w:lang w:bidi="ar-SA"/>
        </w:rPr>
        <w:t>وجعفر سبحاني</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أشرنا إلى أنّ الذي يضع جسر الصراط وينجي الإنسان من السقوط في نار جهنم هي حسنات الإنسان في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تطرح شبهة أنّ الروايات أكّدت شفاعة النبي صلی الله علیه و آله و سلم والأئمة علیهم السلام، ووجود جواز عبور من النبي صلی الله علیه و آله و سلم أو أمير المؤمنين علي علیه السلام</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لا يتناسب مع المطلب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ونقول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 الشفاعة وصدور جواز العبور يعود أيضاً إلى نوع أعمال الإنسان وسيأتي توضيحه في بحث الشفاعة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شبهات الشفاعة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أخبرت الآيات والروايات المختلفة عن وجود الشفاعة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 عن الذنوب أو زيادة الأجر لبعض الناس في يوم القيامة، ويقوم بالشفاعة اللّه</w:t>
      </w:r>
      <w:r>
        <w:rPr>
          <w:rFonts w:eastAsia="Amiri" w:cs="Amiri" w:ascii="Amiri" w:hAnsi="Amiri"/>
          <w:color w:val="111111"/>
          <w:sz w:val="28"/>
          <w:szCs w:val="28"/>
          <w:rtl w:val="true"/>
          <w:lang w:bidi="ar-SA"/>
        </w:rPr>
        <w:t xml:space="preserve">)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تعالى أو الإنسان الكامل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الأئمة،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ورغم الأخذ بأصل الشفاعة تطرح الشبهات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الحادية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الشفاعة عمل فيه تمييز</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بما أنّ الشفاعة تطال بعضهم، فمثلاً يشفع الرسول الأعظم صلی الله علیه و آله و سلم لبعض أمّته، ويشفع أمير المؤمنين علي علیه السلام لبعض شيعته وينجّيهم من العذاب، بينما يترك الآخرون في جهنم لحالهم، وهذا عمل فيه تمييز وفيه واسطة حسب تعبير الناس أو تمييز ديني ومذهبي، وهو ما لا ينبغي أن يكون موجوداً في محكمة العدل الإلهي في القيامة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بحث وتحليل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الشبهة المذكورة سيكون مختلفا بسبب وجود مبانٍ متفاوتة في اعتبارية الجزاء الأخروي أو تكوينيته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w:t>
      </w:r>
      <w:r>
        <w:rPr>
          <w:rFonts w:ascii="Amiri" w:hAnsi="Amiri" w:eastAsia="Amiri" w:cs="Amiri"/>
          <w:color w:val="111111"/>
          <w:sz w:val="28"/>
          <w:sz w:val="28"/>
          <w:szCs w:val="28"/>
          <w:rtl w:val="true"/>
          <w:lang w:bidi="ar-SA"/>
        </w:rPr>
        <w:t xml:space="preserve"> الردّ على الشبهة على أساس اعتبارية الجزاء الأخروي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نحلّل الشبهة بداية على أساس الاعتبارية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الشفاعة على الاستحقاق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يظن بعضهم أنّ الشفاعة تعادل التمييز والواسطة والانحياز وتضييع حقوق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ويظنّ بعض العوام أنّ كسب رضى اللّه وغفران الذنوب أمر صعب، لذا يتوسلون بالشفعاء وبسبب هذا الفهم الخاطيء للشفاعة يشكك منكرو اللّه بالعدل الإلهي، ويعتبر مخالفو التشيّع أنّ الشفاعة تتعارض مع</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التوحيد العبادي والربوبي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الإشكال نابع من عدم الإدراك الصحيح لمعنى الشفاعة نشير ها هنا إلى معناها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تعرّف الشفاعة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بوصفها مصطلحاً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لغفران الذنوب، وأحياناً بإعطاء الثواب والدرجة، لكنّها ليست مطلقة من دون قيد و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ويؤكد القائلون بالشفاعة على وجود الاستحقاق وأرضية الشفاعة لدى الشخص المشفوع له، بمعنى أنّ الشفاعة لا تطال جميع الناس؛ بل بعضهم لكن ليس بشكل اعتباطي و من دون شروط وأهلية؛ بل لابدّ من امتلاك الأهلية واللياقة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الشفاعة وفائدتها طلب إسقاط العقاب عن مستحق</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مثلاً الطالب الذي يرتكب خطأ صغيراً لأوّل مرّة، أو إذا كانت علاماته على الحافة كما يقال، ويكون بحاجة لعلامة أو علامتين، فإنّه يطلب من معلمه أو من له مكانة أن يساعده أو المجرم الذي ارتكب جرماً خطأ أو في حالة غضب، وليس مجرماً محترفاً ونادم حقيقة ممّا ارتكبه فتراه يطلب من المظلوم وغريمه أو من القاضي أن يعفو عنه، أو يخفّف من عقوبته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المثالان يشيران إلى أهلية المقصر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حالة أخرى يكون العفو لسبب اعتباري أي لأنّ المخطىء ينتسب إلى شخصية محترمة أو مكان محترم نافع، مثلاً ابن المعلم أو الأستاذ أو ابن خيّر أو بطل وطني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ويرتكب جرماً أو خطأ لأوّل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الأمثلة العفو عن الطالب أو إعطاء عدّة علامات للطالب</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المستحق أو تخفيف الحكم عن الجرم الصادر عن النافع تعتبره المحكمة أمراً عقلائياً مقبولاً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على ذلك والمؤيّد له سيرة العقلاء ووجود قاعدة العفو والتخفيف في معظم محاكم العالم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كلّ الشفاعات في يوم القيامة تتمّ على أساس اللياقة والأهلية، فمثلاً يقسّم المذنبون في يوم القيامة إلى درجات عدّة، ويتم العفو والتخفيف في العقوبة وزيادة الأجر على أساس وزن الحسنات والسيئات، فيعفى عن ذوي السيئات القليلة سريعاً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ويعفى عن الأتباع الحقيقيين للأنبياء والأئمة كأمير المؤمنين علي علیه السلام والإمام الحسين علیه السلام أسرع من الذين لم يتبعوهم أو لم يعرفوهم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الكفار الذين قاموا بأعمال الخير في الدنيا فسيشملهم تخفيف العقوبة أو العفو أكثر من غيرهم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إعطاء العفو والمغفرة من الله كشافع وعلّة فاعلية ومفيض على الجميع بالتساوي وعلى السوية، لكنّه في القيام بذلك وتحقّقه فإنّه علاوة على كونه علّة فاعلية، فإنّ تحقّق علّة القابلية ومقدماتها شرط أيضاً</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فتلقّي</w:t>
      </w:r>
      <w:r>
        <w:rPr>
          <w:rFonts w:eastAsia="Amiri" w:cs="Amiri" w:ascii="Amiri" w:hAnsi="Amiri"/>
          <w:color w:val="111111"/>
          <w:sz w:val="28"/>
          <w:szCs w:val="28"/>
          <w:rtl w:val="true"/>
          <w:lang w:bidi="ar-SA"/>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الشفاعة من اللّه وباقى الشفعاء تتطلب علّة قابلية ولياقة في الشخص المشفوع له، لهذا، فإنّه بمستوى وجود هذه اللياقة تنزل أمطار رحمة الشفاعة الإلهية، وعند الإفتقار إلى اللياقة اللازمة سيحرم الإنسان من الاستفادة من الفيض الإلهي تماماً كنتيجة المطر الذي يهطل على الأرض الزراعية والأرض المالحة والصخور بنفس المستوى، فستكون رغم تساويها مفيدة في مكان ومضرّة في أخرى أو غير نافعة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الشفاعة إلى مقبولة ومردودة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ذكر يمكن تقسيم الشفاعة كلياً إلى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شفاعة تطال المشفوع المؤهل، ولديه علّة القابلية لإعطاء الشفاعة، وتعبّر عنها بالشفاعة الصحيحة والعادلة وشفاعة المشفوع المفتقر الى علة القابلية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الشفاعة المردودة وغير العادلة  ونتيجتها عدم شموله بالشفاعة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الواضح أنّ شفاعة الشفعاء من اللّه والأنبياء والأئمة تجري وتسري على القسم الأوّل، بينما القسم الثاني لا تشمله شفاعة أي شافع لا اللّه ولا المعصومين، لأنّه يفتقر إلى الأرضية وعلّة القابلية وعلّة الفاعلية</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من هنا يتضح مقصود الآيات التي يدل بعضها على وجود الشفاعة</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والشفعاء في القيامة وينفي بعضها الآخر وجود 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فالتي تثبت وجودها تنبىء عن الشفاعة المقبولة والتي تنفي وجودها تنبىء عن الشفاعة المردودة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جواب الشبهة القائمة على أساس تكوينية الجزاء الأخروي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يأتي نبيّن نقد الشبهة القائمة على أساس تكوينية الجزاء الأخروي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الشفاعة مرتبطة بملكات الإنسان وتكميلها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جرت الإشارة في مواضع متعددة من الكتاب أنّ أكثر الفلاسفة والعرفاء فسّروا العذاب والثواب الأخروي على أنّه تكويني وليس اعتبارياً، وعلى هذا الأساس فإنّ الشفاعة تنال المبنى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ويعتقد هؤلاء أنّ الثواب والعذاب في الآخرة يأتي وينبع من صميم الإنسان وذاته وليس من خارج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سابقاً أنّ أعمال الإنسان من حسنة أو سيئة وتسجيلها في صقع النفس تتحوّل مع الممارسة إلى ملكات وهيئات، هذه الملكات والهيئات تشكّل العذاب أو النعم الأخروية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دقيقة، فإنّ الملكات والهيئات تتجسّم عذاباً أو تنعماً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فالأعمال الحسنة من قبيل الصلاة والإحسان إلى الغير ومحبة الناس وعلى رأس ذلك الإنسان الكامل كالأنبياء والأئمة علیهم السلام تتمثّل بصور جميلة وينجو حاملها النجاة من النار بمقدار عمله وبالتناسب معه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ذات الشخص المشفوع تتحوّل بعمل الشفاعة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الملكات الحسنة وتصبح أكمل، وبسبب تغيّر الموضوع لا يشمله العذاب، لا أنّ الموضوع السابق يبقى نفسه، لكنّه حكم متوقّف على خلاف القول باعتبارية العذاب والشفاعة</w:t>
      </w:r>
      <w:r>
        <w:rPr>
          <w:rFonts w:eastAsia="Amiri" w:cs="Amiri" w:ascii="Amiri" w:hAnsi="Amiri"/>
          <w:color w:val="111111"/>
          <w:sz w:val="28"/>
          <w:szCs w:val="28"/>
          <w:rtl w:val="true"/>
          <w:lang w:bidi="ar-SA"/>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لا يحدث تغيّر أو تحوّل في ذات المشفوع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 تعبير علماء الأصول، فإنّ خروج المشفوع من حكم العقاب يكون على أساس مبنى اعتبارية الشفاعة من باب التخصيص وعلى أساس تكوينيتها ومن باب التخصّص</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لتوضيح ذلك أكثر والإطلاع على القائلين بهذا الأساس، نشير إلى بعض آرائهم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المتألهين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المتألهين أنّ الآثار واللوازم الأخروية منحصرة بالآثار والملكات النفسية وسبب ارتفاع صور العذاب هو وجود صور باطنية مثل صورة التوحيد والإمامة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إنّما يرتفع عنها ما هو نقص لجوهر فطرتها الإنسانية كالهيئات المظلمة والصور المؤذية المكتسبة التي تؤلمها وتعذّبها، لكن لا بمانع خارجي ومعدّ خارج عن ذاتها كما في الدنيا، فإنّ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بدار إعداد واستعداد من خارج؛ بل بمانع ورافع داخلي هو نور التوحيد ولوازمه من النبوة والإمامة والمعاد</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ما يصل من اللذات والآلام إلى كلّ أحد، فهو إنّما يصل إليه من نفسه بوسيلة ذاته من جهة العلل ،الذاتية لا من جهة الأسباب العرضية والعلل الاتفاقية الكونية، لكونها منقطعة مسلوبة يوم القيامة،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وَتَقَطَّعَتْ بِهِمُ الأَسْبَابُ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الأسباب العرضية والاتفاقية مسلوبة</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القيامة، والأسباب الذاتية الداخلية ثابتة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تبيينه للأصل التكويني للأمور الأخروية يصرّح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الملاصدرا أنّ الشفيع الحقيقي هي الهيئة المندرجة في النفس من صورة الشفيع ومحبته مثل النبي، وهي توجب جذب نور الرحمة الإلهية واستحقاقها والنجاة من العذاب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جميع ما ورد في باب الشفاعة يوم القيامة يرجع إلى أسباب ذاتية وأمور داخلية، فإنّ معنى كون الرسول صلی الله علیه و آله و سلم شفيعاً أنّ الإيمان بحقيقته والاعتراف برسالته يوجب هيئة في النفس بها يستحق لنور الرحمة والنجاة من عذاب النار، والمؤثّر في الشفاعة صورة النبي الحاصلة في النفس العارفة به صلی الله علیه و آله و سلم، وليست أمراً منفصلاً عن ذات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الحال في سائر الشفعاء والأخلاء يوم الدين</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وعلى هذا الأساس، يقوم بجمع الآيات المثبتة والنافية للشفاعة، ويعتبر أنّ مقصود الآيات المثبتة هي الشفاعة الواقعة في صقع النفس عبر الملكات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مقصود الآيات النافية هي الشفاعة عبر العلل الخارجيةوالعرضية</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الفيض الكاشاني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الشفاعة نقلاً عن بعض العلماء بأنّها مغفرة الذنوب بواسطة أو توسّط المقربين من مقام الربوبية، وذكّر في تبيانها أنّه في حال وجود علاقة متينة بين الإنسان والشفيع في الدنيا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المحبة التبعية كثرة الذكر،</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والحزن والاغتمام لفقدان الشفيع في الدنيا تصبح الشفاعة ميسّرة هذه الأعمال توجب النورانية في القلب، وبتبع ذلك المغفرة وازدياد الدرجة والقرب الإلهي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ذلك كلّه يصير سبباً لتنوير القلب والقرب من اللّه عزّ وجل، وهما بعينهما مغفرة للذنوب وزيادة في الدرجات وإنّما حصلا بوسيلة ذلك الشفيع، بل بوسيلة قربه من اللّه عزّ وجل، وهذا معنى الإذن من اللّه، فلو لم تكن هذه المناسبة لما تحقّقت الإذن ولم تحصل الشفاعة</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العلاّمة الطباطبائي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اعتبر أنّ الجزاء الأخروي تكويني، وفسّر شفاعة الشفعاء على أنّها تصرّف نفس الإنسان الكامل كالنبي في نفوس الضعفاء والمحتاجين للشفاعة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المشفوعين والتي تؤدّي إلى ذهاب الهيئات الرذيلة والظلمانية والعذابية من نفس المشفوع</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فبعض النفوس وهى النفوس التامة الكاملة كنفوس الأنبياء علیهم السلام وخاصّة من هو في أرقى درجات الكمال والفعلية وساطة في زوال الهيئات الشقيّة الرديّة القسريّة من نفوس الضعفاء ومن دونهم من السعداء إذا لزمها قسراً، وهذه هي الشفاعة الخاصّة بأصحاب الذنوب</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ويفسّر الشفاعة في مكان آخر بأنّها تبديل ذنوب المشفوع بالحسنات، ما يؤدي إلى تغيّر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المذنب</w:t>
      </w:r>
      <w:r>
        <w:rPr>
          <w:rFonts w:ascii="IRNazanin" w:hAnsi="IRNazanin" w:eastAsia="IRNazanin"/>
          <w:color w:val="111111"/>
          <w:sz w:val="28"/>
          <w:sz w:val="28"/>
          <w:szCs w:val="28"/>
          <w:rtl w:val="true"/>
          <w:lang w:bidi="fa-IR"/>
        </w:rPr>
        <w:t xml:space="preserve"> إلى موضوع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المحسن الذي لا ذنب له ويرتفع العقاب</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وخلال توضيحه أكثر يشير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إلى صحة البدن وسلامته، إذ إنّ طبيعة البدن هي قدرته على الدفاع عن نفسه في مواجهة الأمراض والميكروبات، لكنّه يحتاج أحياناً إلى أدوية خارجية لتقوّي مقاومة خلايا البدن، وفي كلتا الحالتين فإنّ المقاومة من فعل البدن نفسه</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الأستاذ المطهري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تحدّث العلاّمة المطهري في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الإلهي عن الشفاعة بلغة واضحة وبسيطة تناسب كلّ قارئ من دون أن يورد آراء الفلاسفة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يردّ دليل الملاصدرا؛ بل قال بصعوبة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لصدر المتألهين بيانه اللطيف والعلمى في تفسير سورة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يعمّم البحث، ويطرح مسألة العلل الذاتية والعلل الاتفاقية ومسألة الغايات الذاتية والغايات بالعرض ويدخل البحث في كيفية تعيين العلل الاتفاقية لمصير شيء في هذا العالم أحياناً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الذي لا يختصّ بالمجتمع البشري أو يحرم شيئاً ما من الوصول إلى الغاية الذاتية، ويصل إلى الغاية بالعرض فقط، لكن عالم الآخرة بعيد عن تأثيرات العلل الإتفاقية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مستوى البحث عالٍ جدّاً، عن شرحه وبسطه، ونحيل أهل الفضل إلى بيان صدر المتألهين في مواضع مختلفة من تفسيره</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جلال الدين الأشتياني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الشفاعة ثابت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فالشفاعة نتيجة لأسباب وعلل ذاتية وداخلة في وجود الشخص المشفوع له</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الأستاذ جوادي الأملي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يتصدّى الشيخ الآملي في تفسيره بالتفصيل والشرح للشفاعة وأقسامها، وخلال شرحه للشفاعة التكوينية يقول إنّها تصبح ممكنة بصورتين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تكميل قابلية المشفوع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 فاعلية العلّة الفاعلية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ويؤدّي الشفيع دور تکمیل قابلية المشفوع أحياناً، وبسط الإفاضة الإلهية في أحيان أخرى</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ويعتبر أنّ الشفاعة تغيّر وتحوّل في نفس المشفوع، وخروجه من شمول العقاب هو من باب التخصّص وليس التخصيص</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وحول ما إذا كانت الشفاعة في الآخرة تكوينية واعتبارية أيضاً، يؤكد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الآملي أنّ هناك آيات كثيرة تطرح الشفاعة التشريعية أيضاً، لكنّه بعد ذلك مباشرة يقول</w:t>
      </w:r>
      <w:r>
        <w:rPr>
          <w:rFonts w:eastAsia="Amiri" w:cs="Amiri" w:ascii="Amiri" w:hAnsi="Amiri"/>
          <w:color w:val="111111"/>
          <w:sz w:val="28"/>
          <w:szCs w:val="28"/>
          <w:rtl w:val="true"/>
          <w:lang w:bidi="ar-SA"/>
        </w:rPr>
        <w:t xml:space="preserve">:)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قد يُقال إنّ ظهور الشفاعة في المعاد يعود إلى الشفاعة التكوينية أيضاً، ذلك لأنّ الآخرة هى دار تكوين وليست دار اعتبار واتفاق، وأنّ جزاء الآخرة هو جزاء تكوينى وليس اتفاقياً</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مكان آخر ينفي النظام الاعتباري الدنيوي في الآخرة، ويعتبر أنّ مباني الحكمة والعرفان مصونة في هذه المقولة من أي قدح ونقد</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النتيجة وما حصل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الحاصل هو أنّ شفاعة اللّه وسائر الشفعاء ستكون على أساس وجود علّة القابلية وأرضية الشفاعة في الشفيع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كانت الملكات الحسنة عند الإنسان أكثر، فستزداد أرضية الشفاعة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الإنسان في الدنيا على علاقة أو محبة خاصّة بإنسان كامل كالنبي محمد صلی الله علیه و آله و سلم أو أمير المؤمنين علي علیه السلام والإمام الحسين علیه السلام فيذكره دوماً ويلتزم بنصائحه ووصاياه، أو يشارك في مراسم العزاء على الإمام الحسين علیه السلام مثلاً، فستؤثّر هذه الأعمال في صقع النفس، وتتحوّل إلى ملكات حسنة، وستظهر يوم القيامة على هيئة صور جميلة ترافقه، وتقضي على الملكات وصور العذاب أو تضعفها، وبذلك يُقال لقد شفع له الإمام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الحقيقة الشفيع هي أعمال الإنسان في الدنيا للإمام الحسين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وبعبارة أخرى يمكن القول إنّ الشفيع في القيامة سيشمل المشفوع بعنايته، لكن شرط ذلك هو وجود ملكات متناسبة مع شفاعة الشفيع، فمثلاً</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 أمير المؤمنين علیه السلام أو حبّ الإمام الحسين علیه السلام يوجب الخلق التكويني للملكات والصور الجميلة والنورانية في النفس، وبتبع ذلك يصبح ذلك الفرد في القيامة يمتلك أرضية أكثر للإستفادة من عنايات ذينك الإمامين الهمامين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في الحقيقة إنّ ملكات النفس ونورانيتها هي كقطب المغناطيس كلّما كان جذبه أقوى استطاع أن يجذب قطع الحديد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والنفس كلّما كانت أقرب إلى اللّه وإلى باقي الشفعاء فستجذب بنفس النسبة نحوها الفيض الإلهي وبركات الإنسان الكامل بصورة تكوينية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أساس هذه النظرة إلى الشفاعة فليست الشفاعة خروج المشفوع من حكم العذاب من باب التخصيص وتوقّف حكم المولى والجزاء التكويني؛ بل في ظل الشفاعة تترقّى قابلية المشفوع وتخرجه من موضوع حكم الجزاء، وحسب تعبير الأصوليين فإنّ الخروج هو من باب التخصّص وليس التخصيص</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النكتة الدقيقة الأخرى هى أنّ إفاضة الفيض ومغفرة اللّه وشفاعة الشفعاء واحدة لكلّ الناس، لكن بعض الناس ليست لديهم قابلية وأهلية جذب رحمة الشفعاء ونورهم، أو قابليتهم ضعيفة كالمطر عندما تستفيد منه النباتات كل حسب قابليته وسعته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الثانية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الشفاعة توجب التجرؤ والعصيان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يظن بعضهم أنّ وجود الشفاعة والوعد بها في الآخرة يدفع الإنسان</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المذنب إلى التجري على ارتكاب المعاصي فالوعد بعفو الله وشفاعة المعصومين وسائر الشفعاء يزيد من أمل الإنسان بغفران ذنوبه، ويمهّد الأرضية لارتكاب الذنوب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بحث وتحليل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الشفاعة على وجود المقتضى والاستعداد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جواب هذه الشبهة من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 المبنى الاعتباري، فإنّ العذاب والشفاعة ليسا مطلقين، وينقسمان إلى صحيح ومردود أشرنا إلى أنّ الشفاعة الصحيحة والمقبولة ترتبط بوجود قابلية واستحقاق في ضمير المشفوع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أنّه لا يدري الإنسان هل سيمتلك استحقاق الشفاعة في القيامة أم لا، لذلك عليه أن يبنيعلى أساس عدم استحقاقه للشفاعة ويتبع ذلك لا يتجرأ على ارتكاب الذنوب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استناداً إلى مبنى تكوينية الشفاعة يظهر ضعف الشبهة السابقة، ذلك لأنّه لتتحقّق الشفاعة يجب أن تمتلك ذات الإنسان ملكات وهيئات نورانية لتتمكّن من جذب النور والمغفرة الإلهية للشفعاء 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أخرى على الإنسان أن يكون في الدنيا في مسار بثّ أنوار الفيض الإلهي من خلال أعماله الحسنة، حتّى إذا احتاج ولم تبلغ علاماته حدّ النصاب ،والنجاح يمكنه أن يبلغ المرتبة الأعلى من خلال تأثير الشفاعة، وتسخير الشفيع في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أنّ الشفاعة في كلا المبنيين تؤدّي دور الدفع الرباعي وليس دور جهاز التعشيق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الغيار</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بمتعلقات 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طرح الشبهة افترض أنّ اللّه تعالى</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منذ البداية قد وعد بالعفو والشفاعة فى كلّ الذنوب بصورة قطعية، في حين أنّ النصوص الدينية لا تفيد ذلك أبداً لأقوم بارتكاب الذنب وأنا مرتاح؛ بل تخبر النصوص ببقاء موارد الشفاعة خفية</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الشفاعة تزرع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الشفاعة والوعد بمغفرة الذنوب للذين تتوفّر فيهم الشروط ممّن ارتكبوا المعاصي طوال عمرهم، تعيد الأمل لهم وتمنحهم النشاط والحياة الطيبة والمصير السعيد فتكون كاكتشاف علاج لمرض عضالوالذي يعطي الأمل للمرضى بمستقبل واعد</w:t>
      </w:r>
      <w:r>
        <w:rPr>
          <w:rStyle w:val="FootnoteAnchor"/>
          <w:rtl w:val="true"/>
        </w:rPr>
        <w:footnoteReference w:id="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بسبب الشروط الخاصّة للشفاعة فإنّ هذا الأمل ليس مطلقاً ولا يكون من طرف واحد، ليؤدّي إلى التجري، ذلك لأنّ الدين بتعاليمه يحافظ على الإنسان بين الخوف والرجاء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العذاب في عالم البرزخ الردّ الآخر هو أنّ الإنسان قبل أن يصل إلى القيامة والشفاعة الموعودة، سيبقى لمدّة مديدة في عالم البرزخ ويتكبّد أنواع العذاب ولن تنفعه الشفاعة الموعودة، إذاً أمام الإنسان المجرم في العالم الآخر أنواع العذاب التي تنتظره بعد موته مباشرة، ووجود هكذا وضع يمنع الإنسان من التجري على الذنب بذريعة الشفاعة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الحقيقة أنا لا أنكر الفهم الخاطىء لعوام الناس لحقيقة الشفاعة، إذ إنّهم لا يلتفتون إلى ضرورة وجود شروط وقابلية لدى المشفوع من ناحية وغلو في الشفعاء من ناحية أخرى، ويعتقدون أنّهم سينالون 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قد</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تغلب كفّة الأمل والمغفرة عندهم على كفّة الخوف ما يؤدّي إلى تجرّيهم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الإشكال لا يطال أصل الدين، بل هو بحث فى الثغرات، وعلى علماء الدين أن يبيّنوا للناس تعاليم الدين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الثالثة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الشفاعة توجب ترك الجزاء العادل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الشفاعة في المذنب تؤدّي إلى رفع العقاب والعذاب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يطرح هذا السؤال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أصل عقاب المجرم أمر عادل أم ظالم؟إذا كان العقاب عدلاً، فإنّ تركه بالشفاعة يؤدّي إلى ترك فعل عادل، وينسب الظلم إلى الشفيع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العقاب ظلماً، فيلزم ذلك نسبة الظلم إلى الله، وكلا اللزومين ،باطل ونتيجتهما بطلان الشفاعة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بحث وتحليل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الشبهة جرى حصر حكم الفعل بصفتي العدل والظلم، في حين أنّ هناك صورة ثالثة هي الفضل والإحسان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عقاب المجرم هو عين العدل، لكن العفو عنه ليس ظلماً بل هو إحسان وفضل ناشيء من جود صاحب الحق وكرمه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الفهم والمعرفة البسيطة جاريان في الدنيا أيضاً، وعادة ما يذكر العفو عن المذنب من قبل صاحب الحق بالتمجيد والمديح والمصداق البارز لذلك هو عفو أولياء المقتول عن حقّهم في القصاص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وبعبارة منطقية، فإنّ القضية المنفصلة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الشفاعة عدل أو ظلم ترتبط بأنّ العدل والظلم نقيضان، والنقيضان كالإنسان وغير الإنسان لا يجتمعان</w:t>
      </w:r>
      <w:r>
        <w:rPr>
          <w:rFonts w:eastAsia="Amiri" w:cs="Amiri" w:ascii="Amiri" w:hAnsi="Amiri"/>
          <w:color w:val="111111"/>
          <w:sz w:val="28"/>
          <w:szCs w:val="28"/>
          <w:rtl w:val="true"/>
          <w:lang w:bidi="ar-SA"/>
        </w:rPr>
        <w:t xml:space="preserve">)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يرتفعان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حين أنّ نسبتهما هي نسبة التضاد أو العدم والملكة</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ولزومه إمكان رفعهما ووجود شق ثالث مثل سواد جسم وبياضه، ووجود لون ثالث كالسمرة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للبحث، فإنّ رفع صفتي العدل والظلم أمر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أشرنا إلى وجود وصف ثالث هو الفضل والإحسان</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الشفاعة في البرزخ أو القيامة؟بعد اتضاح صحة الشفاعة وجرح شبهاتها، يطرح بعضهم سؤالاً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ستتحقّق الشفاعة في القيامة، أم تقع في عالم البرزخ أيضاً؟</w:t>
      </w:r>
      <w:r>
        <w:rPr>
          <w:rFonts w:ascii="IRNazanin" w:hAnsi="IRNazanin" w:eastAsia="IRNazanin"/>
          <w:color w:val="111111"/>
          <w:sz w:val="28"/>
          <w:sz w:val="28"/>
          <w:szCs w:val="28"/>
          <w:rtl w:val="true"/>
          <w:lang w:bidi="fa-IR"/>
        </w:rPr>
        <w:t>يدل ظاهر بعض الروايات على وقوع الشفاعة في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من سأل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سمعتك وأنت تقول كلّ شيعتنا في الجنّة على ما كان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صدقْتُكَ كلّهم واللّه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جعلت فداك إنّ الذنوب كثيرة كبار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في القيامة فكلكم في الجنة بشفاعة النبي المطاع المطاع أو وصي النبي، ولكنّي واللّه أتخوّف عليكم في البرزخ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وما</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البرزخ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القبر منذ حين موته إلى يوم القيامة</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من ناحية ثانية هناك روايات أخرى تخبر بنجاة بعض المذنبين من عذاب البرزخ كالعذاب عند الاحتضار والقبر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حبّي وحبّ أهل بيتي نافعٌ في سبعة مواطن أهوالهنّ عظيمة عند الوفاة، وفي القبر وعند النشور، وعند الكتاب، وعند الحساب، وعند الميزان، وعند الصراط</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من خلال تبيين وجمع هذين القسمين من الأخبار يمكننا الإشارة إلى جماعتين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w:t>
      </w:r>
      <w:r>
        <w:rPr>
          <w:rFonts w:ascii="Amiri" w:hAnsi="Amiri" w:eastAsia="Amiri" w:cs="Amiri"/>
          <w:color w:val="111111"/>
          <w:sz w:val="28"/>
          <w:sz w:val="28"/>
          <w:szCs w:val="28"/>
          <w:rtl w:val="true"/>
          <w:lang w:bidi="ar-SA"/>
        </w:rPr>
        <w:t xml:space="preserve"> ستكون الشفاعة الأساس وبسعة خاصّة في القيامة، لكن كما ورد معنا، فإنّ الشفاعة عمل تكويني، ووقوعه يحتاج إلى امتلاك المشفوع أرضية تكوينية 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إذا كانت ذنوب المشفوع قليلة أصبحت الشفاعة في عالم البرزخ ممكنة، لكن سيكون زمان شفاعته متفاوتاً، وفي حال عدم وجود الأرضية تتحوّل شفاعته إلى المستقبل البعيد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استحقاقه للشفاعة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وهناك مجموعة أخرى برأيي تنالها الشفاعة الإجمالية في عالم البرزخ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تخفيف العذاب من دون النجاة المطلقة منه ودخول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الشفاعة الكاملة أي النجاة من أصل العذاب فستقع في القيامة</w:t>
      </w:r>
      <w:r>
        <w:rPr>
          <w:rFonts w:eastAsia="Amiri" w:cs="Amiri" w:ascii="Amiri" w:hAnsi="Amiri"/>
          <w:color w:val="111111"/>
          <w:sz w:val="28"/>
          <w:szCs w:val="28"/>
          <w:rtl w:val="true"/>
          <w:lang w:bidi="ar-SA"/>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والجدير بالذكر أنّ المجموعتين قد تجتمعان فبالنظر إلى مصالح المشفوع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المؤمن أو الكافر الذي يمتلك أرضية الشفاعة وظروفه ينال بعضهم شفاعة في البرزخ، وبعض آخر في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ينال بعض شفاعة فرد في ،البرزخ، وبعض شفاعة في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الآخر هو هذا الجهل يبقى الإنسان بين الخوف والرجاء، بحيث لا يطمئن إلى الشفاعة بعد الموت مباشرة، فلا يتجرأ ولا يقلل من التوسل، ولا يتوقع العذاب الأليم بصورة قطعية بعد الاحتضار مباشرة، لأنّه قد تناله الشفاعة بعد موته مباشرة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الخَامِس الجنة والنار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الجنّة والنار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سؤال حول الجنّة والنار هو عن مكانهما، فإن كانتا مخلوقتين قبل الآخرة والقيامة كما ورد في القرآن بأفعال الماضي المتعدّدة</w:t>
      </w:r>
      <w:r>
        <w:rPr>
          <w:rStyle w:val="FootnoteAnchor"/>
          <w:rtl w:val="true"/>
        </w:rPr>
        <w:footnoteReference w:id="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هما في هذا العالم ؟ جواب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نجيب على السؤال الأوّل من الشبهة من منظارى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المتكلمين والحكمة المتعالية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بعيد عن الإنسان</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ثبت اليوم في علم النجوم وجود سعة لامتناهية من الفضاء الذي يضمّ النجوم والكواكب التى لا تعدّ ولا تحصى على مسافات وفواصل بملايين السنين الضوئية، يرى الإنسان أنوارها من بعد ملايين السنين من دون أن يعلم شيئاً عن عالمها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هذا الأساس، قد يقول قائل بالمعاد الجسماني متوسلاً بالقدرة الإلهية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مكان الجنّة والنار هو فى الكواكب البعيدة عن الأفق الإنساني، وإنّ اللّه تعالى قد أوجد بقدرته الظروف الملائمة للحياة البشرية فيها، أو سيوجدها، لكن بما أنّ شبهة انحصار العالم بعالم محدّد الجهات قائمة على الهيئة البطلموسية، لذلك لم تذكر هذه الشبهة لا في تقريرها ولا في جوابها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خلق الجنة والنار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المتكلمين ومنهم جمع من المعتزلة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هاشم والقاضي عبد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يعتقدون أنّ الجنّة والنار الموعودتين في القيامة لم تخلقا الآن، وستخلقان في القيامة من قبل اللّه تعالى</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معرض تبريرهم لاستعمال الأفعال الماضية التي يدل ظاهرها على الخلق الفعلي اعتبروا أنّ استخدام فعل الماضي جائز عرفاً وشائع في الحديث عن الحوادث المستقبلية القطعية،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الكريم والسخي بأمر ما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جائزة غذائك جاهزة أو جهّزت، رغم أنّ الغداء غير موجود عند كلامه ووعده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استعمل اللّه تعالى صيغة الفعل الماضى في الآيات المذكورة بسبب قطعية الثواب والعقاب في القيامة وتأكيداً لتحقّقه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والنار انعكاس لتجسّم أعمال النفس</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استناداً إلى نظرية صدر المتألهين، فإنّ مادة المعاد الجسماني تختلف عن المادة الدنيوية ومرّ معنا أنّ عالم الآخرة فاقد للمادة الفلسفية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 والهيولي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 المعاد الحقيقي هو نفس الإنسان وأخلاقه وأعماله وحركاته، وتقوم النفس بتجسيمها على هيئة عذاب أو لذائذ أي إنّ الجنة والنار من السنخ المثالي والملكوتي موجودتين في باطن الإنسان، لكن الإنسان غافل عنهما بسبب الحجب الدنيوية كما ورد في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كُنْتَ فِي غَفْلَةٍ مِنْ هذا فَكَشَفْنا عَنْكَ غِطَاءَكَ فَبَصَرُكَ الْيَوْمَ 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تقریر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استناداً إلى النظرية المذكورة، فإنّ وجود العالم الأخروي يتفاوت عن الوجود الدنيوي ،ويغايره والوجود الأخروي بسبب فقدانه للهيولي يمتلك في وجوده قوّة وكمالاً أكثر، ووجوداً أوسع وأسمى من الوجود الدنيوي، لذلك لا تشمله أحكامه ومن ذلك لزوم المكان، ذلك لأنّ المكان معلول الوجودات المادية المتعدّدة، مثلا وجود كرتين على مكانين من الطاولة، فمن هذه الهيئة وإمكانية انتقالهما وعدم جمعهما في نقطة واحدة ومكان واحد ينتزع المكان</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افترضنا محالاً أنّ كلّ العالم والوجود منحصر في كرة واحدة، عندها لا يمكن السؤال عن مكان تلك الكرة، ذلك لأنّه ليس هناك وجود مادي خارجها ليكون ذلك الوجود مكاناً لاستقرارها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لتقريب الأمر أكثر نضرب مثالاً رياضياً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تحتاج إلى مكان خاص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وحسب الحكمة المتعالية فإنّ المعاد الجسماني يتفاوت مع الوجود العنصري والدنيوي، ومن ناحية أخرى، فهو من سنخ الوجود النفسي وفي ظل وجوده، لذلك لا ينبغي البحث عن مكان مادي له في الدنيا، بل إنّ مكانه موجود في الباطن وفي نفس الإنسان، وسعته متعيّنة حسب أخلاق النفس وملكاتها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حجتكم هذه مبنية على أنّ للجنة والنار مكاناً من جنس أمكنة هذه الدنيا، لكن أصل إثبات المكان على هذا الوجه للجنّة والنار باطل فالشبهة منهدمة الأساس منحسمة الأصل، وممّا يوضّح ذلك حسب ما مضت الإشارة إليه أنّ عالم الآخرة عالم تامٌ لا يخرج عنه شيء من جوهره، وما كان هذا شأنه لا يكون في مكان، كما ليس لمجموع هذا العالم أيضاً مكان يمكن أن يقع إليه إشارة وضعية من خارجه أو داخله</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ضمن تبيانهم للمسألة ضرب بعض المعاصرين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موطن العلوم والمعلومات البشرية، فموطنها ليس في الخارج ؛ بل في باطن الإنسان، ولا يمكن تحديد مكان لها</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استناداً إلى الرأي المختار عن المعاد الجسماني الذي جاء في تقرير نظرية صدر المتألهين في مبحث المعاد الجسماني فإنّ البدن والجنّة والعذاب في الآخرة جسماني ومن إنشاءات النفس، وسيتم في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الجنّة والنار </w:t>
      </w:r>
      <w:bookmarkStart w:id="111" w:name="pg15670_203334"/>
    </w:p>
    <w:p>
      <w:pPr>
        <w:pStyle w:val="BookText"/>
        <w:rPr/>
      </w:pPr>
      <w:bookmarkEnd w:id="111"/>
      <w:r>
        <w:rPr>
          <w:rFonts w:ascii="Amiri" w:hAnsi="Amiri" w:eastAsia="Amiri" w:cs="Amiri"/>
          <w:color w:val="111111"/>
          <w:sz w:val="28"/>
          <w:sz w:val="28"/>
          <w:szCs w:val="28"/>
          <w:rtl w:val="true"/>
          <w:lang w:bidi="ar-SA"/>
        </w:rPr>
        <w:t>البرزخيان فهما من إنشاءات النفس في هذه الدنيا، لكنّه يتحقّق من السنخ المثالي وليس المادي</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11220285_2142443653"/>
      <w:bookmarkStart w:id="113" w:name="_Toc38"/>
      <w:bookmarkEnd w:id="112"/>
      <w:r>
        <w:rPr>
          <w:rtl w:val="true"/>
        </w:rPr>
        <w:t xml:space="preserve">الشبهة الثانية </w:t>
      </w:r>
      <w:r>
        <w:rPr>
          <w:rtl w:val="true"/>
        </w:rPr>
        <w:t xml:space="preserve">- </w:t>
      </w:r>
      <w:r>
        <w:rPr>
          <w:rtl w:val="true"/>
        </w:rPr>
        <w:t>فلسفة الخلق المسبق للجنة والنار</w:t>
      </w:r>
      <w:r>
        <w:rPr>
          <w:rtl w:val="true"/>
        </w:rPr>
        <w:t>:</w:t>
      </w:r>
      <w:bookmarkEnd w:id="113"/>
    </w:p>
    <w:p>
      <w:pPr>
        <w:pStyle w:val="BookText"/>
        <w:rPr/>
      </w:pPr>
      <w:r>
        <w:rPr>
          <w:rFonts w:ascii="Amiri" w:hAnsi="Amiri" w:eastAsia="Amiri" w:cs="Amiri"/>
          <w:color w:val="111111"/>
          <w:sz w:val="28"/>
          <w:sz w:val="28"/>
          <w:szCs w:val="28"/>
          <w:rtl w:val="true"/>
          <w:lang w:bidi="ar-SA"/>
        </w:rPr>
        <w:t>أكثر علماء الأشاعرة والشيعة يقولون بخلق الجنّة والنار قبل القيامة أي بالتزامن مع وجود حياتنا الدنيا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يطرح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خلق اللّه الجنّة والنار الماديتين في القيامة رغم وجود عالم البرزخ وتوقّف الناس في جنّة البرزخ وجهنمه؟ وهل خلقهما عمل لغو والعياذ باللّه؟</w:t>
      </w:r>
    </w:p>
    <w:p>
      <w:pPr>
        <w:pStyle w:val="BookText"/>
        <w:rPr/>
      </w:pPr>
      <w:r>
        <w:rPr>
          <w:rFonts w:ascii="Amiri" w:hAnsi="Amiri" w:eastAsia="Amiri" w:cs="Amiri"/>
          <w:color w:val="111111"/>
          <w:sz w:val="28"/>
          <w:sz w:val="28"/>
          <w:szCs w:val="28"/>
          <w:rtl w:val="true"/>
          <w:lang w:bidi="ar-SA"/>
        </w:rPr>
        <w:t xml:space="preserve">بحث وتحليل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يتّضح جواب السؤال ممّا ورد في الصفحات السابقة، ونشير هنا إلى نقطتين أساسيتين على أساس وجود مبنيين لكيفية وجود الجنّة والنار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استناداً إلى مبنى المتكلمين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اعتبارية الجزاء الأخروي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قد خلق الجنّة والنار وأوجد تشويقاً وحافزاً مضاعفاً للمؤمنين والمذنبين لاكتساب الثواب وتجنّب العقاب تماماً كالمعلم الذي جهّز الجائزة ووضعها في مرأى الطلاب لتشجيعهم</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النقطة الأخرى هي وجود العلّة عند اللّه وعدم وجود المانع أيضاً، وفي هذه الحالة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العلّة وفقدان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هي العلّة الغائية لذلك؟ إحدى العلل هو ما ذكر من تشجيع للناس وتهديد، كما إنّ جهل الإنسان بالعلّة والهدف ليس دليلاً على العدم</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xml:space="preserve">. </w:t>
      </w:r>
      <w:bookmarkStart w:id="114" w:name="pg15670_203335"/>
    </w:p>
    <w:p>
      <w:pPr>
        <w:pStyle w:val="BookText"/>
        <w:rPr/>
      </w:pPr>
      <w:bookmarkEnd w:id="114"/>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استناداً إلى مبنى الحكمة المتعالية فإنّ الجنّة والنار لازم تكويني لعمل الإنسان بحيث تتحقّق النعمة أو العذاب ذاتياً من خلال العمل 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فالجنّة والنار هما في الواقع الصورة الباطنية لعمل الإنسان، وليستا منفصلتين عن عمل الإنسان من دون التوقّف عند خلق الجنّة أو جهنم سابقاً أو في المستقبل، لأنّ هذا السؤال ينتفي تلقائياً، فهو كالسؤال لماذا 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مزدوج؟</w:t>
      </w:r>
    </w:p>
    <w:p>
      <w:pPr>
        <w:pStyle w:val="Heading3"/>
        <w:numPr>
          <w:ilvl w:val="2"/>
          <w:numId w:val="1"/>
        </w:numPr>
        <w:rPr/>
      </w:pPr>
      <w:bookmarkStart w:id="115" w:name="__RefHeading___Toc11220287_2142443653"/>
      <w:bookmarkStart w:id="116" w:name="_Toc39"/>
      <w:bookmarkEnd w:id="115"/>
      <w:r>
        <w:rPr>
          <w:rtl w:val="true"/>
        </w:rPr>
        <w:t xml:space="preserve">الشبهة الثالثة </w:t>
      </w:r>
      <w:r>
        <w:rPr>
          <w:rtl w:val="true"/>
        </w:rPr>
        <w:t xml:space="preserve">- </w:t>
      </w:r>
      <w:r>
        <w:rPr>
          <w:rtl w:val="true"/>
        </w:rPr>
        <w:t>فلسفة الأبواب المتعددة للجنة والنار</w:t>
      </w:r>
      <w:r>
        <w:rPr>
          <w:rtl w:val="true"/>
        </w:rPr>
        <w:t>:</w:t>
      </w:r>
      <w:bookmarkEnd w:id="116"/>
    </w:p>
    <w:p>
      <w:pPr>
        <w:pStyle w:val="BookText"/>
        <w:rPr/>
      </w:pPr>
      <w:r>
        <w:rPr>
          <w:rFonts w:ascii="Amiri" w:hAnsi="Amiri" w:eastAsia="Amiri" w:cs="Amiri"/>
          <w:color w:val="111111"/>
          <w:sz w:val="28"/>
          <w:sz w:val="28"/>
          <w:szCs w:val="28"/>
          <w:rtl w:val="true"/>
          <w:lang w:bidi="ar-SA"/>
        </w:rPr>
        <w:t>أخبر القرآن الكريم عن وجود أبواب متعدّدة للجنّة والنار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فَادْخُلُوا أَبْوابَ جَهَنَّمَ خَالِدِينَ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وذكرت آية أخرى وجود سبعة أبواب لجهنم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جَهَنَّمَ لَمَوْعِدُهُمْ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سَبْعَةُ أَبْوابِ لِكُلِّ بَابٍ مِنْهُمْ جُزْءٌ مَقْسُومٌ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lang w:bidi="ar-SA"/>
        </w:rPr>
        <w:t>4443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وذكرت الروايات ثمانية أبواب للجنّة</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ويطرح هنا سؤالان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المقصود من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للجنّة 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المفهوم الحقيقي له أو المقصود هو الإشارة التي تعدّد الأبواب وتنوّعها؟</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المقصود من الأبواب؟ هل هى المداخل والممرّات؟ وإن كانت كذلك فما هي فلسفة عددها؟ أمّ أنّ المقصود هو تعدّد الجنّة والنار وتنوّعهما من حيث الكمال والنقصان وهل للجنّة والنار مقامات ودرجات مختلفة ؟ </w:t>
      </w:r>
    </w:p>
    <w:p>
      <w:pPr>
        <w:pStyle w:val="BookText"/>
        <w:rPr/>
      </w:pPr>
      <w:r>
        <w:rPr>
          <w:rFonts w:ascii="Amiri" w:hAnsi="Amiri" w:eastAsia="Amiri" w:cs="Amiri"/>
          <w:color w:val="111111"/>
          <w:sz w:val="28"/>
          <w:sz w:val="28"/>
          <w:szCs w:val="28"/>
          <w:rtl w:val="true"/>
          <w:lang w:bidi="ar-SA"/>
        </w:rPr>
        <w:t>بحث وتحليل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على الشبهة يرتبط بتبيان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جهنم والجنّة، وهناك تفاسير متعددة، نذكرها بإجمال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الباب وعدده على المعنى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مشهور العلماء فسّروا الباب بالممر الحقيقي والكبير المتناسب مع القيامة، أي المدخل والمعبر، واعتقدوا بأنّ تعدّدها بسبب تقسيم أهل الجنّة إلى ثمانية فئات حسب درجة إيمانهم ونوع أعمالهم وخصّص كلّ باب لفئة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قسّمت كلّ فئة من الفئات الثمانية إلى عدّة مجموعات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بعض الأبواب للأنبياء والصالحين والشهداء والصائمين لهم العبور والدخول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الأمر بالنسبة لأبواب جهنم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ففي القيامة هناك ثمانية أبواب للجنّة وسبعة أبواب الجهنم وعلى كلّ منها لائحة بأسماء محدّدة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الباب باختلاف مراتب الجنّة والنار وتنوّعها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المفسرين اعتبروا أنّ المقصود من الباب ليس المدخل وباب الدخول؛ بل تنوّع مقامات الجنّة والنار واختلافها، حيث تقسم كلّ منهما بداية إلى سبعة درجات وأنواع ثمّ تقسّم كلّ درجة ونوع إلى مجموعات عدّة، وهذا التنوّع نتيجة لتعدّد درجات المؤمنين والمذنبين واختلافها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ضمن تفسيره للآية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سَبْعَةُ 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شفافة ومحدّدة ما هو المقصود من الباب، بل ذكر معنيين للباب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الدخول وتنوع الطبقات</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سَبْعَةُ أَبْوابِ لِكُلِّ بَابٍ مِنْهُمْ جُزْءٌ مَقْسُومٌ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يبيّن </w:t>
      </w:r>
    </w:p>
    <w:p>
      <w:pPr>
        <w:pStyle w:val="BookText"/>
        <w:rPr/>
      </w:pPr>
      <w:r>
        <w:rPr>
          <w:rFonts w:ascii="Amiri" w:hAnsi="Amiri" w:eastAsia="Amiri" w:cs="Amiri"/>
          <w:color w:val="111111"/>
          <w:sz w:val="28"/>
          <w:sz w:val="28"/>
          <w:szCs w:val="28"/>
          <w:rtl w:val="true"/>
          <w:lang w:bidi="ar-SA"/>
        </w:rPr>
        <w:t>سبحانه في شيء من صريح كلامه ما هو المراد بهذه الأبواب أهي كأبواب الحيطان مداخل تهدي الجميع إلى عرصة واحدة أم هي طبقات ودركات تختلف في نوع العذاب وشدتّه؟</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وقوّى المعنى الثاني بآيات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من البعيد أن يستفاد المعنى الثاني من متفرقات آيات النار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وَسِيقَ الَّذِينَ كَفَرُوا إِلى جَهَنَّمَ زُمَراً حَتَّى إِذا جاؤُها فُتِحَتْ أبوابها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ادْخُلُوا أَبوابَ جَهَنَّمَ خَالِدِينَ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الْمُنافِقِينَ فِي الدَّرْكِ الأَسْفَلِ مِنَ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ظاهره أنّ نفس الجزء مقسوم موزّع على الباب، وهذا إنّما يلائم الباب بمعنى الطبقة دون الباب بمعنى المدخل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فكون جهنم لها سبعة أبواب هو كون العذاب المعدّ فيها متنوّع إلى سبعة أنواع، ثمّ انقسام كلّ نوع أقساماً حسب انقسام الجزء الداخل الماكث فيه</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 ثالثاً لمعنى الباب، سيرد في الرقم الآتي</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الأستاذ المطهري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بدوره عدّ أنّ المقصود من تعدّد أبواب الجنّة تنوّع أصل أهل الجنّة من حيث الدرجة وليس الطبقة</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الباب بقوى معرفة الإنسان وأعمالها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يعتقد بعض الفلاسفة أنّ المقصود من أبواب الجنّة والنار ليس الباب الظاهري؛ بل الطريق والممر للوصول إلى الجنّة أو النار وهي عبارة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الحواس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حاسّة السمع والنظر واللمس والشم والذوق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قوّتين باطنيتين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الوهم والخيال لدى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يرتبط الإنسان مع عالمه من خلال هذه الحواس أو القوى السبع، وينظّم أعماله وينفذها بها، فمثلاً يتكلّم بلسانه ويقول الصدق والكذب ويرتكب الذنب ويعمل الواجب والمستحب، لذلك يشكّل لسانه طريقاً ومدخلاً إلى الجنّة أو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القوى السبع أو الطرق والأبواب السبع تكون خطرة إذا لم ترافقها قوّة أخرى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ويزداد احتمال الخطأ فيها، لكن اللّه تعالى أعطى الإنسان العقل أيضاً حتّى إذا أفاد منه بشكل صحيح اختار الطريق السليم طريق السعادة أي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هذا الأساس، فإنّ القوى السبع مشتركة في طي الطريق نحو الجنّة أو النار وترتبط بنوع استفادة الإنسان منها، أمّا القوّة الثامنة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فهو يرشد الإنسان إلى الجنّة، لهذا كانت أبواب جهنم سبعة وأبواب الجنّة ثمانية لأنّ دور العقل منحصر فى الهداية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عدد من الفلاسفة بتبيان الرؤية المذكورة وتقريرها منهم ابن سينا وصدر المتألهين، ومن المعاصرين حسن زاده الآملي</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ما بلغ النبي محمد عن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للنار سبعة أبواب </w:t>
      </w:r>
    </w:p>
    <w:p>
      <w:pPr>
        <w:pStyle w:val="BookText"/>
        <w:rPr/>
      </w:pPr>
      <w:r>
        <w:rPr>
          <w:rFonts w:ascii="Amiri" w:hAnsi="Amiri" w:eastAsia="Amiri" w:cs="Amiri"/>
          <w:color w:val="111111"/>
          <w:sz w:val="28"/>
          <w:sz w:val="28"/>
          <w:szCs w:val="28"/>
          <w:rtl w:val="true"/>
          <w:lang w:bidi="ar-SA"/>
        </w:rPr>
        <w:t>وللجنّة ثمانية أبواب فإذ قد علم أنّ الأشياء المدركة إمّا مدركة للجزئيات كالحواس الظاهرة وهي خمسة، وإدراكها الصور مع المواد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مدركة متصوّرة بغير مواد كخزانة الحواس المسمّاة بالخيال وقوّة حاكمة عليها حكماً غير واجب وهو الوهم، وقوّة حاكمة حكماً واجباً وهو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ثمانية، فإذا اجتمعت الثمانية جملة؛ أدّت إلى السعادة السرمدية والدخول في الجنّة، وإن حصل سبعة منها لا تستتمّ إلاّ بالثامن ؛ أدّت إلى الشقاوة السرمدية والمستعمل في اللغات أنّ الشيء المؤدّي إلى الشيء يسمّى باباً له، فالسبعة المؤدّية إلى النار سمّيت أبواباً لها، والثمانية المؤدّية إلى الجنّة سمّيت أبواباً لها</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الجنان كما قيل هى المشاعر الحيوانية التي بها تدرك عالم الملك وهی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الحواس الظاهرة والحاستان الباطنيتان وهما الوهم والخيال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مدرك الصور والآخر مدرك المعاني كالأماني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والثلاثة الباقية من القوى الباطنية ليست مدركة؛ بل معينة على الإدراك كالحافظة والمتصرفة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والمسترجعة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أنّ إطلاق أبواب الجنان على هذه المشاعر ليس على الحقيقة؛ بل بضرب من التجوّز البعيد لأنّ باب الدار إذا ما فتح، فتح إليها وبه يقع الدخول فيها بلا مهلة وما هي إلاّ الحواس المحشورة مع النفس الباقية معها، فإنّ للنفس في ذاتها سمعاً وبصراً وشماً وذوقاً ولمساً وتخيّلاً ووهماً، وهي و محسوساتها من أهل الجنّة إن لم يحجبها سدٌ وحجاب، لا هذه الحواس الدائرة ومحسوساتها الفانية الباطلة، وكلّ نفس تتبع الهوى ويسخّر عقلها الشهوة ويستخدمها الهوى والشيطان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أَفَرَأَيْتَ مَنِ اتَّخَذَ إِلَهَهُ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كلّ من المشاعر السبعة سبباً من أسباب طاعة الهوى وانقياد الشهوات، وباباً من أبواب </w:t>
      </w:r>
    </w:p>
    <w:p>
      <w:pPr>
        <w:pStyle w:val="BookText"/>
        <w:rPr/>
      </w:pPr>
      <w:r>
        <w:rPr>
          <w:rFonts w:ascii="Amiri" w:hAnsi="Amiri" w:eastAsia="Amiri" w:cs="Amiri"/>
          <w:color w:val="111111"/>
          <w:sz w:val="28"/>
          <w:sz w:val="28"/>
          <w:szCs w:val="28"/>
          <w:rtl w:val="true"/>
          <w:lang w:bidi="ar-SA"/>
        </w:rPr>
        <w:t>الوقوع في الهلكات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مشعر من هذه المشاعر بمثابة باب من أبواب جهنم لها سبعة أبواب لكلّ باب منهم جزء مقسوم</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بينما ركّز بعض الفلاسفة الآخرين على مخارج هذه المشاعر،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أعمال الإنسان وقالوا بأنّ المقصود من أبواب الجنّة وأبواب النار هي أعمال الإنسان من خير وشر، فهي التي تقود الإنسان مباشرة إلى الجنّة أو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المتوفى في القرن الحادي عشر والذي شرح حكمة الإشراق يصرّح أنّ المراد من الأبواب السبعة لجهنم المعاصي</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أوردنا نظريته القائلة بتفسير اختلاف الأبواب باختلاف عذاب جهنم وكمال الجنّة، يؤكّد أنّ اختلاف العذاب مرهون ومعلول باختلاف أعمال الإنسان ونتيجة ذلك كان تقسيم الذنوب عموماً إلى سبعة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يستدعي انقسام المعاصي الموجبة للدخول فيها إلى سبعة أقسام، وكذا انقسام الطرق المؤدية والأسباب الداعية إلى تلك المعاصي ذاك الانقسام</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وبيّن أنّ إطلاق عنوان الباب على الأسباب هو أمر رائج في العرف القرآني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وكثيراً ما يسمّى في الأمور المختلفة الأنواع كلّ نوع باباً،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الخير وأبواب الشرّ وأبواب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فَتَحْنا عَلَيْهِمْ أَبْوابَ كُلِّ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سمّيت أسباب الشيء وطرق الوصول إليه أبواباً كأبواب الرزق لأنواع المكاسب والمعاملات</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واستعملت الروايات عنوان الباب على الفعل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الجهاد بابٌ من أبواب الجنة</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الأبواب وعددها على الكناية والمبالغة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اعتقد بعض المعاصرين أنّ المقصود من الأبواب ليس المعنى الظاهري؛ بل الكناية، وعليه، فلن يكون لجهنم حقيقة أبواب وممرّات، وأنّ القرآن قد استعمل أدوات وطرقاً مادية ومأنوسة للإنسان المادي لتعريف الجنّة والنار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الأستاذ الجوادي الآملي</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الإنسان العنصري يدرك ويفهم بالأدوات المادية والعنصر، وللمحسوسات والمجسمات عنده دور فعّال وأساس، ممّا يقرّبه إلى الهدف؛ لذلك، فإنّ القرآن استعمل هذه الأدوات والآلات المحسوسة في الحوار معه، ليصل من خلالها إلى المعقول وللدخول إلى مكان خاص لا بدّ من سلوك بابه وطريقه للوصول إلى المقصد، لذلك رسم القرآن أبواباً للجنّة ومستقبلين</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الأستاذ مكارم الشيرازي وبقية مؤلفي التفسير الأمثل قالوا بإطلاق عنوان الباب على الأعمال وطرق الوصول إلى الجنة والنار، واحتملوا وجود طرق إلى الجنّة والنار غير الثمانية والسبعة وأنّ إطلاق العدد على أبواب الجنّة والنار في النصوص الدينية جاء من باب المبالغة، وإلاّ فهناك أبوابٌ وطرق كثيرة</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تقييم الآراء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التفسير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الحمل على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يتناسب مع المبنى الاعتباري للجزاء الأخروي من نعمة أو عذاب في هذا المبنى يتصوّر وجود مكان مادي وجسماني كبير باسم الجنّة أو النار في عالم مستقل وخارج عن الإنسان، لابدّ من أن يكون هذا المكان كالأماكن الدنيوية له بوابات ومداخل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الرأي مقبول في هذا الحدّ، لكن مشكلته صحة أصل مبناه أو سقمه، ذلك لأنّه إذا فسّر العذاب والنعمة بالصورة الباطنية لأعمال الإنسان ففي الواقع ستكون الجنّة والنار ملازمتين للإنسان، وبعبارة أدق تشكلان صورة الإنسان وظلّه، وليستا بعيدتين عن الإنسان ليحتاج إلى باب أو مدخل للدخول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تفصيل ذلك في نقد شبهة العذاب الأخروي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بغض النظر عن الإشكال السابق يمكننا الإدّعاء أنّ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والمدخل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العرف يعني المدخل والمورد، ويعني أيضاً السبب والطريق والسبيل للوصول إلى الغاية؛ فمثلاً يُقال الطريق إلى مكة المكرمة أو مدخل</w:t>
      </w:r>
    </w:p>
    <w:p>
      <w:pPr>
        <w:pStyle w:val="BookText"/>
        <w:rPr/>
      </w:pPr>
      <w:r>
        <w:rPr>
          <w:rFonts w:ascii="Amiri" w:hAnsi="Amiri" w:eastAsia="Amiri" w:cs="Amiri"/>
          <w:color w:val="111111"/>
          <w:sz w:val="28"/>
          <w:sz w:val="28"/>
          <w:szCs w:val="28"/>
          <w:rtl w:val="true"/>
          <w:lang w:bidi="ar-SA"/>
        </w:rPr>
        <w:t>مكة المكرمة هو الموقع الجغرافي ،الفلاني، كما يُقال السبيل إليها هو الحصول على سمة الحج أو العمرة وشراء تذكرة السفر وكلا المعنيين صحيح وحقيقي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يبدو أنّه يمكن الجمع بين التفسيرين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الباب على اختلاف الدرجات والطبقات في جهنم والجنّة، وحمله على القوى المعرفية للإنسان وأعماله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إطلاق المعنيين واستعمالهما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بدّ من تشخيص أحد المعنيين بالنظر إلى القرائن والشواهد، فمثلاً عندما يؤمر أهل النار بدخول باب جهنم في القيامة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ادْخُلُوا أَبْوابَ جَهَنَّمَ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فالمقصود هو طريق الدخول إليها، أو الأمر بالشروع بالدخول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الواضح أنّ هذا النوع من الباب لا يتنافى مع اختلاف طبقات الجنّة والنار ودرجاتهما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على العكس ،منه أي إنّ دلالة الآية على استعمال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طبقات جهنم كما استدلّ على ذلك العلاّمة الطباطبائي في تفسيره للآية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سَبْعَةُ أَبَوابِ لِكُلِّ بابٍ مِنْهُمْ جُزْءٌ مَقْسُومٌ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lang w:bidi="ar-SA"/>
        </w:rPr>
        <w:t>4443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يتعارض مع استخدام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معناه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ذكر يتّضح أنّ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جهنم أو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المعنى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قوى معرفة الإنسان وأعماله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جمعه مع المعنيين السابقين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بالأخذ بمبنى تكوينية الجزاء الأخروي في الجنّة والنار يمكننا تبيان المعاني الثلاث للباب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بأعماله القبيحة وذنوبه هيّأ لنفسه جهنماً، حقيقية، وزمان دخوله فيها هو القيامة وانتهاء الحساب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الأثناء يؤمر الإنسان العاصي بدخول باب جهنم التي أنشأها، والمقصود هو أصل الدخول وعبارة الباب جاءت بمعنى الكناية</w:t>
      </w:r>
      <w:r>
        <w:rPr>
          <w:rFonts w:eastAsia="Amiri" w:cs="Amiri" w:ascii="Amiri" w:hAnsi="Amiri"/>
          <w:color w:val="111111"/>
          <w:sz w:val="28"/>
          <w:szCs w:val="28"/>
          <w:rtl w:val="true"/>
          <w:lang w:bidi="ar-SA"/>
        </w:rPr>
        <w:t>.</w:t>
      </w:r>
      <w:bookmarkStart w:id="117" w:name="pg15670_203344"/>
    </w:p>
    <w:p>
      <w:pPr>
        <w:pStyle w:val="BookText"/>
        <w:rPr/>
      </w:pPr>
      <w:bookmarkEnd w:id="117"/>
      <w:r>
        <w:rPr>
          <w:rFonts w:ascii="Amiri" w:hAnsi="Amiri" w:eastAsia="Amiri" w:cs="Amiri"/>
          <w:color w:val="111111"/>
          <w:sz w:val="28"/>
          <w:sz w:val="28"/>
          <w:szCs w:val="28"/>
          <w:rtl w:val="true"/>
          <w:lang w:bidi="ar-SA"/>
        </w:rPr>
        <w:t>الأمر الآخر هو أنّ عذاب جهنم الإنسان ستكون متناسبة في شدّتها وضعفها مع نوع أعمال الإنسان كالتعدّي على مال اليتيم وما سوى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أجّجت نار جهنم الإنسان بقواه المعرفية وبتبع ذلك بمعاصيه، فشكّلت قواه المعرفية وأعماله فى الدنيا أبواب جهنم في الآخرة</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11220289_2142443653"/>
      <w:bookmarkStart w:id="119" w:name="_Toc40"/>
      <w:bookmarkEnd w:id="118"/>
      <w:r>
        <w:rPr>
          <w:rtl w:val="true"/>
        </w:rPr>
        <w:t xml:space="preserve">الشبهة الرابعة </w:t>
      </w:r>
      <w:r>
        <w:rPr>
          <w:rtl w:val="true"/>
        </w:rPr>
        <w:t xml:space="preserve">- </w:t>
      </w:r>
      <w:r>
        <w:rPr>
          <w:rtl w:val="true"/>
        </w:rPr>
        <w:t>فلسفة جهنم والعذاب الأخروي</w:t>
      </w:r>
      <w:r>
        <w:rPr>
          <w:rtl w:val="true"/>
        </w:rPr>
        <w:t>:</w:t>
      </w:r>
      <w:bookmarkEnd w:id="119"/>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عذاب الآخرة أو جهنم بالشدّة والوصف الذي توعّد اللّه به العاصين من مؤمنين وكافرين، تطرح أسئلة تخطر على بال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لأنّ العقاب الدنيوي يكون عادة من أجل أهداف منها التشفّي تربية المجرم وإصلاحه، ليعتبر الآخرون، إحقاق الحق استباقية وردعية لذلك هذه الأسئلة نفسها تطرح حول العذاب الأخروي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أعدّ اللّه تعالى مثل هذا الجزاء الشديد في الآخرة؟ وما هی فلسفته وهدفه والجدوى منه</w:t>
      </w:r>
      <w:r>
        <w:rPr>
          <w:rStyle w:val="FootnoteAnchor"/>
          <w:rtl w:val="true"/>
        </w:rPr>
        <w:footnoteReference w:id="40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بحث وتحليل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يمكن نقد هذه الشبهة بالتوجهين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اعتبارية العذاب الأخروي وتكوينيته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ونبدأ بأدلة التوجّه الأوّل في تبريره وتبيينه لعذاب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تبرير العذاب الأخروي على أساس</w:t>
      </w:r>
    </w:p>
    <w:p>
      <w:pPr>
        <w:pStyle w:val="BookText"/>
        <w:rPr/>
      </w:pPr>
      <w:r>
        <w:rPr>
          <w:rFonts w:ascii="Amiri" w:hAnsi="Amiri" w:eastAsia="Amiri" w:cs="Amiri"/>
          <w:color w:val="111111"/>
          <w:sz w:val="28"/>
          <w:sz w:val="28"/>
          <w:szCs w:val="28"/>
          <w:rtl w:val="true"/>
          <w:lang w:bidi="ar-SA"/>
        </w:rPr>
        <w:t>اعتبارية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القائلون باعتبارية عذاب الآخرة أدلة تبيّن فلسفة ذلك ودوّنوها، نشير هنا إلى أهمها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العذاب مقتضى العدل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أبسط جواب يخطر ببال معظم المفكرين وعامّة الناس هو التمسّك بإجراء العدالة في حق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ينال المجرمون والظالمون جزاء أعمالهم في الآخرة، وبذلك يتحقّق انتقام المظلومين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إذا ترك الله الظالمين في الآخرة من دون عقاب فسيرد إشكال على صفة ،عدالته، ذلك لأنّه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وَنَضَعُ المَوَازِينَ الْقِسْطَ لِيَوْمِ الْقِيَامَةِ فَلَا تُظْلَمُ نَفْسٌ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المحقّق الطوسي عدّ الجزاء عدالة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الثواب من فضل اللّه، والعقاب من عدله</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القاضى عضد الدين الأيجى</w:t>
      </w:r>
      <w:r>
        <w:rPr>
          <w:rStyle w:val="FootnoteAnchor"/>
          <w:rtl w:val="true"/>
        </w:rPr>
        <w:footnoteReference w:id="408"/>
      </w:r>
      <w:r>
        <w:rPr>
          <w:rFonts w:ascii="Amiri" w:hAnsi="Amiri" w:eastAsia="Amiri" w:cs="Amiri"/>
          <w:color w:val="111111"/>
          <w:sz w:val="28"/>
          <w:sz w:val="28"/>
          <w:szCs w:val="28"/>
          <w:rtl w:val="true"/>
          <w:lang w:bidi="ar-SA"/>
        </w:rPr>
        <w:t xml:space="preserve">وسعد الدين التفتازاني </w:t>
      </w:r>
      <w:r>
        <w:rPr>
          <w:rStyle w:val="FootnoteAnchor"/>
          <w:rtl w:val="true"/>
        </w:rPr>
        <w:footnoteReference w:id="409"/>
      </w:r>
      <w:r>
        <w:rPr>
          <w:rFonts w:ascii="Amiri" w:hAnsi="Amiri" w:eastAsia="Amiri" w:cs="Amiri"/>
          <w:color w:val="111111"/>
          <w:sz w:val="28"/>
          <w:sz w:val="28"/>
          <w:szCs w:val="28"/>
          <w:rtl w:val="true"/>
          <w:lang w:bidi="ar-SA"/>
        </w:rPr>
        <w:t xml:space="preserve">والسيد </w:t>
      </w:r>
    </w:p>
    <w:p>
      <w:pPr>
        <w:pStyle w:val="BookText"/>
        <w:rPr/>
      </w:pPr>
      <w:r>
        <w:rPr>
          <w:rFonts w:ascii="Amiri" w:hAnsi="Amiri" w:eastAsia="Amiri" w:cs="Amiri"/>
          <w:color w:val="111111"/>
          <w:sz w:val="28"/>
          <w:sz w:val="28"/>
          <w:szCs w:val="28"/>
          <w:rtl w:val="true"/>
          <w:lang w:bidi="ar-SA"/>
        </w:rPr>
        <w:t>الكمباني</w:t>
      </w:r>
      <w:r>
        <w:rPr>
          <w:rStyle w:val="FootnoteAnchor"/>
          <w:rtl w:val="true"/>
        </w:rPr>
        <w:footnoteReference w:id="410"/>
      </w:r>
      <w:r>
        <w:rPr>
          <w:rFonts w:ascii="Amiri" w:hAnsi="Amiri" w:eastAsia="Amiri" w:cs="Amiri"/>
          <w:color w:val="111111"/>
          <w:sz w:val="28"/>
          <w:sz w:val="28"/>
          <w:szCs w:val="28"/>
          <w:rtl w:val="true"/>
          <w:lang w:bidi="ar-SA"/>
        </w:rPr>
        <w:t>اعتبروا العذاب الإلهي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بحث وتحليل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نقاط عدّة في تحليل هذه النظرية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دلالة العدالة على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بداية أن نعرّف العدل الإلهي ليكون واضحاً لنا إذا ما استعاض الله عن مجازاة الظالم يوم القيامة بإعطاء المظلوم حقّه من حقّ الظالم، أو إذا تفضّل من بحر رحمته وأعطاه حقّه، فهل</w:t>
      </w:r>
    </w:p>
    <w:p>
      <w:pPr>
        <w:pStyle w:val="BookText"/>
        <w:rPr/>
      </w:pPr>
      <w:r>
        <w:rPr>
          <w:rFonts w:ascii="IRNazanin" w:hAnsi="IRNazanin" w:eastAsia="IRNazanin"/>
          <w:color w:val="111111"/>
          <w:sz w:val="28"/>
          <w:sz w:val="28"/>
          <w:szCs w:val="28"/>
          <w:rtl w:val="true"/>
          <w:lang w:bidi="fa-IR"/>
        </w:rPr>
        <w:t>سيكون ذلك قسطاً وعدلاً أم لا؟ بنظرة إلى تعريف اللغويين لمفهوم العدل ندرك أنّ أغلبهم اعتبر العدل جعل الشيء في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إعطاء كلّ ذي حقّ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أي إفراط أو تفريط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التعريف نفسه الذي أشار إليه أمير المؤمنين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يضع الأمور مواضعها</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القاضي عبد الجبار المعتزلي من المدافعين الأشداء عن العدل الإلهي في واجهة الأشاعرة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عندما نصف اللّه بالعدل والحكمة، فإنّنا نقصد أنّ اللّه لا يقوم بعمل قبيح، ولا يريد ذلك، ولا يخلّ بواجب، وكلّ أفعاله تعالى حسنة وجميلة</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تطلق عبارة العادل الحكيم على الذي لا يرتكب الفعل القبيح ولا يترك الواجب</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 هذه التعاريف يعلم أنّ الذي أكّد عليه المتكلمون في تعريفهم للعدل الإلهي هو عبارة عن أنّ اللّه لا يفعل القبيح الله لا يفعل القبيح أبداً، وجميع أفعاله حسنة وجميلة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بوجود هذا التعريف، فإنّ ما يؤكد عليه العقل في الدفاع عن حق المظلوم هو أن لا يضيع اللّه العادل حق المظلوم، وأن يحكم لصالح المظلوم بأيّ نحو كان، وللقيام بذلك يستطيع اللّه أن يعطي المظلوم من حسنات الظالم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فيقاصّ الظالم بالأخذ من حسناته بما يتناسب مع ظلمه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يجبر للمظلوم حقّه من لطفه اللامتناهي من دون أن ينقص من حسنات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كلا الحالتين لا ينقص من حقّ المظلوم شيء، ليدّعي أحد عدم رعاية اللّه تعالى العدالة خاصّة انّه مهما ازداد عذاب الظالم في القيامة فلن ينتفع المظلوم بذلك، لذلك لا داعي للإصرار على معاقبة الله للظالم وتعذيبه أي إنّنا لا نسلّم هنا بصغرى القياس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العدل الإلهي يقتضي مجازاة الظالم؛ بل إنّ العدالة تتطلب إحقاق حقّ المظلوم، وليس الفعل والجزاء الذي لن ينفع 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متكلمي الإمامية في مقابل المعتزلة التفتوا إلى هذا الأمر الدقيق أنّ العذاب الأخروي لا يقوم على أساس الدليل العقلي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نوبخت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من قدماء متكلمي الإمامية، يقول في هذا المجال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يمكن للعقل لوحده أن يحكم بالعقاب والجزاء، ذلك لأنّ العقل عاجز عن الحكم بمجازاة المجرمين في هذه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بمجرد ارتكاب المعصية ومن دون وجود دلیل موجه</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لا ينبغي ردّ الجزاء بالجزاء إلاّ إذا أجبر الإنسان على </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إحقاق الحق بالعقاب كما بيّنا من قبل، فإنّ تعذيب الظالم والمجرم لن يعود على المظلوم بأيّ نفع وثمرة ليشكل على عدم تنفيذ العقوبة بضياع حق المظلوم، وعدم تلائمه مع العدل الإلهى على هذا الأساس، فإنّ الجزاء الأخروي لا يحقّ الحقّ وحتّى لو كان جزاءً من دون دافع مقبول ومبرّر فهو لا يتناسب مع صفة الجود والرحمة الإلهية اللامتناهية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سيأتي توضيح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تبیان جزاء حق الله الإشكال الآخر على هذه النظرية هو عجزها عن تبيان جزاء من لم يرتكب ظلماً ضد شخص آخر، لتجري العدالة عليه؛ بل جزاء من لم يعمل بالتكليف كالصلاة والصيام ممّا يتعلّق باللّه، ويعبّر عنه بحق اللّه وكالذي ارتكب الذنوب مثل شرب الخمر، النظر إلى غير المحارم ترك الصلاة والصيام من دون أن يلحق الضرر بأحد ليدّعى عليه بإحقاق حق أو تشفّي خاطر أو طرح شكوى في محكمة العدل الإلهية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تناسب الجزاء مع الجرم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غضضنا النظر عن الإشكالات السابقة كلّها، واعتبرنا أنّ الجزاء والعذاب الإلهي أمرين لا مفرّ منهما، فستطال الشبهة خصوصيات الجزاء الأخروي وأوصافه الخاصّة لجهة المدّة والشدّة بما لا يتناسب مع الجرم ويزيد عن حدّ إحقاق الحق للمظلوم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لا بدّ من الدفاع عن العدل الإلهي ينبغي أن يكون هذا الدفاع عاماً ويشمل طرفي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تقتضي العدالة الإلهية أن ينال الإنسان أنواع العذاب والجزاء الإلهى لمدّة آلاف بل ملايين السنين بسبب ارتكابه الجرم وذنب</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محدود؟ </w:t>
      </w:r>
    </w:p>
    <w:p>
      <w:pPr>
        <w:pStyle w:val="BookText"/>
        <w:rPr/>
      </w:pPr>
      <w:r>
        <w:rPr>
          <w:rFonts w:ascii="Amiri" w:hAnsi="Amiri" w:eastAsia="Amiri" w:cs="Amiri"/>
          <w:color w:val="111111"/>
          <w:sz w:val="28"/>
          <w:sz w:val="28"/>
          <w:szCs w:val="28"/>
          <w:rtl w:val="true"/>
          <w:lang w:bidi="ar-SA"/>
        </w:rPr>
        <w:t>قد يخطر بذهن البعض أنّ علّة العذاب الكبير أو الأبدي للمجرمين الكبار والكفار بسبب سوء نيّتهم، ذلك لانّ قصدهم ونيّتهم الراسخة هي الاستمرار بارتكاب الذنوب دوماً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الجواب لا يرفع الشبهة المذكورة، ذلك لأنّه لا يمكن الحكم على الشخص بالجزاء المؤبّد بسبب قصده ونيّته لإرتكاب الذنب دوماً، لأنّ ذلك يشكّل قصاصاً قبل الجريمة، وهو ما لا ينسجم مع الشأن الإلهي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ورد في الروايات مثل هذا التعبير الذي يشير إلى تجسّم الأعمال وتبديل فطرة الإنسان الكافر وجوهره سيأتي توضيح ذلك فی الفصل القادم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مساءلة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الأشاعرة ينكرون الحسن والقبح العقليين، ويعتبرون كلّ الأفعال الإلهية حسناً شرعياً، ويعتقدون أنّ كلّ فعل صادر عن اللّه فهو عين العدل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ما حسّنه الشارع والقبيح ما قبّحه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ناحية أخرى، فإنّ الأفعال الإلهية لا غاية لها ولا دافع، ويعتقدون بعدم جواز طرح الأسئلة حول الأفعال الإلهية والمساءلة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يُسأل عمّا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واستناداً إلى هذين الأصلين يرى الأشاعرة أنّ الجزاء الإلهي هو عين العدل و الحسن، وبما أنّه ليس اللّه في أفعاله دافع؛ لذا، فإنّ السؤال عن سبب الجزاء هو سؤال باطل، فكلّ ما يصدر عن الملك فهو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هناك قدر ومصير، فلماذا الجزاء؟ ويقول</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سؤال باطل، لأنّ الجزاء بحدّ ذاته جزء من القدر، وبما أنّه كذلك </w:t>
      </w:r>
    </w:p>
    <w:p>
      <w:pPr>
        <w:pStyle w:val="BookText"/>
        <w:rPr/>
      </w:pPr>
      <w:r>
        <w:rPr>
          <w:rFonts w:ascii="IRNazanin" w:hAnsi="IRNazanin" w:eastAsia="IRNazanin"/>
          <w:color w:val="111111"/>
          <w:sz w:val="28"/>
          <w:sz w:val="28"/>
          <w:szCs w:val="28"/>
          <w:rtl w:val="true"/>
          <w:lang w:bidi="fa-IR"/>
        </w:rPr>
        <w:t>فالسؤال عن علّته باطل</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وبسبب ابتعادها عن مصادر الحكمة ومنابعها طرحت مدرسة الأشاعرة نظريات عجيبة، فمثلاً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ينكر استحقاق المحسنين للثواب والجزاء</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وبنفس الطريقة ينكر استحقاق المجرمين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روزبهان</w:t>
      </w:r>
      <w:r>
        <w:rPr>
          <w:rFonts w:eastAsia="Amiri" w:cs="Amiri" w:ascii="Amiri" w:hAnsi="Amiri"/>
          <w:color w:val="111111"/>
          <w:sz w:val="28"/>
          <w:szCs w:val="28"/>
          <w:rtl w:val="true"/>
          <w:lang w:bidi="ar-SA"/>
        </w:rPr>
        <w:t xml:space="preserve">) </w:t>
      </w:r>
      <w:r>
        <w:rPr>
          <w:rStyle w:val="FootnoteAnchor"/>
          <w:rtl w:val="true"/>
        </w:rPr>
        <w:footnoteReference w:id="417"/>
      </w:r>
      <w:r>
        <w:rPr>
          <w:rFonts w:ascii="Amiri" w:hAnsi="Amiri" w:eastAsia="Amiri" w:cs="Amiri"/>
          <w:color w:val="111111"/>
          <w:sz w:val="28"/>
          <w:sz w:val="28"/>
          <w:szCs w:val="28"/>
          <w:rtl w:val="true"/>
          <w:lang w:bidi="ar-SA"/>
        </w:rPr>
        <w:t>فقال بجواز العقاب وأي نوع من العذاب من اللّه حتّى لو لم يرتكب الإنسان ذنباً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رغم أنّه لا مجال هنا لبحث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والقبح العقليين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الغرض من الأفعال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بدّ من الإشارة هنا إلى أنّه بإنكار الحسن والقبح العقليين لا يثبت الحسن والقبح الشرعيين؛ بل ينال ذلك من إثبات النبوة وأساس الشريعة أيضاً بحيث لا يبقى مجال للبحوث الفرعية كفلسفة الجزاء الإلهي للبحث في معقوليته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المسألة سلّم الأشاعرة 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فالفخر الرازي ضمن اعترافه به أشار إلى أنّه لا يمكن إقامة الدليل وتبرير جزاء أعمال الإنسان من خلال القول بالحسن والقبح العقليين، خاصّة العذاب الأبدي للكفار من قبل اللّه</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العقاب هو غاية التكليف</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المعتزلة وبعض متكلمي الإمامية فإنهم يعتقدون أنّ الحكمة الإلهية </w:t>
      </w:r>
    </w:p>
    <w:p>
      <w:pPr>
        <w:pStyle w:val="BookText"/>
        <w:rPr/>
      </w:pPr>
      <w:r>
        <w:rPr>
          <w:rFonts w:ascii="Amiri" w:hAnsi="Amiri" w:eastAsia="Amiri" w:cs="Amiri"/>
          <w:color w:val="111111"/>
          <w:sz w:val="28"/>
          <w:sz w:val="28"/>
          <w:szCs w:val="28"/>
          <w:rtl w:val="true"/>
          <w:lang w:bidi="ar-SA"/>
        </w:rPr>
        <w:t>تقتضي وجود غاية وهدف لله الحكيم من الأوامر والتكاليف التي كلّف الإنسان بها في الدنيا، وإلاّ لكان جعل التكليف وما يلزمه من تعب وعناء للعباد فعل عبث، وهو محال أن يصدر عن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غاية اللّه وهدفه من جعل التكاليف هو إثابة الشخص المطيع ومعاقبة الفرد المجرم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عبد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اللّه لنا مجموعة من الواجبات والمحرمات، ونبّهنا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بدّ من وجود سبب وغاية من وضع التكليف وتنبيهنا عليه، تلك الغاية هي استحقاق الضرر والعقاب</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ويعتقد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أنّه لو لم يكن في القيامة ثواب وعقاب للمطيعين والعاصين لكانت الحياة الدنيا والتكاليف الإلهية عبث لا طائل منها</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التفتازاني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الأيجي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كلاماً مشابهاً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الإجابة على هذا الإستدلال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هناك أي نقاش في تبرير التكاليف لينال العبد تمام أجره وثوابه، وبذلك يخرج الفعل والتكليف الإلهي من حالة العبث ويوصف بالحكمة لوجود هذا الغرض والهدف</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الإدعاء بأنّ على اللّه أن يعذّب عبده لأنّه عصاه فهو ادعاء من دون دليل، ذلك أنّ الدليل يثبت ضرورة وجود غاية في التكاليف الإلهية، ويتأمّن ذلك بوجود الثواب والأجر للمطيع، لكنّه لا يثبت ضرورة مجازاة العاصي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علاوة على هذا، فإنّه طبق الأصل الذي يقبل به المدّعي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الأوامر </w:t>
      </w:r>
    </w:p>
    <w:p>
      <w:pPr>
        <w:pStyle w:val="BookText"/>
        <w:rPr/>
      </w:pPr>
      <w:r>
        <w:rPr>
          <w:rFonts w:ascii="Amiri" w:hAnsi="Amiri" w:eastAsia="Amiri" w:cs="Amiri"/>
          <w:color w:val="111111"/>
          <w:sz w:val="28"/>
          <w:sz w:val="28"/>
          <w:szCs w:val="28"/>
          <w:rtl w:val="true"/>
          <w:lang w:bidi="ar-SA"/>
        </w:rPr>
        <w:t>والنواهي تتبع المصالح والمفاسد فإنّ إحدى الغايات والدوافع الإلهية من النواهي والأوامر هي توعية المكلّف على مصالح التكليف في الدنيا واجتناب المفاسد وآثارها المخربة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إذا طُرح إشكال أنّه لولا وجود الجزاء والعقاب على الذنوب لأضحى معظم الناس عصاة، لكن هذا لا يرتبط بالدليل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يرتبط بدليل آخر سنشير له فيما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العقاب يضمن إجراء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متكلمي المعتزلة والإمامية يستدلون على أنّه إذا أحسّ أفراد أنّهم إذا ارتكبوا أي ذنب وجرم في الدنيا فإنّهم لن يتعرّضوا للمساءلة والمقاصة والعقاب، فسيرتكبون الجرائم من دون أي خوف وتردّد، ممّا يهيء الأرضية السيطرة المجرمين والأقوياء على الضعفاء والصالحين في المجتمع، ممّا سيثير الفوضى ورواج الظلم في المجتمع ؛ لذلك نستنتج أنّ وجود العقاب الأخروي أمر لازم لإيجاد النظم والعدالة في المجتمع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عضد الدين الأيجي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نظرية المعتزلة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علم المذنب أنّه لن يعاقب على جرمه، فسيؤدّي ذلك إلى استمراره ومداومة المذنب على الذنب</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خلف الوعيد يتنافى مع الحكمة الإلهية، ويؤدّي إلى عصيان اللّه وعدم الاهتمام بالتهديد الإلهي</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يكن هناك عقاب وجزاء لكان التمهيد لارتكاب فعل القبيح، لانّه يوجد فينا نحن البشر الميل والجنوح نحو ارتكاب الذنب، وإذا جزم الإنسان بعدم وجود العقاب؛ فسينجرّ نحو الذنب بإرادة ودون إرادة، والإغراء بالقبيح قبيح</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أجل تحليل النظرية المذكورة ينبغي القول إنّ هذه النظرية تتشكّل من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الأوّل يتعلّق بالآثار الدنيوية لعدم وجود الجزاء،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التعدّي على حقوق الآخرين والعصيان والفوضى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والقسم الثاني</w:t>
      </w:r>
    </w:p>
    <w:p>
      <w:pPr>
        <w:pStyle w:val="BookText"/>
        <w:rPr/>
      </w:pPr>
      <w:r>
        <w:rPr>
          <w:rFonts w:ascii="Amiri" w:hAnsi="Amiri" w:eastAsia="Amiri" w:cs="Amiri"/>
          <w:color w:val="111111"/>
          <w:sz w:val="28"/>
          <w:sz w:val="28"/>
          <w:szCs w:val="28"/>
          <w:rtl w:val="true"/>
          <w:lang w:bidi="ar-SA"/>
        </w:rPr>
        <w:t>يتعلّق بعدم الامتثال بالتكاليف الدينية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القسم الأول</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القبول بأنّه في حالة عدم وجود العقاب الأخروي فسينتشر الظلم والاضطراب في المجتمع البشري، لأنّ اللّه أوجد في البشر قوّة العقل والوجدان وفطرة المحبة وطلب الحقيقة والحسّ الاجتماعي، ويستطيع البشر أن يديروا عجلة مجتمعهم جيّداً بالتمسّك بهذه الأمور، وليس ضرورياً في هذا المجال الخوف من الجزاء الأخروي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والشاهد على ذلك وضع المجتمعات غير المتدينة او غير المعتقدة بالمعاد، فمثلاً الصين بنفوسها الأكثر من مليار إنسان ورغم عدم الاعتقاد بالمعاد وبالجزاء الأخروي قد وفقوا لإدارة بلادهم؛ حتّى أضحت من الدول المتقدمة والصناعية في العالم</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رواية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يبقى مع الكفر ولا يبقى مع الظلم</w:t>
      </w:r>
      <w:r>
        <w:rPr>
          <w:rFonts w:eastAsia="Amiri" w:cs="Amiri" w:ascii="Amiri" w:hAnsi="Amiri"/>
          <w:color w:val="111111"/>
          <w:sz w:val="28"/>
          <w:szCs w:val="28"/>
          <w:rtl w:val="true"/>
          <w:lang w:bidi="ar-SA"/>
        </w:rPr>
        <w:t>»</w:t>
      </w:r>
      <w:r>
        <w:rPr>
          <w:rStyle w:val="FootnoteAnchor"/>
          <w:rtl w:val="true"/>
        </w:rPr>
        <w:footnoteReference w:id="425"/>
      </w:r>
      <w:r>
        <w:rPr>
          <w:rFonts w:ascii="Amiri" w:hAnsi="Amiri" w:eastAsia="Amiri" w:cs="Amiri"/>
          <w:color w:val="111111"/>
          <w:sz w:val="28"/>
          <w:sz w:val="28"/>
          <w:szCs w:val="28"/>
          <w:rtl w:val="true"/>
          <w:lang w:bidi="ar-SA"/>
        </w:rPr>
        <w:t>تشير إلى هذه الحالة وهذا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العقوبات التى وضعت لأصغر الذنوب لا تتناسب مع الإدعاء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جواب القسم الثاني أي عدم الامتثال إلى التكاليف الشرعية، فهناك نقاط عدّة تطرح في التحليل والإجابة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ما تأمّلنا وتعمّقنا في كيفية الضمانة الإجرائية للتكليف فسنصل إلى نتيجة مفادها أنّ الضامن الإجرائي للتكليف ليس الجزاء في الآخرة؛ بل هو التهديد والوعيد بالعذاب الوارد في النصوص الدينية كراراً تجاه المذنبين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العذاب والجزاء لا ينزلا بالشخص المجرم والمذنب بمجرد فعله الحرام ليمنعه خوفه من نزول مثل هذا العذاب عن ارتكاب الذنب، وعليه فإنّ الذي يردع الإنسان عن ارتكاب المحارم والمعاصى وترك الواجبات الإلهية، ويمكن أن يشكّل ضامناً إجرائياً للتكليف هو الوعيد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هذا الإدعاء عدم ارتكاب المعاصي من قبل الذين اطلعوا على ذلك الوعيد وخصوصياته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أن يعذب اللّه الشخص المخطىء في يوم البعث الذي يعجز عن جبران مافات، فهذا لن يشكّل الضامن الإجرائي، ذلك لأنّه لم يبق حينها مجال للتكليف والامتثال من هنا فإنّ الخلاص والنجاة من العقاب الإلهي في يوم القيامة يحتاج إلى عناية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 سقط ابنه في الامتحان في المرحلة الابتدائية، لكن هناك فرصة لخوض امتحان آخر، فيعاقبه ليأخذ العبرة وينجح </w:t>
      </w:r>
    </w:p>
    <w:p>
      <w:pPr>
        <w:pStyle w:val="BookText"/>
        <w:rPr/>
      </w:pPr>
      <w:r>
        <w:rPr>
          <w:rFonts w:ascii="Amiri" w:hAnsi="Amiri" w:eastAsia="Amiri" w:cs="Amiri"/>
          <w:color w:val="111111"/>
          <w:sz w:val="28"/>
          <w:sz w:val="28"/>
          <w:szCs w:val="28"/>
          <w:rtl w:val="true"/>
          <w:lang w:bidi="ar-SA"/>
        </w:rPr>
        <w:t>في الامتحان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الحالة تعدّ معاقبة الأب لابنه ضمانة إجرائية للنجاح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المثال نفسه إذا كان الطالب يقدّم للامتحان النهائي، ولا يوجد امتحان بديل آخر، عندئذٍ لن يشكّل عقاب الأب لابنه ضمانة إجرائية</w:t>
      </w:r>
    </w:p>
    <w:p>
      <w:pPr>
        <w:pStyle w:val="BookText"/>
        <w:rPr/>
      </w:pPr>
      <w:r>
        <w:rPr>
          <w:rFonts w:ascii="Amiri" w:hAnsi="Amiri" w:eastAsia="Amiri" w:cs="Amiri"/>
          <w:color w:val="111111"/>
          <w:sz w:val="28"/>
          <w:sz w:val="28"/>
          <w:szCs w:val="28"/>
          <w:rtl w:val="true"/>
          <w:lang w:bidi="ar-SA"/>
        </w:rPr>
        <w:t>وعبرة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وجزاء الآخرة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هدف اللّه من معاقبة المذنبين؟ هنا يمكن القول إنّ مورد البحث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قصد لم يقع، وما وقع لم يقصد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يقصده الشخص ويدّعيه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الضمانة الإجرائية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تتحقّق في الدنيا، وما يقع في الآخرة من الجزاء لا يمكنه أن يكون ضمانة إجرائية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علاوة على هذا، فإنّ جميع الناس لا يطيعون ويؤدّون التكاليف الإلهية بسبب خوفهم من الجزاء وجهنم؛ بل هناك فئتان من الناس لن ينحرفوا عن الجادة الصواب حتّى لو تكن هناك جهنم، الفئة الأولى الذين عبدوا اللّه تجارة لنيل الجنة، والفئة الأخرى الأحرار الذين عبدوا اللّه حبّاً واطاعوه رغبة وشوقاً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علاوة على ذلك، فحتّى الفئة التي عبدته خوفاً، تمتلك الوجدان والفطرة السليمة التي تشدّهم نحو الخيرات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وحتّى لو سلّمنا بوجود عقاب إلهى، فإنّنا نجد أنّ هناك من يرتكب الذنوب، فيترك الصلاة والصيام مثلاً أراد اللّه أن يبلغ عباده قمم السعادة الرفيعة من خلال امتثالهم للتكاليف، كالسلّم الذي من ارتقاه بلغ منزل الحظ الوافي والسعادة، ومن لم يرتقه فلن ينال منازل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السؤال المطروح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يعطي اللّه جنة الخلد لمن ارتقى ذلك السلّم؛ بل السؤال والإشكال الأساس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يبعث اللّه الناس الذين تقاعسوا ولم يستفيدوا من اللطف الإلهى</w:t>
      </w:r>
    </w:p>
    <w:p>
      <w:pPr>
        <w:pStyle w:val="BookText"/>
        <w:rPr/>
      </w:pPr>
      <w:r>
        <w:rPr>
          <w:rFonts w:ascii="Amiri" w:hAnsi="Amiri" w:eastAsia="Amiri" w:cs="Amiri"/>
          <w:color w:val="111111"/>
          <w:sz w:val="28"/>
          <w:sz w:val="28"/>
          <w:szCs w:val="28"/>
          <w:rtl w:val="true"/>
          <w:lang w:bidi="ar-SA"/>
        </w:rPr>
        <w:t>ويرتقوا سلّم الكمال ليعذبهم بشتّى أصناف العذاب الذي لا يُحتمل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سلّمنا بضرورة وجود جزاء أخروي بشكل عام، ينبغي أن يكون ذلك الجزاء بمقدار الضرورة ومتناسباً مع الجرم والذنب؛ لكن كما أشرنا سابقاً فإنّ خصوصيات الجزاء الأخروي التي وردت في النصوص الدينية لا تتناسب مع الجرم ومقدار الضرورة؛ بل أكبر بكثير من الذنب والجرم الذي ارتكبه المجرم في الدنيا، بحيث يصعب تبريره على أساس اعتبارية الجزاء الأخروي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الجزاء مقتضى الوعيد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مذهب الاعتزال يعتبر أنّ الوفاء والعمل بالوعد لازم وواجب، كما أنّ الوفاء والعمل بالوعيد والتهديد لازم أيضاً بالنسبة نفسها، وأنّ الوعيد الذي جاء في الكتاب والسنّة بالعذاب والجزاء الإلهى للمجرمين والمتخلفين إنّما جاء</w:t>
      </w:r>
    </w:p>
    <w:p>
      <w:pPr>
        <w:pStyle w:val="BookText"/>
        <w:rPr/>
      </w:pPr>
      <w:r>
        <w:rPr>
          <w:rFonts w:ascii="Amiri" w:hAnsi="Amiri" w:eastAsia="Amiri" w:cs="Amiri"/>
          <w:color w:val="111111"/>
          <w:sz w:val="28"/>
          <w:sz w:val="28"/>
          <w:szCs w:val="28"/>
          <w:rtl w:val="true"/>
          <w:lang w:bidi="ar-SA"/>
        </w:rPr>
        <w:t>لئلا يكون هناك خلف للوعيد وكذب وما يوجب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المسألة الوعد والوعيد في مذهب المعتزلة قيمة واعتباراً إلى درجة جعلوا هذا الأصل إلى جانب أصولهم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عبد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شخصيات هذا المذهب المعروفين</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المحسنين بالثواب وتوعّد المسيئين بالعذاب، وسيعمل اللّه بوعده ووعيده، ولا يجوز أن يخلف وعده، لأنّه الكذب وفعل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لماذا لا يرتكب اللّه الفعل القبيح، فلأنّه يعلم بقبحه، وهو غني عن فعله</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يبدّلُ القولُ لدَّي وما أنا بظلاّمٍ للعبيدٍ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كشاهد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تعليله للجزاء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كان إجراء الجزاء لأنّ العمل بالوعيد وتصديق التهديد في الحكمة الإلهية واجباً، ذلك لأنّ خلف الوعيد يوجب تجرّي العصاة وينافي حكمة الخلق</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الميرداماد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أنّ الإخلال بالوعيد من نواقض الحكمة الإلهية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لزوم الوفاء بالتهديد والوعيد من العوامل الرادعة للمذنبين، وخلف الوعيد منافٍ للحكمة</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 المعاصرين أيضاً بوجوب العمل بالوعيد وقبح التخلّف عنه، فبرّروا الجزاء الأخروي وصحّحوه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التهديد والإنذار بالجزاء يشكّل ضمانة إجرائية من ناحية، كما إنّ العمل بالوعيد أمر ضروري لدفع أي قبح عن ذات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فلسفة تحقّق جهنم وجزائها</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الهام في النظرية المذكورة هو اعتبار عدم العمل بالوعيد كذباً وقبحاً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معرض ردّه على إشكال انتفاء دواعي العمل بالوعيد في الآخرة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 هذا الكلام أنّ اللّه الحكيم يرتكب القبيح ويقول الكذب والعياذ بالله ويتخلّف عن وعده، فيتحدّث عن جزاء المسيئين، بل ويقسم على فعل ذلك، ثمّ لا يقوم بذلك عملياً، وهذا عمل قبيح لا يليق بذات الله المقدسة؛ بل لا يفعله أي فردٍ مهذب وحكيم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إنّنا نوافق المعتزلة في صغرى ،المدعى أي في وجود الوعيد والتهديد المتواتر في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محل البحث والنقاش هو استنتاج الجزاء من هذا الوعيد، وكلّ إنسان يمكنه أن يرجع إلى وجدانه وعقله ليستنتج أنّ العمل بالوعيد ليس واجباً في كلّ الحالات؛ ذلك لأنّ العقل يحكم بأنّ المولى له العمل بالوعيد إذا تخلّف العبد ، وله أيضاً اختيار العفو والغفران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حال ينبغي بحث حكم العمل بالوعيد ودراسته من جهات مختلفة، مثلاً إذا كان العمل بالوعيد ومجازاة الفرد الخاطىء موجباً لإصلاحه، عندئذٍ لا شك بحسنه، أمّا إذا كان العمل بالوعيد ليس له أي أثر على الشخص المجرم ولا على غيره؛ بل هو للعذاب والعقاب فقط عندها فإنّ العقل والعقلاء لا يحكمان بحسنه ؛ بل يحكمان بأولوية العفو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الآيات القرآنية تؤيّد حكم العقل أيضاً، كما جاء في قصة نذر النبي أيوب أن يضرب زوجته مائة جلدة، أمره اللّه بالمداراة وأن يجمع مائة خشبة صغيرة أو جمع العلف في ربطة واحدة ليفي بذلك نذره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روي عن رسول اللّه صلی الله علیه و آله و سلم قوله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وعده اللّه على عمل ثواباً فهو منجز له، ومن أوعده على عملٍ </w:t>
      </w:r>
    </w:p>
    <w:p>
      <w:pPr>
        <w:pStyle w:val="BookText"/>
        <w:rPr/>
      </w:pPr>
      <w:r>
        <w:rPr>
          <w:rFonts w:ascii="Amiri" w:hAnsi="Amiri" w:eastAsia="Amiri" w:cs="Amiri"/>
          <w:color w:val="111111"/>
          <w:sz w:val="28"/>
          <w:sz w:val="28"/>
          <w:szCs w:val="28"/>
          <w:rtl w:val="true"/>
          <w:lang w:bidi="ar-SA"/>
        </w:rPr>
        <w:t>عقاباً فهو فيه بالخيار</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وعودك بالوفاء بها، ذلك لأنّ خلف الوعد قبيح، أمّا وعيدك وتهديدك فاقرنه بالعفو والسماح ، لأنّ ذلك عمل جميل و محط افتخار</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علاوة على ذلك، فإنّ حسن العفو بالنسبة إلى اللّه تعالى المتّصف بالغنى والجود والرحمة المطلقة أولى بمراتب من سائر الموالي، لذلك فإنّ العارف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محيى الدين ابن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يخالف وجود مرجح الوفاء بالوعيد في الآخرة؛ بل على عكس 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يقول بوجود مرجح العفو الإلهي</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ونقد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 المعاصرين</w:t>
      </w:r>
      <w:r>
        <w:rPr>
          <w:rStyle w:val="FootnoteAnchor"/>
          <w:rtl w:val="true"/>
        </w:rPr>
        <w:footnoteReference w:id="433"/>
      </w:r>
      <w:r>
        <w:rPr>
          <w:rFonts w:ascii="Amiri" w:hAnsi="Amiri" w:eastAsia="Amiri" w:cs="Amiri"/>
          <w:color w:val="111111"/>
          <w:sz w:val="28"/>
          <w:sz w:val="28"/>
          <w:szCs w:val="28"/>
          <w:rtl w:val="true"/>
          <w:lang w:bidi="ar-SA"/>
        </w:rPr>
        <w:t>يعتقدون أنّ اللّه تعالى لم يعد المؤمنين والكفار بالعفو والمغفرة لكلّ ذنوبهم وبهذه السعة ليُقال بما أنّ اللّه وعد بالعفو إذاً فالعمل بالعفو في القيامة واجب، لذا لا دليل على ضرورة العفو الإلهي، ويستطيع اللّه أن</w:t>
      </w:r>
    </w:p>
    <w:p>
      <w:pPr>
        <w:pStyle w:val="BookText"/>
        <w:rPr/>
      </w:pPr>
      <w:r>
        <w:rPr>
          <w:rFonts w:ascii="Amiri" w:hAnsi="Amiri" w:eastAsia="Amiri" w:cs="Amiri"/>
          <w:color w:val="111111"/>
          <w:sz w:val="28"/>
          <w:sz w:val="28"/>
          <w:szCs w:val="28"/>
          <w:rtl w:val="true"/>
          <w:lang w:bidi="ar-SA"/>
        </w:rPr>
        <w:t>يعاقب بدل العفو</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يبدو أنّنا إذا قبلنا بصغرى المسألة، أي بعدم وجوب العفو الكلي، فإنّ </w:t>
      </w:r>
    </w:p>
    <w:p>
      <w:pPr>
        <w:pStyle w:val="BookText"/>
        <w:rPr/>
      </w:pPr>
      <w:r>
        <w:rPr>
          <w:rFonts w:ascii="Amiri" w:hAnsi="Amiri" w:eastAsia="Amiri" w:cs="Amiri"/>
          <w:color w:val="111111"/>
          <w:sz w:val="28"/>
          <w:sz w:val="28"/>
          <w:szCs w:val="28"/>
          <w:rtl w:val="true"/>
          <w:lang w:bidi="ar-SA"/>
        </w:rPr>
        <w:t>ذلك لا يصحّح العقاب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صحيح أنّه ليس لدينا دليل على ضرورة العفو ؛ لكن ليس لدينا دليل أيضاً على لزوم العقاب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العقاب لطف إلهي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متكلمي الإمامية اعتبروا أنّ العقاب الأخروي يقع تحت مجموعة لطف اللّه تعالى في حق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 العقاب يؤدّي إلى الطاعة والتقرّب من اللّه، وإذا لم يكن هناك لطف وجزاء لتمادى العباد بارتكاب الذنوب حتّى تتلاشى علاقة العبودية بين المخلوق ،والخالق، ممّا يوجب الهلاك الأبدي للبشر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الخواجه نصير الدين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بارتكابه للذنب وتركه للواجب يستحق العقاب والمذمة، ذلك لأنّ العقاب يستلزم اللطف الإلهي</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تبيان الإستدلال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على أنّ العقاب لطف هو إذا كان الشخص المكلف عالماً فإنّه إذا ارتكب معصية فسيستحق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الحالة سيمتنع عن ارتكاب المعصية ويقترب من أداء الطاعة</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مكان آخر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التعليل نفسه</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الميرداماد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العقوبة الإلهية أنّها من مصاديق الرحمة</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الشعراني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فائدة العقاب ليس الانتقام؛ بل 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لأنّه إذا علم المكلّف أنّ في الطاعة ،ثواب وليس على المعصية شيء، لما أطاع</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بحث وتحليل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الروح العامّة لهذا الجواب تعود إلى الجواب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الضمانة الإجرائية للتكليف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المهم بين النظريتين متعلق بلطفية أصل العقاب، ولذا، فإنّ تحقّق أصل العقاب ضروري وواجب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ويتّضح ضعف هذه النظرية من المطالب السابقة ذلك لأنّ أساس تقرّب العبد هو الوعد والوعيد الإلهيين، وليس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يبدو أنّ لطفية أصل العقاب الأخروي غير معقول من هذه الجهة في المكان الذي يعجز فيه العبد عن كلّ طرق جبران ماضيه فكيف</w:t>
      </w:r>
    </w:p>
    <w:p>
      <w:pPr>
        <w:pStyle w:val="BookText"/>
        <w:rPr/>
      </w:pPr>
      <w:r>
        <w:rPr>
          <w:rFonts w:ascii="Amiri" w:hAnsi="Amiri" w:eastAsia="Amiri" w:cs="Amiri"/>
          <w:color w:val="111111"/>
          <w:sz w:val="28"/>
          <w:sz w:val="28"/>
          <w:szCs w:val="28"/>
          <w:rtl w:val="true"/>
          <w:lang w:bidi="ar-SA"/>
        </w:rPr>
        <w:t>يكون عقابه حينها عن لطف؟</w:t>
      </w:r>
    </w:p>
    <w:p>
      <w:pPr>
        <w:pStyle w:val="BookText"/>
        <w:rPr/>
      </w:pPr>
      <w:r>
        <w:rPr>
          <w:rFonts w:ascii="Amiri" w:hAnsi="Amiri" w:eastAsia="Amiri" w:cs="Amiri"/>
          <w:color w:val="111111"/>
          <w:sz w:val="28"/>
          <w:sz w:val="28"/>
          <w:szCs w:val="28"/>
          <w:rtl w:val="true"/>
          <w:lang w:bidi="ar-SA"/>
        </w:rPr>
        <w:t>أمّا إذا كان مراد مؤيدي اللطف هو أنّ العذاب يزيل التلوّث النفسي للعبد وبزوال الصفات الرذيلة ينجو المذنب من العذاب، وبذلك يتحقّق معنى اللطف، ففي هذه الحالة ينبغي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الكلام لا يستفاد من كلمات المعتقدين بالنظرية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بحث هذه النظرية بالتفصيل</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علاوة على ذلك، حتّى لو غضّينا النظر عن الإشكال المذكور والتزمنا بلطفية العقاب الأخروي، فإنّ للطفية العقاب شرط وهو أنّ ما يعدّ لطفاً بحق العبد ينبغي أن لا يؤدّي إلى إيذائه وإلحاق الضرر به، أو في الحدّ الأدنى إذا </w:t>
      </w:r>
    </w:p>
    <w:p>
      <w:pPr>
        <w:pStyle w:val="BookText"/>
        <w:rPr/>
      </w:pPr>
      <w:r>
        <w:rPr>
          <w:rFonts w:ascii="Amiri" w:hAnsi="Amiri" w:eastAsia="Amiri" w:cs="Amiri"/>
          <w:color w:val="111111"/>
          <w:sz w:val="28"/>
          <w:sz w:val="28"/>
          <w:szCs w:val="28"/>
          <w:rtl w:val="true"/>
          <w:lang w:bidi="ar-SA"/>
        </w:rPr>
        <w:t>كان المتلطف مضطراً للطف أن يكون لطفه لا يؤدّي إلى ضرر؛ ففي هذه الحالة يجب أن تكون مصلحة هذا اللطف ومنفعته تجاه العبد أكبر من الضرر المترتب عليه، وإلاّ فلن يكون لطفاً مثلاً إذا أعلن الشخص المنعم أنّ كلّ من يحضر في المكان الخطر والمهول الفلاني، فإنّي سأتلطف به وأحسن إليه قليلاً، فإنّ أي عاقل سيعتبر إعلانه ذاك فاقداً 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إذا كان الضرر المقابل أي المعاصي أكبر بعدّة أضعاف من الضرر الذي سيلحقه من العقاب الأخروي، عندها يتحقّق أصل اللطف لهذا، فإنّ اللّه تعالى وضع العقاب الأخروي المتضمن إيذاء العبد والإضرار به لينجو الإنسان المكلف في هذه الدنيا من الابتلاء بالضرر الفائق 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وبتعبير آخر، ينبغي أن يشكّل العقاب الأخروي دفع الأفسد والأكثر ضرراً بالفاسد والضرر، في حين أنّ الواقع هو عكس 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الفساد والضرر الذي يلحق بالعبد من العقاب الأخروي لا يقاس أبداً بأضرار ارتكاب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الكمباني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هذا الأمر خلال ردّه على استدلال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 علي النجفي النهاوندي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بأنّ العذاب الأخروي هو من باب دفع الأفسد بالفاسد، فقال</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الوعيد الإلهي إبتلاء العبد بالعقاب الأخروي الذي مفسدته تعادل أضعاف مفاسد المحرمات الدنيوية وترك مصالحها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 يمكن أن يكون العذاب الأخروي من باب دفع الأفسد بالفاسد؛ بل إنّ الحقيقة هي عکس ذلك</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ويقول في استدلاله على نظريته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وضعت العقوبات الأخروية كعامل رادع للإنسان عن فعل القبيح، فإذا اعتبرت لطفاً وإحساناً فى حق العبد فسيستلزم أن لا يكون ضررها أكثر من ضرر ومفسدة فعل القبيح في الدنيا، في حين أنّ الواقع عكس ذلك</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والأمر الآخر هو الإشكال الأكثر إلحاحاً على لطفية العذاب الأخروي الأبدي للكفار والمشركين هذا العذاب الأبدي السرمدي كيف يكون لطفاً في حق الشخص المعذّب؟</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الجزاء مقتضى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يسند بعض المفكرين المسلمين الجزاء الأخروي إلى نفس ارتكاب فعل المعصية، ويعتقدون أنّه إذا اختار العبد طريق العصيان والطغيان لمولاه المنعم والحقيقي بدل طريق الطاعة والانقياد فإنّ مثل هذا العبد يستحق العقاب</w:t>
      </w:r>
    </w:p>
    <w:p>
      <w:pPr>
        <w:pStyle w:val="BookText"/>
        <w:rPr/>
      </w:pPr>
      <w:r>
        <w:rPr>
          <w:rFonts w:ascii="Amiri" w:hAnsi="Amiri" w:eastAsia="Amiri" w:cs="Amiri"/>
          <w:color w:val="111111"/>
          <w:sz w:val="28"/>
          <w:sz w:val="28"/>
          <w:szCs w:val="28"/>
          <w:rtl w:val="true"/>
          <w:lang w:bidi="ar-SA"/>
        </w:rPr>
        <w:t>والجزاء المتناسب مع جرمه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فنفس ارتكاب الجرم يكفي في مجازاة الشخص المجرم ولا لزوم لداع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الملاك الذي يستحق الإنسان عليه العقاب هو نفس الملاك الذي استحق عليه الذم والتوبيخ وهو ارتكاب فعل القبيح وترك الواجب</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الآخوند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الكفاية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العقاب تابع للكفر والمعصية التي هي معلول الفعل الاختياري للإنسان، والتي تنبع من الشقاء الذاتي للإنسان</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مواضع من مؤلفاته عن الجزاء الأخروي، ومن جملة ذلك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علينا القبول أنّ الآلهة تسعد أحبابها، إلاّ إذا ابتلي هؤلاء بالعقوبة التي لا بدّ منها بسبب الذنوب التي ارتكبوها في حياتهم الدنيا</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بحث وتحليل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علينا أن نذعن أنّ الموضوع الأساس للبحث هو استحقاق الجزاء أو عدمه، لنقدّم الأدلة على إثباته أو 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أنّ جميع العقلاء قد أجمعوا أنّ أصل استحقاق الشخص المتخلف للعقوبة أمر 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أساس النزاع والاختلاف هو في دوافع العقاب وضرورته، وأنّ المولى قد اختار ورجّح العقوبة على المعصية بدل المداراة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ما هو العامل والمرجح الذي جعل مولى كالله الرحيم والرؤوف أن يختار العقاب وأشدّ الجزاء بدل العفو؟ وبعبارة أخرى، هل استحقاق العقوبة شرط لازم في أصل الجزاء وليس شرطها التام، لذا، فإنّ العلاقة بين الذنب والجزاء هي في حدّ الاقتضاء والعلّة الناقصة، وعلى المدّعي إقامة الدليل ويثبت أنّها شرط تام وليست شرطاً ناقصاً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الكمباني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هذه النقطة الدقيقة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إقدام العبد على ارتكاب المعصية أو الضرر باختياره خاصّة عندما يكون حق اللّه حيث يعود الضرر على العبد وحده، يستحق العبد عليه اللوم والتوبيخ وليس مصحّحاً للجزاء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العقاب الإلهي فإنّه يكون صحيحاً عندما يكون لطفاً وحسناً للإنسان، في حين أنّ الأمر ليس كذلك</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 علي النجفي النهاوندي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 أنّ عصيان المالك والخالق هو عمل قبيح وظالم، لكن مجازاة العبد بعد تحقّق العصيان أمر غير محمود أيضاً إلاّ إذا تضمن الجزاء نفعاً ومصلحة</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نشير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اللّه العظمى المرعشي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العلماء المعاصرين الذين ميّزوا بين استحقاق العقوبة ووجوب العقاب، فكتب في تعليقه القيّم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إحقاق الحق وإزهاق 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مذهب العدلية يقول بعدم وجوب ولزوم ترتب الجزاء على المجرم؛ بل يفتي باستحقاق ذلك، ومعلوم أنّه لا يستنتج من الاستحقاق أبداً لزوم وجوب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ينبغي الحديث عن وجوب الجزاء</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العقاب مقتضى العبودية والمولوية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 بعض الحكماء والمتكلمين في معرض تبريرهم للجزاء الإلهي بهذا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 اللّه الواحد الخالق المالك والمولى الحقيقي للناس، لذلك يمكنه </w:t>
      </w:r>
    </w:p>
    <w:p>
      <w:pPr>
        <w:pStyle w:val="BookText"/>
        <w:rPr/>
      </w:pPr>
      <w:r>
        <w:rPr>
          <w:rFonts w:ascii="Amiri" w:hAnsi="Amiri" w:eastAsia="Amiri" w:cs="Amiri"/>
          <w:color w:val="111111"/>
          <w:sz w:val="28"/>
          <w:sz w:val="28"/>
          <w:szCs w:val="28"/>
          <w:rtl w:val="true"/>
          <w:lang w:bidi="ar-SA"/>
        </w:rPr>
        <w:t>بسط اليد والتصرّف في ملكه وسلطانه كيف يشاء، والعقل يؤيّد هذه الحكومة والسلطة المطلقة للمالك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تُعَذِّبْهُمْ فَإِنَّهُمْ عِبادُكَ وَإِنْ تَغْفِرْ لَهُمْ فَإِنَّكَ أَنْتَ الْعَزِيزُ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الآية تبيّن تعليلاً عقلياً وهو إذا كان المولى يمتلك عبداً وغلاماً، فمن مسلّمات العقل أنّه يستطيع أن يتصرّف به بأيّ نحوٍ أراد، وأن يعاقبه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حرّ التصرّف المطلق بعباده دون أن يطال المقام الربوبي أي قبح وذم عقلي وغير عقلي، ذلك لأنّ القبح والذم يطال الفاعل إذا تصرّف في غير ملكه، وعندئذٍ يقف بوجهه العقل والقانون أو أيّ سنّة رائجة ويحكم بقبح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إذا تصرّف المولى بملكه المطلق فلن يطاله أي توبيخ وتقبيح</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خلاصة كلامه هي أنّ السنة والمشيئة الإلهية تعلّقت بأن يتصرّف مع عباده بالمحبة كتصرّف الحاكم العزيز والرؤوف بعباده ولا يوجد ما يحدّ من حكم اللّه وفعله، فحتّى القواعد والأصول المنطقية والعقلية هي محكومة لأفعال اللّه تعالى وليست حاكمة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والعقل العملي أعجز من أن يضع قوانين تجبر اللّه على وجوب عمل كالعدل أو حرام عمل كالظلم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إذا كان ذلك ملزماً، وكان هناك عقل، فسيطرح سؤال حول كيفية حكم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بالوجوب أو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فالعقل يلحظ في حكمه بالضرورة الأمور الخارجية من قبيل المصالح والمفاسد المتعلقة بالفعل، إذاً فالعقل ليس حاكماً وملزماً مستقلاً وواقعياً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لو افترضنا أنّ الملزم الحقيقي هي المصلحة الحقيقية للفعل، فسيكون الإشكال </w:t>
      </w:r>
    </w:p>
    <w:p>
      <w:pPr>
        <w:pStyle w:val="BookText"/>
        <w:rPr/>
      </w:pPr>
      <w:r>
        <w:rPr>
          <w:rFonts w:ascii="Amiri" w:hAnsi="Amiri" w:eastAsia="Amiri" w:cs="Amiri"/>
          <w:color w:val="111111"/>
          <w:sz w:val="28"/>
          <w:sz w:val="28"/>
          <w:szCs w:val="28"/>
          <w:rtl w:val="true"/>
          <w:lang w:bidi="ar-SA"/>
        </w:rPr>
        <w:t>هو انّ المصلحة تنتهي حتماً بالخارج وبالأفعال الإلهية وفي النهاية بالذات الإلهية، وهذا الفرض ليس منتجاً للمدّعى، لكن لو قيل إنّ العقل يحكم بالحسن والقبح بالإلتفات إلى المصالح والمفاسد الاعتبارية وغير الحقيقية، عندها يكون الإشكال هو أنّ العقل لا يستطيع الحكم بذاته ومن دون ملاحظة الموجهات الخارجية</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ليست هناك أيّة شبهة وبحث في القدرة المطلقة والمالكية الحقيقية الوحيدة للّه، ذلك لأنّ اللّه تعالى واجب الوجود، وكلّ الكائنات ممكنة الوجود وهي محتاجة ومرتبطة في وجودها بوجود واجب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ناحية أخرى، فإنّ الذات الإلهية فعّالة لما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الكلام هو في جواز تمام الأفعال المتصوّرة في الأذهان وصحّتها عقلياً، وعلى هذا هل يمكن للّه أن يخلق إنساناً ويعطيه نفساً لطيفة، ثمّ يعرّضه لأشدّ الجزاء والعذاب؟ وهل يمكن تصوّر الناس الذين أطاعوه في هذه الدنيا بتعب وعناء ومشقّة، لكنّهم عصوه بعض الشيء، فهل سيعاقبهم لمجرد أنّهم عباده؟</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القائلون بالحسن والقبح العقليين يعتقدون أنّ فعل القبيح قبيح، عن الإنسان صدر أو عن القادر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أنّه لا ينبغي للإنسان أن يرتكب الفعل القبيح، فكذلك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فالناس بسبب الدوافع المختلفة لأفعالهم قد يرتكبون فعلاً قبيحاً أحياناً ، لكن دوافع ارتكاب فعل القبيح ممتنعة عن اللّه مطلقاً، لذلك، </w:t>
      </w:r>
    </w:p>
    <w:p>
      <w:pPr>
        <w:pStyle w:val="BookText"/>
        <w:rPr/>
      </w:pPr>
      <w:r>
        <w:rPr>
          <w:rFonts w:ascii="Amiri" w:hAnsi="Amiri" w:eastAsia="Amiri" w:cs="Amiri"/>
          <w:color w:val="111111"/>
          <w:sz w:val="28"/>
          <w:sz w:val="28"/>
          <w:szCs w:val="28"/>
          <w:rtl w:val="true"/>
          <w:lang w:bidi="ar-SA"/>
        </w:rPr>
        <w:t>فإنّ اللّه لا يفعل القبيح مطلقاً، وحكم العقل العملي هذا هو ثمرة فحص وتدقيق العقل النظري في صفات اللّه تعالى واستنتاج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فإنّ أحكاماً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إرسال الرسل، وقاعدة اللطف وامتناع تكليف ما لا يطاق، وإثابة العبد المطيع التي ينسبها العقل إلى الذات الإلهية من باب أنّ لديه حكم الكاشفية والاستنساخ وليس حكم الإيجاب والأمرية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فإنّ الوجوب الذي ينسبه العقل إلى اللّه في هذه الأحكام هو وجوب كلامي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وجوباً فقهياً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جرى الإصرار على الإدّعاء المذكور، واعتبرنا أنّ اللّه سيعذّب الذين لم يرتكبوا الذنوب رغم أنّ العقل يرفض ذلك، وإخراج تلك العبارة من إنكار الحسن والقبح العقليين، وهو ما تنبّه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وسعى إلى حلّه، لكن يبدو أنّ جهده المشكور غير مقبول</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بالتأمّل والدقّة في كلا القسمين من الوجوب يتّضح أنّ الإشكالات التي أوردها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مؤيدي الحسن والقبح العقليين غير مقبولة، وأنّ التوالي واللوازم المدّعاة من قبيل المقهورية والتأثّر الإلهي غير لازم أيضاً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ينبغي القول ردّاً على استدلال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كيفية حكم العقل بالإيجاب والتحريم في أفعال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دعامة العقل في هذا الحكم ليست المصلحة الحقيقية للفعل ولا مصلحته الاعتبارية؛ بل كما بيّنا فإنّ العقل بعد السير والتتّبع في الصفات الإلهية وصل إلى هذا الاستنتاج، وعليه، يبدو أنّه لا يمكننا الموافقة على إدعاء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جواز عقاب اللّه لجميع عباده حتّى </w:t>
      </w:r>
    </w:p>
    <w:p>
      <w:pPr>
        <w:pStyle w:val="BookText"/>
        <w:rPr/>
      </w:pPr>
      <w:r>
        <w:rPr>
          <w:rFonts w:ascii="Amiri" w:hAnsi="Amiri" w:eastAsia="Amiri" w:cs="Amiri"/>
          <w:color w:val="111111"/>
          <w:sz w:val="28"/>
          <w:sz w:val="28"/>
          <w:szCs w:val="28"/>
          <w:rtl w:val="true"/>
          <w:lang w:bidi="ar-SA"/>
        </w:rPr>
        <w:t>من لم يرتكب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بأنّ العلاّمة يعتقد بعدم عقاب المطيعين والمحسنين من قبل اللّه تعالى لكنّه ينسب ذلك إلى سنّة اللّه ،وعادته، ويعتقد أنّ السنّة الإلهية تعلّقت بأن تكون علاقة اللّه مع عباده كعلاقة الحاكم الرؤوف والعزيز، لا</w:t>
      </w:r>
    </w:p>
    <w:p>
      <w:pPr>
        <w:pStyle w:val="BookText"/>
        <w:rPr/>
      </w:pPr>
      <w:r>
        <w:rPr>
          <w:rFonts w:ascii="Amiri" w:hAnsi="Amiri" w:eastAsia="Amiri" w:cs="Amiri"/>
          <w:color w:val="111111"/>
          <w:sz w:val="28"/>
          <w:sz w:val="28"/>
          <w:szCs w:val="28"/>
          <w:rtl w:val="true"/>
          <w:lang w:bidi="ar-SA"/>
        </w:rPr>
        <w:t>كعلاقة الحاكم المستبد والظالم، ويقول في هذا المجال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السنّة التكوينية قائمة على هذا الأصل، وهو إذا عرضت الأفعال الإلهية على العقل فسيصفها جميعاً بصفة العدالة، ولا يستطيع العقل أن يجد عنوان الظلم والجور في أفعال اللّه تعالى أبداً</w:t>
      </w:r>
      <w:r>
        <w:rPr>
          <w:rFonts w:eastAsia="Amiri" w:cs="Amiri" w:ascii="Amiri" w:hAnsi="Amiri"/>
          <w:color w:val="111111"/>
          <w:sz w:val="28"/>
          <w:szCs w:val="28"/>
          <w:rtl w:val="true"/>
          <w:lang w:bidi="ar-SA"/>
        </w:rPr>
        <w:t>»</w:t>
      </w:r>
      <w:r>
        <w:rPr>
          <w:rStyle w:val="FootnoteAnchor"/>
          <w:rtl w:val="true"/>
        </w:rPr>
        <w:footnoteReference w:id="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مكان آخر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الذي وضع الشرائع والقوانين يتعامل معنا كحاكم مقتدر وعزيز، لذلك لا يصدر حكماً فينا إلا إذا كان بحجة ومصلحة</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الآية التي تمسّك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ادّعائه فلا تشكّل عندنا مؤيداً، لأنّ الآية لا تصحّح العقاب للعبد المدعى فقط؛ بل يعود الضمير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المسيحيين المشركين ومصحّح الجزاء الإلهي وموضوعه مركّب من قيدين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العبودية والمعصية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نور اللّه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المجال</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إنّنا لا نعتبر أنّ اللّه قد ذكر العبودية وحدها ملاكاً للجزاء، لأنّ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إضافة عهدية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لم يقل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فمراد الآية هو يا رب هؤلاء عبادك المذنبون والمكذبون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علاوة على ذلك، فلو قبلنا بمثل هذا الإدعاء،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الكلام والحكمة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مفهوم تلك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تتنافى مع وجود غرض ودافع ومرجح للأفعال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يبقى السؤال عن الدافع الإلهي من الجزاء الأخروي قائماً بقوّة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الآخر هو أنّ بعض الآيات تعتبر أنّ عذاب الأبرياء أمر بعيد عن شأن اللّه ومنزلته، وتصف ذلك بالجزاء الظالم وغير العادل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رَبُّكَ لِيُهْلِكَ الْقُرى بِظُلْمٍ وَأَهْلُها مُصْلِحُونَ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اللّه الإهلاك الدنيوي للمصلح ظلماً، فكيف بالعذاب الأخروي الذي يفوقه بأضعاف مضاعفة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مثل هذه الآية تفسّر الآيات المخالفة وتبيّنها، ويمكن حمل الآيات المخالفة على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متكلمي الإمامية وعلمائها يعتقدون بعدم جواز عذاب غير المجرم نشير هنا إلى بعض أقوالهم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المتكلمين الشيعة الكبار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عادل كريم، ولا يعذّب أحداً دون استحقاق، وهذا هو مذهب أهل التوحيد عدا جهم صفوان والجبائي</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الحمصي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المتوفى أوائل القرن السابع قال في معرض ردّه على العذاب دون استحقاق</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الإضرار بالغير دون استحقاق ولا سابق جرم عندما يكون دون نفع يجبر الضرر أو يدفع الضرر الأكبر فهو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إنّه بعنوان فعل عبث أمر قبیح</w:t>
      </w:r>
      <w:r>
        <w:rPr>
          <w:rFonts w:eastAsia="IRNazanin" w:cs="IRNazanin"/>
          <w:color w:val="111111"/>
          <w:sz w:val="28"/>
          <w:szCs w:val="28"/>
          <w:rtl w:val="true"/>
          <w:lang w:bidi="fa-IR"/>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محيی الدين ابن 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العارف الشهير في عالم الإسلام يخالف أيضاً التجويز المطلق لتعذيب العباد، ويعتبره مخالفاً لصفة الحكمة الإلهية</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بدوره كتب ردّاً على من يعتقد بالعقاب الإلهى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هؤلاء لم يقفوا على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وسرّه، وظنوا أنّ اللّه تعالى يقوم بفعل دون ،حكمة، لذلك أجازوا تعذيب مستحق ،الرحمة، والإنعام الى مستحق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عن ذلك علواً كبيراً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 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الى اختلاف نظرية الأشاعرة مع العدلية، وقال في هذا المجال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أمر اللّه بعبده المؤمن العابد والزاهد إلى النار، وبعبده الكافر المشرك إلى الجنّة، فلا إشكال في ذلك عند أصحاب الأشاعرة، لكن مذهب التحقيق يرفض ذلك، ذلك لأنّه توجد علاقة تكوينية بين الأعمال والثواب والعقاب</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العقاب ظهور لأسماء اللّه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كان عرفاء الإسلام أهل مشرب الوحدة الوجودية، ويعتقدون أنّ الوجود واحد ومنحصر في ذات واجب الوجود وأنّ بقية الأشياء التي نتصوّر أنّها تمتلك وجوداً، وقد ارتدت فى نظرنا لباس الوجود، هى في الحقيقة ظهور وتجل لوجود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ويعتقد العرفاء أنّه بهذا الطريق تحلّ قضية الثواب والعقاب أيضاً، وكلّ ما يتحقّق فى دائرة عالم المادة كلّه ظهور ومظهر لماهيات وحقائق </w:t>
      </w:r>
    </w:p>
    <w:p>
      <w:pPr>
        <w:pStyle w:val="BookText"/>
        <w:rPr/>
      </w:pPr>
      <w:r>
        <w:rPr>
          <w:rFonts w:ascii="Amiri" w:hAnsi="Amiri" w:eastAsia="Amiri" w:cs="Amiri"/>
          <w:color w:val="111111"/>
          <w:sz w:val="28"/>
          <w:sz w:val="28"/>
          <w:szCs w:val="28"/>
          <w:rtl w:val="true"/>
          <w:lang w:bidi="ar-SA"/>
        </w:rPr>
        <w:t>العوالم الغيبية، وظهور لمقام الواحدية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فإنّ كلّ ما يتحقّق فى عالم الدنيا والناسوت فأصله موجود في العالم العلوي، وتتنزّل هذه الأصول حسب اقتضاء الأعيان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مقتضى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الفضل الإلهي والثواب والعفو كما إنّ مقتضى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شديد الانتقام وديان العقاب والعذاب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اختلاف الأسماء الإلهية كان وجود الجنّة والنار، أمّا كيفية تجلّي هذه الأسماء على العباد، فإنّه يعود إلى اختلاف استعداد ذواتهم، فمثلاً الإنسان الذي يمتلك طينة نقيّة وطاهرة فإنّ ذاته وعينه تقتضي تجلّي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والفضل الإلهي، والإنسان الذي يمتلك طبعاً سيئاً وملوّثاً، فإنّ ذاته تقتضي تجلّي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 والديان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اللّه رحمن وأهل الجود والإنعام، فإنّه يجيب بالإيجاب كلّ طلب حسب نوعه ولا يبخل بفيضه على المحتاجين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محيي الدين ابن 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العارف الشهير يقول في هذا المجال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سرّ وباطن الجزاء هو تجلّى الأسماء الإلهية في مرآة وجود الحق تعالى وما يصل إلى الممكنات هو ما أعطاه الله لذواتهم في الأعيان الثابتة، واختلاف صور الممكنات في هذا العالم معلول اختلاف أحوالهم أيضاً، لذا، فإنّ تجلّي الاسماء الإلهية مختلف أيضاً</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الرزاق الكاشاني</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انقاد المكلف إلى الله فسيستدعي حالة من الجزاء يسمّى تجلّيها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اختار طريق العصيان فسيستدعي حالة من الجزاء يسمّى </w:t>
      </w:r>
    </w:p>
    <w:p>
      <w:pPr>
        <w:pStyle w:val="BookText"/>
        <w:rPr/>
      </w:pPr>
      <w:r>
        <w:rPr>
          <w:rFonts w:ascii="Amiri" w:hAnsi="Amiri" w:eastAsia="Amiri" w:cs="Amiri"/>
          <w:color w:val="111111"/>
          <w:sz w:val="28"/>
          <w:sz w:val="28"/>
          <w:szCs w:val="28"/>
          <w:rtl w:val="true"/>
          <w:lang w:bidi="ar-SA"/>
        </w:rPr>
        <w:t>تجلّيها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حال فكلّ ما ينال العبد من ربّه فهو مقتضى حاله</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ولسائر العرفاء كلام مشابه لن نذكره لئلا نطيل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المتأخرين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الكمباني </w:t>
      </w:r>
      <w:r>
        <w:rPr>
          <w:rFonts w:eastAsia="Amiri" w:cs="Amiri" w:ascii="Amiri" w:hAnsi="Amiri"/>
          <w:color w:val="111111"/>
          <w:sz w:val="28"/>
          <w:szCs w:val="28"/>
          <w:rtl w:val="true"/>
          <w:lang w:bidi="ar-SA"/>
        </w:rPr>
        <w:t xml:space="preserve">) </w:t>
      </w:r>
      <w:r>
        <w:rPr>
          <w:rStyle w:val="FootnoteAnchor"/>
          <w:rtl w:val="true"/>
        </w:rPr>
        <w:footnoteReference w:id="45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الآلوسي</w:t>
      </w:r>
      <w:r>
        <w:rPr>
          <w:rFonts w:eastAsia="Amiri" w:cs="Amiri" w:ascii="Amiri" w:hAnsi="Amiri"/>
          <w:color w:val="111111"/>
          <w:sz w:val="28"/>
          <w:szCs w:val="28"/>
          <w:rtl w:val="true"/>
          <w:lang w:bidi="ar-SA"/>
        </w:rPr>
        <w:t xml:space="preserve">) </w:t>
      </w:r>
      <w:r>
        <w:rPr>
          <w:rStyle w:val="FootnoteAnchor"/>
          <w:rtl w:val="true"/>
        </w:rPr>
        <w:footnoteReference w:id="459"/>
      </w:r>
      <w:r>
        <w:rPr>
          <w:rFonts w:ascii="Amiri" w:hAnsi="Amiri" w:eastAsia="Amiri" w:cs="Amiri"/>
          <w:color w:val="111111"/>
          <w:sz w:val="28"/>
          <w:sz w:val="28"/>
          <w:szCs w:val="28"/>
          <w:rtl w:val="true"/>
          <w:lang w:bidi="ar-SA"/>
        </w:rPr>
        <w:t>يميلون إلى هذه النظرية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 وتحليل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تحليل نظرية العرفاء هناك نقاط عدّة قابلة للدّقة والتأمّل</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التدقيق في هذه النظرية نجد أنّ نظرية العرفاء تعود بشكل ما إلى نظرية المتكلمين التي تقول باستحقاق المذنبين للعقوبة، لكن العرفا استنتجوا ذلك من اختلاف الذوات والأعيان على أي حال، فإنّ كلا الطائفتين علّة العقاب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فالمتكلمين يرون أنّ استحقاق العاصي تسبّب بالجزاء، والعرفاء يرون أنّ الفرد الشقي مستحق ومظهر للأسماء الجلالية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فإنّ الإشكال الذي طال النظرية السابقة يطال هذه النظرية أيضاً،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علاقة الجرم والمعصية بظهور أسماء المنتقم والديان الإلهية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علاقة تكوينية وعلّيّ ومعلول، أم هي علاقة اعتبارية واتفاقية؟ فإن كانت العلاقة تكوينية فستخرج من الرؤية الاعتبارية ويكون لها جواب آخر سيأتي توضيحه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كانت العلاقة اعتبارية ففى هذه الحالة لا بدّ من دليل ومرجح لتجلّي اسم الديّان والعقاب بحق عبد خاص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العقاب مظهر للتصفية ولتطهير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العرفاء عدّ أنّ دافع العقاب تصفية النفس من تلوّثات المعاصي،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النفس الإنسانية بارتكابها للمعاصي واكتساب الصفات الرذيلة قد فقدت منزلتها في مقام الربوبية، لذلك لا بدّ لها لتنال مقام الربوبية الرفيع من أن تتعذّب لمدّة بأنواع الزواجر والعذاب الجهنمي لتتمكّن بذلك من إزالة ظلمات تلوّثات الصفات الرذيلة من النفس الإنسانية، لذلك فإنّ الإنسان في الآخرة إذا أراد أن يتخلّص من الظلمات الناشئة من ذنوبه فليس أمامه سوى تحمّل العذاب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الميرداماد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أنّ غاية الجزاء الأخروي هي تصفية النفس وتطهيرها</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تلميذه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المتألهين في هذا المجال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يعذَّب اللّه المذنب ردحاً من الزمان ليتعافى من مرضه ويعود إلى فطرته الأولى</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بين المتكلمين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قيم الجوزية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شرحاً في هذا المجال، حيث يقول</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يعذّب المذنب تشفياً؛ بل يعذّبه لتطهيره وتنقيته ولتشمله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فالعذاب مصلحة ولطف إلهي بحق المذنب حتّى لو تحمّل أسوأ العذاب</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ويقول الإمام الخميني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التعذيب ليس شقاء في الحقيقة فإنّ دار الجحيم دار الشفاء الإلهي بالنسبة إلى العصاة من الموحدين قطعاً لخلوصهم فيها عن الأمراض النفسانية والكدورات الظلمانية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موضع آخر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نار جهنم هي حقيقة صورة الرحمة الإلهية لأهل التوحيد، لأنّها سبب في وصول المذنبين إلى الكمالات العالية حيث يقضي العذاب على الهيئات الظلامية والرذائل النفسية التي هي معلول المعصية، فيصبحون جاهزين للشفاعة</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بحث وتحليل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هذا الجواب يبرّر العذاب على أنّه من السنخ الاعتباري والتوافقي فستطاله الإشكالات السابقة أيضاً، وإذا عُدّ العذاب والتطهير من السنخ التكويني، ينبغي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التحليل يشكّل جزءاً من مفاد نظرية تجسّم الأعمال الذي سنشير له فيما بعد</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بالنظر إلى النقاط المذكورة يبدو أنّ البُعد المطهر للعذاب الأخروي لا يمكنه أن يكون مصحّحاً للعقاب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أحد العلماء المعاصرين في هذا المجال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أي أساس نقول إنّ عذاب القيامة من أجل التطهير والتزكية؟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 دخول جهنم والخلود فيها لا يمكن أن يكون أبداً علّة للتطهير والتزكية</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تعجز هذه النظرية عن تقديم تحليل منطقي للعذاب الأبدي للكفار والمشركين 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لأنّه لا يوجد تصوّر جنّة للكفار حتّى يُقال إنّ عقابهم هو مقدمة لبلوغ الكمالات اللاحقة إلاّ إذا اعتقدنا بعدم خلود عذاب الكفار والمشركين والتزمنا بتبدّل العذاب بالعذاب وهى النظرية التي اختارها</w:t>
      </w:r>
    </w:p>
    <w:p>
      <w:pPr>
        <w:pStyle w:val="BookText"/>
        <w:rPr/>
      </w:pPr>
      <w:r>
        <w:rPr>
          <w:rFonts w:ascii="Amiri" w:hAnsi="Amiri" w:eastAsia="Amiri" w:cs="Amiri"/>
          <w:color w:val="111111"/>
          <w:sz w:val="28"/>
          <w:sz w:val="28"/>
          <w:szCs w:val="28"/>
          <w:rtl w:val="true"/>
          <w:lang w:bidi="ar-SA"/>
        </w:rPr>
        <w:t xml:space="preserve">معظم العرفاء ومنهم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محيي الدين ابن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نكون قد بيّنا وناقشنا فلسفة الجزاء الأخروي لعشر من نظريات علماء المسلمين وتبيّن أنّ الوجه المشترك بين أكثرها هو اعتبارية الجزاء، أي لا توجد أيّة علاقة حقيقية وتكوينية بين معاصي الإنسان والجزاء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ثبت أنّ مثل هذه النظريات لا يمكنها أن تقدّم تبريراً واضحاً وعقلائياً لعقاب الآخرة، لذا ينبغي البحث عن طريق آخر غير اعتبارية هذا العذاب طريق يمكننا استنباطه بسهولة من القرآن الكريم والسنّة الجليلة، ليشكّل نظرية تستطيع أن تحلّ العقدة التي عجز عن حلّها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وحكماء المشائين</w:t>
      </w:r>
    </w:p>
    <w:p>
      <w:pPr>
        <w:pStyle w:val="BookText"/>
        <w:rPr/>
      </w:pPr>
      <w:r>
        <w:rPr>
          <w:rFonts w:ascii="Amiri" w:hAnsi="Amiri" w:eastAsia="Amiri" w:cs="Amiri"/>
          <w:color w:val="111111"/>
          <w:sz w:val="28"/>
          <w:sz w:val="28"/>
          <w:szCs w:val="28"/>
          <w:rtl w:val="true"/>
          <w:lang w:bidi="ar-SA"/>
        </w:rPr>
        <w:t>أى شبهة العذاب الجسماني</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يصل إلى بحث العذاب الجسماني يحصر قبوله له بالدليل النقلى ويقول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كان العذاب غير العذاب العقلائي فيكون مبدؤه خارجياً، وإثباته خارج عن وسع العقل</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الخواجه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شرحه للعبارة هذه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قصد الشيخ هو إثبات العذاب الجسماني المشهور غير ممكن إلاّ عبر السماع والنقل فقط</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وعجز حكماء المشائين بدورهم عن حلّ الشبهة المذكورة تبعاً</w:t>
      </w:r>
    </w:p>
    <w:p>
      <w:pPr>
        <w:pStyle w:val="BookText"/>
        <w:rPr/>
      </w:pPr>
      <w:r>
        <w:rPr>
          <w:rFonts w:ascii="Amiri" w:hAnsi="Amiri" w:eastAsia="Amiri" w:cs="Amiri"/>
          <w:color w:val="111111"/>
          <w:sz w:val="28"/>
          <w:sz w:val="28"/>
          <w:szCs w:val="28"/>
          <w:rtl w:val="true"/>
          <w:lang w:bidi="ar-SA"/>
        </w:rPr>
        <w:t>للشيخ الرئيس</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العقاب تشف لخاطر المظلوم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يُقال إنّ العذاب الأخروي هو لتشفّي المظلوم على ما لحقه من ظلم واضطهاد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تحليل هذا الجواب ينبغي القول</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الدافع المذكور محال أن يكون في ذات الباري تعالى، لأنّ اللّه </w:t>
      </w:r>
    </w:p>
    <w:p>
      <w:pPr>
        <w:pStyle w:val="BookText"/>
        <w:rPr/>
      </w:pPr>
      <w:r>
        <w:rPr>
          <w:rFonts w:ascii="Amiri" w:hAnsi="Amiri" w:eastAsia="Amiri" w:cs="Amiri"/>
          <w:color w:val="111111"/>
          <w:sz w:val="28"/>
          <w:sz w:val="28"/>
          <w:szCs w:val="28"/>
          <w:rtl w:val="true"/>
          <w:lang w:bidi="ar-SA"/>
        </w:rPr>
        <w:t>المتعالى لا يمتلك قلباً كقلب الإنسان فيحترق قلبه من شدّة الظلم ويجنح للانتقام والقصاص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تشفّي المظلوم فلا معنى له يوم القيامة، ذلك لأنّ مفهوم الحقد أو البغض لا معنى له في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المطهري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فلسفة الجزاء الدنيوي هي للإنتقام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الآخرة لا حديث عن ذلك، فبعد مليارات السنين يأتي اليوم الذي كلّ يقول وانفساه، وكلّ واحد يفكّر بذرّة سعادة لنفسه، فمن الذي سيفكّر بالإنتقام ممّن ظلمه في الدنيا لا مجال لذلك</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هذا الدافع موجوداً تجاه حق الناس، لكنّه عاجز عن تبرير حقوق اللّه كترك الصلاة والصوم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تكوينية العذاب الأخروي</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التوجّه الثاني في تبرير جهنم وعذاب الآخرة وتبيينهما هو توجّه تكوينية أصل العذاب جرت الإشارة في أماكن متعدّدة من هذا الكتاب إلى أنّ العذاب الأخروي ليس معدّاً من قبل، ولا هو وادٍ من نار يحرق الإنسان المذنب، بل إنّ نار جهنم تنشأ من الباطن أي من الأعمال القبيحة للإنسان،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المعلول تكويني، وبعبارة أدقّ فإنّ صورة الذنب وانعكاسه بصورة تكوينية وذاتية ستشتعل فى يوم القيامة وتحيط بالمذنب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لزوم العذاب للذنب هو كلزوم الزوجية للعدد أربعة والملوحة للملح والحلاوة ،للعسل، وكما أنّه لا أحد يسأل عن علّة زوجية العدد أربعة، لذلك لا أحد يسأل عن علّة عذاب فعل المعصية، ذلك لأنّ لزوم عمل الذنب وصورته الباطنية والذاتية هي العذاب، وهي ترافق الذنب من لحظة صدوره ومعجونة به، ونار العمل والفعل ليست عارضة على الإنسان وعمله ليجري السؤال عن علّة عروضها ووقوعها، وحسب قول الفلاسفة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الذاتي لا يعلّل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الجزاء هو مقتضى تجسّم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أشرنا إلى أنّ القرآن الكريم أشار في آيات عدّة إلى حضور نفس أعمال الإنسان في عالم القيامة، ونسب عذاب الآخرة وجزاءها إلى الأعمال نفسها نشير هنا إلى بعض تلك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كَفَرُوا لَا تَعْتَذِرُوا الْيَوْمَ إِنَّمَا تُجْزَوْنَ مَا كُنتُمْ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الزلزلة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ضمّينا هذه الآية إلى الآيات الدالّة على مجازاة الإنسان بمقابلته بأعماله، تتّضح لنا تكوينية الجزاء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تُجْزِى كُلُّ نَفْسٍ بِمَا كَسَبَتْ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يسند اللّه في هذه الآية أصل الجزاء إلى فعل الإنسان وما اكتسبه في الدنيا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تُجْزَوْنَ إِلَّا مَا كُنتُمْ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يشير اللّه إلى انحصار الجزاء الأخروي بالتكويني، وهذا ما سنبحثه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يَأْكُلُونَ فِي بُطُونِهِمْ نَاراً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اعتبر اللّه تعالى أنّ أكل مال الحرام يشكّل في الحقيقة أكل النار التي هی وسيلة الجزاء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وهناك عشرات الآيات التي لا مجال لاستعراضها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بين</w:t>
      </w:r>
    </w:p>
    <w:p>
      <w:pPr>
        <w:pStyle w:val="BookText"/>
        <w:rPr/>
      </w:pPr>
      <w:r>
        <w:rPr>
          <w:rFonts w:ascii="IRNazanin" w:hAnsi="IRNazanin" w:eastAsia="IRNazanin"/>
          <w:color w:val="111111"/>
          <w:sz w:val="28"/>
          <w:sz w:val="28"/>
          <w:szCs w:val="28"/>
          <w:rtl w:val="true"/>
          <w:lang w:bidi="fa-IR"/>
        </w:rPr>
        <w:t>الروايات المتعدّدة في هذا المجال نورد روایتین کنموذج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روي عن الرسول الأعظم صلی الله علیه و آله و سلم أنّه عندما يوضع الميت في قبره يتجسّم شخص أمامه، فيسأله الميت من أنت؟ فيجيبه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عملكَ فبقيتُ معكَ</w:t>
      </w:r>
      <w:r>
        <w:rPr>
          <w:rFonts w:eastAsia="IRNazanin" w:cs="IRNazanin"/>
          <w:color w:val="111111"/>
          <w:sz w:val="28"/>
          <w:szCs w:val="28"/>
          <w:rtl w:val="true"/>
          <w:lang w:bidi="fa-IR"/>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عن الإمام علي بن الحسين السجاد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وصارت الأعمال قلائد في الأعناق</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هناك تقريران مختلفان حول كيفية المجازاة والمكافأة عبر الأعمال بين مؤيدي هذه النظرية، سنطلع في الفصل القادم على شرح نظرية تكوينية الجزاء نظراً لأهميتها في رفع الشبهات المتعلقة بالجزاء الأخروي، وسنذكر الآيات الموافقة لتكوينية الجزاء والمخالفة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مؤيدو الجزاء التكويني</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بسبب أهمية البحث نتناول هنا تقريراً لبعض الآراء المؤيدة لتكوينية الجزاء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 شيخ الإشراق في هذا المجال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الجزاء الأخروي يكون بسبب الملكات الرذيلة والهيئات الظلامية في النفس، ولا علاقة له بمنتقم خارجي</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ويشبّه الجزاء الأخروي بآلام الشخص المريض وأوجاعه التي تنشأ عن الطبيعة غير السليمة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المتألهين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أنّ الثواب والعقاب في الآخرة هو بسبب نفس الأعمال الحسنة والسيئة، وليس بأي سبب آخر</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في مكان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توجد في القرآن آيات كثيرة تدل على أنّ كلّ ما يلاقيه الإنسان في القيامة هو من أنواع النعم في الجنة وعذاب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كالأفاعي والعقارب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صور واقعية للأعمال وآثارها</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الحكيم السبزواري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أصل العذاب ليس من غرض خارجي؛ بل إنّه لازم لفعل</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الشخص نفسه فكلّ ملكة وخصلة تشكّل روحاً للصور البرزخية المثالية والأخروية متناسبة معها</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 xml:space="preserve">. </w:t>
      </w:r>
      <w:bookmarkStart w:id="120" w:name="pg15670_203382"/>
    </w:p>
    <w:p>
      <w:pPr>
        <w:pStyle w:val="BookText"/>
        <w:rPr/>
      </w:pPr>
      <w:bookmarkEnd w:id="120"/>
      <w:r>
        <w:rPr>
          <w:rFonts w:ascii="Amiri" w:hAnsi="Amiri" w:eastAsia="Amiri" w:cs="Amiri"/>
          <w:color w:val="111111"/>
          <w:sz w:val="28"/>
          <w:sz w:val="28"/>
          <w:szCs w:val="28"/>
          <w:rtl w:val="true"/>
          <w:lang w:bidi="ar-SA"/>
        </w:rPr>
        <w:t>ويقول الشهيد المطهري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للجزاء الأخروي علاقة تكوينية أقوى مع الذنوب، هي علاقة العمل والجزاء في الآخرة ليست توافقية كالنوع الأول، وليست من نوع علاقة العلّة والمعلول كالنوع الثاني؛ بل هي في درجة أعلى، إنّها علاقة العينية والاتحاد الحاكمة</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وننهي البحث بكلام للإمام الخميني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مكان آخر فيه عذاب نعجز عن فهمه وهو من الأعمال نفسها، ليس كما يحصل هنا حيث يأتي جلاد من الخارج ليعذب</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 w:name="__RefHeading___Toc11220291_2142443653"/>
      <w:bookmarkStart w:id="122" w:name="_Toc41"/>
      <w:bookmarkEnd w:id="121"/>
      <w:r>
        <w:rPr>
          <w:rtl w:val="true"/>
        </w:rPr>
        <w:t xml:space="preserve">الشبهة الخامسة </w:t>
      </w:r>
      <w:r>
        <w:rPr>
          <w:rtl w:val="true"/>
        </w:rPr>
        <w:t xml:space="preserve">- </w:t>
      </w:r>
      <w:r>
        <w:rPr>
          <w:rtl w:val="true"/>
        </w:rPr>
        <w:t xml:space="preserve">كيفية العذاب الأخروي </w:t>
      </w:r>
      <w:r>
        <w:rPr>
          <w:rtl w:val="true"/>
        </w:rPr>
        <w:t>(</w:t>
      </w:r>
      <w:r>
        <w:rPr>
          <w:rtl w:val="true"/>
        </w:rPr>
        <w:t>تجسم الأعمال</w:t>
      </w:r>
      <w:r>
        <w:rPr>
          <w:rtl w:val="true"/>
        </w:rPr>
        <w:t>):</w:t>
      </w:r>
      <w:bookmarkEnd w:id="122"/>
    </w:p>
    <w:p>
      <w:pPr>
        <w:pStyle w:val="BookText"/>
        <w:rPr/>
      </w:pPr>
      <w:r>
        <w:rPr>
          <w:rFonts w:ascii="Amiri" w:hAnsi="Amiri" w:eastAsia="Amiri" w:cs="Amiri"/>
          <w:color w:val="111111"/>
          <w:sz w:val="28"/>
          <w:sz w:val="28"/>
          <w:szCs w:val="28"/>
          <w:rtl w:val="true"/>
          <w:lang w:bidi="ar-SA"/>
        </w:rPr>
        <w:t>على أساس النظرة التكوينية، فإنّ عذاب جهنم الأخروي ليس اعتبارياً ولا توافقياً؛ بل هو من سنخ التكوين والعلّة والمعلول، وحسب التعبير الفلسفي هو الصورة والانعكاس الباطني لعمل معصية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يطرح هنا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الأعمال المادية للإنسان في الدنيا قد زالت وفنت ولم يبق أثر منها لتتجسّم بصورة تكوينية وتعذّب فاعلها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رسم عذاب الآخرة على أساس مبنى النظرة التكوينية ؟</w:t>
      </w:r>
    </w:p>
    <w:p>
      <w:pPr>
        <w:pStyle w:val="BookText"/>
        <w:rPr/>
      </w:pPr>
      <w:r>
        <w:rPr>
          <w:rFonts w:ascii="Amiri" w:hAnsi="Amiri" w:eastAsia="Amiri" w:cs="Amiri"/>
          <w:color w:val="111111"/>
          <w:sz w:val="28"/>
          <w:sz w:val="28"/>
          <w:szCs w:val="28"/>
          <w:rtl w:val="true"/>
          <w:lang w:bidi="ar-SA"/>
        </w:rPr>
        <w:t>بحث وتحليل</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القائلون بالرؤية التكوينية تقريرين نبينهما فيما يأتي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التقرير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 أثر الفعل في النفس وتسجيله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القيام بأي فعل في الدنيا من حسن أو قبيح يظهر أثر ذلك الفعل وخاصيته في صقع نفس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جوهر مجرّد وفعّال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هذا الأثر وتلك الهيئة في النفس بداية على هيئة حالة مؤقتة قابلة للزوال، لكن عند تكرار ذلك العمل والمداومة عليه يصبح أثره وهيئته على شكل ملكة وكيفية ثابتة وراسخة وباقية، وفي بعض الأحيان يخرج أثر الفعل من شكل الملكة ويصبح على شكل جوهرة ثانوية غير قابلة للزوال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 النفس وهيئاتها الرذيلة هذه تتبدّل إلى أقسام العذاب والجزاء حسب نوع الرذيلة وفي عالم الآخرة تشاهد النفس أفعالها وتدركها، فتتعذّب وتتألم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دور النفس في تجسّم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المهم والأساس الموجود في نظرية تجسّم الأعمال ويؤدّي دوراً أساسياً فى تبيانها وإثباتها هو الالتفات والتفطّن إلى قدرة النفس الإنسانية الواسعة فى إيجاد الصور الحسنة ،والموحشة، ذلك لأنّ النفس الإنسانية هي خليفة اللّه ومظهر صفات كماله ومن جملة تلك الصفات القدرة والخلاقية التي</w:t>
      </w:r>
    </w:p>
    <w:p>
      <w:pPr>
        <w:pStyle w:val="BookText"/>
        <w:rPr/>
      </w:pPr>
      <w:r>
        <w:rPr>
          <w:rFonts w:ascii="Amiri" w:hAnsi="Amiri" w:eastAsia="Amiri" w:cs="Amiri"/>
          <w:color w:val="111111"/>
          <w:sz w:val="28"/>
          <w:sz w:val="28"/>
          <w:szCs w:val="28"/>
          <w:rtl w:val="true"/>
          <w:lang w:bidi="ar-SA"/>
        </w:rPr>
        <w:t>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بالالتفات إلى هذا الأمر الهام نذكر نقاطاً عدّة كمقدمة لتبيان نظرية تجسّم الأعمال وإثباتها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تجرد النفس</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بدّ من الإذعان بالجوهر غير المادي للنفس وتجردها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وبتجرد النفس نستنتج أنّ الإنسان لا يفنى بالموت؛ بل ينتقل من نشأة إلى أخرى، مع </w:t>
      </w:r>
    </w:p>
    <w:p>
      <w:pPr>
        <w:pStyle w:val="BookText"/>
        <w:rPr/>
      </w:pPr>
      <w:r>
        <w:rPr>
          <w:rFonts w:ascii="Amiri" w:hAnsi="Amiri" w:eastAsia="Amiri" w:cs="Amiri"/>
          <w:color w:val="111111"/>
          <w:sz w:val="28"/>
          <w:sz w:val="28"/>
          <w:szCs w:val="28"/>
          <w:rtl w:val="true"/>
          <w:lang w:bidi="ar-SA"/>
        </w:rPr>
        <w:t>الاحتفاظ بكلّ الآثار والملكات الموجودة في صقع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الإنسان يتذكّر فى الدنيا الحوادث الجميلة والمرّة السابقة، فإنّ نفس الإنسان تتذكّر في الآخرة أفعالها الحسنة والقبيحة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بينّا في الفصل الأوّل أدلة تجرّد النفس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 النفس بالخارج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علاقة بين النفس وعالم الخارج من بدن وطبيعة وهي علاقة متبادلة من قبيل التأثير والتأثّر، فالنفس تؤثّر بالبدن وتجعله خاضعاً لسلطتها وتديره والبدن والخارج يؤثّران في النفس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عندما يسمع بخبر مفاجيء سار، فإنّه يهيج إلى درجة أنّه قد يفقد السيطرة لشدّة فرحه فيقوم بأعمال لا إرادية وكذلك عندما يسمع بخبر مفاجيء مهول ومؤسف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كلا الحالتين فإنّ منشأ التأثير هو ذلك الخبر والألفاظ والأصوات المادية، ولكل منها آثاره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المثال المذكور نشاهد بوضوح تأثير النفس المجرّدة على الأعمال المادية والماديات فمثلاً بعد أن تعلم النفس بالحادثة المؤلمة المفاجئة تتوتّر و تغضب ما يؤدّي إلى ارتفاع ضغط الدم واحمرار الوجه وارتفاع حرارة البدن وغير ذلك وكلّ تلك هي من خواص الماديات والعلّة والمسبّب لكلّ تلك الآثار غير الطبيعية للبدن هي تلك الصفة النفسية والمجرّدة للإنسان، أي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المتألهين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المجال</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صفةٍ راسخةٍ أو ملكةٍ نفسانيةٍ ظهوراً خاصاً في كلِّ موطن ونشأة، فقد يكون لصورة واحدة آثار مختلفة ومواطن مختلفة</w:t>
      </w:r>
      <w:r>
        <w:rPr>
          <w:rFonts w:eastAsia="Amiri" w:cs="Amiri" w:ascii="Amiri" w:hAnsi="Amiri"/>
          <w:color w:val="111111"/>
          <w:sz w:val="28"/>
          <w:szCs w:val="28"/>
          <w:rtl w:val="true"/>
          <w:lang w:bidi="ar-SA"/>
        </w:rPr>
        <w:t>»</w:t>
      </w:r>
      <w:r>
        <w:rPr>
          <w:rStyle w:val="FootnoteAnchor"/>
          <w:rtl w:val="true"/>
        </w:rPr>
        <w:footnoteReference w:id="477"/>
      </w:r>
      <w:r>
        <w:rPr>
          <w:rFonts w:ascii="Amiri" w:hAnsi="Amiri" w:eastAsia="Amiri" w:cs="Amiri"/>
          <w:color w:val="111111"/>
          <w:sz w:val="28"/>
          <w:sz w:val="28"/>
          <w:szCs w:val="28"/>
          <w:rtl w:val="true"/>
          <w:lang w:bidi="ar-SA"/>
        </w:rPr>
        <w:t xml:space="preserve">، ثمّ يشير إلى </w:t>
      </w:r>
    </w:p>
    <w:p>
      <w:pPr>
        <w:pStyle w:val="BookText"/>
        <w:rPr/>
      </w:pPr>
      <w:r>
        <w:rPr>
          <w:rFonts w:ascii="Amiri" w:hAnsi="Amiri" w:eastAsia="Amiri" w:cs="Amiri"/>
          <w:color w:val="111111"/>
          <w:sz w:val="28"/>
          <w:sz w:val="28"/>
          <w:szCs w:val="28"/>
          <w:rtl w:val="true"/>
          <w:lang w:bidi="ar-SA"/>
        </w:rPr>
        <w:t>مثال الغضب الذي وضحناه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العلاقة الوثيقة بين النفس وعالم الخارج تشكّل أساس المجتمع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تأثّر النفس بالخارج لما استطاع الإنسان أن فناناً أو محترفاً كخطاط ورسام بعد تكرار وتمرين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فإنّ انفعال النفس من الخارج أصل من الأصول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المتألهين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يقوم بعملٍ ما أو ينطق بكلام ما فسيظهر من ذلك في نفسه أثراً وحالة قلبية تبقى لمدّة، وفي حال التكرار والمداومة تترسخ وتتحوّل إلى ملكات لا تزول</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النقطة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التلذّذ والتألم من الصورة العلمية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نظرنا بتأمّل إلى كيفية علم الإنسان بالخارج وفي علّة لذة الإنسان وحسرته من الخارج فسنشاهد أنّ الباعث لسرور الإنسان وإعجابه عند مشاهدته للوحة رسم ليست اللوحة المحسوسة الخارجية التي هي على فاصل مادي من الإنسان؛ بل إنّ الباعث الحقيقي هو العلم والصورة الذهنية التي جسّمها الإنسان في نفسه عن تلك اللوحة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يشاهد الإنسان حادثاً مؤلماً يتأذى وينزعج كقتل والديه أمام عينيه، فإنّ حقيقة العلّة القريبة والأساسية لعذاب النفس هي علم النفس بمعلولها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يمكن إنكار العلّة الإعدادية للواقعة المحسوسة الخارجية إلاّ أنّ دورها يقتصر على الإعداد والعلّة البعيدة، وما يسمّى في الفلسفة بالمعلوم الثاني وبالعرض والنتيجة هي أنّ الإنسان يفرح أو يتأذّى من المعلوم وصورته الذهنية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المتألهين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المجال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التصوّرات والأخلاق والملكات النفسانية تنشيء الآثار الخارجية و هی مسألة تحدث كثيراً، كاحمرار وجه الشخص عند خجله، واصفرار وجه الشخص المريض وهكذا</w:t>
      </w:r>
      <w:r>
        <w:rPr>
          <w:rFonts w:eastAsia="IRNazanin" w:cs="IRNazanin"/>
          <w:color w:val="111111"/>
          <w:sz w:val="28"/>
          <w:szCs w:val="28"/>
          <w:rtl w:val="true"/>
          <w:lang w:bidi="fa-IR"/>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النقطة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تجرّد قوّة الخيال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يتأثر الإنسان عبر صوره الذهنية بالمحسوسات الخارجية، يمكنه بعد غياب المحسوس الخارجي أن يجسّمه ثانية في قوّة خياله، فيفرح من مشاهدة صورته الخيالية أو يحزن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يتذكّر الشخص بعد مدّة صورة موت والديه فإنّه يتأذّى بشدّة من مشاهدة الصورة الخيالية لتلك الحادثة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والعاشق يشعر بالسعادة من تصوّر وتمثيل الصورة الخيالية لمعشوقه، ويعيش العشق أحياناً مع تلك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قدرة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خلال القدرة المأخوذة من النفخة الإلهية تستطيع النفس الإنسانية أن تتصرّف تكوينياً في الأمور الخارجية نشير ها هنا الى موارد من قدرة النفس مما أثبتته العلوم التطبيقية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اختبار شاقول شرول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الاختبار أثبت أنّ نفس الإنسان</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قادرة على إيجاد صورها الذهنية في الخارج من دون استخدام الإمكانات المادية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تطبيقى أجرى اختبارات متعدّدة أثبتت أنّنا إذا أخذنا </w:t>
      </w:r>
    </w:p>
    <w:p>
      <w:pPr>
        <w:pStyle w:val="BookText"/>
        <w:rPr/>
      </w:pPr>
      <w:r>
        <w:rPr>
          <w:rFonts w:ascii="Amiri" w:hAnsi="Amiri" w:eastAsia="Amiri" w:cs="Amiri"/>
          <w:color w:val="111111"/>
          <w:sz w:val="28"/>
          <w:sz w:val="28"/>
          <w:szCs w:val="28"/>
          <w:rtl w:val="true"/>
          <w:lang w:bidi="ar-SA"/>
        </w:rPr>
        <w:t>شاقولاً، وأغمضنا العينين وتخيّلنا أنّ ذلك الشاقول يتحرّك من اليسار إلى اليمين أو من اليمين إلى اليسار أو من الأمام إلى الخلف، وقوينا تخيلنا ذاك، ثمّ فتحنا عينينا بعد دقيقة فسنرى أنّ الشاقول يتحرّك في الاتجاه المتصوّر</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تحريك الأشياء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لقدرة النفس على تحريك الأشياء البعيدة عبر النفس ومن دون استعمال القدرة المادية مثاله مرتاضو الهند، حيث يتمكّن المرتاض أن يوقف قطاراً من خلال تركيز الذهن والإرادة ومن دون تدخّل القوى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يذيب برميلاً معدنياً بنظرة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الأفكار عن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يستطيع المتخصصون في هذا المجال أن يقرأوا أفكار الآخر من دون تدخل القوى المادية، أو يحدّدوا رقم صفحة من كتاب وموضوعها خلال زيارتي لجمهورية آذربيجان شاهدت شخصاً يحدّد رقم لوحة السيّارة من خلال سماع صوت السيّارة من بعيد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بالمغيبات معظم المجتمعات البشرية فيها أشخاص</w:t>
      </w:r>
    </w:p>
    <w:p>
      <w:pPr>
        <w:pStyle w:val="BookText"/>
        <w:rPr/>
      </w:pPr>
      <w:r>
        <w:rPr>
          <w:rFonts w:ascii="Amiri" w:hAnsi="Amiri" w:eastAsia="Amiri" w:cs="Amiri"/>
          <w:color w:val="111111"/>
          <w:sz w:val="28"/>
          <w:sz w:val="28"/>
          <w:szCs w:val="28"/>
          <w:rtl w:val="true"/>
          <w:lang w:bidi="ar-SA"/>
        </w:rPr>
        <w:t>يخبرون بالمغيبات وما قد يحدث 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آيزنغ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يمكننا التعامي عن وجود أشخاص يمتلكون قدرة ذهنية تمكّنهم من توقّع حوادث تقع في المستقبل القريب</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بعض العرفاء بطى مسافات بعيدة جدّاً خلال لحظات، فما هي حقيقة ذلك وسرّه ؟ هذا ما يتطلّب مجالاً آخر لاستعراضه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النقطة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الطاقة الكهربائية في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الحرارة تنتج عن وجود طاقة كهربائية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حركة الإلكترونات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فالمصباح يضيء عند اتصاله بالكهرباء أو بعدد من الإلكترونات، فينتج من تلك الطاقة حرارة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الطاقة موجودة في كلّ الأجسام ومنها بدن الإنسان 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سار شخص باحتكاك شديد على الموكيت فستنتقل الطاقة الكهربائية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الإلكترونات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الموكيت إلى البدن، وعندما يلمس ذلك الشخص جسماً هادئاً كالحديد تنتقل تلك الطاقة الكهربائية إلى ،الحديد فيشاهد الإنسان حركة الانتقال تلك على شكل شرارة ويحسّ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يتبيّن أنّ البدن المادي للإنسان يمكنه أن يوجد قوّة حرارية وكهربائية ونارية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تبيان الإدّعاء المذكور من منظار علم الفيزياء النووية بالقول أنّ في كلّ جسم وشيء مادي ومن ذلك بدن الإنسان هناك ذرات وكلّ ذرة تنقسم إلى ثلاثة أجزاء هي النيترون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الشحنة الخاملة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والبروتون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الشحنة الإيجابية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والإلكترون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الشحنة السالبة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يتحرّك الإلكترون بسرعة فائقة جدّاً حركة دورانية حول النواة المركزية للذرة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البروتون والنيترون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حركة</w:t>
      </w:r>
    </w:p>
    <w:p>
      <w:pPr>
        <w:pStyle w:val="BookText"/>
        <w:rPr/>
      </w:pPr>
      <w:r>
        <w:rPr>
          <w:rFonts w:ascii="Amiri" w:hAnsi="Amiri" w:eastAsia="Amiri" w:cs="Amiri"/>
          <w:color w:val="111111"/>
          <w:sz w:val="28"/>
          <w:sz w:val="28"/>
          <w:szCs w:val="28"/>
          <w:rtl w:val="true"/>
          <w:lang w:bidi="ar-SA"/>
        </w:rPr>
        <w:t>الإلكترون ودورانه توجد الطاقة الكهربائية وما ينتج عنها من نور وحرارة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وبطرق بسيطة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احتكاك الجسمين تنتج إلكترونات الذرة حرارة وضربات قابلة للتفكك، وفي هذه الحالة يختل توازن الإلكترون والبروتون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احتكاك قدم الإنسان بالموكيت يتلقى الإلكترونات وعند اتّصاله وملامسته للأجسام الهادئة يفرغ تلك الإلكترونات فيها</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الذرة عندما ينخفض عدد الإلكترونات فيها تصبح طاقتها إيجابية أو </w:t>
      </w:r>
    </w:p>
    <w:p>
      <w:pPr>
        <w:pStyle w:val="BookText"/>
        <w:rPr/>
      </w:pPr>
      <w:r>
        <w:rPr>
          <w:rFonts w:ascii="Amiri" w:hAnsi="Amiri" w:eastAsia="Amiri" w:cs="Amiri"/>
          <w:color w:val="111111"/>
          <w:sz w:val="28"/>
          <w:sz w:val="28"/>
          <w:szCs w:val="28"/>
          <w:rtl w:val="true"/>
          <w:lang w:bidi="ar-SA"/>
        </w:rPr>
        <w:t>سلبية، لكن البروتونات لا تنفصل عنها بسهولة ويعمل اليوم على تقليل عددها والأهم من ذلك التصرّف بها بعد تطوّر الفيزياء النووية وذلك عبر الإغناء وشق نواة البروتون الذي أدّى إلى اختراع القنبلة النووية التي تحوي طاقة كهربائية وتنتج انفجاراً هائلاً يفوق التصوّر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العذاب الجسدي في الآخرة عبر النفس من خلال التصرّف في البروتونات والإلكترونات الموجودة في البدن ما يؤدّي إلى انفجار ونار هائلة ما يجعل الإنسان يتعذب في جهنمه الداخلية، لذلك لا ينبغي استبعاد نظرية إنتاج النار والعذاب في بدن الإنسان ونفسه في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القول بأنّ البدن الجسماني للإنسان لا يستطيع تحمّل مثل ذلك العذاب والنار، نقول لقد جاء في تقرير المعاد الجسماني لصدر المتألهين أنّ البدن الجسماني الأخروي يتفاوت مع البدن الدنيوي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أكثر لكيفية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النقاط والمطالب المذكورة يبدو أنّ تبديل آثار النفس وملكاتها إلى صور نارية أمر غير مستبعد؛ بل موافق لحكم العقل، وهذا ما سنبيّنه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مشاهدة أعماله القبيحة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قسم من إدعاء نظرية تجسّم الأعمال هو اتحاد الملكات النفسانية مع جوهر النفس المجرد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كيفية تأثير الأخلاق والملكات في النفس قد مرّ معنا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فالشخص الذي لم يرتكب أيّ جرم، يكون ارتكاب أوّل جرم أمراً صعباً عليه، لكن بعد تكرار العمل تظهر في طينته ملكة العنف وانعدام الرحمة،</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تهون عليه الجرائم والقتل فيما بعد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وأوّل عذاب ستتكبّده النفس فى القيامة من ذاتها هو علمها وتصوّرها للمعاصى والأعمال الشنيعة التي ارتكبتها في الدنيا، وبما أنّ الملكات الرذيلة قد اتّحدت مع نفس الإنسان، فسيشاهد أعماله دوماً، ويشكل ذلك عذاباً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سيشاهده الأنبياء والأئمة الأطهار ومن ظلم حقّهم واعتدى عليهم، ممّا</w:t>
      </w:r>
    </w:p>
    <w:p>
      <w:pPr>
        <w:pStyle w:val="BookText"/>
        <w:rPr/>
      </w:pPr>
      <w:r>
        <w:rPr>
          <w:rFonts w:ascii="Amiri" w:hAnsi="Amiri" w:eastAsia="Amiri" w:cs="Amiri"/>
          <w:color w:val="111111"/>
          <w:sz w:val="28"/>
          <w:sz w:val="28"/>
          <w:szCs w:val="28"/>
          <w:rtl w:val="true"/>
          <w:lang w:bidi="ar-SA"/>
        </w:rPr>
        <w:t>يضاعف عذابه لاطلاع الغير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عالم الأرواح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ليون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تأثير الذنوب في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أي عمل أو فكر يصدر عن الشخص ينعكس في روحه، فإن كان عن هوى النفس والأفكار الشيطانية فسيؤدّي انعكاسه على الروح ظلمة وكدورة، وبعبارة أخرى كلّما تكرّرت الكبائر سيؤدّى إلى غلظة وكدورة في شبح الروح</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وحول كيفية العذاب الحاصل من مشاهدة الذنوب في الآخرة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تجسّم مناظر الأعمال وسوابق الحياة الماضية للأفراد سيشكل حقيقة عذاباً صعباً جدّاً للأرواح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ويصبح وضعهم حينها صعباً جدّاً ومأساوي</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 تخلق العذاب</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كلّما كانت علاقة النفس وتعلّقها بالمادة والماديات أقل؛ كانت قدرتها وخلاقيتها أكبر، لأنّ النفوس في عالم الآخرة لا علاقة لها بالماديات من السنخ الدنيوي، لذلك قدرتها الخلاقية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نفس لها صفات وهيئات نورانية </w:t>
      </w:r>
    </w:p>
    <w:p>
      <w:pPr>
        <w:pStyle w:val="BookText"/>
        <w:rPr/>
      </w:pPr>
      <w:r>
        <w:rPr>
          <w:rFonts w:ascii="Amiri" w:hAnsi="Amiri" w:eastAsia="Amiri" w:cs="Amiri"/>
          <w:color w:val="111111"/>
          <w:sz w:val="28"/>
          <w:sz w:val="28"/>
          <w:szCs w:val="28"/>
          <w:rtl w:val="true"/>
          <w:lang w:bidi="ar-SA"/>
        </w:rPr>
        <w:t>وحسنة فإنّها بمحض تصوّرها لأي نوع من الصور الجميلة ونعم الجنة فستخلقها مباشرة، فتجد أمامها ما تصوّرته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فِي مَا اشْتَهَتْ أَنْفُسُهُمْ خَالِدُونَ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وَلَكُمْ فِيها ما تَشْتَهِي أَنْفُسُكُمْ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الإنسان الذي امتزج جوهره بالأخلاق والهيئات الحسنة وأصبحت طبعه، فلأنّه يتذكّر دائماً الصور الجميلة ونعم الجنة فسيكون إلى جانب نعمها مخلداً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إناء بالذي فيه ينضح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الإنسان الذي لوّث نفسه بمعاصيه وكدّرها بالرذيلة فسيبقى في الآخرة في حالة خوف دائم من الوعيد الإلهي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جهنم والأفاعي والعقارب الجهنمية، وكلّما تصوّر أعماله أحاط به العذاب والنار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أن تتصوّر نفس الإنسان الشقي هذه الصور المهولة، وكانت نفسه ذات خلاقية عالية فستبادر نفسه إلى خلق هذه الصور خارج الذهن، ويبتلى بأنواع العذاب</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الشاهد على ذلك أنّ بعض من شاهدوا حادثاً مهولاً وشكّل فيهم عقدة خوف خاصّة، نجدهم كلّما تصوّروا الحادث تصيبهم تلك الحالة من الرعب والعذاب الجسمى في الآخرة من هذا القبيل، وليس عجباً أن تتحوّل صورة النار الذهنية للمجرم إلى نار واقعية عبر قدرة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أنّ الخشبة الجافة تشتعل أحياناً في يد بعض الناس من الطاقة الكهربائية التي في أبدانهم، فإنّ الصور الذهنية للنار تتحوّل إلى نار حقيقية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 التعبير الفلسفى، فإنّ الوجود قد يأخذ أشكالاً مختلفة طبق الحركة الجوهرية، وإثر </w:t>
      </w:r>
    </w:p>
    <w:p>
      <w:pPr>
        <w:pStyle w:val="BookText"/>
        <w:rPr/>
      </w:pPr>
      <w:r>
        <w:rPr>
          <w:rFonts w:ascii="Amiri" w:hAnsi="Amiri" w:eastAsia="Amiri" w:cs="Amiri"/>
          <w:color w:val="111111"/>
          <w:sz w:val="28"/>
          <w:sz w:val="28"/>
          <w:szCs w:val="28"/>
          <w:rtl w:val="true"/>
          <w:lang w:bidi="ar-SA"/>
        </w:rPr>
        <w:t xml:space="preserve">اشتداد الحركة الجوهرية يتحوّل الوجود المادي إلى وجود مجرّد،كنطفة الإنسان التي تتحوّل إلى وجود 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فإنّ تبديل وحركة قسم من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العرضية والذهنية للنار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مادة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الجوهرية والإحساس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ممكنة بالأولى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بالالتفات إلى آثار أصل الحركة الجوهرية الاشتدادية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المتألهين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ثبت لدينا هو أنّ الملكات النفسانية تتحوّل في النفس إلى صور جوهرية أو ذواتِ قائمة وفعّالة</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التقرير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الصور الباطنية والملكوتية للعمل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القائلون بهذه الرؤية يعتقدون بوجود شكلين أو صورتين لكلّ عملٍ دنيوي يقوم به الإنسان الصورة الأولى هي الصورة الظاهرية والمادية للعمل كالغيبة وأكل مال اليتيم أو كالصلاة والصيام والصورة الثانية هي الصورة الباطنية والملكوتية للأعمال الخافية عنّا حالياً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الصورة الحقيقية للغيبة أكل الميتة والصورة الحقيقية لأكل مال اليتيم هي أكل النار، والصورة الحقيقية للصيام هو عبور نار جهنم بسلامة وهكذا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 الناس الأتقياء المتحرّرين من القيود يستطيعون من خلال تهذيب </w:t>
      </w:r>
    </w:p>
    <w:p>
      <w:pPr>
        <w:pStyle w:val="BookText"/>
        <w:rPr/>
      </w:pPr>
      <w:r>
        <w:rPr>
          <w:rFonts w:ascii="Amiri" w:hAnsi="Amiri" w:eastAsia="Amiri" w:cs="Amiri"/>
          <w:color w:val="111111"/>
          <w:sz w:val="28"/>
          <w:sz w:val="28"/>
          <w:szCs w:val="28"/>
          <w:rtl w:val="true"/>
          <w:lang w:bidi="ar-SA"/>
        </w:rPr>
        <w:t>نفوسهم أن يروا الصور الحقيقية والملكوتية للأعمال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مؤيدو التقرير هذا فسّروا مقصودهم من تجسّم الأعمال بتجسّم آثار الأعمال وملكاتها في صقع النفس، وليس تجسّم الاعمال المادية الظاهرية وتمثّلها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المتألهين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بقاء أعمال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 الكلام والعمل موجود في عالم الحركات والمواد الإمكانية فلن يكون لها بقاء وثبات</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في معرض رفضه لعلّية الأعمال المادية للثواب والعقاب</w:t>
      </w:r>
    </w:p>
    <w:p>
      <w:pPr>
        <w:pStyle w:val="BookText"/>
        <w:rPr/>
      </w:pPr>
      <w:r>
        <w:rPr>
          <w:rFonts w:ascii="Amiri" w:hAnsi="Amiri" w:eastAsia="Amiri" w:cs="Amiri"/>
          <w:color w:val="111111"/>
          <w:sz w:val="28"/>
          <w:sz w:val="28"/>
          <w:szCs w:val="28"/>
          <w:rtl w:val="true"/>
          <w:lang w:bidi="ar-SA"/>
        </w:rPr>
        <w:t>الأخروي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منشأ الثواب والعذاب هو نفس العمل أو الكلام، وبما أنّهما زائلين فيلزم ذلك أن يبقى المعلول دون وجود علّته، وهذا غير صحيح</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ما هو مراد مؤيدي هذه النظرية من تجسّم الأعمال؟ فإنّ الجواب موجود في أقوالهم ونظرياتهم التي أوردناها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لكنّنا نشير هنا إلى كلام أحد العلماء المعاصرين في تنقيحه للبحث</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المقصود من تجسّم الأعمال هو تحقّق نتيجة الأعمال وتقرّرها في صقع النفس وليست الأعمال والأعراض محافظة على مرتبتهما الدنيوية تنتقل إلى الأجسام، أي تتحوّل بذاتها إلى أجسام ذلك لأنّ هذا التجافي محال مطلقاً</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ويقول في مكان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معنى لتجسّم الأعمال القائمة بالروح، إلاّ أن نقول أنّهم عبّروا عن التمثّل بالتجسّم وفي الحقيقة إنّ التجسّم هو التمثّل نفسه، إذا قصد من تجسّم الأعراض صفات الأعمال</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فبحث تبدّل العرض إلى جوهر لا يرتبط بموضوع تجسّم الأعمال في يوم القيامة، وفي ساحة القيامة تظهر أعمال الإنسان بصورة أخرى، وكثير من المواضيع التي كان لها في الدنيا صورة خاصّة دنيوية، فإنّها تتجسّم في الآخرة بصورة أخرى وتنكشف</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فإنّ طوال قرون عدّة أشكل فيها المفسرون والمتكلمون في عالمنا الإسلامي على تجسّم الأعمال وحضورها وقالوا في تفاسيرهم إنّ الأعمال أعراض فانية كان منشأ إشكالهم هو عدم إدراكهم الصحيح لنظرية تجسّم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العلوم التطبيقية وتجسم الأعمال</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أكدت العلوم التطبيقية المعاصرة على بقاء المادة والماديات وعدم زوالها، فحسب الأصل الأوّل للترموديناميك، فإنّ المادة لا تفنى مطلقاً؛ بل تتحوّل إلى مادة أخرى، أو تصبح طاقة؛ أي هيئة تراكم المادة، وعلى العكس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الطاقة تتحوّل إلى مادة</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 نتائج القانون المذكور إمكانية تصوير اللحظات السابقة</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وبعيداً عن العلوم التطبيقية، فإنّ أحد معضلات الفلسفة هو زوال المادة وفنائها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العلماء يعتقدون أنّ فناء المادة أمر غير معقول، فها هو موريس مترلينغ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 أن لا ننسى أنّ تصوّراتنا طوال ساعات الليل والنهار تنعكس على مرآة العالم، ولن يتوقّف سير التصوّر هذا، ولن تمحى آثاره</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خلال العقود الأخيرة طرحت نظرية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الهولوغرافيك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أكبر عالمين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ديفيد بوهم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فيزيائي الكوانتوم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بيار بيرام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المتخصّص في فيسيولوجيا الأعصاب، وبموجب هذه النظرية فإنّه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يختف الماضي بالكامل؛ بل لا يزال في قوالب يطالها الإدراك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فالزمان الحالي ينطوي ويصبح جزءاً من الماضي، لكنّه لا يختفي من الوجود؛ بل يحاول أن يستتر ثانية في مستودع خزانة النظم</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النظرية تؤكد أنّ العالم كلّه وحوادثه تتمركز في عناصره وأجزائه وتستتر، وتحتاج إعادة قراءتها إلى ظروف خاصّة ، فإذا توفّرت تلك الظروف تمكن مشاهدة الحوادث السابقة كفيلم ثلاثي الأبعاد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تحقّقت هذه الظروف لبعض الناس على مرّ التاريخ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اسطفان أوسوويكي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البولندي الروسي الأصل استطاع عام </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م بالتركيز على الآثار القديمة تقديم مواصفاتها الدقيقة وما جرى عليها، ويضيف أنّه عندما يركّز على شيء يمكنه أن يشاهد كفيلم كلّ الحوادث التي جرت عليه والأقوام التي كانت وطريقة عيشهم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أخباره اللطيفة قوله إنّ الإنسان في العصر الحجري كان يستخدم مصباح الزيت، وهذا ما أكّده علماء الآثار فيما بعد</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جورج مكمولن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سائق شاحنة يمكنه من خلال لمس الأشياء أن يخبر بكلّ خصائصها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اسطفان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نورمان أمرسون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أستاذ العلوم الإنسانية في جامعة تورنتو ومعاون مؤسسة علوم الأرض بكندا، كان يشكك بداية باختبارات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البحث أكدها</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أحد المعاصرين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أيّ شيء يتحقّق في العالم مهما كان صغيراً ولو بمقدار الذرة ولو في لحظة واحدة فلن يبطل في تلك اللحظة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يفنى في وقت آخر، لكن هذا الفناء ليس حقيقة تلك الذرة في زمانها الأوّل، وعليه فإنّ عمل الإنسان الذي يؤدّيه سيبقى ثابتا في عالم الدهر وظرف التكوين ولا يفنى</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فإنّ الآيات التي تدل على حضور الأعمال المادية للإنسان </w:t>
      </w:r>
    </w:p>
    <w:p>
      <w:pPr>
        <w:pStyle w:val="BookText"/>
        <w:rPr/>
      </w:pPr>
      <w:r>
        <w:rPr>
          <w:rFonts w:ascii="Amiri" w:hAnsi="Amiri" w:eastAsia="Amiri" w:cs="Amiri"/>
          <w:color w:val="111111"/>
          <w:sz w:val="28"/>
          <w:sz w:val="28"/>
          <w:szCs w:val="28"/>
          <w:rtl w:val="true"/>
          <w:lang w:bidi="ar-SA"/>
        </w:rPr>
        <w:t>نفسها في القيامة لا تخالف العلوم التطبيقية والعقلية؛ بل لديها ما يؤيّدها وشواهد عليها، لذلك لا داعي لتأويل الآيات الدالّة على إعادة الأعمال المادية في الآخرة وحضورها بعض علماء الإسلام يقولون بإعادة نفس الأعمال المادية في الآخرة وحضورها فالسيد علي خان شارح الصحيفة السجادية يقول عن وزن الأعمال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الحق هو أنّ الأعمال نفسها توزن ، وليست صحيفة الأعمال</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الأستاذ الجوادي الآملي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حول مشاهدة عين العمل الدنيوي في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يشاهد الإنسان كلّ عمل قام به فيرى متنه وعينه ولا يكتفى بجزاء العمل ؛ بل يجد العمل نفسه</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وحول التشبيه والحمل على المجاز لآيات حضور الأعمال في الآخرة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 الإنسان كلّ أعماله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تشبيهاً ليقال كأنه يرى كلّ أعماله حاضرة؛ بل العمل نفسه يحضر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لا يمكنه الإنكار فيرى ساحة قيامه بذلك العمل مجسمة ،أمامه، وتتمثل له تلك الحال التي ارتكب فيها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دليل نظرية تجسّم الأعمال بمعنى وجود الصور الباطنية والملكوتية </w:t>
      </w:r>
    </w:p>
    <w:p>
      <w:pPr>
        <w:pStyle w:val="BookText"/>
        <w:rPr/>
      </w:pPr>
      <w:r>
        <w:rPr>
          <w:rFonts w:ascii="IRNazanin" w:hAnsi="IRNazanin" w:eastAsia="IRNazanin"/>
          <w:color w:val="111111"/>
          <w:sz w:val="28"/>
          <w:sz w:val="28"/>
          <w:szCs w:val="28"/>
          <w:rtl w:val="true"/>
          <w:lang w:bidi="fa-IR"/>
        </w:rPr>
        <w:t xml:space="preserve">للأعمال منحصرة بشهود الناس الذين بلغوا الكمال وتجربتهم ممّن وفقوا إلى مشاهدة الصور الواقعية للناس والصور الواقعية لأعمالهم من خلال الشهود وعين البصيرة نشير في هذا الباب إلى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أصحاب الإمام محمد الباقر علیه السلام وتعجبّه من كثرة الحجاج في مراسم الحج وجواب الإمام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بصير للباقر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أكثر الحجيج وأعظم الضجيج؟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ما أكثر الضجيج وأقل الحجيج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 أن تعلم صدق ما أقوله وتراه عياناً؟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فمسح بيده على عينيه ودعا بدعوات، فعاد بصيراً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أنظر يا أبا بصير إلى الحجيج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فإذا أكثر الناس قردة وخنازير، والمؤمن بينهم مثل الكوكب اللامع في الظلماء</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طريق الشهود والعين التى لا ترى إلاّ الظواهر بعيدة عن ذلك كلّ البعد، لذا نحيل القارىء لإتمام هذا البحث إلى مقالات أهل المعرفة وإشاراتهم</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شبهات تجسّم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أشرنا سابقاً إلى أنّ أهم تبرير لعذاب الآخرة هي نظرية تجسّم</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الأعمال، لكن هناك شبهات تطال هذه النظرية، نحلّل فيما يأتى أهمها</w:t>
      </w:r>
      <w:r>
        <w:rPr>
          <w:rFonts w:eastAsia="Amiri" w:cs="Amiri" w:ascii="Amiri" w:hAnsi="Amiri"/>
          <w:color w:val="111111"/>
          <w:sz w:val="28"/>
          <w:szCs w:val="28"/>
          <w:rtl w:val="true"/>
          <w:lang w:bidi="ar-SA"/>
        </w:rPr>
        <w:t xml:space="preserve">: </w:t>
      </w:r>
      <w:bookmarkStart w:id="123" w:name="pg15670_203399"/>
    </w:p>
    <w:p>
      <w:pPr>
        <w:pStyle w:val="Heading3"/>
        <w:numPr>
          <w:ilvl w:val="2"/>
          <w:numId w:val="1"/>
        </w:numPr>
        <w:rPr/>
      </w:pPr>
      <w:bookmarkStart w:id="124" w:name="__RefHeading___Toc11220293_2142443653"/>
      <w:bookmarkStart w:id="125" w:name="_Toc42"/>
      <w:bookmarkEnd w:id="123"/>
      <w:bookmarkEnd w:id="124"/>
      <w:r>
        <w:rPr>
          <w:rtl w:val="true"/>
        </w:rPr>
        <w:t xml:space="preserve">الشبهة السادسة </w:t>
      </w:r>
      <w:r>
        <w:rPr>
          <w:rtl w:val="true"/>
        </w:rPr>
        <w:t xml:space="preserve">- </w:t>
      </w:r>
      <w:r>
        <w:rPr>
          <w:rtl w:val="true"/>
        </w:rPr>
        <w:t>عدم التفاوت التكويني بين عمل الخير والشر</w:t>
      </w:r>
      <w:r>
        <w:rPr>
          <w:rtl w:val="true"/>
        </w:rPr>
        <w:t>:</w:t>
      </w:r>
      <w:bookmarkEnd w:id="125"/>
    </w:p>
    <w:p>
      <w:pPr>
        <w:pStyle w:val="BookText"/>
        <w:rPr/>
      </w:pPr>
      <w:r>
        <w:rPr>
          <w:rFonts w:ascii="Amiri" w:hAnsi="Amiri" w:eastAsia="Amiri" w:cs="Amiri"/>
          <w:color w:val="111111"/>
          <w:sz w:val="28"/>
          <w:sz w:val="28"/>
          <w:szCs w:val="28"/>
          <w:rtl w:val="true"/>
          <w:lang w:bidi="ar-SA"/>
        </w:rPr>
        <w:t>قد يخطر بذهن بعضهم إشكال هو ما الفرق بين أكل مال اليتيم وأكل المال الشخصي؟ في حين أنّهما من حيث المادة والماهية واحد وعين بعضهما، فمثلاً يأكل الإنسان تفاحته فليست هناك نار ولا أكل نار، لكنّه عندما يأكل تفاحة ليتيم فهو يأكل النار في الحقيقة، فما هو الملاك لوجود النار في الثانية وعدم وجوده في الأولى؟</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فرق مهم قد أغفله السائل كلياً، وهو وهو وجود القرار والنية المخالفة للشخص المجرم لمولاه ومدبّره هذا النوع من إرادة المخالفة يميز بين فعلين متشابهين في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فالإرادة والعزم على المخالفة عند الشخص المرتكب تترك أثرها السيء في صقع النفس، وتؤدّي إلى ظهور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يمكننا القول إنّ دور النية في إشعال نار الأعمال والمعاصي هو كدور الشرارة في إشعال مخزن البارود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أكدت الروايات كثيراً على النية ودورها في قبول الأعمال وردّها، وكملاك للعذاب الأبدي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في الصدور تجازى العباد</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هذا الأساس، أفتى الفقهاء العظام أنّه إذا ارتكب المكلّف ذنباً عن غير عمدٍ فلن ينال عليه العقاب أو الجزاء الأخروي، وسبب ذلك واضح، لأنّ الشخص الجاهل لم يكن ينوي مخالفة المولى، لذلك لم تكدر نفسه وتتلوّث بالهيئة الظلامية ليستحق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مخزن البارود لن يتحوّل إلى نار مشتعلة ما لم تصله شرارة ونار فكذلك الأعمال السيئة دون نية وإرادة ذنب لن تؤدّي إلى الجزاء</w:t>
      </w:r>
      <w:r>
        <w:rPr>
          <w:rFonts w:eastAsia="Amiri" w:cs="Amiri" w:ascii="Amiri" w:hAnsi="Amiri"/>
          <w:color w:val="111111"/>
          <w:sz w:val="28"/>
          <w:szCs w:val="28"/>
          <w:rtl w:val="true"/>
          <w:lang w:bidi="ar-SA"/>
        </w:rPr>
        <w:t xml:space="preserve">. </w:t>
      </w:r>
      <w:bookmarkStart w:id="126" w:name="pg15670_203400"/>
    </w:p>
    <w:p>
      <w:pPr>
        <w:pStyle w:val="Heading3"/>
        <w:numPr>
          <w:ilvl w:val="2"/>
          <w:numId w:val="1"/>
        </w:numPr>
        <w:rPr/>
      </w:pPr>
      <w:bookmarkStart w:id="127" w:name="__RefHeading___Toc11220295_2142443653"/>
      <w:bookmarkStart w:id="128" w:name="_Toc43"/>
      <w:bookmarkEnd w:id="126"/>
      <w:bookmarkEnd w:id="127"/>
      <w:r>
        <w:rPr>
          <w:rtl w:val="true"/>
        </w:rPr>
        <w:t xml:space="preserve">الشبهة السابعة </w:t>
      </w:r>
      <w:r>
        <w:rPr>
          <w:rtl w:val="true"/>
        </w:rPr>
        <w:t xml:space="preserve">- </w:t>
      </w:r>
      <w:r>
        <w:rPr>
          <w:rtl w:val="true"/>
        </w:rPr>
        <w:t>عدم تصوّر تجسّم الذنوب العدمية</w:t>
      </w:r>
      <w:r>
        <w:rPr>
          <w:rtl w:val="true"/>
        </w:rPr>
        <w:t>:</w:t>
      </w:r>
      <w:bookmarkEnd w:id="128"/>
    </w:p>
    <w:p>
      <w:pPr>
        <w:pStyle w:val="BookText"/>
        <w:rPr/>
      </w:pPr>
      <w:r>
        <w:rPr>
          <w:rFonts w:ascii="Amiri" w:hAnsi="Amiri" w:eastAsia="Amiri" w:cs="Amiri"/>
          <w:color w:val="111111"/>
          <w:sz w:val="28"/>
          <w:sz w:val="28"/>
          <w:szCs w:val="28"/>
          <w:rtl w:val="true"/>
          <w:lang w:bidi="ar-SA"/>
        </w:rPr>
        <w:t>إنّ تجسّم الأعمال وتحوّلها إلى صور مهولة أمر قابل للتصوّر في الذنوب تشكّل فعلاً ووجوداً، أمّا الذنوب التي ليست لها جنبة وجودية؛ بل هي عدم محض كترك الصلاة والصيام التي ليس فيها أفعال وجودية لتتجسّم وتتمثّل بصور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يبدو أنّ تجسّم الأعمال في هذا النوع من الذنوب أمر غير معقول، ولا بدّ من الاعتقاد فيها بالجزاء الاعتباري والتوافقي</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يتّضح جواب هذا الإشكال من الجواب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حسب الظاهر وفي النظرة الإبتدائية فإنّ المجرم لم يرتكب أي فعل، لكنّه تخلف عن تكليف المولى وإطاعة أمره عن علم ووعي كاملين وقدرة امتثال، وقرّر في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فإنّ هذا الشخص قام بفعل اسمه إرادة المعصية، وهو قابل للتجسم بصورة عذاب ناري</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11220297_2142443653"/>
      <w:bookmarkStart w:id="130" w:name="_Toc44"/>
      <w:bookmarkEnd w:id="129"/>
      <w:r>
        <w:rPr>
          <w:rtl w:val="true"/>
        </w:rPr>
        <w:t xml:space="preserve">الشبهة الثامنة </w:t>
      </w:r>
      <w:r>
        <w:rPr>
          <w:rtl w:val="true"/>
        </w:rPr>
        <w:t xml:space="preserve">- </w:t>
      </w:r>
      <w:r>
        <w:rPr>
          <w:rtl w:val="true"/>
        </w:rPr>
        <w:t>جهل الإنسان بعذابه الباطني</w:t>
      </w:r>
      <w:r>
        <w:rPr>
          <w:rtl w:val="true"/>
        </w:rPr>
        <w:t>:</w:t>
      </w:r>
      <w:bookmarkEnd w:id="130"/>
    </w:p>
    <w:p>
      <w:pPr>
        <w:pStyle w:val="BookText"/>
        <w:rPr/>
      </w:pPr>
      <w:r>
        <w:rPr>
          <w:rFonts w:ascii="Amiri" w:hAnsi="Amiri" w:eastAsia="Amiri" w:cs="Amiri"/>
          <w:color w:val="111111"/>
          <w:sz w:val="28"/>
          <w:sz w:val="28"/>
          <w:szCs w:val="28"/>
          <w:rtl w:val="true"/>
          <w:lang w:bidi="ar-SA"/>
        </w:rPr>
        <w:t>طبق نظرية تجسّم الأعمال، فإنّ الآثار السيئة للمعاصي هي موجودة في صقع النفس بالفعل والسؤال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يلتفت الناس في هذه الدنيا إلى آثار الأعمال وصورها وتجسّمها؟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نفس الإنسان بسبب ارتباطها وعلاقتها الخاصّة بعالم الماديات وغرقها فيه، يصبح وجود عالم المادة حجاباً ومانعاً للإحساس بصور العذاب </w:t>
      </w:r>
    </w:p>
    <w:p>
      <w:pPr>
        <w:pStyle w:val="BookText"/>
        <w:rPr/>
      </w:pPr>
      <w:r>
        <w:rPr>
          <w:rFonts w:ascii="Amiri" w:hAnsi="Amiri" w:eastAsia="Amiri" w:cs="Amiri"/>
          <w:color w:val="111111"/>
          <w:sz w:val="28"/>
          <w:sz w:val="28"/>
          <w:szCs w:val="28"/>
          <w:rtl w:val="true"/>
          <w:lang w:bidi="ar-SA"/>
        </w:rPr>
        <w:t>الأخروي المهولة فالعذاب عبارة عن إدراك غير الملائم للنفس والمنافر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يصل إيمانه ومعرفته إلى درجة من الكمال ليدرك حقيقة أنّ أكل مال اليتيم هو أكل للنار؛ بل يعتبر ذلك عملاً مألوفاً واستيلاءاً على أموال الآخرين وأخذ ثروة سائبة، فكيف يمكنه أن يدرك تضادّها مع الطبع والجبلّة الإنسانية؟</w:t>
      </w:r>
    </w:p>
    <w:p>
      <w:pPr>
        <w:pStyle w:val="BookText"/>
        <w:rPr/>
      </w:pPr>
      <w:r>
        <w:rPr>
          <w:rFonts w:ascii="Amiri" w:hAnsi="Amiri" w:eastAsia="Amiri" w:cs="Amiri"/>
          <w:color w:val="111111"/>
          <w:sz w:val="28"/>
          <w:sz w:val="28"/>
          <w:szCs w:val="28"/>
          <w:rtl w:val="true"/>
          <w:lang w:bidi="ar-SA"/>
        </w:rPr>
        <w:t xml:space="preserve">لكن عندما تزال حجب الدنيا، ويقف الإنسان على حقيقة هذه المسائل عندها سيدرك العذاب الواقعي للاعمال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ليون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خلال حياتنا لا نستطيع أن نرى بعين المادة انعكاس الأعمال في الروح ونطلع عليه، لكن عندما تتحرّر الروح من البدن، عندها تظهر مندرجات صحيفة الأعمال والمصير القادم، تلك المدوّنات والمندرجات صحيحة وموثقة إلى درجة أنّ الروح تعجز عن إنكار صحتها وأصالتها</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المتألهين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عندما تقوم القيامة ويأتي وقتها يركّز الإنسان بنظره وأحاسيسه على نفسه لفراغه من المشاغل الدنيوية والحسيّة ويلتفت إلى صحيفة الباطن ولوح ضميره وهذا هو المراد من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الصحف نشرت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عندئذٍ كلّ من كان عن أحوال نفسه وحساب حسناته وسيئاته يقول عند زوال حجبه وحضور ذاته ومطالعة صفحات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الْكِتاب لا يُغَادِرُ صَغِيرَةً وَلا</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غافلاً كَبِيرَةً إِلا أَحْصَاهَا وَوَجَدُوا مَا عَمِلُوا حَاضِراً</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 xml:space="preserve">. </w:t>
      </w:r>
      <w:bookmarkStart w:id="131" w:name="pg15670_203402"/>
    </w:p>
    <w:p>
      <w:pPr>
        <w:pStyle w:val="BookText"/>
        <w:rPr/>
      </w:pPr>
      <w:bookmarkEnd w:id="131"/>
      <w:r>
        <w:rPr>
          <w:rFonts w:ascii="Amiri" w:hAnsi="Amiri" w:eastAsia="Amiri" w:cs="Amiri"/>
          <w:color w:val="111111"/>
          <w:sz w:val="28"/>
          <w:sz w:val="28"/>
          <w:szCs w:val="28"/>
          <w:rtl w:val="true"/>
          <w:lang w:bidi="ar-SA"/>
        </w:rPr>
        <w:t>وأهم من ذلك أنّ اللّه يخاطب الإنسان حول غفلته عن صورة ة أعماله الواقعية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كُنْتَ فِي غَفْلَةٍ مِنْ هذا فَكَشَفْنا عَنْكَ غِطَاءَكَ فَبَصَرُكَ الْيَوْمَ 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ويستعمل مصطلح الغفلة عند وجود واقعية لا يلتفت إليها الإنسان ولا يتفطن لها، فكان الإنسان غافلاً لمدّة عن الصور الواقعية لأعماله، فكشف اللّه عنه الغطاء، فعلم بالواقع الخافي للوجود</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11220299_2142443653"/>
      <w:bookmarkStart w:id="133" w:name="_Toc45"/>
      <w:bookmarkEnd w:id="132"/>
      <w:r>
        <w:rPr>
          <w:rtl w:val="true"/>
        </w:rPr>
        <w:t xml:space="preserve">الشبهة التاسعة </w:t>
      </w:r>
      <w:r>
        <w:rPr>
          <w:rtl w:val="true"/>
        </w:rPr>
        <w:t xml:space="preserve">- </w:t>
      </w:r>
      <w:r>
        <w:rPr>
          <w:rtl w:val="true"/>
        </w:rPr>
        <w:t>المنافاة مع الشفاعة والتوبة والعفو</w:t>
      </w:r>
      <w:r>
        <w:rPr>
          <w:rtl w:val="true"/>
        </w:rPr>
        <w:t>:</w:t>
      </w:r>
      <w:bookmarkEnd w:id="133"/>
    </w:p>
    <w:p>
      <w:pPr>
        <w:pStyle w:val="BookText"/>
        <w:rPr/>
      </w:pPr>
      <w:r>
        <w:rPr>
          <w:rFonts w:ascii="Amiri" w:hAnsi="Amiri" w:eastAsia="Amiri" w:cs="Amiri"/>
          <w:color w:val="111111"/>
          <w:sz w:val="28"/>
          <w:sz w:val="28"/>
          <w:szCs w:val="28"/>
          <w:rtl w:val="true"/>
          <w:lang w:bidi="ar-SA"/>
        </w:rPr>
        <w:t>استناداً إلى نظرية تجسّم الأعمال فإنّ منشأ العقاب الأخروي هي الصفات السيئة والآثار الكلامية للنفس، وأنّ العلاقة التكوينية والعلّة والمعلول بين العمل والعقاب هي الحاكمة؛ بل إنّ هذه العلاقة هي أقوى من علاقة العلّة بالمعلول، فهناك بين العمل والجزاء علاقة عينية واتحاد فإذا كان الأمر كذلك</w:t>
      </w:r>
    </w:p>
    <w:p>
      <w:pPr>
        <w:pStyle w:val="BookText"/>
        <w:rPr/>
      </w:pPr>
      <w:r>
        <w:rPr>
          <w:rFonts w:ascii="Amiri" w:hAnsi="Amiri" w:eastAsia="Amiri" w:cs="Amiri"/>
          <w:color w:val="111111"/>
          <w:sz w:val="28"/>
          <w:sz w:val="28"/>
          <w:szCs w:val="28"/>
          <w:rtl w:val="true"/>
          <w:lang w:bidi="ar-SA"/>
        </w:rPr>
        <w:t>فكيف نبرّر ونفسّر قضايا الشفاعة والعفو والتوبة التي تعدّ من ضروريات الأديان الإلهية؟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تتعارض الشفاعة والعفو والتوبة مع نظرية تجسّم الأعمال، ذلك لأنّ هذه الأمور ليست خارج دائرة التكوين ويمكن تفسيرها وتبريرها طبق قانون العلّيّة</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يرتكب الإنسان فعل المعصية، وتتلوّث نفسه وتتكدّر بالرذائل ،والخبائث يمكنه أن يصفي نفسه من تلك الهيئات والتلوثات، بحيث يشطب ذنوبه ويتخذ القرار والعزم القوي على جبران ما فاته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التغيير والتحول في النفس يؤدّي إلى محو آثار الرذيلة والذنوب، لذا جاء في الروايات إذا تاب الإنسان توبة نصوحاً يقبل اللّه توبته مهما كانت ذنوبه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المشكلة هى في الشخص المذنب هل يوفق إلى التوبة النصوح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الإشكال ناشيء من عدم إدراك المعنى الصحيح لمفهوم الشفاعة فهناك من يظن أنّ الشفاعة هي أمر اعتباري وتوافقي من دون أي شرط فتواجههم هذه الشبهة ولو علموا بالمعنى الواقعي للشفاعة وأنّها عبارة عن استفادة الشافع من اقتدار نفسه على محو الملكات والهيئات الظلامية وتدميرها لنفس المرتكب، عندئذٍ لما واجهتهم مثل هذه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فإنّ الشخص الشافع يقضي على منشأ الجزاء، أي يقضي على الهيئات الرذيلة النفس المذنب، فينجيه بذلك من النار والعذاب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الهيئات والتلوثات النفسانية للمذنب أكثر من الحد المألوف عندئذٍ يحتاج المذنب إلى شافع أقوى، ويعجز الشفعة الاعتياديون عن إنقاذه من العذاب من هنا كان المستقر الأبدي للمشركين والكفار في نار جهنم، ولا تشملهم شفاعة الشفعاء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شبهات بعض المعاصرين</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يتّضح ممّا مرّ أنّ القول بتجسّم الأعمال وتكوينية الجزاء الأخروي هما فرع من القبول بأصل العلّيّة في عالم الإمكان والطبيعة، لذلك، فإنّ من يخالف العلّيّة لا يمكنه أن يقبل بنظرية تجسّم الأعمال، ولعل بعض مخالفي العلّيّة يعتبرون أنّ أصل العلّيّة ونظرية تجسّم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المستفادَين من كتاب اللّه </w:t>
      </w:r>
      <w:bookmarkStart w:id="134" w:name="pg15670_203404"/>
    </w:p>
    <w:p>
      <w:pPr>
        <w:pStyle w:val="BookText"/>
        <w:rPr/>
      </w:pPr>
      <w:bookmarkEnd w:id="134"/>
      <w:r>
        <w:rPr>
          <w:rFonts w:ascii="Amiri" w:hAnsi="Amiri" w:eastAsia="Amiri" w:cs="Amiri"/>
          <w:color w:val="111111"/>
          <w:sz w:val="28"/>
          <w:sz w:val="28"/>
          <w:szCs w:val="28"/>
          <w:rtl w:val="true"/>
          <w:lang w:bidi="ar-SA"/>
        </w:rPr>
        <w:t xml:space="preserve">وسنّة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للإدراك الخالص للتدّين؛ بل وأساس للعلمانية في الدنيا والآخرة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سروش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الكتّاب الذي هاجم أصل العلّيّة اتباعاً منه لبعض المتكلمين الأشاعرة كالغزالي</w:t>
      </w:r>
      <w:r>
        <w:rPr>
          <w:rStyle w:val="FootnoteAnchor"/>
          <w:rtl w:val="true"/>
        </w:rPr>
        <w:footnoteReference w:id="505"/>
      </w:r>
      <w:r>
        <w:rPr>
          <w:rFonts w:ascii="Amiri" w:hAnsi="Amiri" w:eastAsia="Amiri" w:cs="Amiri"/>
          <w:color w:val="111111"/>
          <w:sz w:val="28"/>
          <w:sz w:val="28"/>
          <w:szCs w:val="28"/>
          <w:rtl w:val="true"/>
          <w:lang w:bidi="ar-SA"/>
        </w:rPr>
        <w:t xml:space="preserve">، واعتبر أنّ أصل العلّيّة لا يتلاءم مع القدرة المطلقة للّه وفاعليته، وأنّه جزء من تعاليم فلاسفة اليونان في مقابل تعاليم الأنبياء العظام والعرفاء، ويستنتج في النهاية أنّ قبول العلّيّة يستلزم ظهور المذهب العلماني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حذف اللّه في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إضعافه للعلّيّة يذكر أحد مصاديقها وهو القول بتكوينية الجزاء الأخروي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تجسّم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ويعتبره مخالفاً للتعاليم الدينية، والأهم أنّه يعتبره مبدأ العلمانية في الآخرة، ويذكر عدّة إشكالات وتوالٍ باطل على هذه النظرية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لكنّنا للتعرف أكثر على نظريته وتحليلها بشكل أوضح ننقل عين كلامه، ثمّ نردّ عليه</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11220301_2142443653"/>
      <w:bookmarkStart w:id="136" w:name="_Toc46"/>
      <w:bookmarkEnd w:id="135"/>
      <w:r>
        <w:rPr>
          <w:rtl w:val="true"/>
        </w:rPr>
        <w:t xml:space="preserve">الشبهة العاشرة </w:t>
      </w:r>
      <w:r>
        <w:rPr>
          <w:rtl w:val="true"/>
        </w:rPr>
        <w:t xml:space="preserve">- </w:t>
      </w:r>
      <w:r>
        <w:rPr>
          <w:rtl w:val="true"/>
        </w:rPr>
        <w:t>ظهور العلمانية</w:t>
      </w:r>
      <w:r>
        <w:rPr>
          <w:rtl w:val="true"/>
        </w:rPr>
        <w:t>:</w:t>
      </w:r>
      <w:bookmarkEnd w:id="136"/>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العلمانية هي ابن للفلسفة العقلانية الميتافيزيقية، فمنذ أن قام الفلاسفة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وأقدمهم الفلاسفة اليونانيون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بفلسفة نظام العالم أي سعوا إلى شرحه في إطار المفاهيم ،الميتافيزيقية، فتحوا الباب أمام الفكر العلماني، أي إبعاد اللّه عن العالم، وتفسير أمور العالم وتبيانها بشكل مستقل عن المشيئة والتصرّف والقدر، وجعلوا بعض المفاهيم الدينية الخالصة من دون معنى ومحتوى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فأبعد </w:t>
      </w:r>
    </w:p>
    <w:p>
      <w:pPr>
        <w:pStyle w:val="BookText"/>
        <w:rPr/>
      </w:pPr>
      <w:r>
        <w:rPr>
          <w:rFonts w:ascii="Amiri" w:hAnsi="Amiri" w:eastAsia="Amiri" w:cs="Amiri"/>
          <w:color w:val="111111"/>
          <w:sz w:val="28"/>
          <w:sz w:val="28"/>
          <w:szCs w:val="28"/>
          <w:rtl w:val="true"/>
          <w:lang w:bidi="ar-SA"/>
        </w:rPr>
        <w:t xml:space="preserve">الميتافيزيقيون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وطرحوا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 والطبيعة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وتسويق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مكمل لمادية الفلاسفة وتبعاً لجهدهم البليغ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هناك عدّة نقاط فى الردّ على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اعتبر أنّ المادية وبتبعها تكوينية الجزاء الأخروي هما من إنتاج فلاسفة اليونان، في حين أنّهما ممّا أيّده القرآن المجيد والروايات النبوية وأحاديث أهل البيت وأكدوه ، وقد مرّ معنا تبيان المذهب المادي في كتاب أصل العلّيّة فى الفلسفة والكلام </w:t>
      </w:r>
      <w:r>
        <w:rPr>
          <w:rStyle w:val="FootnoteAnchor"/>
          <w:rtl w:val="true"/>
        </w:rPr>
        <w:footnoteReference w:id="507"/>
      </w:r>
      <w:r>
        <w:rPr>
          <w:rFonts w:ascii="IRNazanin" w:hAnsi="IRNazanin" w:eastAsia="IRNazanin"/>
          <w:color w:val="111111"/>
          <w:sz w:val="28"/>
          <w:sz w:val="28"/>
          <w:szCs w:val="28"/>
          <w:rtl w:val="true"/>
          <w:lang w:bidi="fa-IR"/>
        </w:rPr>
        <w:t>وتجسّم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لادعائه بأنّ أساس ولادة العلمانية من أصل العلّيّة وتجسّم الأعمال في الآخرة لا بدّ في البداية من أن نوضّح معنى ذلك ومفهومه لئلا تبقى أي نقطة إبهام في التحليل والنقد، ذلك لأنّ للعلمانية معاني متعدّدة، وقد أشار بنفسه لها في مقالته تلک</w:t>
      </w:r>
      <w:r>
        <w:rPr>
          <w:rStyle w:val="FootnoteAnchor"/>
          <w:rtl w:val="true"/>
        </w:rPr>
        <w:footnoteReference w:id="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لمفهوم العلمانية هنا، فإنّ الناقد</w:t>
      </w:r>
    </w:p>
    <w:p>
      <w:pPr>
        <w:pStyle w:val="BookText"/>
        <w:rPr/>
      </w:pPr>
      <w:r>
        <w:rPr>
          <w:rFonts w:ascii="IRNazanin" w:hAnsi="IRNazanin" w:eastAsia="IRNazanin"/>
          <w:color w:val="111111"/>
          <w:sz w:val="28"/>
          <w:sz w:val="28"/>
          <w:szCs w:val="28"/>
          <w:rtl w:val="true"/>
          <w:lang w:bidi="fa-IR"/>
        </w:rPr>
        <w:t>المحترم قد أشار إلى مراده منها بقوله</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إبعاد اللّه عن العالم، وتفسير أمور العالم وتبيينها بشكلٍ مستقل عن المشيئة والتصرّف والتقدير الإلهي</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 قوله بتكوينية العذاب في القيامة يعني استبعاد اللّه عن العالم، فإنّ ضعف قوله يتّضح من التأمّل ثانية في التفريق بين العلل الطولية والعرضية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وتوضيحه أنّ حركة العالم في الدنيا والآخرة تتمّ على أساس العلل والوسائط والطبائع واللّه سبحانه هو الذي منح تلك الوسائط هذا الاستعداد والقدرة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والملفت هنا أنّ التفويض الإلهي ليس كنقل السلطة وتفويضها في الدنيا إلى الغير، بحيث يفقد المفوّض صلاحياته بمجرد تفويضها للغير؛ بل إنّ التفويض الإلهى يحافظ على الدور الأساس اللّه على الشكلين الآتيين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الإمكانية والفقر الوجودي لكلّ ممكن الوجود إلى ذات واجب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بالفعل أو صدور الأثر عن الفاعل والعلّة يأتي في سياق سلسلة العلل والمعلولات الإمكانية، وكلّها تعود إلى علّة العلل، واستناداً إلى الأصل الفلسفي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عرضٍ ينتهي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جميع الأفعال والانفعالات الصادرة تنتهى في سلسلة الممكنات إلى علّة العلل، أي إلى وجود الباري</w:t>
      </w:r>
    </w:p>
    <w:p>
      <w:pPr>
        <w:pStyle w:val="BookText"/>
        <w:rPr/>
      </w:pP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أصرّ أحد على أنّ تدبير العالم يتمّ بواسطة العلل الإلهية مباشرة ومن دون واسطة، وأنّ دور العلل والأسباب أمر ظاهري فقط، أي ما يشبه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الأشاعرة ، والكاتب المحترم لا يخفى ميله إليها، عندئذٍ تطال نظريته تلك إشكالات لا تدفع منها أن على أصحاب هذه الرؤية أن يبرّروا الآيات والروايات الدالّة على وجود السببية في عالم الإمكان، تلك الآيات والروايات التي تؤكد على التفويض وفاعلية الملائكة والإنسان والطبائع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يطرح عليها مجدداً 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الجبر والاختيار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وبتبع ذلك مسألة الثواب </w:t>
      </w:r>
      <w:bookmarkStart w:id="137" w:name="pg15670_203407"/>
    </w:p>
    <w:p>
      <w:pPr>
        <w:pStyle w:val="BookText"/>
        <w:rPr/>
      </w:pPr>
      <w:bookmarkEnd w:id="137"/>
      <w:r>
        <w:rPr>
          <w:rFonts w:ascii="Amiri" w:hAnsi="Amiri" w:eastAsia="Amiri" w:cs="Amiri"/>
          <w:color w:val="111111"/>
          <w:sz w:val="28"/>
          <w:sz w:val="28"/>
          <w:szCs w:val="28"/>
          <w:rtl w:val="true"/>
          <w:lang w:bidi="ar-SA"/>
        </w:rPr>
        <w:t xml:space="preserve">والعقاب وهي إشكالات عجز عن حلّها وفك حلقاتها الضائعة كبار متكلمي الأشاعرة حتّى بعد ضمّهم لنظرية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ببطلانها علماء الأشاعرة المعاصرين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Style w:val="FootnoteAnchor"/>
          <w:rtl w:val="true"/>
        </w:rPr>
        <w:footnoteReference w:id="51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الشلتوت</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وبعبارة أخرى إذا كان المراد من العلمانية إبعاد دور اللّه عن تقدير أمور العالم عبر الوسائط والأسباب، وهو ما أراده اللّه ولا خوف من القبول به، بل إنّ القبول به وإدراكه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الإدراك الخالص للتديّن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عكس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الإدراك الخالص للتديّن يحكم علينا القول بتوفي الأنفس عبر ملائكة كعزرائيل، وبوجود شفعاء سوى اللّه من أنبياء وأولياء وشهداء في الآخرة، بحيث يقوم هؤلاء العظماء بإدراك بعض المعرّضين للهلاك وتخليصهم من 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نقول بأنّ اللّه قد وكّل مسؤولين في الدنيا والآخرة من الملائكة، وأمور أخرى كثيرة جدّاً يعجز هذا المقال عن إحصائها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وحسب تعبيره</w:t>
      </w:r>
      <w:r>
        <w:rPr>
          <w:rStyle w:val="FootnoteAnchor"/>
          <w:rtl w:val="true"/>
        </w:rPr>
        <w:footnoteReference w:id="512"/>
      </w:r>
      <w:r>
        <w:rPr>
          <w:rFonts w:ascii="Amiri" w:hAnsi="Amiri" w:eastAsia="Amiri" w:cs="Amiri"/>
          <w:color w:val="111111"/>
          <w:sz w:val="28"/>
          <w:sz w:val="28"/>
          <w:szCs w:val="28"/>
          <w:rtl w:val="true"/>
          <w:lang w:bidi="ar-SA"/>
        </w:rPr>
        <w:t xml:space="preserve">يمكن القول هنا بأنّ اللّه تعالى هو الذي نثر بذور العلمانية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بالمفهوم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مزرعة كبيرة تضمّ الملائكة والبشر والطبائع</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11220303_2142443653"/>
      <w:bookmarkStart w:id="139" w:name="_Toc47"/>
      <w:bookmarkEnd w:id="138"/>
      <w:r>
        <w:rPr>
          <w:rtl w:val="true"/>
        </w:rPr>
        <w:t>الشبهة الحادية عشر</w:t>
      </w:r>
      <w:r>
        <w:rPr>
          <w:rtl w:val="true"/>
        </w:rPr>
        <w:t xml:space="preserve">. </w:t>
      </w:r>
      <w:r>
        <w:rPr>
          <w:rtl w:val="true"/>
        </w:rPr>
        <w:t xml:space="preserve">تحديد السلطة الأخروية للّه </w:t>
      </w:r>
      <w:r>
        <w:rPr>
          <w:rtl w:val="true"/>
        </w:rPr>
        <w:t>(</w:t>
      </w:r>
      <w:r>
        <w:rPr>
          <w:rtl w:val="true"/>
        </w:rPr>
        <w:t>رجوع الجزاء الاعتباري إلى التكويني</w:t>
      </w:r>
      <w:r>
        <w:rPr>
          <w:rtl w:val="true"/>
        </w:rPr>
        <w:t>):</w:t>
      </w:r>
      <w:bookmarkEnd w:id="139"/>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تنزّلت علاقة البشر مع الثواب والعقاب الأخروي إلى العلاقة العلّيّة، عندها سيختفي مفهوم الاستحقاق، ويتحطم من أساسه النظام الأخلاقي </w:t>
      </w:r>
    </w:p>
    <w:p>
      <w:pPr>
        <w:pStyle w:val="BookText"/>
        <w:rPr/>
      </w:pPr>
      <w:r>
        <w:rPr>
          <w:rFonts w:ascii="Amiri" w:hAnsi="Amiri" w:eastAsia="Amiri" w:cs="Amiri"/>
          <w:color w:val="111111"/>
          <w:sz w:val="28"/>
          <w:sz w:val="28"/>
          <w:szCs w:val="28"/>
          <w:rtl w:val="true"/>
          <w:lang w:bidi="ar-SA"/>
        </w:rPr>
        <w:t>والقضائي الذي يتربّع اللّه في صدره، ويصبح الكلام عن أنّ اللّه يثيب على العمل الفلاني ويعاقب على العمل الفلاني وأنّ المحسن يستحق الثواب والمسيء يستحق العقاب يصبح كلاماً لا طائل منه وتتحوّل المقولات الاعتبارية إلى مقولات حقيقية</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نظرية تجسّم الأعمال لا تتنافى مع استحقاق الثواب أو العذاب؛ بل إنّها مرتبة أعلى ذلك لأنّ الإنسان يرتكب فعلاً علمه بالطاعة أو المعصية وآثارهما التكوينية، ويفعل ذلك عن عمد واختيار فيستحق الجزاء المتناسب مع ذلك الفعل ؛ بل يوجد ذلك الجزاء، عندها يكون وصول الجزاء لهكذا فاعل</w:t>
      </w:r>
    </w:p>
    <w:p>
      <w:pPr>
        <w:pStyle w:val="BookText"/>
        <w:rPr/>
      </w:pP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قول الناقد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الحديث عن استحقاق المحسن والمسيء للثواب والعقاب يصبح كلاماً لا طائل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واضحاً المقصود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المراد من الإستحقاق ترتّب الجزاء الاعتباري عبر فاعل خارجي، فإنّ صحة ذلك وسقمه سيكون أوّل الكلام، فالأدلة التي مرّت معنا لم تستطع تبرير اعتبارية</w:t>
      </w:r>
    </w:p>
    <w:p>
      <w:pPr>
        <w:pStyle w:val="BookText"/>
        <w:rPr/>
      </w:pPr>
      <w:r>
        <w:rPr>
          <w:rFonts w:ascii="IRNazanin" w:hAnsi="IRNazanin" w:eastAsia="IRNazanin"/>
          <w:color w:val="111111"/>
          <w:sz w:val="28"/>
          <w:sz w:val="28"/>
          <w:szCs w:val="28"/>
          <w:rtl w:val="true"/>
          <w:lang w:bidi="fa-IR"/>
        </w:rPr>
        <w:t>الجزاء</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 يبدو أنّ الكاتب المحترم ومؤيدي اعتبارية الجزاء الأخروي قد تصوّروا مسبقاً أنّ الجزاء الأخروي هو اعتباري كالجزاء الدنيوي، وتصوّروا الوضع في القيامة على هذا الشكل جهنم وجندها واللّه تعالى كقاضي للقضاة من جهة، والمجرمون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 تجسّم الأعمال لا يتلاءم </w:t>
      </w:r>
      <w:bookmarkStart w:id="140" w:name="pg15670_203409"/>
    </w:p>
    <w:p>
      <w:pPr>
        <w:pStyle w:val="BookText"/>
        <w:rPr/>
      </w:pPr>
      <w:bookmarkEnd w:id="140"/>
      <w:r>
        <w:rPr>
          <w:rFonts w:ascii="Amiri" w:hAnsi="Amiri" w:eastAsia="Amiri" w:cs="Amiri"/>
          <w:color w:val="111111"/>
          <w:sz w:val="28"/>
          <w:sz w:val="28"/>
          <w:szCs w:val="28"/>
          <w:rtl w:val="true"/>
          <w:lang w:bidi="ar-SA"/>
        </w:rPr>
        <w:t>مع هذا التصوّر، أطلقوا صرختهم أنّ النظام الأخلاقي والقضائي سيدمّر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مؤيدي هذه الفرضية عليهم بداية أن يثبتوا صحة ذلك طبق مقولة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العرش ثم النقش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يظهروا تألمهم للنيل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الجدير هنا التذكير بأمر وهو أنّ القائلين بتكوينية الجزاء الأخروى يؤكدون على تكوينية الجزاء لجهة العقاب والعذاب لكنّهم لا ينفون كون بعض الجزاء والثواب تكوينياً وبعضه الآخر اعتبارى ينشأ من فضل اللّه وعفوه وما يسمّى في المصطلح الكلامي بالتفضّل، وعليه لا داعي للإحساس بالقلق 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 الخاص بحق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واعتبار ذلك منافياً للإدراك الخالص للتدين</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11220305_2142443653"/>
      <w:bookmarkStart w:id="142" w:name="_Toc48"/>
      <w:bookmarkEnd w:id="141"/>
      <w:r>
        <w:rPr>
          <w:rtl w:val="true"/>
        </w:rPr>
        <w:t>الشبهة الثانية عشر عدم التلاءم مع الحسن والقبح</w:t>
      </w:r>
      <w:r>
        <w:rPr>
          <w:rtl w:val="true"/>
        </w:rPr>
        <w:t>:</w:t>
      </w:r>
      <w:bookmarkEnd w:id="1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إنّنا بسبب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نعتبر أنّ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للجزاء، وبسبب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نعتبر أنّ الفاعل مستحق للثواب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عندما نضع مفهوم العلّيّة مكان الاستحقاق عندئذٍ يصبح الحسن والقبح لا طائل منهما، وتختفي الفضيلة والرذيلة، وتبقى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يبقى من أثر لسوء الفاعل وحسنه وسوءالفعل</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يتوقّف الردّ على الكلام المذكور على تبيان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ملاك الحكم بمدح الفاعل أو ذمّه وينبغي القول بالإجمال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ملاك استحقاق الجزاء والحديث عن توبيخ الفاعل أو ذمّه لا يرتبط بقبح العمل فقط؛ بل بالظروف والأمور الأخرى كالاختيار وعلم الفاعل بقبح عمله أو حسنه، </w:t>
      </w:r>
    </w:p>
    <w:p>
      <w:pPr>
        <w:pStyle w:val="BookText"/>
        <w:rPr/>
      </w:pPr>
      <w:r>
        <w:rPr>
          <w:rFonts w:ascii="Amiri" w:hAnsi="Amiri" w:eastAsia="Amiri" w:cs="Amiri"/>
          <w:color w:val="111111"/>
          <w:sz w:val="28"/>
          <w:sz w:val="28"/>
          <w:szCs w:val="28"/>
          <w:rtl w:val="true"/>
          <w:lang w:bidi="ar-SA"/>
        </w:rPr>
        <w:t>وعدم وجود محذور آخر لتبلغ المجازاة والمدح والذم للفاعل مقام الفعلية باجتماع تلك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التأمل في نظرية تجسّم الأعمال ترشدنا إلى وجود كلّ الملاكات المذكورة، ذلك لأنّ الشخص العاصى ينوي ويعزم على المعصية مع علمه بقبح الفعل وقدرته على تركه، وكذلك الشخص المحسن يقرّر القيام بالفعل الحسن عن علم واختيار ورغم المشقة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كلا الفرضين فإنّ ملاك ترتيب الجزاء</w:t>
      </w:r>
    </w:p>
    <w:p>
      <w:pPr>
        <w:pStyle w:val="BookText"/>
        <w:rPr/>
      </w:pPr>
      <w:r>
        <w:rPr>
          <w:rFonts w:ascii="Amiri" w:hAnsi="Amiri" w:eastAsia="Amiri" w:cs="Amiri"/>
          <w:color w:val="111111"/>
          <w:sz w:val="28"/>
          <w:sz w:val="28"/>
          <w:szCs w:val="28"/>
          <w:rtl w:val="true"/>
          <w:lang w:bidi="ar-SA"/>
        </w:rPr>
        <w:t>والذم والثواب والمدح للفاعل موجود ومتحقّق هذا بصرف النظر عن تكوينية الجزاء والثواب أو اعتباريته لكن يمكن الحكم بحسنه وفضيلته أو قبحه ورذيلته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بالنسبة إلى الاستدلال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سيبقى هي العلّة ومعلولها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وجود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الحسن أو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ووجود المعلول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العقاب والثواب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 أبداً من حسن الفعل والفاعل وقبحهما، أمّا وجود العلّة فليس بحاجة للبيان، ذلك لأنّ الطرفين يريان أنّ العلّة هي مقتضى الحسن والقبح وليست منافية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وجود المعلول فقد يُقال بما أنّ الشخص الفاعل عند قيامه بالفعل هو على يقين بالثواب أو العقاب، فسيكون أداؤه للفعل أو تركه بسبب نتيجته الأخروية، لذلك سيكون الدافع للفاعل دافعاً مادياً وغير أخلاقي، لذلك لا يمكن الحكم بمدح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الفاعل سيتّضح الردّ على هذا الإشكال في تحليل الإشكال</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القادم</w:t>
      </w:r>
      <w:r>
        <w:rPr>
          <w:rFonts w:eastAsia="IRNazanin" w:cs="IRNazanin"/>
          <w:color w:val="111111"/>
          <w:sz w:val="28"/>
          <w:szCs w:val="28"/>
          <w:rtl w:val="true"/>
          <w:lang w:bidi="fa-IR"/>
        </w:rPr>
        <w:t xml:space="preserve">. </w:t>
      </w:r>
      <w:bookmarkStart w:id="143" w:name="pg15670_203411"/>
    </w:p>
    <w:p>
      <w:pPr>
        <w:pStyle w:val="Heading3"/>
        <w:numPr>
          <w:ilvl w:val="2"/>
          <w:numId w:val="1"/>
        </w:numPr>
        <w:rPr/>
      </w:pPr>
      <w:bookmarkStart w:id="144" w:name="__RefHeading___Toc11220307_2142443653"/>
      <w:bookmarkStart w:id="145" w:name="_Toc49"/>
      <w:bookmarkEnd w:id="143"/>
      <w:bookmarkEnd w:id="144"/>
      <w:r>
        <w:rPr>
          <w:rtl w:val="true"/>
        </w:rPr>
        <w:t xml:space="preserve">الشبهة الثالثة عشر </w:t>
      </w:r>
      <w:r>
        <w:rPr>
          <w:rtl w:val="true"/>
        </w:rPr>
        <w:t xml:space="preserve">- </w:t>
      </w:r>
      <w:r>
        <w:rPr>
          <w:rtl w:val="true"/>
        </w:rPr>
        <w:t xml:space="preserve">بروز أصالة الربح </w:t>
      </w:r>
      <w:r>
        <w:rPr/>
        <w:t>utilitarianism</w:t>
      </w:r>
      <w:r>
        <w:rPr>
          <w:rtl w:val="true"/>
        </w:rPr>
        <w:t>):</w:t>
      </w:r>
      <w:bookmarkEnd w:id="1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الطريقة من الفلسفة التى وضعت الإيجاب مكان الاستحقاق والعلّية مكان الأخلاق، أليست تفتح الطريق نحو دنيوية الأخلاق؟ أوليست تعلّم البشر أن يفكّروا بالعواقب ومعلولات الأفعال الهنيئة والمنغصة بدل التركيز على التكليف الأخلاقي؟ أوليست تشطب الواجب والتكليف لصالح حساب الفوائد ومعنى الأفعال؟ أليس ذلك هو الطريق الذى سلكته أخلاق العلمانية الجديدة، من خلال طرح فوائد الأعمال ولذّاتها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وكشف علاقتها بالنحو العقلى والتطبيقى، ما يجعل الأخلاق عارية وفارغة من الفكر الإلهى واعتبار الجرم مرضاً والمجرم مريضاً والمجازاة تأديباً وعلاجاً، واختفاء حسن الفعل والفاعل وقبحهما، والحديث فقط عن الربح والخسارة في الأفعال</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 تحليل هذا النقد نشير إلى جوابين جواب حل وجواب نقض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الحل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نستفيد في هذا الجواب من حديث نوراني لأمير المؤمنين علي</w:t>
      </w:r>
    </w:p>
    <w:p>
      <w:pPr>
        <w:pStyle w:val="BookText"/>
        <w:rPr/>
      </w:pPr>
      <w:r>
        <w:rPr>
          <w:rFonts w:ascii="IRNazanin" w:hAnsi="IRNazanin" w:eastAsia="IRNazanin"/>
          <w:color w:val="111111"/>
          <w:sz w:val="28"/>
          <w:sz w:val="28"/>
          <w:szCs w:val="28"/>
          <w:rtl w:val="true"/>
          <w:lang w:bidi="fa-IR"/>
        </w:rPr>
        <w:t>علیه السلام حيث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قوماً عبدوا الله رغبة فتلك عبادة التجار، وإنّ قوماً عبدوا اللّه رهبة فتلك عبادة العبيد، وإنّ قوماً عبدوا اللّه شكراً فتلك عبادة الأحرار</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المهم والدقيق هنا هو مطلوبية العبادة وصحتها في القسمين الأخيرين عند اللّه والقرآن المجيد، بحيث أنّ اللّه يطلب من عباده الامتثال إلى </w:t>
      </w:r>
    </w:p>
    <w:p>
      <w:pPr>
        <w:pStyle w:val="BookText"/>
        <w:rPr/>
      </w:pPr>
      <w:r>
        <w:rPr>
          <w:rFonts w:ascii="Amiri" w:hAnsi="Amiri" w:eastAsia="Amiri" w:cs="Amiri"/>
          <w:color w:val="111111"/>
          <w:sz w:val="28"/>
          <w:sz w:val="28"/>
          <w:szCs w:val="28"/>
          <w:rtl w:val="true"/>
          <w:lang w:bidi="ar-SA"/>
        </w:rPr>
        <w:t>الأوامر الإلهية وعدم الانحراف عن الصراط المستقيم لأنّه أعدّ للمطيعين في الآخرة الجنّة ونعيمها من حور وقصور وغلمان وتوعّد العاصين بجهنم وأنواع العذاب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وَتِلْكَ الجُنَّةُ الَّتِي أُورِثْتُمُوهَا بِما كُنتُمْ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فِيها فاكِهَةٌ كَثِيرَةٌ مِنْها تَأْكُلُونَ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الْمُجْرِمِينَ فِي عَذابِ جَهَنَّمَ خَالِدُونَ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p>
    <w:p>
      <w:pPr>
        <w:pStyle w:val="BookText"/>
        <w:rPr/>
      </w:pPr>
      <w:r>
        <w:rPr>
          <w:rFonts w:eastAsia="Times New Roman" w:cs="Times New Roman" w:ascii="Times New Roman" w:hAnsi="Times New Roman"/>
          <w:color w:val="111111"/>
          <w:sz w:val="28"/>
          <w:szCs w:val="28"/>
          <w:lang w:val="en-US" w:bidi="en-US"/>
        </w:rPr>
        <w:t>74-72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سرّ هذه المصادقة من الله تعالى على صحة عبادة التجار والعبيد فهو واضح، ذلك لأنّ اللّه تعالى علاّم الغيوب وهو مطلع على اختلاف إمكانات الناس، ويعلم أنّ بعض الناس بالوعد والبعض الآخر بالوعيد يمكنهم التخلص من حبائل الشيطان، لذلك نجد أنّ القرآن الكريم استعمل لغة الدعوة إلى الإيمان والقرب الإلهي بطرق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النتيجة هي أنّ الفئات الثلاث تطيع اللّه رغم أنّ الداعي والمحفز مختلف، ورغم أنّ الفرق بين عبادة الأحرار والعبادتين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 والعبيد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كالفرق بين الثرى والثريا، لكن اللّه يقبل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فإنّ الفئات الثلاث 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بالتكليف الأخلاقي والإلهي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يمكننا اتهام أي من تلك الفئات بالعدول عن الواجب والتكليف وحذف الفكر الإلهى من ساحة الأخلاق، لأنّهم جعلوا اللّه هدفاً لعبادتهم، كما أنّ وجود المحفزين الآخرين يضاعف من التكليف الأخلاقي، ويشكل ضمانة تنفيذية له أيضاً</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أصرّ المدعي على إدعائه فعليه أن يبرّر الآيات القرآنية والروايات المتواترة التي تذكّر الإنسان دوماً بالجنّة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وتحذّره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 تعبيره تروّج لأخلاق العلمانية الجديدة وأصالة الربح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جواب النقض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افترضنا أنّنا نقبل بإشكال لزوم أصالة الربح في تكوينية الجزاء، يبدو أنّ نفس هذا الإشكال يطال اعتبارية الجزاء أيضاً، ذلك لأنّه لا فرق بين القول بتكوينية الثواب والعقاب أو اعتباريتهما لجهة وجوب ولزوم ترتّب الثواب والعقاب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كلا الحالتين يكون الفاعل للفعل الحسن متيقناً الحصول على الأجر الأخروي، رغم أنّ مبنى الأوّل هو الحصول على الأجر عبر طريق التكوين، ومبنى الثاني هو حصول الأجر عبر طريق الاعتبار والوعد الإلهي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كان هناك فكر وحساب للمستقبل وكان ذلك مؤسّس النظرية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لا يختصّ بنظرية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تكوينية الجزاء الأخروي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يشمل أيضاً نظرية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اعتبارية الجزاء الأخروي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يؤيّدها الناقد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إذا ادّعى أنّ العمل بالوعد هو كالعمل بالوعيد غير لازم ولا واجب على اللّه تعالى، كقول الأشاعرة الذي ينفي أي وجوب على اللّه حتّى الوجوب الكلامي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حين أنّ الأشاعرة أنفسهم أكّدوا أنّ عادة اللّه بالوعد و هی العمل بالوعد وعدم التخلّف عنه، ومن هنا فإنّ الشخص المحسن متيقن بحصول الربح على فعله في القيامة حتّى على المذهب الأشعري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نتيجة البحث وخلاصته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بالالتفات إلى المطالب والشواهد التي طرحت حول نظرية تجسّم الأعمال يبدو أنّ هذه النظرية هي نظرية موفقة في تصحيح الجزاء الأخروي و تبريره عارية عن الاستبعاد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هذه النظرية يمكن تبيين الجزاء الجسماني في الآخرة ،وتبريره، وهو الجزاء الذي عجز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bookmarkStart w:id="146" w:name="pg15670_203414"/>
    </w:p>
    <w:p>
      <w:pPr>
        <w:pStyle w:val="BookText"/>
        <w:rPr/>
      </w:pPr>
      <w:bookmarkEnd w:id="146"/>
      <w:r>
        <w:rPr>
          <w:rFonts w:ascii="Amiri" w:hAnsi="Amiri" w:eastAsia="Amiri" w:cs="Amiri"/>
          <w:color w:val="111111"/>
          <w:sz w:val="28"/>
          <w:sz w:val="28"/>
          <w:szCs w:val="28"/>
          <w:rtl w:val="true"/>
          <w:lang w:bidi="ar-SA"/>
        </w:rPr>
        <w:t>تبيانه، وقبله على أساس الدليل السمعي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نهاية هذا البحث ينبغي الإذعان بأنّ التبيان الكامل لنظرية تجسّم الأعمال لا يتيسّر بالتعقّل المحض، ذلك لأنّ العقل عاجز عن تبيان كلّ جوانب الأمور الأخروية، ولا بدّ من السير في هذا الطريق بالعقل والشهود معاً</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11220309_2142443653"/>
      <w:bookmarkStart w:id="148" w:name="_Toc50"/>
      <w:bookmarkEnd w:id="147"/>
      <w:r>
        <w:rPr>
          <w:rtl w:val="true"/>
        </w:rPr>
        <w:t xml:space="preserve">الشبهة الرابعة عشر </w:t>
      </w:r>
      <w:r>
        <w:rPr>
          <w:rtl w:val="true"/>
        </w:rPr>
        <w:t xml:space="preserve">- </w:t>
      </w:r>
      <w:r>
        <w:rPr>
          <w:rtl w:val="true"/>
        </w:rPr>
        <w:t>عذاب الكفار وأتباع الأديان الأخرى</w:t>
      </w:r>
      <w:r>
        <w:rPr>
          <w:rtl w:val="true"/>
        </w:rPr>
        <w:t>:</w:t>
      </w:r>
      <w:bookmarkEnd w:id="148"/>
    </w:p>
    <w:p>
      <w:pPr>
        <w:pStyle w:val="BookText"/>
        <w:rPr/>
      </w:pPr>
      <w:r>
        <w:rPr>
          <w:rFonts w:ascii="Amiri" w:hAnsi="Amiri" w:eastAsia="Amiri" w:cs="Amiri"/>
          <w:color w:val="111111"/>
          <w:sz w:val="28"/>
          <w:sz w:val="28"/>
          <w:szCs w:val="28"/>
          <w:rtl w:val="true"/>
          <w:lang w:bidi="ar-SA"/>
        </w:rPr>
        <w:t>لا بحث ولا اعتراض على شمول العذاب الأخروي،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للمذنبين المسلمين والكفار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السؤال والشبهة فى شمول العذاب للكافر بمعناه العام، أي اتباع الديانات الأخرى أو الذين لا يتبعون أي دين، الناس الذين لم يطلعوا على حقانية الدين الحق كالإسلام ولم يستيقنوا به، وبقوا على الدين السابق كالمسيحية، أو الذين لم يختاروا منذ البداية ديناً، لكنّهم في كلا الحالتين كانوا ملتزمين بالأصول الأخلاقية والفطرية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سيطالهم عذاب الآخرة؟ وهل عذابهم مؤقت أم دائم؟ وإذا كان الردّ بالإيجاب فهل يتلاءم ذلك العدالة الإلهية تجاه إنسان حسب فرض علمه ومعرفته لم يصل إلى نتيجة في اختيار دين أو مذهب وبقي على شريعته السابقة فهل سيعاقب ويعذّب؟</w:t>
      </w:r>
    </w:p>
    <w:p>
      <w:pPr>
        <w:pStyle w:val="BookText"/>
        <w:rPr/>
      </w:pPr>
      <w:r>
        <w:rPr>
          <w:rFonts w:ascii="Amiri" w:hAnsi="Amiri" w:eastAsia="Amiri" w:cs="Amiri"/>
          <w:color w:val="111111"/>
          <w:sz w:val="28"/>
          <w:sz w:val="28"/>
          <w:szCs w:val="28"/>
          <w:rtl w:val="true"/>
          <w:lang w:bidi="ar-SA"/>
        </w:rPr>
        <w:t xml:space="preserve">بحث وتحليل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عدّة نقاط نوردها في تحليل هذه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بين الكافر المقصّر والقاصر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المستضعف فكرياً</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معظم المفكرين المسلمين من فقهاء ومتكلمين عرّفوا الكافر بمعناه العام، أي غير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موضوع عذاب الآخرة وملاكه ليس عنوان الكفر </w:t>
      </w:r>
    </w:p>
    <w:p>
      <w:pPr>
        <w:pStyle w:val="BookText"/>
        <w:rPr/>
      </w:pPr>
      <w:r>
        <w:rPr>
          <w:rFonts w:ascii="Amiri" w:hAnsi="Amiri" w:eastAsia="Amiri" w:cs="Amiri"/>
          <w:color w:val="111111"/>
          <w:sz w:val="28"/>
          <w:sz w:val="28"/>
          <w:szCs w:val="28"/>
          <w:rtl w:val="true"/>
          <w:lang w:bidi="ar-SA"/>
        </w:rPr>
        <w:t>والكافر؛ بل الكافر الخاص، فقسّموا الكافر إلى قسمين قاصر و مقصّر</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المقصود من القاصر هو الإنسان الذي لم يقصّر في جهله بحقانية الإسلام؛ بل بذل قصارى جهده للتعرّف على الشريعة الحقّة، لكنّه لم يوفّق إليه، أو أنّه الخطأ و ترتيب مقدمات خطأ وصل إلى نتيجة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حقانية الشريعة المنسوخة أو الباطلة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سمّي في المصطلح القرآني والروائي بالمستضعف الفكري، وهو ما سيأتي توضيحه أكثر لاحقاً بالأدلة القرآنية</w:t>
      </w:r>
    </w:p>
    <w:p>
      <w:pPr>
        <w:pStyle w:val="BookText"/>
        <w:rPr/>
      </w:pPr>
      <w:r>
        <w:rPr>
          <w:rFonts w:ascii="Amiri" w:hAnsi="Amiri" w:eastAsia="Amiri" w:cs="Amiri"/>
          <w:color w:val="111111"/>
          <w:sz w:val="28"/>
          <w:sz w:val="28"/>
          <w:szCs w:val="28"/>
          <w:rtl w:val="true"/>
          <w:lang w:bidi="ar-SA"/>
        </w:rPr>
        <w:t>والروائية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من المقصّر هو الذي لم يتّبع الدين الحق عمداً، ولم يبذل جهداً المعرفته، أو وُفّق لمعرفته لكنّه لم يؤمن به ولم يلتزمه عن عناد وهوى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المفكرين المسلمين يعتقدون أنّ ملاك عذاب الآخرة وموضوعه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w:t>
      </w:r>
    </w:p>
    <w:p>
      <w:pPr>
        <w:pStyle w:val="BookText"/>
        <w:rPr/>
      </w:pPr>
      <w:r>
        <w:rPr>
          <w:rFonts w:ascii="Amiri" w:hAnsi="Amiri" w:eastAsia="Amiri" w:cs="Amiri"/>
          <w:color w:val="111111"/>
          <w:sz w:val="28"/>
          <w:sz w:val="28"/>
          <w:szCs w:val="28"/>
          <w:rtl w:val="true"/>
          <w:lang w:bidi="ar-SA"/>
        </w:rPr>
        <w:t>المقصّر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القاصر والمستضعف الفكري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هناك اختلاف نظر في تحديد المصداق، ولا مجال هنا لتفصيل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بسبب أهمية المسألة نشير إلى آراء بعض الفقهاء والمفكرين المعاصرين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الخميني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فئة تؤمن بأديان أخرى وقضوا أعمارهم في ذلك المسلك، وعملوا بظواهره، ولم يعتقدوا بوجود دين آخر غير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يستبعد أن تدخل هذه الفئة الجنّة</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في رواياتنا أنّ اللّه تعالى أعدّ للجنّة سبعة أبواب يدخل المسلمون </w:t>
      </w:r>
    </w:p>
    <w:p>
      <w:pPr>
        <w:pStyle w:val="BookText"/>
        <w:rPr/>
      </w:pPr>
      <w:r>
        <w:rPr>
          <w:rFonts w:ascii="Amiri" w:hAnsi="Amiri" w:eastAsia="Amiri" w:cs="Amiri"/>
          <w:color w:val="111111"/>
          <w:sz w:val="28"/>
          <w:sz w:val="28"/>
          <w:szCs w:val="28"/>
          <w:rtl w:val="true"/>
          <w:lang w:bidi="ar-SA"/>
        </w:rPr>
        <w:t>من ستة، ويدخل غير المسلمين من الباب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لا يمكن القول أنّ الذي لم يقصّر ، ولم يسمع سوى ما فهم، أو إذا سمع لكنّه كان يعتقد بما سمعه من أبويه بحيث كان لا يحتمل صحة غيره، فعمل بذلك فقط، لا يمكننا القول إنّه سيدخل جهنم</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آية الله الخوئي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كسائر الفقهاء يعتبر أنّ الكفر الفقهي يشمل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يقول بعذر الجاهل وعدم تعذيبه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إنكارها أو الجهل بها يقتضي الحكم بكفر جاهلها أو منكرها وإن لم يستحق لذلك العقاب لاستناد جهله إلى قصوره وكونه من المستضعفين</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العلاّمة الطباطبائي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تمسّك بالآية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فالأمر المغفول عنه ليس في وسع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 جهله غير مستند إلى تقصيره فيه أو في شيء من مقدماته، بل إلى عوامل خارجة عن اختياره أوجبت له الجهل أو الغفلة أو ترك العمل؛ لم يستند الشرك إلى اختياره، ولم يعد فاعلاً للمعصية متعمّداً في المخالفة، مستكبراً عن الحق جاهلاً</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هو التسليم للحق الذي هو حق الاعتقاد وحق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بعبارة أخرى هو التسليم للبيان الصادر عن مقام الربوبية في المعارف والأحكام والكفر بآيات اللّه هو الكفر بعد البيان بغياً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الجهل بمعارف الدين إذا كان عن قصور وضعف ليس فيه صنع للإنسان الجاهل كان عذراً عند اللّه سبحانه</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الشهيد المطهري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مؤلفاته المختلفة موضوع الكفر، وقال بالفرق بين الكفر الحقيقي والكفر الظاهري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وأكد في مواضع متعدّدة بالفرق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 الجاهل القاصر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الأمر القيّم في الواقع هو الإسلام الواقعي، وهو أن يسلّم الإنسان قلبياً أمام الحقيقة، وأن يفتح باب قلبه أمام الحقيقة، وأن يقبل بالحق ويعمل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هناك من يمتلك صفة التسليم، لكنّه لأسباب ما كتمت عنه حقيقة الإسلام، ولم يكن مقصّراً في هذا المجال؛ فلن يعذّبه اللّه أبداً، وسيكون من الناجين من النار</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ويعتقد المفكّر الشهيد أنّ الكفر يكون عن عناد وتغطية الحقيقة عن عمد، لذلك فإنّه يعتقد أنّ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ديكارت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المسيحي ليس كافراً؛ بل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فطرى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يمكن تسمية هؤلاء بالكفرة، لأنّهم ليسوا معاندين، فالكافر لا يبحث </w:t>
      </w:r>
    </w:p>
    <w:p>
      <w:pPr>
        <w:pStyle w:val="BookText"/>
        <w:rPr/>
      </w:pPr>
      <w:r>
        <w:rPr>
          <w:rFonts w:ascii="Amiri" w:hAnsi="Amiri" w:eastAsia="Amiri" w:cs="Amiri"/>
          <w:color w:val="111111"/>
          <w:sz w:val="28"/>
          <w:sz w:val="28"/>
          <w:szCs w:val="28"/>
          <w:rtl w:val="true"/>
          <w:lang w:bidi="ar-SA"/>
        </w:rPr>
        <w:t>عن الحقيقة، أمّا هؤلاء فليسوا في مقام التعمية على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ماهية الكفر هي العناد والميل نحو تعمية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مسلمون بالفطرة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ورغم أنّنا لا نستطيع إطلاق اسم المسلم عليهم، لكن لا يصحّ أن نسمّيهم كفرة، ذلك لأنّ تقابل المسلم والكافر هو ليس من قبيل تقابل الإيجاب والسلب ولا العدم والملكة؛ بل هو من نوع تقابل الضدّين</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وحول المسيحيين يعتقد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المطهري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كثيراً منهم مؤمنون وأهل تقوى، ولأنّهم غير مقصّرين يدخلون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نظرت إلى المسيحية المحرّفة، وذهبت إلى القرى والمدن، فهل تجد أنّ كلّ أب وراهب إنسان فاسد وسيء؟ واللّه إنّ هناك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منهم أناس ذوو أحاسيس وإيمان وتقوى وصفاء يدعون الناس باسم المسيح ومريم</w:t>
      </w:r>
    </w:p>
    <w:p>
      <w:pPr>
        <w:pStyle w:val="BookText"/>
        <w:rPr/>
      </w:pPr>
      <w:r>
        <w:rPr>
          <w:rFonts w:ascii="Amiri" w:hAnsi="Amiri" w:eastAsia="Amiri" w:cs="Amiri"/>
          <w:color w:val="111111"/>
          <w:sz w:val="28"/>
          <w:sz w:val="28"/>
          <w:szCs w:val="28"/>
          <w:rtl w:val="true"/>
          <w:lang w:bidi="ar-SA"/>
        </w:rPr>
        <w:t>بصدق وتقوى وطهارة، وليسوا مقصّرين، وسيدخلون الجنّة ورهبانهم يدخلون الجنّة</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في مكان آخر</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هي فطرة البشر حتّى في الاتحاد السوفياتي دعك من العشرة ملايين شيوعي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أعضاء الحزب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نصفهم من المستغفلين، فإنّ مائة وتسعين مليوناً آخر هم أناس على الفطرة، أي إنّهم مسلمون فطريون، مسلمون بالفطرة،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أناس سالمون</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الأستاذ محمد تقي الجعفري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ليست لديهم أية عقائد دينية هم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لديه يقين بصدق إدعاء الدين، لكنّه لا يعمل بأوامره وتعاليمه، وفي هذه الحالة سيكون مذنباً ،حتماً، أو أنّه لم يصدّق أساساً بادعاء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التصديق هذا لا يعدو حالتين أمّا أنّه لا يهتم بالحسّ الديني، وهو من أهمل أحاسيسه دون تحقيق، ويعدّ مذنباً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إذا كان مهتماً بادعاء الدين، وبحث فيه، لكنّه لم يصل إلى نتيجة، شرط أنّه لم يغفل ويتسامح في بحثه فلن يكون مذنباً، لأنّ اللّه لن يعتبر من يعجز عن تشخيص الحقيقة مسؤولاً</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وحول المسيحيين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الثابت أنّ عامّة المسيحيين يحملون في أذهانهم مفهوماً عن اللّه أيضاً ويميلون إليه والتوجّه إليه ويقومون بأعمال تقرّبهم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لا يصحّ الحكم القطعي بشركهم</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وحول توحيدية آراء المفكرين والعلماء المسيحيين يقول الأستاذ الجعفري</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 ما عرفناه عن عقائد وكلام هذه الفئة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مجال الأدب والفلسفة، وخاصّة خلال فترة ما بعد الرنسانس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أكثر مفكريهم ومن يمتلك رشداً معنوياً فى القضايا الفلسفية والدينية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أنّهم ينكرون التثليث أو يتغاضون عنه ويعتبرونه خارج حد الإدراك</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الأستاذ السبحاني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الأستاذ السبحاني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العقاب بحكم العقل مختصٌ بالمقصّر والمتمكن من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غير المتمكن فعقابه قبيح عقلاً ومرفوع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والجاهل القاصر من أقسام المستضعف</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أدلة عدم تعذيب الكافر القاصر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نبيّن ها هنا باختصار أدلة هذه الرؤية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بيّن اللّه تعالى في آيات متعدّدة شروط و خصوصيات العقاب وأي جزاء أخروي، أبرز هذه الشروط هما شرطي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العقاب بعد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العقاب على التكليف المقدور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فيما يأتي بعض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العقاب بلا 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كُنَّا مُعَذِّبِينَ حَتَّى نَبْعَثَ رَسُولاً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هذه الآية ربط اللّه تعالى بصراحة أي عذاب ببعثة الرسول وإقامة الحجة، وأكد أنّ أي جزاء سيكون بعد البيان والإبلاغ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الآية تشير في الحقيقة إلى الأصل العقلي المرتكز في أذهان جميع الناس والمعروف بأصل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العقاب بلا بیان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ربُّكَ مهلك القرى حتّى يبعث في أمها رسولاً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الآية كسابقتها جعلت الهلاك والجزاء موقوفاً على إرسال الرسل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تَكَادُ تَمَيَّزُ مِنَ الْغَيْظِ كُلَّما أُلْقِيَ فِيهَا فَوْجٌ سَأَلَهُمْ خَزَنَتُهَا أَ لَمْ يَأْتِكُمْ نَذِيرٌ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بَلَى قَدْ جَاءَنَا نَذِيرٌ فَكَذَّبْنَا وَقُلْنَا مَا نَزَّلَ اللَّهُ مِنْ شَيْءٍ إِنْ أَنْتُمْ إِلَّا فِي ضَلالٍ 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مفاد هذه الآية هو كلّما دخل فوج إلى جهنم فإنّ الملائكة المولجة بالنار تسألهم عن بعثة الرسول وإبلاغه لئلا يتوهّم أحد بحصول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وليعترف الجهنميون بذلك ويشيرون إلى تكذيبهم وعنادهم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الآيات الأخرى أيضاً يعترف المجرمين كلّهم بوجود الحجة وإرسال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توجد آية يدّعي فيها المجرمون بعدم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معاقبة العاجز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تقرير الإستدلال بهذه الآية واضح أيضاً، ذلك لأنّ العلم بالتكليف الإلهي ومعرفته شرطه الأوّل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 الجاهل والقاصر والغافل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بالتكليف، لذلك لن يطاله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المتقدمين بهذه الآية الشريفة</w:t>
      </w:r>
      <w:r>
        <w:rPr>
          <w:rStyle w:val="FootnoteAnchor"/>
          <w:rtl w:val="true"/>
        </w:rPr>
        <w:footnoteReference w:id="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بهذه الآية</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تَوَفَّاهُمُ المَلائِكَةُ ظَالِمِي أَنْفُسِهِمْ قالُوا فِيمَ كُنتُمْ قالُوا كُنَّا مُسْتَضْعَفِينَ فِي الأَرْضِ قَالُوا أَلَمْ تَكُنْ أَرْضُ الله واسِعَةً فَتُهَا جِرُوا فِيهَا فَأُولئِكَ مَأْواهُمْ جَهَنَّمُ وَسَاءَتْ مَصِيراً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الْمُسْتَضْعَفِينَ مِنَ الرِّجالِ وَالنِّساءِ وَالْوِلْدَانِ لا يَسْتَطِيعُونَ حِيلَةٌ وَلا يَهْتَدُونَ سَبِيلاً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تستثني هذه الآية الشريفة بصراحة المستضعفين الذين لم يختاروا ديناً لهم من دخول النار، لكن من هو المستضعف ؟ الآية نفسها تبيّن ذلك، إنّهم عوام الناس الذين يعانون من أنواع المشاكل لأسباب متعدّدة، وعجزوا عن إيجاد حل لهم واختيار 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نشير فيما يأتي إلى بعض الروايات التي وضّحت من هم المستضعفون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تبيّن الروايات أنّ العذاب مرفوع عن الكافر الجاهل القاصر، ونشير إلى تقريرين واستدلالين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الكفر بالجحود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خلال تفسيرهم وتحليلهم للكفر أشار الأئمة الأطهار في بعض الروايات إلى أنّ الكفر ليس كلّ كفر وجهل بمقام الربوبية؛ بل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إنكار سر المعرفة</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 عن الإمام الباقر علیه السلام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يجرّه الإقرار والتسليم فهو الإيمان، وكلّ شيء يجرّه الإنكار والجحود فهو الكفر</w:t>
      </w:r>
      <w:r>
        <w:rPr>
          <w:rFonts w:eastAsia="IRNazanin" w:cs="IRNazanin"/>
          <w:color w:val="111111"/>
          <w:sz w:val="28"/>
          <w:szCs w:val="28"/>
          <w:rtl w:val="true"/>
          <w:lang w:bidi="fa-IR"/>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وعندما سئل الإمام الكاظم علیه السلام عن تقدّم الكفر والشرك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الكفر أقدم وهو الجحود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إِبْلِيسَ أَبِى وَاسْتَكْبَرَ وَكَانَ مِنَ الْكَافِرِينَ</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أقدمية الكفر جاءت من كفر إبليس الذي عصى أمر اللّه السجود لآدم رغم معرفته بمقام الألوهية إلاّ أنّه أنكره</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روي عن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العباد إذا جهلوا وقفوا ولم يجحدوا لم يكفروا</w:t>
      </w:r>
      <w:r>
        <w:rPr>
          <w:rFonts w:eastAsia="IRNazanin" w:cs="IRNazanin"/>
          <w:color w:val="111111"/>
          <w:sz w:val="28"/>
          <w:szCs w:val="28"/>
          <w:rtl w:val="true"/>
          <w:lang w:bidi="fa-IR"/>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كنت عند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عليه أبو بصير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عبداللّه ما تقول فيمن شك في اللّه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كافر يا أبا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فشكّ في رسول اللّه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إلى زرارة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يكفر إذا جحد</w:t>
      </w:r>
      <w:r>
        <w:rPr>
          <w:rFonts w:eastAsia="IRNazanin" w:cs="IRNazanin"/>
          <w:color w:val="111111"/>
          <w:sz w:val="28"/>
          <w:szCs w:val="28"/>
          <w:rtl w:val="true"/>
          <w:lang w:bidi="fa-IR"/>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الروايات تدل على أنّ ملاك العذاب هو الكفر عن وعي ولجاجة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حلقة ثالثة بين الإيمان والكفر</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قسّم الناس ابتداءً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وكافر، لكن النبع الزلال للمعرفة الدينية، أي الأئمة الأطهار من أهل البيت النبوي لديهم رأي آخر ودقيق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فأوصياء النبي استلهموا من الآيات القرآنية فقسّموا الناس دوائر لم تنحصر بدائرتي الإيمان والكفر؛ بل جاءوا بحلقة ثالثة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الفئة رغم أنّهم لا يبلغون مستوى السائرين الحقيقيين في طريق </w:t>
      </w:r>
    </w:p>
    <w:p>
      <w:pPr>
        <w:pStyle w:val="BookText"/>
        <w:rPr/>
      </w:pPr>
      <w:r>
        <w:rPr>
          <w:rFonts w:ascii="Amiri" w:hAnsi="Amiri" w:eastAsia="Amiri" w:cs="Amiri"/>
          <w:color w:val="111111"/>
          <w:sz w:val="28"/>
          <w:sz w:val="28"/>
          <w:szCs w:val="28"/>
          <w:rtl w:val="true"/>
          <w:lang w:bidi="ar-SA"/>
        </w:rPr>
        <w:t>الإيمان، إلاّ أنّهم ليسوا مع الكفار الذين اختاروا جهنم مأوى لهم، بل إنّ مأوى هؤلاء هو موضع ما دون المؤمنين، وعبّر عنه في بعض الروايات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نشير فيما يأتي إلى بعض تلك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تقسيمه الناس إلى عدّة أصناف قال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على ستّ فرق يؤولون كلّهم إلى ثلاث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والكفر والضلال وهم أهل الوعدين الذين وعدهم اللّه الجنّة والنار، المؤمنون والكافرون والمستضعفون والمرجون لأمر اللّه إمّا يعذّبهم وإمّا يتوب عليهم، والمعترفون بذنوبهم خلطوا عملاً صالحاً وآخر سيئاً، وأهل الأعراف</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تلميذ الإمام الصادق علیه السلام البارز حصر الناس بفئتين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والكافر متمسكاً بالآية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خَلَقَكُمْ فَمِنْكُمْ كَافِرٌ وَمِنْكُمْ 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التغابن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الإمام علیه االسلام يرفض نظريته تلك، ويشير إلى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المستضعفين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اللّه، وهم في الحقيقة وسط بين الإيمان والكفر،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هم بمؤمنين ولا كافرين</w:t>
      </w:r>
      <w:r>
        <w:rPr>
          <w:rFonts w:eastAsia="IRNazanin" w:cs="IRNazanin"/>
          <w:color w:val="111111"/>
          <w:sz w:val="28"/>
          <w:szCs w:val="28"/>
          <w:rtl w:val="true"/>
          <w:lang w:bidi="fa-IR"/>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الهام جدّاً في كلام الإمام هو تبيينه لعلّة الخطأ والتطرّف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تعميم الكفر على جميع الجاهلين بالإمامة فيشير الإمام إلى عاملين هما الشباب والحقد عند المخالفين، ويذكّر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كبرت رجعت وتحللت عنك عقدك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رواية أخرى يسأل الإمام الصادق زرارة عن معيار التولي والتبرّي من الناس فقال له زرارة من كان معنا نتولاه ونحبّه ومن كان مخالفاً لنا نتبريء منه ونقليه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الإمام حذّره وأشار إلى وجود فئة 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قول اللّه أصدق من قولك، فأين الذين خلطواعملاً صالحاً وآخر سيئاً؟ أين أصحاب الأعراف؟ أين المؤلفة قلوبهم؟</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يشير الراوي أنّ أصوات المباحثة ارتفعت إشارة إلى أنّها مسألة مهمة ودقيقة كان على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التدبّر فيها أكثر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تفسيره للمستضعف يقول الإمام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يستطيعون حيلة فيدخلوا في الكفر، ولا يهتدون فيدخلوا في الإيمان، فليس هم من الكفر والإيمان في شيء</w:t>
      </w:r>
      <w:r>
        <w:rPr>
          <w:rFonts w:eastAsia="IRNazanin" w:cs="IRNazanin"/>
          <w:color w:val="111111"/>
          <w:sz w:val="28"/>
          <w:szCs w:val="28"/>
          <w:rtl w:val="true"/>
          <w:lang w:bidi="fa-IR"/>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وضمن تفسيره للمستضعف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تلميذ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ليسوا بالمؤمنين ولا الكفار</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معظم المحدّثين والمفسرين بتبع الآيات والروايات أشاروا إلى وجود حلقة وسط بين الكفر والإيمان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المستضعفون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أراد بعضهم التقييد أو التأويل للنصوص الواردة، لا مجال هنا لاستعراض آرائهم</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الرواية الأخرى ما ورد في دعاء كميل العرفاني لأمير المؤمنين علي 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فباليقين أقطع لولا ما حكمت به من تعذيب جاحديك، وقضيت به من إخلاد معانديك لجعلت النار كلّها برداً وسلاماً، وما كان لأحد فيها مقرّاً ولا مقاماً، لكنّك تقدّست أسماؤك أقسمت أن تملأها من الكافرين من الجنّة والناس أجمعين، وأن تخلّد فيها المعاندين</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المعاصرين استند السيد هاشم الحسيني الطهراني في تعليقه على التجريد على هذا الجزء من دعاء كميل</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 بدوره يعتبر أنّ أيّ نوع من العقاب والمجازاة فرعاً للعلم والمعرفة والتكليف، وبتبع ذلك العناد والاستنكاف عن أداء التكليف شرط أن يكون العبد غير مقصر في معرفة التكليف وليس جاهلاً قاصراً ولا عالماً مقصراً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العقل يدرك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أشرنا إليه سابقاً، وهو ما أيّدته الآيات والروايات وأمضاه الشارع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أجوبة بعض الشبهات</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بالنسبة لدلالة الروايات على هذا المدّعى هناك شبهات نوردها وننقدها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إطلاق عنوان الكافر على الشاك والغافل والجاهل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يتوهّم هذا الإشكال أنّ بعض الروايات اعتبرت الشاك والغافل والجاهل كافراً أيضاً، ويتبيّن من تلك الروايات أنّ الكفر لا يختص بالجحود؛ بل يشمل الشاك والجاهل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الردّ ينبغي القول إنّ الروايات العامّة والمطلقة تقيد بالروايات الخاصّة والمقيّدة، أي إنّ الروايات التي تعتبر الشاك والجاهل والغافل كافراً، فإنّ المراد من تعبير الكافر فيها هو الكافر الذي لديه القدرة والإمكانية على اختيار طريق الإيمان، لكنّه لأسباب منها التقاعس وعدم أداء التكليف لم يرد الخروج من مرحلة الشك والغفلة والجهل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الأستاذ السبحاني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أنّ الجاهل القاصر وغير المتمكن خارج عنوان الكافر في المصطلح القرآني والروائي، ويقول حول الرواية الدالّة على كفر الشاك والجاهل والقاصر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الروايات ناظرة إلى المتمكن فإنّ الشك والجحد إذا استمرّا يكون آية التسامح في التحقيق والتقصير في طلب الحقيقة</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النقطة الثانية تبرير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الخميني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جعل فرقاً بين الكفر</w:t>
      </w:r>
    </w:p>
    <w:p>
      <w:pPr>
        <w:pStyle w:val="BookText"/>
        <w:rPr/>
      </w:pPr>
      <w:r>
        <w:rPr>
          <w:rFonts w:ascii="Amiri" w:hAnsi="Amiri" w:eastAsia="Amiri" w:cs="Amiri"/>
          <w:color w:val="111111"/>
          <w:sz w:val="28"/>
          <w:sz w:val="28"/>
          <w:szCs w:val="28"/>
          <w:rtl w:val="true"/>
          <w:lang w:bidi="ar-SA"/>
        </w:rPr>
        <w:t xml:space="preserve">الواقعي والحكم بالكفر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التكفير</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في ما بعض الروايات ممّا يوهم خلاف ذلك لا بدّ من توجيهه ولعلّ المراد أنّه لا يحكم بكفره إلاّ مع الجحود ومن الممكن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التفعيل مبنياً على المفعول؛ بل هو مقتضى الجمع بين صدرها وذيلها ومقتضى الجمع بينهما وبين غيرها ممّا حكم فيه بكفر الشاك</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النقطة الثالثة في توجيه الروايات المطلقة هی أنّ الشخص الشاك والجاهل هو بحكم الكافر بالنسبة للأحكام الفقهية كالطهارة والإرث وحليّة الذبح، لكن بالنسبة للعذاب الإلهي أي الكفر الحقيقي فإنّ الروايات لا ترى ذلك، ولمعرفة حكمها في هذا المجال ينبغي الرجوع إلى أدلة أخرى، وقد ذكرنا الدليل القرآني فيما مضى وسنورد الدليل العقلي بالتفصيل فيما سيأتي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موضوع العذاب الأخروي هو مطلق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الشبهة الثانية هي أنّ بعض الآيات والروايات ذكرت موضوع العذاب الأخروي على مطلق الكفار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وَمَاتُوا وَهُمْ كُفَّارٌ أُولئِكَ عَلَيْهِمْ لَعْنَةُ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بِآيَاتِ الله لَهُمْ عَذَابٌ شَدِيدٌ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هذا الإشكال يتّضح من الجواب السابق أيضاً، ذلك لأنّه يمكن القول إنّ هذه الآيات والروايات مطلقة، ويمكن تقييدها وتخصيصها بالكافر المعاند والمقصر بآيات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كَفَرُوا وَكَذَّبُوا بِآيَاتِنَا أُولئِكَ أَصْحَابُ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كَفَرُوا وَكَذَّبُوا بِآيَاتِنَا أُولئِكَ أَصْحابُ الجَحِيمِ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معظم الآيات المطلقة السابقة تقيد بهذه الآيات، ذلك لأنّ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قيد تأكيدي للذين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قيد حقيقي وتأسيسي، وفي كلا الحالتين يتوقّف عذاب جهنم على التكذيب والعناد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يكتب أحد العلماء المعاصرين في هذا المجال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أن نعلم أنّ الكفار عن جهل هم في حكم المستضعفين أو من مصاديق المستضعفين، وآيات العذاب تشمل الذين لم يؤمنوا ولم يسلّموا للحق عن معرفة وعناد والجاجة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والآيات التي تطلق العذاب على الذين كفروا تقيّد</w:t>
      </w:r>
    </w:p>
    <w:p>
      <w:pPr>
        <w:pStyle w:val="BookText"/>
        <w:rPr/>
      </w:pPr>
      <w:r>
        <w:rPr>
          <w:rFonts w:ascii="Amiri" w:hAnsi="Amiri" w:eastAsia="Amiri" w:cs="Amiri"/>
          <w:color w:val="111111"/>
          <w:sz w:val="28"/>
          <w:sz w:val="28"/>
          <w:szCs w:val="28"/>
          <w:rtl w:val="true"/>
          <w:lang w:bidi="ar-SA"/>
        </w:rPr>
        <w:t>بالآيات التي تخصص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علاوة على الالتزام بالتقييد والتخصيص للآيات المطلقة يمكن إعطاء جواب آخر للآيات المطلقة بالذين كفروا ، وهو أنّ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فعلية حتّى لو ذكرت ،بالإطلاق، وفيها ظهور للكفر العنادي وعن معرفة، ذلك لأنّ الجملة الفعلية التي تنسب إلى الفاعل ذي الشعور والمختار، يدل ظاهرها</w:t>
      </w:r>
    </w:p>
    <w:p>
      <w:pPr>
        <w:pStyle w:val="BookText"/>
        <w:rPr/>
      </w:pPr>
      <w:r>
        <w:rPr>
          <w:rFonts w:ascii="Amiri" w:hAnsi="Amiri" w:eastAsia="Amiri" w:cs="Amiri"/>
          <w:color w:val="111111"/>
          <w:sz w:val="28"/>
          <w:sz w:val="28"/>
          <w:szCs w:val="28"/>
          <w:rtl w:val="true"/>
          <w:lang w:bidi="ar-SA"/>
        </w:rPr>
        <w:t>على صدور الفعل عن فاعل وعن قصد ووعي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هم الكفار الذين اختاروا الكفر عن قصد وإرادة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محمود الطالقاني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المجال</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الجملة الفعلية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تستند إلى الاختيار والإرادة وتشعر ،بالاستمرار، وتشير إلى أناس اختاروا الكفر وأصرّوا عليه، دون أولئك الذين هم كالبهائم في غفلة وجهل، ولا الذين هم في شك ابتدائى أو شك استمراري</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اختصاص التقييد بالجاهل والشاك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الإشكال الثالث طرحه الفقيه المتبحر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رضا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اعتبر أنّ الكفر هو عنوان جامع للشاك ،والجاهل، أمّا بالنسبة للروايات التي تقيّد الكفر بالجحود كرواية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يكفر إذا جحد والناس إذا جهلوا وقفوا ولم يجحدوا لم يكفروا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يعتقد أنّ موضوع هذه الروايات ومخاطبها هم المسلمون</w:t>
      </w:r>
    </w:p>
    <w:p>
      <w:pPr>
        <w:pStyle w:val="BookText"/>
        <w:rPr/>
      </w:pPr>
      <w:r>
        <w:rPr>
          <w:rFonts w:ascii="Amiri" w:hAnsi="Amiri" w:eastAsia="Amiri" w:cs="Amiri"/>
          <w:color w:val="111111"/>
          <w:sz w:val="28"/>
          <w:sz w:val="28"/>
          <w:szCs w:val="28"/>
          <w:rtl w:val="true"/>
          <w:lang w:bidi="ar-SA"/>
        </w:rPr>
        <w:t>الذين دخلوا الإسلام، فاعترضهم شك وشبهة وليس مطلق الكفار والناس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يبعد أن يكون المراد به أنّ الناس المعروضين بالإسلام، المعترفين بالشهادتين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بمثل هذه الروايات من لم يتدين بدين الإسلام، ولم يلتزم شرايعه متعذراً بجهله بالحال ليس بكافر</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الردّ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التذكير أنّه إذا صرفنا النظر عن تنقيح المناط وإطلاقات الروايات المذكورة وإعمامها، لا يمكننا الإدعاء أيضاً بضرس قاطع أنّ الشخص الجاهل والشاك غير المسلم كافر، ذلك لأنّ الآيات والروايات المتعدّدة تدل في الظاهر؛ بل بالنص في نفي كفر الجاهل والشاك وعذابهما، وتعتبرهم في عداد المستضعفين الذين لم يتعرض لهم الفقيه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تبيان عذاب الكافر بالمبنى التكويني للعذاب</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المطالب السابقة في نفيها لعذاب الكافر القاصر تنسجم مع المبنيين الموجودين في عذاب الآخرة أي المبنى الاعتباري والمبنى التكويني للعذاب، ويمكن تبيينها وتبريرها، لكن عدم التعذيب بالمبنى التكويني يمكن تبيينه أيضاً عبر الطرق الآتية</w:t>
      </w:r>
      <w:r>
        <w:rPr>
          <w:rFonts w:eastAsia="Amiri" w:cs="Amiri" w:ascii="Amiri" w:hAnsi="Amiri"/>
          <w:color w:val="111111"/>
          <w:sz w:val="28"/>
          <w:szCs w:val="28"/>
          <w:rtl w:val="true"/>
          <w:lang w:bidi="ar-SA"/>
        </w:rPr>
        <w:t xml:space="preserve">: </w:t>
      </w:r>
      <w:bookmarkStart w:id="149" w:name="pg15670_203431"/>
    </w:p>
    <w:p>
      <w:pPr>
        <w:pStyle w:val="BookText"/>
        <w:rPr/>
      </w:pPr>
      <w:bookmarkEnd w:id="149"/>
      <w:r>
        <w:rPr>
          <w:rFonts w:ascii="Amiri" w:hAnsi="Amiri" w:eastAsia="Amiri" w:cs="Amiri"/>
          <w:color w:val="111111"/>
          <w:sz w:val="28"/>
          <w:sz w:val="28"/>
          <w:szCs w:val="28"/>
          <w:rtl w:val="true"/>
          <w:lang w:bidi="ar-SA"/>
        </w:rPr>
        <w:t>أشرنا في مواضع عدّة من الكتاب إلى أنّ العذاب معلول ومرهون، وبتعبير أدقّ أنّ الصورة الباطنية للعمل النفساني للإنسان المذنب مؤمناً كان أم غير مؤمن عند تكراره وتحوّله إلى ملكة يلوّث النفس ويكدّرها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شدّة العذاب وضعفه لهما علاقة مباشرة وتكوينية مع عمل الجرم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فعذاب الإنسان في يوم القيامة وفي عالم البرزخ أيضاً ليس اعتبارياً ومحضراً من قبل؛ بل إنّه صورة تكوينية لعمل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هذا الأساس، بما أنّ موضوع الفرض أي الكافر القاصر لجهة كفره وعدم إيمانه بالدين الحق لم يرتكب العصيان والمعصية عن علم ومعرفة، ولم يلحق بالنفس تلوّث وغبار، وبتبع ذلك لا ينتج من هذه الناحية العذاب بشكل تكويني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الكافر هل لديه حسنات وأعمال خير يستحق عليها الجنّة، وهل لديه ذنوب أخرى كالظلم يستحق عليها جهنم أم لا؟ ستأتي الإجابة عن ذلك في الصفحات القادمة</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11220311_2142443653"/>
      <w:bookmarkStart w:id="151" w:name="_Toc51"/>
      <w:bookmarkEnd w:id="150"/>
      <w:r>
        <w:rPr>
          <w:rtl w:val="true"/>
        </w:rPr>
        <w:t>الشبهة الخامسة عشر</w:t>
      </w:r>
      <w:r>
        <w:rPr>
          <w:rtl w:val="true"/>
        </w:rPr>
        <w:t xml:space="preserve">- </w:t>
      </w:r>
      <w:r>
        <w:rPr>
          <w:rtl w:val="true"/>
        </w:rPr>
        <w:t>أعمال الخير للكافر</w:t>
      </w:r>
      <w:r>
        <w:rPr>
          <w:rtl w:val="true"/>
        </w:rPr>
        <w:t>:</w:t>
      </w:r>
      <w:bookmarkEnd w:id="151"/>
    </w:p>
    <w:p>
      <w:pPr>
        <w:pStyle w:val="BookText"/>
        <w:rPr/>
      </w:pPr>
      <w:r>
        <w:rPr>
          <w:rFonts w:ascii="Amiri" w:hAnsi="Amiri" w:eastAsia="Amiri" w:cs="Amiri"/>
          <w:color w:val="111111"/>
          <w:sz w:val="28"/>
          <w:sz w:val="28"/>
          <w:szCs w:val="28"/>
          <w:rtl w:val="true"/>
          <w:lang w:bidi="ar-SA"/>
        </w:rPr>
        <w:t xml:space="preserve">من الشبهات القديمة والمطروحة ما هو مصير أعمال الخير وتكليفها التي يقوم بها الكفار في الدنيا؟ مثلاً الكافر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حاتم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يساعد الفقراء، أو الكافر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أديسون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قام باختراعات مفيدة للبشرية</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سيلقى بمثل هؤلاء في النار رغم كلّ أعمال الخير التي قاموا بها في الدنيا؟ فإن كان الجواب نعم، عندها يطرح سؤال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سيُفيد هؤلاء من أعمال الخير التي قاموا بها وكيف؟ </w:t>
      </w:r>
    </w:p>
    <w:p>
      <w:pPr>
        <w:pStyle w:val="BookText"/>
        <w:rPr/>
      </w:pPr>
      <w:r>
        <w:rPr>
          <w:rFonts w:ascii="Amiri" w:hAnsi="Amiri" w:eastAsia="Amiri" w:cs="Amiri"/>
          <w:color w:val="111111"/>
          <w:sz w:val="28"/>
          <w:sz w:val="28"/>
          <w:szCs w:val="28"/>
          <w:rtl w:val="true"/>
          <w:lang w:bidi="ar-SA"/>
        </w:rPr>
        <w:t>بحث وتحليل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نقطة ينبغي التأمّل فيها خلال مناقشة هذه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عمل وفعل وجهان وصورتان أحدهما الفعل نفسه وذاته بقطع النظر عن فاعله كمساعدة الفقير وبناء المبنى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الثاني هو نيّة الفاعل ودافعه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شرط اتّصاف فاعل الفعل بالحسن هو حسن وجمال الوجهين المذكورين العمل ونيته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يكون الفعل حسناً وخيراً كالإحسان إلى الفقير وفتح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تكون نية الفاعل ودافعه لفعل الخير حسناً وخيراً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نية مساعدة الفقير ليس خداعه أو الرياء؛ بل المساعدة لنظيره من عباد اللّه وأسمى من ذلك هدفه رضا الله في هذه الحالة يتّصف فاعل الفعل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حالة كان الفعل خيراً، لكن الفاعل يفتقر إلى نية الخير في فعله، كمساعدة الآخرين بدوافع نفسانية، عندها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الحالة لا يمدح الفاعل على فعل الخير ولا يناله ثواب</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الأستاذ المطهرى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نسبة حسن الفعل والفاعل بنسبة البدن إلى الروح</w:t>
      </w:r>
      <w:r>
        <w:rPr>
          <w:rStyle w:val="FootnoteAnchor"/>
          <w:rtl w:val="true"/>
        </w:rPr>
        <w:footnoteReference w:id="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فحسن الفعل يكفي لتسجيل الفعل في ملف محسني المجتمع وخيّريه والتاريخ، ذلك لأنّ التاريخ والمجتمع لا يسألون عن النية والدافع لبناء المدرسة أو المستشفى لكن لتسجيل اسم الفاعل في ملف الإنسان وفي الملف الإلهي والأعمال فينبغي إحراز حسن الفاعل وروح الفعل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شرطا اتصاف الفعل والفاعل بالحسن يشكلان القاعدة في تحليل أفعال كل فاعل مسلماً كان أو غير مسلم على هذا الأساس، يمكننا تحليل عمل الكافر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فعل الكافر فعل خير ،وحسن وكانت دوافعه خيّرة، مثلاً الشيوعي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 والجاهل باللّه من سنخ القصور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بفعل خير وكانت نيته خدمة الناس، وقام بذلك إتباعاً لفطرته الباطنية، فاخترع جهازاً عام المنفعة، مثل هذا الفعل يتّصف بملاكي حسن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الفعلي والفاعلي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وبتبع ذلك يقبله اللّه تعالى، استناداً إلى إطلاق الوعد الإلهي بالجزاء ثواباً وعقاباً على كلّ خير وشر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الززلة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يُضِيعُ أَجْرَ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سارٍ على هذا البحث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الأستاذ المطهري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الآيات المذكورة ويناقش هل يكفي حسن الفاعلية ونية الخير وحب الآخرين من دون الإيمان بالله والمعاد أم لا؟ ويذكر الفرق بينهما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نعتقد جديّاً أنّه إذا كان العمل يهدف إلى الإحسان وخدمة الناس، وقام به الفاعل بدافع إنساني لا يتساوى مع العمل الذي دافعه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بأن اللّه تعالى لا يدع فاعله دون أجر</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في بعض الأحاديث أنّ المشرك أمثال حاتم الطائي رغم أنّه مشرك، لكنّه بسبب أعمال الخير التي قام بها في الدنيا فلن يعذّب، أو سيخفّف عنه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يستفاد من الروايات الكثيرة الموجودة</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الأستاذ المطهري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روايات في إثبات فرضيته، ثمّ يشير إلى أمر دقيق جدّاً وشامخ وهو أنّ ضمائر هؤلاء تحمل نوراً إلهياً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القول إنّ في أعماق ضمائر هكذا أناس نوراً من معرفة اللّه، وعلى فرض أنّهم ينكرون ذلك بألسنتهم، لكنّهم يقرّون بذلك في عمق الضمير وإنكارهم هو إنكار لموهوم تصوّروه مكان اللّه وبإنكارهم لموهوم آخر تصوّروه بدل العودة إلى اللّه والقيامة، ليس إنكاراً للّه والمعاد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حبّهم للخير والعدل والإحسان لأنّه خير وعدل وإحسان من دون أي شائبة هو دليل على حبّهم لذات الجميل على الإطلاق، وعليه، فليس بعيداً أن لا يحشر مثل هؤلاء مع الكفار، رغم أنّهم منكرون باللسان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استناداً إلى القاعدة المذكورة لا يمكننا إصدار حكم قطعي حول مصاديق الكفار من خيّرين أو أفراد مجهولين كالمسلمين، ونقول إنّهم من أهل الجنّة أو من أهل النار، ذلك لأنّ إحراز الركن الثاني والمكمل لاتصاف حسن الفعل وصحته أي النية والدافع القلبي أمر غير ممكن أو صعب</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يمكن الادعاء بصورة جملة شرطية أنّه إذا كان عمل الخير للإنسان المسلم والكافر مقروناً بحسن الفاعل أيضاً، فسيكون له 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يتسنّى للآخرين معرفة وزن أعمال الخير والشر، وبتبع ذلك الحكم له بالجنّة أو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كما أنّه لا يمكننا أن نحدّد مصير المسلم الفلاني في الجنّة أو النار، كذلك لا يمكننا الإدعاء حتماً أنّ أمثال أديسون وباستور في الجنّة أو النار</w:t>
      </w:r>
      <w:r>
        <w:rPr>
          <w:rFonts w:eastAsia="Amiri" w:cs="Amiri" w:ascii="Amiri" w:hAnsi="Amiri"/>
          <w:color w:val="111111"/>
          <w:sz w:val="28"/>
          <w:szCs w:val="28"/>
          <w:rtl w:val="true"/>
          <w:lang w:bidi="ar-SA"/>
        </w:rPr>
        <w:t xml:space="preserve">. </w:t>
      </w:r>
      <w:bookmarkStart w:id="152" w:name="pg15670_203435"/>
    </w:p>
    <w:p>
      <w:pPr>
        <w:pStyle w:val="BookText"/>
        <w:rPr/>
      </w:pPr>
      <w:bookmarkEnd w:id="152"/>
      <w:r>
        <w:rPr>
          <w:rFonts w:ascii="Amiri" w:hAnsi="Amiri" w:eastAsia="Amiri" w:cs="Amiri"/>
          <w:color w:val="111111"/>
          <w:sz w:val="28"/>
          <w:sz w:val="28"/>
          <w:szCs w:val="28"/>
          <w:rtl w:val="true"/>
          <w:lang w:bidi="ar-SA"/>
        </w:rPr>
        <w:t>كيفية تأثير أعمال الخير على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ما هو دور أعمال الخير التي يقوم بها الكافر في تحديد مصيره في القيامة؟ مرّ معنا الجواب التفصيلي على ذلك في فصل القيامة تحت 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وزن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الإحباط والتكفير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هل تنجي أعمال الكافر الخيّرة نجاته الكاملة من جهنم؟ سيأتي جواب ذلك في تحليل الشبهة</w:t>
      </w:r>
    </w:p>
    <w:p>
      <w:pPr>
        <w:pStyle w:val="BookText"/>
        <w:rPr/>
      </w:pPr>
      <w:r>
        <w:rPr>
          <w:rFonts w:ascii="Amiri" w:hAnsi="Amiri" w:eastAsia="Amiri" w:cs="Amiri"/>
          <w:color w:val="111111"/>
          <w:sz w:val="28"/>
          <w:sz w:val="28"/>
          <w:szCs w:val="28"/>
          <w:rtl w:val="true"/>
          <w:lang w:bidi="ar-SA"/>
        </w:rPr>
        <w:t>اللاحقة</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11220313_2142443653"/>
      <w:bookmarkStart w:id="154" w:name="_Toc52"/>
      <w:bookmarkEnd w:id="153"/>
      <w:r>
        <w:rPr>
          <w:rtl w:val="true"/>
        </w:rPr>
        <w:t xml:space="preserve">الشبهة السادسة عشر </w:t>
      </w:r>
      <w:r>
        <w:rPr>
          <w:rtl w:val="true"/>
        </w:rPr>
        <w:t xml:space="preserve">- </w:t>
      </w:r>
      <w:r>
        <w:rPr>
          <w:rtl w:val="true"/>
        </w:rPr>
        <w:t>العذاب الأبدي للكافر</w:t>
      </w:r>
      <w:r>
        <w:rPr>
          <w:rtl w:val="true"/>
        </w:rPr>
        <w:t>:</w:t>
      </w:r>
      <w:bookmarkEnd w:id="154"/>
    </w:p>
    <w:p>
      <w:pPr>
        <w:pStyle w:val="BookText"/>
        <w:rPr/>
      </w:pPr>
      <w:r>
        <w:rPr>
          <w:rFonts w:ascii="Amiri" w:hAnsi="Amiri" w:eastAsia="Amiri" w:cs="Amiri"/>
          <w:color w:val="111111"/>
          <w:sz w:val="28"/>
          <w:sz w:val="28"/>
          <w:szCs w:val="28"/>
          <w:rtl w:val="true"/>
          <w:lang w:bidi="ar-SA"/>
        </w:rPr>
        <w:t>ذكرنا فى الصفحات السابقة أنّ الكافر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 قاصر، ومقصّر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الأوّل أي الجاهل القاصر هو حسب الرأي المشهور هو من أهل النجاة، وقد يكون من أهل الجنّة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الحديث عن الكافر المقصّر الذي لم يؤمن عن عناد ولجاجة مع اللّه أو النبي، فإنّ الآيات والروايات اعتبرت مكان هؤلاء</w:t>
      </w:r>
    </w:p>
    <w:p>
      <w:pPr>
        <w:pStyle w:val="BookText"/>
        <w:rPr/>
      </w:pPr>
      <w:r>
        <w:rPr>
          <w:rFonts w:ascii="Amiri" w:hAnsi="Amiri" w:eastAsia="Amiri" w:cs="Amiri"/>
          <w:color w:val="111111"/>
          <w:sz w:val="28"/>
          <w:sz w:val="28"/>
          <w:szCs w:val="28"/>
          <w:rtl w:val="true"/>
          <w:lang w:bidi="ar-SA"/>
        </w:rPr>
        <w:t>جهنم، والخلود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الشبهة التي يطرحها بعضهم هي أنّه لا إشكال في أصل عقاب الكافر بسبب طغيانه وعصيانه اللّه، لكن العذاب الأبدي السرمدي غير مبرر عقلياً، لأنّه لابدّ من وجود تناسب وعدالة بين الجرم والجزاء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فرغم عظم ذنب الكافر، لكنّه يبقى محدوداً ومؤقتاً، في حين أنّ عذابه سرمدي وغير محدود</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العالم الإسلامي العرفاء هم من طرحوا هذه الشبهة، وفي الغرب يطرحها بعض الفلاسفة المعاصرين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هيوم راسل، روسو، هابز، موریس </w:t>
      </w:r>
    </w:p>
    <w:p>
      <w:pPr>
        <w:pStyle w:val="BookText"/>
        <w:rPr/>
      </w:pPr>
      <w:r>
        <w:rPr>
          <w:rFonts w:ascii="IRNazanin" w:hAnsi="IRNazanin" w:eastAsia="IRNazanin"/>
          <w:color w:val="111111"/>
          <w:sz w:val="28"/>
          <w:sz w:val="28"/>
          <w:szCs w:val="28"/>
          <w:rtl w:val="true"/>
          <w:lang w:bidi="fa-IR"/>
        </w:rPr>
        <w:t>مترلينغ، شلایر ماخر</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بحث وتحليل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نكتفي ببيان نقطتين في تحليل هذه الشبهة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تأثير استمرار الكفر في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يعتقد القائلون باعتبارية العذاب الأخروي أنّ التناسب بين العمل والجرم هو حسب نوع الجرم وشدّته وليس حسب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جزاء جرم القتل والسرقة والزنا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يحصل في لحظة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القصاص أو السجن المؤبد وطويل الأمد، وقد أقرّ الغربيون أنفسهم السجن المؤبد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بما أنّ نوع جرم الكفر عن علم وعناد مع اللّه الخالق هو جرم كبير جداً قد امتزج مع طينة الإنسان الكافر، وجعل منه موجوداً سيئاً جدّاً، لذا، فإنّ منزل هكذا إنسان هي النار الأبدية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وحسب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الأستاذ جوادي الأملي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الجرم والعذاب الأبدي لا يستند إلى جوارح الإنسان وبدنه وفعله؛ بل إلى عقيدته وأعماله القلبية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فذنب الكفر قد غطّى على عقيدة الكافر وقلبه، ولأنّ عقيدة كفر الكافر ثابتة في نفسه، والمعلول الثابت يعني نيل العذاب الأبدي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الأستاذ الآملي</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أنّ الذنب قد لوّث النفس المجرّدة الخالدة، ووجود النفس أبدي، </w:t>
      </w:r>
    </w:p>
    <w:p>
      <w:pPr>
        <w:pStyle w:val="BookText"/>
        <w:rPr/>
      </w:pPr>
      <w:r>
        <w:rPr>
          <w:rFonts w:ascii="Amiri" w:hAnsi="Amiri" w:eastAsia="Amiri" w:cs="Amiri"/>
          <w:color w:val="111111"/>
          <w:sz w:val="28"/>
          <w:sz w:val="28"/>
          <w:szCs w:val="28"/>
          <w:rtl w:val="true"/>
          <w:lang w:bidi="ar-SA"/>
        </w:rPr>
        <w:t>لذا، فإنّ عذابه سيكون أبدياً أيضاً</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بالنظرة التكوينية للعذاب يمكن تبيان العذاب الخالد بشكل أفضل وبهذه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ارتكاب أي ذنب يحصل أثر تكويني مكدّر وظلماني في نفس الإنسان، وبتعبير آخر تحصل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نقطة سوداء وصفة في نفس الإنسان لكنّها مؤقتة وعابرة فإن قام الإنسان بعدها بعمل حسنة، تحصل مواجهة وتجاذب بين الفعلين قد يؤدّى ذلك إلى محو أثر فعل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إذا ازدادت معاصى الإنسان وتراكمت عندئذٍ يتحوّل الأثر التكوينى والنفسى للذنب من صورة مؤقتة وعابرة إلى صورة مستمرة ودائمة، وهو ما يعبّر عنه بمصطلح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أصبحت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ملكة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ثابتة وباقية في نفس الإنسان طوال حياته، ولم يختره الكافر طريق التوبة، عندئذٍ تتكدّر نفسه وفطرته التوحيدية وتختفى، وتظهر مكانها صورة نوعية جديدة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حيوانية</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أنّ نفس الإنسان مجرّدة وثابتة، والكفر 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واتّحد مع النفس وامتزج معها ولم يعد حالة عرضية؛ بل شكّل صورة حيوانية جديدة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لذا، فإنّ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سترافق الملكة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وتتّحد معها على الدوام وإلى الأبد، وسيكون الأثر التكويني لها أي العذاب مرافقاً ومتّحداً معها، ونتيجة ذلك العذاب السرمدي الخالد</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تبرير العذاب الأبدي وتأويله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اعتبر بعض العرفاء والمعاصرين أنّ عذاب الخلد يتنافى مع مباني الفطرة التوحيدية وسعة الرحمة الإلهية والعقل، وقاموا بتبريره، وعلى رأسهم بعض العرفاء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خلال تقريرات مختلفة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الخروج من جهنم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فناء جهنم وأهلها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 قوّة الصبر ونسيان العذاب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 الممزوج بالنعمة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تحويل العذاب إلى عذب وحلو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الخلود النوعي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سعوا إلى تقرير العذاب السرمدي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تحقيق هذه التقريرات وتوضيحها واستعراض أدلة هذه الرؤية ومناقشتها بحاجة إلى مجال ،مستقل، سنتابعه فى مؤلف آخر</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هذا إذا كان هناك من يلتزم بهذا المبنى والرؤية، فلن تبقى أية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إثبات عذاب الآخرة لجماعة تطرح أسئلة حول علّة خلق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الإنسان المذنب وفلسفة خلق الكافر المخلّد في جهنم، قد بينّا الردود والأجوبة عليها وعلى شبهات العدالة الإلهية في الدفتر السادس أجوبة الشبهات الكلامية العدل الإلهي الذي سينشر قريباً</w:t>
      </w:r>
      <w:r>
        <w:rPr>
          <w:rFonts w:eastAsia="Amiri" w:cs="Amiri" w:ascii="Amiri" w:hAnsi="Amiri"/>
          <w:color w:val="111111"/>
          <w:sz w:val="28"/>
          <w:szCs w:val="28"/>
          <w:rtl w:val="true"/>
          <w:lang w:bidi="ar-SA"/>
        </w:rPr>
        <w:t xml:space="preserve">. </w:t>
      </w:r>
      <w:bookmarkStart w:id="155" w:name="pg15670_203440"/>
    </w:p>
    <w:p>
      <w:pPr>
        <w:pStyle w:val="Heading2"/>
        <w:numPr>
          <w:ilvl w:val="1"/>
          <w:numId w:val="1"/>
        </w:numPr>
        <w:rPr/>
      </w:pPr>
      <w:bookmarkStart w:id="156" w:name="__RefHeading___Toc11220315_2142443653"/>
      <w:bookmarkStart w:id="157" w:name="_Toc53"/>
      <w:bookmarkEnd w:id="155"/>
      <w:bookmarkEnd w:id="156"/>
      <w:r>
        <w:rPr>
          <w:rtl w:val="true"/>
        </w:rPr>
        <w:t>مصادر الكتاب</w:t>
      </w:r>
      <w:bookmarkEnd w:id="1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الآخوند الخراساني محمد كاظم؛ كفاية الأصول؛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الآشتياني، أحمد؛ لوامع الحقائق في أصول الدين؛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الآشتياني، السيد جلال الدين؛ شرح بر زاد المسافر؛ بوستان کتاب قم،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الآشتياني، السيد جلال الدين؛ شرح حال و آرای فلسفی ملا صدرا؛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تبليغات إسلامي،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الآشتياني، ميرزا مهدي؛ تعليقة رشيقة على شرح المنظومة؛ جامعة طهران،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،تهراني ميرزا جواد؛ فلسفه بشري وإسلامي؛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بزرگ إسلامي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الآملي، السيد حيدر ؛ جامع الأسرار ومنبع الأنوار ؛ طهران، ط علمي و فرهنگی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الأملى محمد تقى؛ درر الفوائد؛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مطبوعاتي إسماعيليان،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داود؛ سه ارجوزه طهران سازمان چاپ و انتشارات وزارت فرهنگ و ارشاد إسلامي،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نوبخت؛ الياقوت في علم الكلام قم مكتبة آية الله المرعشي النجفي،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الهروي؛ أنوارية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وشرح حكمة الإشراق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أمير كبير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القيم محمد بن أبي بكر ؛ حادي الأرواح إلى بلاد الأفراح؛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العربي، محي الدين؛ الفتوحات المكية؛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بولاق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العربي، محي الدين؛ فصوص الحكم؛ مع تعليقات أبو العلاء العفيفي؛ انتشارات الزهراء،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الأحسائي، أحمد؛ شرح الزيارة الجامعة مكتبة العذراء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الأحسائي، أحمد؛ مجموعة الرسائل الحكمية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إدواردز؛ براهين إثبات وجود خدا در فلسفه غرب؛ عليرضا جمالي ومحمد رضايي؛ دفتر تبليغات إسلامي قم،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إرشادي نيا محمد رضا نقد وبررسي نظرية تفكيك؛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بوستان كتاب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أسرار خلقت باهتمام سرهنگ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 من منشورات جريدة كانون شعرا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الأشعري أبو الحسن؛ اللمع في الرد على أهل الزيغ والبدع؛ تصحيح ومقدمة وتعليقات حمودة غرابة؛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مساهمة </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الأصفهاني، ميرزا مهدي؛ أبواب الهدى؛ نشر السيد محمد باقر اليزدي، مشهد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الأعرجي، شرف الدین؛ تحليلي از پیشگویی های نوستر دامس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الأفندي بالي؛ شرح فصوص الحكم؛ المطبعة النفيسة العثمانية، </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الأنصاري، مسعود روشنگر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الله أكبر؛ بنگاه انتشاراتي پارس أمريكا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الأنصاري مسعود روشنگر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بازشناسی قرآن؛ سانفرانسیسکو، پاریس،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اوبلاکر اريك ؛ فيزيك نوين ترجمة بهروز ،بيضايي قدياني؛ طهران،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الايجي، عضد الدين؛ شرح المواقف ؛ قم انتشارات الرضي،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باربور ،ایان علم و دین؛ ترجمة بهاء الدين خرمشاهي؛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نشر دانشگاهی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بازرگان ،مهدي راه بي انتها مع مجموعة آثاره،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شرکت سهامي انتشار، 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بازرگان ،مهدي؛ راه تکامل مع مجموعة آثاره،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شرکت سهامی انتشار، طهران،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بازرگان مهدي راه طی شده طهران شرکت سهامی انتشار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،بازرگان مهدي مجموعة الآثار ؛ طهران شركت سهامي خاص،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برگزيدة أفكار راسل؛ ترجمة عبد الرحیم گواهي؛ نقد وبررسي محمد تقي جعفري؛ طهران دفتر نشر فرهنگ اسلامی</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برگسن هانری ماده و یا رهيافتي به رابطه جسم وروح؛ ترجمة علي قلي بیانی؛ طهران دفتر نشر فرهنگ اسلامی،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بو علي سينا؛ الإلهيات شفا؛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ناصر خسرو،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بو علي سينا ؛ التعليقات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 تبليغات 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بو علي سينا؛ ترجمة رسالة أضحوية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اطلاعات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بو علي سينا؛ رسائل ابن سينا؛ جامعة همدان،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بو علي سينا طبيعيات شفا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المرعشي النجفي،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البهائي الأربعين قم دفتر انتشارات إسلامي،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البهائي الآهيجي؛ رسالة نورية در عالم مثال؛ تقديم وتصحيح السيد جلال الدين الآشتياني طهران سازمان تبليغات إسلامي،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 ناس جان؛ تاریخ جامع أديان؛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علمي وفرهنگي،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 آزاد شيرازي عبد الكریم گذشته و آینده جهان؛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زكات ،علم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البيهقى؛ إثبات عذاب القبر الأردن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الفرقان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پاسدار 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تبليغات إسلامي، قم؛ رقم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پاک نژاد رضا اولین دانشگاه و آخرین پیامبر طهران إسلامية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تالبوت ،مایکل جهان هولوگرافيك؛ ترجمه داریوش مهرجویی؛ طهران هرمس،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التستري، سيد نور الله ؛ إحقاق الحق وإزهاق الباطل؛ تعليقات السيد شهاب الدين المرعشي النجفي؛ قم مكتبة آية الله المرعشي،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تسع رسائل في الحكمة والطبيعيات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العرب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التفتازاني سعد الدين؛ شرح المقاصد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الرضي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القرآن الكريم المستخرج من تراث الشيخ المفيد؛ جمع وإعداد محمد الايازي،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تبليغات إسلامي،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،تیلارد ري وآخرون كيهان و راه کهکشان ترجمة محمد أمين المحمدي؛ طهران مؤسسة كتاب همراه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الجامي عبد الرحمان؛ نقد النصوص؛ تصحیح ویلیام چيتيك؛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مطالعات وتحقيقات فرهنگی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الجعفري، محمد تقي، ترجمة وشرح نهج البلاغة؛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إسلامي،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الجندي مؤيد الدين؛ شرح فصوص الحكم؛ جامعة مشهد،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الجوادي ،الآملي عبد الله ؛ تبيين براهين إثبات خدا،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اسراء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الجوادي الأملى عبد الله؛ تفسير تسنيم؛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الجوادي الأملى عبد الله ؛ تفسیر موضوعی قرآن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نشر فرهنگی ؛ رجاء،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الجوادي الأملي عبد الله ؛ ده مقاله پیرامون مبدأ و معاد؛ ط الثالثة، طهران، انتشارات الزهراء،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جينز جولين منشأ آگاهي در فروپاشي ذهن دو ساحتي؛ ترجمة سعيد </w:t>
      </w:r>
    </w:p>
    <w:p>
      <w:pPr>
        <w:pStyle w:val="BookText"/>
        <w:rPr/>
      </w:pPr>
      <w:r>
        <w:rPr>
          <w:rFonts w:ascii="Amiri" w:hAnsi="Amiri" w:eastAsia="Amiri" w:cs="Amiri"/>
          <w:color w:val="111111"/>
          <w:sz w:val="28"/>
          <w:sz w:val="28"/>
          <w:szCs w:val="28"/>
          <w:rtl w:val="true"/>
          <w:lang w:bidi="ar-SA"/>
        </w:rPr>
        <w:t>همايوني؛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ني،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چرچلند پاول؛ ماده و آگاهي در آمدي بر فلسفة ذهن امروز؛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مركز،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الحائري المازندراني؛ حكمت بو علي سينا طهران انتشارات حسين علمي ونشر محمد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 العاملي؛ وسائل الشيعة؛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زاده الآملي، حسن؛ انسان در عرف و عرفان؛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سروش،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زاده الآملي، حسن؛ تعلیقات بر آغاز و انجام خواجة طوسي؛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الإرشاد،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زاده الآملي، حسن؛ دروس اتحاد عاقل ومعقول؛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حکمت،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زاده الآملي، حسن؛ نصوص الحكم طهران مرکز نشر فرهنگي رجاء،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زاده الآملي حسن؛ هزار و يك نكتة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نشر فرهنگي رجاء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زاده الآملي، حسن؛ یازده رسالة فارسي؛ مؤسسة مطالعات وتحقيقات ،فرهنگی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حسين بن عبد الله بن سينا؛ رسالة أضحوية في أمر المعاد؛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العربي،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الحسيني الطباطبائي، السيد محمد حسين؛ مهرتابان؛ انتشارات باقر العلوم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الحسيني الطهراني، السيد محمد حسین؛ معاد شناسي؛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حکمت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الحسيني الطهراني هاشم؛ توضیح المراد تعليقة بر شرح التجريد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مفيد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الحقي إسماعيل؛ تفسير روح البيان؛ بيروت إحياء التراث العربي،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الحكيمي، محمد رضا اجتهاد و تقلید در فلسفة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دليل ما،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الحكيمي، محمد رضا؛ معاد جسماني در حکمت متعالية؛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دليل ما،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الحكيمي، محمد رضا؛ مكتب تفكيك؛ طهران دفتر نشر فرهنگ اسلامي،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الحلبي الشيخ محمود؛ تقريرات درس ميرزاي شيرازي؛ مخطوطة المكتبة الرضوية، رقم </w:t>
      </w:r>
      <w:r>
        <w:rPr>
          <w:rFonts w:eastAsia="Amiri" w:cs="Amiri" w:ascii="Amiri" w:hAnsi="Amiri"/>
          <w:color w:val="111111"/>
          <w:sz w:val="28"/>
          <w:szCs w:val="28"/>
          <w:lang w:bidi="ar-SA"/>
        </w:rPr>
        <w:t>12455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12489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المسلك في أصول الدين؛ مشهد مجمع البحوث الإسلامية،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الحلي، الحسن بن يوسف؛ أنوار الملكوت؛ قم انتشارات الرضي،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الحلي الحسن بن يوسف؛ كشف المراد ؛ قم دفتر انتشارات إسلامي ومصطفوي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الحلي، الحسن بن يوسف؛ نهج الحق وكشف الصدق؛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الهجرة،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الحمصي الرازي؛ المنقذ من التقليد؛ قم دفتر انتشارات إسلامي،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حوزة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نشرية دفتر تبليغات إسلامي قم؛ رقم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در فلسفة؛ انتخاب وترجمة بهاء الدين خرمشاهي؛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علوم إنساني ومطالعات فرهنگي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الخوارزمي تاج الدين؛ شرح فصوص الحكم؛ تصحيح نجيب مايل الهروي؛ طهران انتشارات ،مولى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الخوئي، السيد أبو القاسم التنقيح كتاب الطهارة؛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الهادي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دني، لئون؛ عالم پس از مرگ؛ ترجمة محمد بصيري؛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مطبوعاتي عطايي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الدواني جلال الدين؛ شرح العقائد العضدية؛ حاشية الخلخالي والمرجاني؛ نشر العثمانية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دورة آثار أفلاطون؛ ترجمة محمد حسن لطفى ورضا كاوياني؛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الخوارزمی،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راسل برتراند؛ چرا مسیحی نيستم ترجمة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طاهري؛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انشارات دریا،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أخوان الصفا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إسلامي،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رفيعي القزويني، السيد أبو الحسن جهان پس از مرگ؛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حدیث امروز،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رفيعي القزويني، السيد أبو الحسن؛ غوصي در بحر معرفت؛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إسلام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رفيعي القزويني، السيد أبو الحسن؛ مجموعة رسائل ومقالات فلسفي؛ طهران نشر الزهراء،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روانكاوي فرويد؛ مجلة نقد ونظر ؛ رقم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خريف وشتاء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ريدرز دايجست بوك جهان عجايب؛ ترجمة أرغوان وشهكام جولايي؛ طهران انتشارات جويا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السبحاني، جعفر الإلهيات المركز العالمى للدراسات الإسلامية،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السبحاني، جعفر ؛ الإيمان والكفر ؛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السبحاني، جعفر؛ في ظلال التوحيد ؛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مشعر،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السبزواري هادي؛ شرح الأسماء الحسنى؛ تحقيق نجفقلي حبيبي؛ جامعة طهران،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السبزواري هادي مجموعة رسائل؛ تعليق مقدمة وتصحيح السيد جلال الدين الآشتياني؛ طهران أنجمن إسلامي حكمت وفلسفة إيران،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سروش عبد الكريم صراطهاي مستقيم؛ كيان؛ رقم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سلسلة مؤلفات الشيخ المفيد ؛ مؤتمر الشيخ المفيد ؛ قم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سياسي، علي أكبر ؛ علم النفس يا روانشناسي از لحاظ تربیت؛ جامعة طهران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عليخان رياض السالكين؛ قم دفتر انتشارات إسلامي،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المرتضى؛ رسائل الشريف المرتضى؛ قم دار القرآن الكريم،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سيرل جان؛ ذهن، مغز وعلم؛ ترجمة أمير دواني؛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مطالعات وتحقيقات إسلامي،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السيوطي ، جلال الدين؛ تفسير الدر المنثور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الأنوار المحمدية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الشاهرودي، علي العابدي؛ فضا و زمان در فيزيك ؛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إشراق،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الشريعتي السبزواري، محمد باقر ؛ معاد در نگاه عقل ودين؛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الشعراني أبو الحسن؛ ترجمة وشرح كشف المراد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كتابفروشي إسلامية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شلتوت محمود؛ تفسير القرآن الكريم؛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العالمي للتقريب بين المذاهب الإسلامية،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شلتوت، محمود؛ الإسلام عقيدة وشريعة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القلم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الشوشتري جعفر ؛ فوائد المشاهد شيراز كتابفروشي علمية 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الشهرزوري، شمس الدین محمد؛ رسائل الشجرة الإلهية في علوم الحقايق الربانية؛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پژوهشی حکمت و فلسفة إيران،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الشيرازي ،شهریار؛ پیامبران خرد در پیکار با تاریکی ها به کوشش هوشنگ معین زادة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الشيرازي قطب الدين؛ شرح حكمة الإشراق؛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آثار ومفاخر ،فرهنگی،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صدر المتألهين محمد بن إبراهيم؛ أسرار الآيات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حبيب،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صدر المتألهين محمد بن إبراهيم؛ الأسفار الأربعة؛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المصطفوي،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 المتألهين محمد بن إبراهيم الشواهد الربوبية؛ مع تعليقات السبزواري؛ طهران مرکز نشر دانشگاهی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صدر المتألهين، محمد بن إبراهيم العرشية؛ تصحيح وترجمة غلامحسن آهني؛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،مولى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صدر المتألهين محمد بن إبراهيم المبدأ والمعاد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أنجمن فلسفة إيران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صدر المتألهين محمد بن إبراهيم؛ المظاهر الإلهية في أسر العلوم الكمالية؛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بنياد حكمت إسلامي صدرا،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صدر المتألهين، محمد بن إبراهيم؛ تفسير القرآن الكريم؛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بيدار،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صدر المتألهين، محمد بن إبراهيم؛ زاد المسافر؛ مع شرح السيد جلال الدين الآشتياني طهران أنجمن حكمت وفلسفة،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صدر المتألهين محمد بن إبراهيم؛ مفاتيح الغيب؛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التاريخ العربي،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الصدوق ؛ الاعتقادات في دين الإمامية؛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بعثت،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الصدوق معاني الأخبار قم انتشارات إسلامي،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الصدوق، محمد بن علي؛ التوحيد قم دفتر انتشارات إسلامي،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صديق حسن خان؛ تفسير فتح البيان؛ باهتمام عبد المحي علي محفوظ،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الطالقاني، السيد محمود پرتوي از قرآن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انتشار</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الطباطبائي، السيد محمد حسين؛ إنسان أز آغاز تا انجام؛ ترجمة وتعليقات صادق لاريجاني؛ طهران الزهراء،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الطباطبائي، السيد محمد حسين؛ حیات پس از مرگ قم انتشارات اسلامي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الطهراني، ميرزا جواد؛ ميزان المطالب ؛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در راه حق،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الطوسي؛ الاقتصاد الهادي إلى طريق الرشاد؛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چهل ستون،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الطوسي؛ الأمالي؛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الثقافة،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الطوسي؛ التهذيب؛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الطوسي؛ الرسائل العشر قم انتشارات إسلامي،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الطوسي، الخواجة نصير الدين؛ آغاز وأنجام جهان؛ مع تعليقات حسن حسن زادة الأملي طهران سازمان چاپ و انتشارات وزارت إرشاد،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الطوسى الخواجة نصير الدين؛ تلخيص المحصل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الطوسى الخواجة نصير الدين؛ شرح الإشارات مع حواشي الفخر الرازي قم مكتبة آية الله المرعشي النجفي،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الطوسي، الخواجة نصير الدين؛ نقد المحصل؛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الرحيم؛ نهج البصيرة يا نامه هاي حائري باهتمام أبو تراب إهدائي؛ آراك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 محمد رسالة التوحيد القاهرة الهيئة المصرية،</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عبده، محمد و محمد رشيد رضا؛ تفسير المنار؛ مكتبة القاهرة،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عبيد الرؤوف؛ إنسان روح است نه جسد؛ ترجمة زين العابدين الكاظمي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الخلخالی طهران دنیای کتاب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العرفي ،الطالقاني ملا نعيما منهج الرشاد في معرفة المعاد؛ 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الآستانة الرضوية،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الهدى السيد المرتضى؛ الذخيرة في علم الكلام؛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انتشارات إسلامي،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أحمد ابن حزم الأندلسي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الفضل بين أهل الأهواء والنحل؛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الغروي الأصفهاني، محمد حسين؛ بحوث في علم الأصول؛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انتشارات إسلامي،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الغروي الأصفهاني، محمد حسين؛ نهاية الدراية؛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الطباطبائي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الغزالي، محمد الأربعين في أصول الدين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الآفاق،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الغزالي، محمد ؛ الاقتصاد في الاعتقادات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الأمانة،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الغزالي محمد المضنون به على غير أهله مصر المطبعة الميمنية، </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الغزالي، محمد ؛ تهافت الفلاسفة؛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الفخر الرازي، محمد بن عمر ؛ التفسير الكبير؛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الفخر الرازي، محمد بن عمر؛ المطالب العالية ؛ قم انتشارات الرضي،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فصلنامة كتاب نقد ؛ بهار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 xml:space="preserve">ش، رقم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فضل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مجمع البيان؛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العلمية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الفيض الكاشاني، محسن ؛ أصول المعارف؛ مقدمة السيد جلال الدين الآشتياني؛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مرکز انتشارات دفتر تبلیغات إسلامي،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الفيض الكاشاني، محسن؛ علم اليقين في أصول الدين؛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بیدار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القاضي عبد الجبار ؛ شرح الأصول الخمسة؛ وهبة، مصر،</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قدردان قراملكي، محمد حسن؛ آیین خاتم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انتشارات پژوهشگاه فرهنگ و انديشة إسلامي،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قدردان قراملكي محمد حسن؛ إبليس؛ مقالة دانشنامه كلام إسلامي،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الصادق،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قدردان قراملكي، محمد حسن؛ أصل علیت در فلسفة وكلام؛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قدردان قراملكي، محمد حسن؛ جهنم چرا؟ بوستان کتاب قم،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قدردان قراملكي، محمد حسن؛ سکولاریزم در مسيحيت وإسلام قم بود بوستان کتاب،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قدردان قراملكي، محمد حسن كلام فلسفي؛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وثوق،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القريشي، السيد علي أكبر ؛ قاموس قرآن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القزويني الخراساني، مجتبی؛ بیان الفرقان؛ نشر عبد الله واعظ اليزدي، مشهد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القزويني الرفيعي أبو الحسن؛ رسالة رجعت ومعراج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طه،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القزويني الشيخ مجتبى؛ بيان الفرقان؛ مشهد نشر عبد الله واعظ زاده اليزدي،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القيصري، داود؛ شرح فصوص الحكم؛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أنوار الهدى،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كارل ، ألكسيس؛ إنسان موجود ناشناخته؛ ترجمة عناية الله شکیباپور،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دنياي كتاب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الكاشاني، عبد الرزاق؛ شرح فصوص الحكم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الحلبي،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كاشف الغطاء، جعفر ؛ الفردوس الأعلى؛ مع تعليقات محمد علي القاضي الطباطبائي؛ تبریز،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الكليني، محمد بن يعقوب؛ أصول الكافي؛ ترجمة وشرح السيد جواد المصطفوي؛ طهران أهل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الكليني، محمد بن يعقوب الكافي؛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اللاهيجي، عبد الرزاق؛ گوهر مراد؛ مقدمة وتصحيح زين العابدين قرباني اللاهيجي؛ طهران سازمان چاپ و انتشارات وزارت فرهنگ وارشاد إسلامي،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المازندراني، ملا صلاح؛ شرح أصول الكافي مع هوامش أبو الحسن الشعراني؛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مترلینگ موریس؛ دروازه بزرگ ترجمة ذبیح الله منصوري و فرامرز برزگر طهران کانون معرفت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مترلینگ موریس؛ رستاخیز؛ ترجمة فرامرز برزگر؛ طهران معرفت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المجلسى محمد باقر، بحار الأنوار بيروت مؤسسة الوفاء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المجلسي، محمد باقر ؛ مرآة العقول؛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مجموعة مصنفات شيخ الإشراق؛ مقدمة وتصحيح هانري كربن؛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أنجمن شاهنشاهي إيران،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مروارید تنبيهات حول المبدأ والمعاد مشهد بنياد پژوهشهاي إسلامي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المصباح اليزدي، محمد تقی؛ آموزش فلسفة طهران سازمان تبلیغات إسلامي،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المطهري، مرتضى؛ عدل الهي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المطهري، مرتضی معاد طهران انتشارات صدرا،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المظفر، محمد حسن؛ دلائل الصدق ؛ قم كتابفروشي بصيرتي،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 ومبناي سكولاریزم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کيان رقم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المفيد، محمد بن محمد بن النعمان الاعتقادات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المفيد، محمد بن محمد بن النعمان أوائل المقالات؛ تصحيح واهتمام واعظ چرندابي تبريز مكتبة سروش،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مقداد الفاضل ؛ اللوامع الإلهية؛ مع تعليقات الشهيد القاضي الطباطبائي؛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شفق، </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المقدس الأردبيلي؛ الحاشية على الإلهيات الشرح الجديد قم منشورات کنگره بزرگداشت محقق اردبیلی،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المكارم الشيرازي ناصر؛ پیام قرآن قم مدرسة الإمام علي بن أبي طالب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المكارم الشيرازي ناصر؛ تفسیر پیام 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مدرسة أمير المؤمنين،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المكارم الشيرازي ناصر؛ تفسير نمونه؛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المكارم الشيرازي ناصر ؛ عود أرواح وارتباط با أرواح؛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نسل جوان،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المكارم الشيرازي ناصر؛ معاد وجهان پس از مرگ؛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سرور،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الملكي، محمد باقر ؛ توحيد الإمامية ؛ طهران وزارت إرشاد،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الموسوي الخميني، السيد روح الله تعليقات على شرح الفصوص؛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پاسدار إسلام،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الموسوي الخميني، السيد روح الله ؛ تقريرات فلسفة؛ السيد عبد الغني الأردبيلي؛طهران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تنظيم و نشر آثار إمام،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الموسوي الخميني، السيد روح الله؛ چهل حدیث؛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تنظيم ونشر آثار حضرت 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الموسوي الخميني، السيد روح الله شرح حدیث جنود عقل وجهل؛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تنظيم ونشر آثار امام خميني،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الموسوي الخميني، السيد روح الله ؛ صحيفة نور؛ طهران وزارت فرهنگ وإرشاد إسلامي،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الموسوي الخميني، السيد روح الله ؛ كتاب الطهارة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مهر،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الموسوي الخميني، السيد روح الله ؛ معاد از دیدگاه امام خميني؛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تنظيم ونشر مؤسسة آثار إمام خميني،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الموسوي الخوئي، السيد أبو القاسم محاضرات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الإمام موسى الصدر،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الموسوي، السيد محمود؛ آيين وأنديشة؛ طهران حکمت،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میرداماد؛ القبسات؛ باهتمام مهدي محقق؛ جامعة طهران،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النجفي النهاوندي، علي؛ تشريح الأصول؛ طبعة حجرية </w:t>
      </w:r>
      <w:r>
        <w:rPr>
          <w:rFonts w:eastAsia="Amiri" w:cs="Amiri" w:ascii="Amiri" w:hAnsi="Amiri"/>
          <w:color w:val="111111"/>
          <w:sz w:val="28"/>
          <w:szCs w:val="28"/>
          <w:lang w:bidi="ar-SA"/>
        </w:rPr>
        <w:t>1316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النوري الطبرسي، الميرزا حسين؛ نفس الرحمان في فضایل سلمان؛ طهران مؤسسة الآفاق،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النوري الهمداني؛ مجلة پاسدار إسلام؛ رقم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النوري، حسين؛ مستدرك الوسائل؛ مؤسسة آل البيت،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واتسن، آیزنگ؛ روح ودانش جديد؛ ترجمة محمد رضا الغفاري؛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وجدي فريد؛ دائرة معارف القرن العشرين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الوكيلي، محمد حسن؛ صراط مستقيم نقد مباني مكتب تفكيك بر أساس تقرير سیدان؛ نشر مؤلف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الهمداني آقا رضا؛ كتاب الطهارة؛ طبعة حجرية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إلهي قمشه اي محمد رضا ذيل فص شيثي؛ باهتمام منوچهر صدوقي سها؛ ،قزوین،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هيك، جان؛ فلسفة دين؛ ترجمة بهرام راد؛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بين المللي الهدى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هيوم، ديويد؛ شکاکیت در مورد جادوانگي روح؛ السيد محسن رضا زادة؛ أطروحة دكتوراه في مركز تربية مدرس الحوزة العلمية، قم،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یورگن آيزنك هانس؛ درست و نادرست در روان شناسي؛ ترجمة إيرج آيين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شرکت سهامی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8" w:name="pg15670_203456"/>
      <w:bookmarkStart w:id="159" w:name="pg15670_203456"/>
      <w:bookmarkEnd w:id="159"/>
    </w:p>
    <w:p>
      <w:pPr>
        <w:pStyle w:val="Heading2"/>
        <w:numPr>
          <w:ilvl w:val="1"/>
          <w:numId w:val="1"/>
        </w:numPr>
        <w:rPr/>
      </w:pPr>
      <w:bookmarkStart w:id="160" w:name="pg15670_203456"/>
      <w:bookmarkStart w:id="161" w:name="__RefHeading___Toc11220317_2142443653"/>
      <w:bookmarkStart w:id="162" w:name="_Toc54"/>
      <w:bookmarkEnd w:id="160"/>
      <w:bookmarkEnd w:id="161"/>
      <w:r>
        <w:rPr>
          <w:rtl w:val="true"/>
        </w:rPr>
        <w:t>المُحتَويات</w:t>
      </w:r>
      <w:bookmarkEnd w:id="162"/>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مزايا هذا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الروح وإثبات تجرّدها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إمكانية المعاد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المعاد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العقلية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شبهات منكري المعاد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استبعاد المعاد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فقدان الدليل على المعاد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القيامة مع علم معرفة الكون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استحالة إعادة المعدوم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تبرير المعاد بالتناسخ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التناسخ في عصرالأنبياء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المسخ</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عودة الأئمة إلى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بعض الأموات في عصر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المعاد الجسماني يوهم بالتناسخ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الشبهة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حشر الإنسان في القيامة على صورة حيوانات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الحادية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تغيّر وتبدّل أبدان الجهنميين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IRNazanin" w:hAnsi="IRNazanin" w:eastAsia="IRNazanin"/>
          <w:color w:val="111111"/>
          <w:sz w:val="28"/>
          <w:sz w:val="28"/>
          <w:szCs w:val="28"/>
          <w:rtl w:val="true"/>
          <w:lang w:bidi="fa-IR"/>
        </w:rPr>
        <w:t>الموت وعالم البرزخ</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كيفية الموت وأقسامه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الاحتضار وانسلاخ الروح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قبض الأرواح المتعددة على يد عزرائيل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حضور النبي والأئمة عند مئات المحتضرين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الرابعة فلسفة تشييع الجنازة وتلقين الميت وزيارة أهل القبور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منكر ونكير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القبر وعذابه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التكامل البرزخي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إمكانية العودة من البرزخ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اطلاع البرزخيين على أهل الدنيا وكيفيته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إحضار الأرواح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Amiri" w:hAnsi="Amiri" w:eastAsia="Amiri" w:cs="Amiri"/>
          <w:color w:val="111111"/>
          <w:sz w:val="28"/>
          <w:sz w:val="28"/>
          <w:szCs w:val="28"/>
          <w:rtl w:val="true"/>
          <w:lang w:bidi="ar-SA"/>
        </w:rPr>
        <w:t>المعاد الجسماني أو الروحاني</w:t>
      </w:r>
    </w:p>
    <w:p>
      <w:pPr>
        <w:pStyle w:val="BookText"/>
        <w:rPr/>
      </w:pPr>
      <w:r>
        <w:rPr>
          <w:rFonts w:ascii="Amiri" w:hAnsi="Amiri" w:eastAsia="Amiri" w:cs="Amiri"/>
          <w:color w:val="111111"/>
          <w:sz w:val="28"/>
          <w:sz w:val="28"/>
          <w:szCs w:val="28"/>
          <w:rtl w:val="true"/>
          <w:lang w:bidi="ar-SA"/>
        </w:rPr>
        <w:t xml:space="preserve">الرؤية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 الجسماني الصرف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الرؤية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المعاد الروحاني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الرؤية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 المثالي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الرؤية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 الجسماني والروحاني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التفاوت الإجمالي بين البدن المحشور والبدن الدنيوي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التفاوت بين الوجودين المادي الدنيوي والأخروي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شبهة الآكل والمأكول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التناسخ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تعلّق النفس الدنيوية بالبدن الجسماني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الجنة والنار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محدودية مواد الأرض، وتزايد البشر والحيوانات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تبرير العذاب الأخروي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الرؤية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المعاد الإخترامي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المتعالية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التفاوت بين الجسم والنظام الدنيوي والأخروي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رد صدر المتألهين على شبهة عدم مطابقة نظريته مع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التفاوت بين الجسم والمادّة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تحليل وتقييم نظرية الحكمة المتعالية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تحليل نظرية المعاد المثالي و الجسماني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الاستنتاج</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الفضيل الرابع</w:t>
      </w:r>
    </w:p>
    <w:p>
      <w:pPr>
        <w:pStyle w:val="BookText"/>
        <w:rPr/>
      </w:pPr>
      <w:r>
        <w:rPr>
          <w:rFonts w:ascii="Amiri" w:hAnsi="Amiri" w:eastAsia="Amiri" w:cs="Amiri"/>
          <w:color w:val="111111"/>
          <w:sz w:val="28"/>
          <w:sz w:val="28"/>
          <w:szCs w:val="28"/>
          <w:rtl w:val="true"/>
          <w:lang w:bidi="ar-SA"/>
        </w:rPr>
        <w:t>الشبهات المتعلقة بالقيامة والحشر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نفخ الصور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الحشر وتعميمه على باقي الموجودات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فلسفة حشر العاصين على صور مختلفة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الإحباط والتكفير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الموازنة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تسليم صحيفة الأعمال في اليد اليمنى أو اليسرى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تكلم أعضاء البدن وشهادتها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الأدلة والشواهد على وجود الوعي عند أعضاء البدن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جسر أدق من الشعرة وأحدٌ من السيف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الحادية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الشفاعة عمل فيه تمييز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الثانية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الشفاعة توجب التجرؤ والعصيان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الثالثة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الشفاعة توجب ترك الجزاء العادل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الفصل الخامس</w:t>
      </w:r>
    </w:p>
    <w:p>
      <w:pPr>
        <w:pStyle w:val="BookText"/>
        <w:rPr/>
      </w:pPr>
      <w:r>
        <w:rPr>
          <w:rFonts w:ascii="Amiri" w:hAnsi="Amiri" w:eastAsia="Amiri" w:cs="Amiri"/>
          <w:color w:val="111111"/>
          <w:sz w:val="28"/>
          <w:sz w:val="28"/>
          <w:szCs w:val="28"/>
          <w:rtl w:val="true"/>
          <w:lang w:bidi="ar-SA"/>
        </w:rPr>
        <w:t>الجنة والنار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الجنّة والنار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فلسفة الخلق المسبق للجنّة والنار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فلسفة الأبواب المتعددة للجنّة والنار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فلسفة جهنم والعذاب الأخروي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تبرير العذاب الأخروي على أساس اعتبارية الجزاء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العذاب مقتضى العدل الإلهی</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مساءلة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العقاب هو غاية التكليف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العقاب يضمن إجراء التكليف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الجزاء مقتضى الوعيد الإلهى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العقاب لطف إلهى</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الجزاء مقتضى المعصية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العقاب مقتضى العبودية والمولوية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العقاب ظهور لأسماء اللّه</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العقاب مظهر للتصفية ولتطهير 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العقاب تشف لخاطر المظلوم</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تكوينية العذاب الأخروي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مؤيدو الجزاء التكويني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العذاب الأخروي تجسّم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التقرير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 أثر الفعل في النفس وتسجيله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التقرير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الصور الباطنية والملكوتية للعمل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التفاوت التكويني بين عمل الخير والشر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تصور تجسم الذنوب العدمية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 الإنسان بعذابه الباطني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المنافاة مع الشفاعة والتوبة والعفو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العلمانية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الحادية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السلطة الأخروية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الثانية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التلاءم مع الحسن والقبح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الثالثة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بروز أصالة الربح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الرابعة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الكفار وأتباع الأديان الأخرى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الخامسة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الخير للكافر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السادسة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 الأبدي للكافر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مصادر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المحتویات</w:t>
      </w:r>
      <w:r>
        <w:rPr>
          <w:rFonts w:eastAsia="IRNazanin" w:cs="IRNazanin"/>
          <w:color w:val="111111"/>
          <w:sz w:val="28"/>
          <w:szCs w:val="28"/>
          <w:rtl w:val="true"/>
          <w:lang w:bidi="fa-IR"/>
        </w:rPr>
        <w:t>...</w:t>
      </w:r>
      <w:r>
        <w:rPr>
          <w:rFonts w:eastAsia="IRNazanin" w:cs="IRNazanin"/>
          <w:color w:val="111111"/>
          <w:sz w:val="28"/>
          <w:szCs w:val="28"/>
          <w:lang w:bidi="fa-IR"/>
        </w:rPr>
        <w:t>448</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إن هذا الكتاب الذي نقدّمه للقارئ هو الجزء الخامس من سلسلة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 الشبهات الكلامية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يتضمن هذا الجزء تحليل ونقد الشبهات المثارة حول المعاد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فيه البرزخ والقيامة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والإجابة عليها، حيث تبنّى المؤلّف الإجابة على سبعين شبهة تقريباً فيما يخصّ إنكار المعاد، الموت وعالم البرزخ، أقسام المعاد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الجسماني والروحاني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القيامة والحشر الجنة والعذاب الأخروي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www.iicss.iq islamic.css@gmail.com</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رقم الإصدار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عندما تلتقي أجزاء المادة في زمان ومكان خاص تصبح من ذوات الروح، والروح هي أجزاء ذي 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وعندما تتغيّر هذه العلاقة بشدّة تصبح المادة دون 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البشر في خطأ عند تناولهم لموضوع الروح، عندما اعتبروا أنها موجود خاص، وتصوّروا أنها ما وراء المادّة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حين أنّ الماديّة الديالكتيكية تبحث عنها بما يتعلّق بالمادة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واعتبروا أنّ المادة تنتج الروح ، وليس للروح وجود خاص، خلافاً لعقيدة الميتافيزيقيين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تقي أراني، بسكولوجية 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 أكبر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وشهريار الشيرازي، أنبياء الحكمة في مواجهة الظلام إعداد هوشنگ معین زاده ص </w:t>
      </w:r>
      <w:r>
        <w:rPr>
          <w:rFonts w:eastAsia="IRNazanin" w:cs="IRNazanin"/>
          <w:b w:val="false"/>
          <w:bCs w:val="false"/>
          <w:i w:val="false"/>
          <w:iCs w:val="false"/>
          <w:color w:val="333333"/>
          <w:sz w:val="20"/>
          <w:szCs w:val="20"/>
        </w:rPr>
        <w:t>81</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أيان ،باربور، العلم والدين ترجمة بهاء الدين الخرمشاهي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ومحمد باقر ملكي، توحيد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ومحمد رضا إرشادي نيا، نقد وتحليل نظرية التفكيك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المجلسي خالف نظرية الفلاسفة، واعتبر أنّ آراء بعض المتكلمين 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الغزالي والكعبي والحليمي والقاضي أبو زيد الدبوسي ومعمر السلمي ونوبختيان والشيخ المفيد والطوسي مشابهة لآراء الفلاسفة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باقر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تجدر الإشارة إلى أنّ فلاسفة اليونان القدامى قبل سقراط وأفلاطون لم يكن المفهوم والوجود المجرّد عندهم واضحاً، لذلك كان تعبير معظمهم عن النفس تعبيراً مادياً موهوماً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لكنّهم كما أشار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كابلستون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يمكن اعتبارهم ماديو المسلك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كابلستون، تاريخ الفلسفة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وللاطلاع أكثر على آراء الفلاسفة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أكبري الخلود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ابن سينا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الإشارات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الأول لأفلاطون وأتباعه الذين يعتقدون أن الروح كانت في عالم المثال قبل خلق البدن، وأضحت للبدن عند خلقه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الثاني لأرسطو وأتباعه الذين اعتبروا أن حدوث النفس توأم لخلق البدن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لصدر المتألهين الذي يعتقد أنّ المادة بحركتها الجوهرية والتكاملية، أي حركة المني وتكامله إلى جسم نباتي ثمّ إلى نفس حيوانية ثم إلى نفس إنسانية صدر المتألهين الأسفار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والجدير ذكره هنا أنّ المقصود بتجرد النفس هو التجرّد في مقام 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النفس في مقام الفعل، فإنّها بسبب تعلقها بالمادة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تحصل علاقة متبادلة من نوع التأثير والتأثر، التي تناولت شرحها الكتب الفلسفية، وجاءت اليوم في كتب فلسفة الذهن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مصباح اليزدي، تعليم الفلسفة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نفس المصدر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منكر و تجرّد الروح قسمان الملحدون وبعض المتكلمين والإخباريين، ومن المعاصرين المذهب التفكيكي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 ينكر أصل المعاد، والقسم الثاني يقسم الوجود المادي إلى كثيف كالجسم الدنيوي، ولطيف كروح الجسم الأخروي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ومنكرو المعاد الروحي الذين يعتقدون بانحصاره بالمعاد الجسماني سيأتي توضيح ذلك في الصفحات اللاحقة والأدلّة التي تثبت تجرّد الروح الواردة في المتن تركز بمعظمها على القسم الأوّل من المنكرين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موليشوف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المجال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بدننا يتغيّر في كلّ شهر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ويعتقد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فلورانس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كلّ سبعة أعوام تتجدّد كل خلايا بدننا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قاعدة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شريعتي السبزواري، المعاد من وجهة نظر العقل والدين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مرتضى مطهري، مجموعة المؤلفات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الروح الفرنسي الشهير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ليون 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يؤكد على تغيير كل خلايا البدن من دماغ وغيره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طبيعة الحيوان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الهورمونات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 خلال بحثي في موقع غوغل وجدت أنّ كلّ خلايا الجلد والعظام تتلف خلال فواصل زمنية مختلفة، وأنّ الخلايا العصبية الرمادية للدماغ لا تتلف ويبقى عددها ثابتاً، وعندما تتم عملية الاحتراق تترك الذرات مكانها لخلايا مشابهة أي تتم عملية تغيير واستبدال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ورغم ذلك يؤكد متخصصو العلوم الطبية على عدم وحدة الجسم عند الإنسان بعد مرور أعوام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الدكتور مسعود الناصري دكتوراه عليا في الأساليب العددية في معادلات التصدير من انكلترا، موقع أدوات سينا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www.sina-soft .com</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Science et vie</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مقدمة علي قلي بياني على كتاب المادة والتذكّر إطلالة على العلاقة بين الجسم والروح لهنري برجسن،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أيان ،بربور العلم والدين، ترجمة بهاء الدين الخرمشاهي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تقي مصباح اليزدي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تعليم الفلسفة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الدرس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 أر سيرل الذهن والدماغ والعلم الفصل الأوّل باول شرشلند، المادة والوعي الفصل الثاني جولين جينز منشأ الوعي الكتاب الأول كيت ميسلين إطلالة على فلسفة الذهن مايكل ،تالبوت عالم الهولو غرافيك، ترجمة داريوش مهرجويي علي عابدي الشاهرودي، الجو والزمان في الفيزياء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هنري برغسن، المادة والذاكرة إطلالة على العلاقة بين الجسم والروح ترجمة علي قلي البياني فرويد البحث النفسي جون هرمان رندل إطلالة على الفلسفة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النقد والرأي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أكثر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محمد تقي مصباح اليزدي، تعليم الفلسفة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الدرس </w:t>
      </w:r>
      <w:r>
        <w:rPr>
          <w:rFonts w:eastAsia="IRNazanin" w:cs="IRNazanin"/>
          <w:b w:val="false"/>
          <w:bCs w:val="false"/>
          <w:i w:val="false"/>
          <w:iCs w:val="false"/>
          <w:color w:val="333333"/>
          <w:sz w:val="20"/>
          <w:szCs w:val="20"/>
        </w:rPr>
        <w:t>15</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الأسفار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Spirtism</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أيزنغ ،واتسن الروح والعلم الحديث، ترجمة محمد رضا غفاري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رؤوف عبيد، الإنسان روح لا جسد، ترجمة زين العابدين كاظمي الخلخالي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تجدر الإشارة إلى أنّ وجود الإنسان يمتلك جسماً مثالياً إلى جانب بدنه، وتمكن رؤيته كصور الرؤى الليلية، كما أنّ الروح المجرّدة يمكنها أن تتمثل، وقد دلّت العلوم التطبيقية والروحية على وجود جسم ألطف وأرق من الجسم المادي الفعلي للإنسان وعبّرت عنه بالبدن الأثيري أو حياة البلازما آيزنغ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واتسن، الروح والعلم الحديث، ترجمة محمد رضا الغفاري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مايكل ،تالبوت عالم الهولوغرافيك، ترجمة داریوش مهرجويي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رؤوف عبيد، الإنسان روح لا ،جسد ترجمة زين العابدين كاظمي الخلخالي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مكارم الشيرازي عودة</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أيزنغ واتسن الروح والعلم الحديث، ترجمة محمد رضا الغفاري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حسين الطباطبائي، موسوعة معرفة 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Autoscopy</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مايكل تالبوت، عالم الهولو غرافيك ترجمة داريوش مهرجوئي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جوديت هوبر وديك ترسي عالم الدماغ المدهش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الواعظي الإنسان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الكسيس كارل، الإنسان ذلك الموجود المجهول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هانس يورغن آيزنك، الصحيح وغير الصحيح في علم النفس ترجمة إيرج آیین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ريدرز دايجست بوك، عالم العجائب، ترجمة ارغوان وشهكام جولائي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شرف الدين الأعرجي، تحليل لنبوءات نوستر داموس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سمعت هذه القصة منه شخصياً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 ناصر مكارم الشيرازي المعاد وعالم ما بعد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الآيات 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عام </w:t>
      </w:r>
      <w:r>
        <w:rPr>
          <w:rFonts w:eastAsia="IRNazanin" w:cs="IRNazanin"/>
          <w:b w:val="false"/>
          <w:bCs w:val="false"/>
          <w:i w:val="false"/>
          <w:iCs w:val="false"/>
          <w:color w:val="333333"/>
          <w:sz w:val="20"/>
          <w:szCs w:val="20"/>
        </w:rPr>
        <w:t>1789</w:t>
      </w:r>
      <w:r>
        <w:rPr>
          <w:rFonts w:ascii="IRNazanin" w:hAnsi="IRNazanin" w:eastAsia="IRNazanin"/>
          <w:b w:val="false"/>
          <w:b w:val="false"/>
          <w:bCs w:val="false"/>
          <w:i w:val="false"/>
          <w:i w:val="false"/>
          <w:iCs w:val="false"/>
          <w:color w:val="333333"/>
          <w:sz w:val="20"/>
          <w:sz w:val="20"/>
          <w:szCs w:val="20"/>
          <w:rtl w:val="true"/>
        </w:rPr>
        <w:t xml:space="preserve">م اكتشف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لاوازيه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بقاء المادة، ثمّ جرى إبداع قانون تحوّل المادة إلى طاقة وسمي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ماترياليزسيون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رسالة الإسلام، السنة السابعة، العدد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شريعتي السبزواري، المعاد في نظر العقل والدين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كيهان </w:t>
      </w:r>
      <w:r>
        <w:rPr>
          <w:rFonts w:eastAsia="IRNazanin" w:cs="IRNazanin"/>
          <w:b w:val="false"/>
          <w:bCs w:val="false"/>
          <w:i w:val="false"/>
          <w:iCs w:val="false"/>
          <w:color w:val="333333"/>
          <w:sz w:val="20"/>
          <w:szCs w:val="20"/>
        </w:rPr>
        <w:t>1967/7/9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7178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محمد باقر شريعتي السبزواري، المعاد في نظر العقل والدين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معرض رده على شبهة الزنديق حول فساد بدن الميت في القبر قال الإمام جعفر الصادق 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ذلك في التراب محفوظ عند من لا يعزب عنه مثقال ذرة في ظلمات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باقر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مرتضى المطهري الملاحظات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جوادي الآملي عشرة مقالات حول المبدأ والمعاد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السبحاني، الإلهيات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وخلاصة الاستدلال أنه لما كان الله تعالى قد أوجب على نفسه الرحمة وإفاضة النعم المختلفة على عموم عباده، وهذا الأمر لم يتحقق في الدنيا، لذا لا بد من وجود عالم آخر لتحقق هذا الوعد الإلهي</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الأمور المتغيرة التي تنتهي بالفناء والبطلان ولا تنتهي بالثابت يصدق عليها أنها لعب وعبث باطل، لكن إذا كانت نهايتها إلى غاية ومقصد عندئذٍ يصبح لها معنى ولا تعود هباء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وبعبارة أخرى، فإنّ الطبيعة التي تتغيّر وتطوي المنازل دوماً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والآخرة والملكوت هي المقصد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 سفر وحركة لها مقصد وهدف فليس طي منازله عبثاً وباطلاً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إذا لم يكن هناك مقصد فسيكون كعمل الأطفال، والذي لا يؤمن بالآخرة يرى أنّ العالم وعمله والولادة والقتل والإخفاء عمله كصانع الاكواز الذي يصنعها ثمّ يحطمها، كلّ شيء عنده سير وعناء ولهاث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مرتضى المطهري، الملاحظات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الأسفار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فيض الكاشاني، علم اليقين في أصول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روح الله الموسوي الخميني، الأربعون حديثاً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السيد روح الله الموسوي الخميني، الأربعون حديثاً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جوادي ،الآملي عشرة مقالات حول المبدأ والمعاد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جوادي الآملي، التفسير الموضوعي للقرآن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جوادي الآملي، تبيين براهين إثبات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السيد محمد حسين الطباطبائي، تفسير 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جوادي الآملي تبيين براهين إثبات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جوادي الأملي عشرة مقالات حول المبدأ والمعاد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إبراهيمک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عبدالله جوادي الآملي عشرة مقالات حول المبدأ والمعاد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عبدالله جوادي الآملي، التفسير الموضوعي للقرآن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القسم </w:t>
      </w:r>
      <w:r>
        <w:rPr>
          <w:rFonts w:eastAsia="IRNazanin" w:cs="IRNazanin"/>
          <w:b w:val="false"/>
          <w:bCs w:val="false"/>
          <w:i w:val="false"/>
          <w:iCs w:val="false"/>
          <w:color w:val="333333"/>
          <w:sz w:val="20"/>
          <w:szCs w:val="20"/>
        </w:rPr>
        <w:t>5</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جوادي الأملي، التفسير الموضوعي للقرآن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القسم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اللافت أنّ بعض الآيات تقسم منكري المعاد إلى قسمين منكر الله ومعتقد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وَأَقْسَمُوا بِاللَّهِ جَهْدَ أَيانِهِمْ لا يَبْعَثُ اللَّهُ مَنْ يَمُوتُ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الَّذِينَ كَفَرُوا هَلْ نَدُلُّكُمْ عَلى رَجُلٍ يُنَبِّئُكُمْ إِذا مُزِّقْتُمْ كُلَّ مُمَزَّقٍ إِنَّكُمْ لَفِي خَلْقٍ جَدِيدِ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أَفْتَرَى عَلَى اللَّهِ كَذِباً أَمْ بِهِ جِنَّةٌ بَلِ</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نظرة جديدة إلى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أريك أوبلاكر، الفيزياء الحديثة، ترجمة بهروز بيضائي القدياني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رئيلارد وآخرين الكون وطريق المجرات ترجمة محمد أمين محمدي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مهدي بازركان الطريق الذي لا نهاية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مهدي بازركان، طريق التكامل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الكريم بي آزار الشيرازي ماضي العلم ومستقبله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ثبت في الفلسفة أنّ وجود الممكن يحتاج في حدوثه وبقائه إلى العلة المحدثة والمبقية، بل وأكثر من ذلك أنّ الحكمة المتعالية برهنت أنّ وجود الممكن عين الربط والحاجة والفقر إلى واجب الوجود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 بيناس التاريخ الشامل للأديان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صدر المتألهين الأسفار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الأسفار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الأسفار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سأذكر في الفصل القادم حلاً لإشكال لزوم اجتماع النفسين في هامش شبهة لزوم التناسخ تحت عنوان النظرية المختارة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الإشارات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النمط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مصنفات شيخ الإشراق، مقدمة وتصحيح هنري كوربان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حسن بن يوسف الحلّي، كشف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وتعليق حسن زاده الآملي، المسألة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 نعيما الطالقاني، منهج الرشاد في معرفة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الأسفار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مصنفات شيخ الإشراق، مقدمة وتصحيح هنري كوربان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 هيغ فلسفة ،الدين ترجمة بهرام راد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جونبيناس، تاريخ الأديان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حسين الطباطبائي، تفسير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تفسير القرآن الكريم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أحمد الآشتياني، لوامع الحقايق في أصول العقائد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أمين المصري، فجر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باب أن الميت يزور أهله</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السيد محمد حسين الطباطبائي، الإنسان من البداية حتى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يذكر الإمام الخميني رأي أستاذه الشاه آبادي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يقال أن علاقة الروح بعد الموت باقية بالنسبة إلى البدن فإنّه دار قراره ونشوئه ومادة ظهوره فعليه فلا إشكال في إحياء الموتى في هذا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أن يقال أنّ الإحياء عبارة عن التمثل ببدنه الحسي أو المثالي المنتقل معه في هذا العالم كما الأمر في الرجعة، أي تصحيحه بأحد الوجهين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تعليقات على شرح فصوص الحكم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يذكر الإمام الخميني رأي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الميرداماد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زيارة الأموات القائل ببقاء العلاقة بين الروح والبدن بعد الموت</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تبريره لعودة رفاق النبي موسى بعد حلول الصاعقة السماوية وعدم لزوم التناسخ في ذلك كتب صدرالمتألهين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كان البدن ،واحداً، وكان التعلّق متعدّداً، فلا يلزم ذلك، ولعلّ الأبدان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نحن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تفسد بالكلية ولم تخرج عن صلوح تعلّق النفس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صدر المتألهين تفسير القرآن الكريم،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معرض ردّه على استحالة الرجعة بدليل رجوع ما بالفعل إلى ما بالقوّة كتب العلامة الطباطبائي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يلزم المحال المذكور في إحياء الموتى بعد الموت الطبيعي، وهو أن تقارن النفس البدن بعد خروجها بالقوّة إلى الفعل خروجاً تاماً، أما الموت الاخترامي الذي يكون بقسر قاسر كقتل أو مرض فلا يستلزم محذوراً، فإنّ من الجائز أن يستعد الإنسان لكمال موجود في زمان بعد زمان حياته الدنيوية الأولى، أو يستعدّ لكمال شروط بتخلّل حياة ما في البرزخ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حسين الطباطبائي، تفسير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اللافت هو أن ظاهر عبارة العلامة أنّ اختصاص الرجعة بالاموات الذين لم يموتوا موتاً طبيعياً بل موتاً اخترامياً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رأي البعض الآخر مثل صدر المتألهين أنّ الرجعة تختص بالإنسان الكامل صدر المتألهين تفسير 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 الرجعة تشمل كلا النوعين من الموت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أبو الحسن القزويني الرفيعي قام بتبيان الرجعة بالأصول الثلاثة المذكورة علقة النفس بالبدن الولاية الكلية والدور التربوي والتعليمي للنبي والائمة عدم دوام الحركة القسرية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القزويني الرفيعي، رسالة الرجعة والمعراج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الرسائل والمقالات الفلسفية، رسالة الرجعة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روح الله الموسوي الخميني المعاد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نظرية الشيخ الشاه آبادي مرّ ذكرها في الهوامش السابقة، لكنه ذكر أنّ الصورة المتمثلة هي صورة متمثلة ببدن حسّي أو مثالي</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روح الله الموسوي الخميني، تقريرات الفلسفة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روح الله الموسوي الخميني، المعاد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المتألهين تفسير 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اعتبر الشيخ البهائي أنّ تعلّق الروح البرزخية بالبدن الدنيوي يختلف عن ماهية التناسخ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القول بتعلقها في عالم آخر بأبدان مثالية مدة البرزخ إلى أن تقوم قيامتها الكبرى فتعود إلى أبدانها الأولية بإذن مبدعها أما بجمع أجزائها المتشتتة أو بإيجادها من كتم العدم كما أنشأها أوّل مرّة، فليس من التناسخ في 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الأربعون، ذيل الحديث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اللافت هو أنّ أكثر المتكلمين السابقين اعتبروا أن النفس والبدن البرزخي ليسا مجردين؛ بل إنّهما من سنخ المادة، لكن من النوع اللطيف، وعلى هذا الأساس يتحوّل البدن المادي اللطيف في القيامة إلى مادي كدر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باقر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الأسفار الأربعة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الفصلين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روح الخميني، تقريرات الفلسفة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المتألهين، الأسفار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العلامة الرفيعي القزويني في هذا المجال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عندما تفارق النفس بدنها العنصري تظهر خيال بدنها الدنيوي دوماً، لأنّ قوّة الخيال تبقى في النفس بعد الموت، وعندما تظهر خيال بدنها يصدر عنها بدن مطابق للبدن الدنيوي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السيد أبو الحسن الرفيعي القزويني، مجموعة الرسائل والمقالات الفلسفية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الشهرزوري، رسائل الشجرة الالهية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الدين الشيرازي، شرح حكمة الإشراق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وجود الأكوان الأخروية إنّما هي من باب الإنشاء بمجرد الجهات الفاعلية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الأسفار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والسيد روح الله الموسوي الخميني،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المحلّى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تحوّل النفس من النشأة الدنيوية وصيرورتها بحسب ملكاتها وأحوالها مصوّرة بصورة أخروية حيوانية أو غيرها حسنة بهية نورية أو قبيحة ردية ظلمانية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كله بحسب تحوّل الباطن من حقيقة الإنسانية قوّة أو فعلاً إلى حقيقة أخرى بهيمية أو سبعية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الأسفار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محمد الشهرزوري رسائل الشجرة الإلهية في علوم الحقايق الربانية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وقطب الدين الشيرازي، شرح حكمة الإشراق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571</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الأسفار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موت الإنسان يحصل بعد استقلال النفس وليس يحصل الموت فيخرج الإنسان من الطبيعة بعده السيد روح الله الموسوي الخميني تقريرات الفلسفة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والمعاد في نظر الإمام الخميني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تقريرات الفلسفة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الأربعون حديثاً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إيزنغ واتسن الروح والعلم الحديث، ترجمة محمد رضا الغفاري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مايكل تالبوت عالم الهولو غرافيك، ترجمة داريوش مهرجوئي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رؤوف عبيد الإنسان روح لا جسد، ترجمة زين العابدين كاظمي الخلخالي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ليون ديني عالم ما بعد الموت، ترجمة محمد البصيري</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الشواهد الربوبية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العرشية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الإشراق، حكمة الإشراق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المتألهين تفسير القرآن الكريم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حسن زاده الآملي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في حالة تضرع فشاهدت روحي تصعد، كنت أطير وجسدي على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حسن زاده الآملي، الإنسان في عرف 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الميرزا جواد آقا الطهراني، الفلسفة البشرية والإسلامية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رؤوف عبيد الإنسان روح لا جسد، ترجمة زين العابدين كاظمي الخلخالي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Etheric doubie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وللاطلاع أكثر راجع آيزينغ واتسن الروح والعلم الجديد، ترجمة محمد رضا الغفاري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رؤوف عبيد، الإنسان روح لا جسد، ترجمة زين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العابدين كاظمي الخلخالي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يكون المقصود من الخروج التدريجي للنفس من جهة الرجلين وبرودة الأطراف حتى تصل إلى الحلقوم والرأس هي النفس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وليست العقلية المجردة، كجفاف العشب والشجر الذي يبدأ من طرف خاص ويسري</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الكليني،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 فيض الكاشاني، علم اليقين في أصول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حسين الطباطبائي، تفسير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الشيرازي التفسير الأمثل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بما أنّ المتكلمين وباقي العلماء يعتبرون الملائكة وجوداً مادياً لكن من السنخ اللطيف والنوراني، فإنّ وجودهم هذا يختلف عن الوجود المادي الدنيوي، لذلك يمكن تبرير وجودهم في أماكن مختلفة في الوقت نفسه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مفاتيح الغيب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المشهد العاشر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 فيض الكاشاني، علم اليقين في أصول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جوادي الآملي، التفسير الموضوعي للقرآن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روح الله الموسوي الخميني،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سرّ زيارة أهل القبور نقلاً عنه</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إثبات عذاب القبر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الحمصي الرازي، المنقذ من التقليد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 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باقر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آية الله السبحاني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القبر كما أسلفنا له معنى ظاهري وهو تلك الحفرة التي يدفن فيها، لكن لا يمكن بأي شكل القول بأن الأحكام الخاصة بالقبر من قبيل السؤال والجواب والضغطة ونظائرها تعود الى هذا القبر العنصري الترابي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جعفر السبحاني المنشور الخالد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النكت الاعتقادية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أوائل المقالات، تصحيح واعظ الشرندابي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تصحيح الاعتقادات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الأسفار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فيض الكاشاني، علم اليقين في أصول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على الخواجة نصير الدين الطوسي،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الحمصي الرازي المنقذ من التقليد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 إثبات عذاب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المسلك في أصول الدين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 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كشف المراد تحقيق حسن زاده الآملي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يورد الإمام الغزالي ردّه على شبهة عدم مشاهدة عذاب الكافر في القبر في ثلاث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كون الصور ملكوتية وكونها تشبه الرؤيا، وانقلاب صفة المهلكات إلى مؤذيات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الغزالي إحياء علوم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وكما ستأتي الإشارة في المتن فإنّ الشواهد المذكورة لا تتناسب مع المدعى أي مادية العذاب</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 إثبات عذاب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سينا، ترجمة الرسالة الأضحوية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الشواهد الربوبية صص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المتألهين العرشية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الأسفار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219218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أسرار الآيات صص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المظاهر الإلهية في سر العلوم الكمالية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محسن فيض الكاشاني، علم اليقين في أصول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البهائي، الأربعون ، ذيل الحديث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حسين الطباطبائي، تفسير 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زاده الآملي التعليقات على الخواجه نصير الطوسي،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الله جوادي الآملي، التفسير الموضوعي للقرآن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السبحاني، الألهيات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السبحاني، المنشور الخالد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تقي الفلسفي، المعاد من منظار الروح والجسم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روح الله الموسوي الخميني، تقريرات الفلسفة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600599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ويذكر في مكان آخر أن أحد مصادر الرؤية المقابلة هو قراء الروضة الحسينية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العزاء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روح الله الموسوي الخميني، تقريرات الفلسفة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 إثبات عذاب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الحويزي، 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محسن فيض الكاشاني، علم اليقين في أصول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روح الله الموسوي الخميني تقريرات الفلسفة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روح الله الموسوي الخميني، تقريرات الفلسفة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الفلاسفة يرون أنّ عالم الرؤيا وعالم البرزخ من سنخ واحد، ويعتبرون أنّ الأخبار الغيبية لعالم الرؤيا إنّما هي من خلال الاتصال بعالم المثال النزولي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السيد محمد حسين الطباطبائي، تفسير الميزان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حصر الوجود المادي بقسمين طبيعي ومثالي ليس عقلياً؛ بل يمكن العثور على أقسام أخرى من خلال التأمّل مثل وجود الجن الذي خلق من نار حسب تصريح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ومادي من نوع آخر والذي قيل عنه إنه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جسم لطيف ذلك لأنّ الجن يفتقر إلى بعض خواص المادة الطبيعية، ويمتلك قدرة على أداء الأفعال أكثر من الإنسان، كما هو حال العفريت من الجن في قصة طلب النبي سليمان اللا إتيانه بعرش بلقيس سريعاً، فأجابه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عِفْرِيتٌ مِنَ الْجِنِّ أَنَا آتِيكَ بِهِ قَبْلَ أَنْ تَقُومَ مِنْ مَقامِكَ وَإِنِّي عَلَيْهِ لَقَوِيٌّ أَمِينٌ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وبما أنّ إبليس هو من الجن، لذلك فهو أقدر على الفعل والعمل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محمد حسن قدردان قراملكي، موسوعة الكلام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مقالة إبليس</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 نعيما عرفي الطالقاني، منهج الرشاد في معرفة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سينا، التعليقات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سينا إلهيات الشفاء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المقالة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سينا الإشارات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النمط ، الفصل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حسن زادة الأملي، الألف نكتة ونكتة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النكتة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الخواجة نصير الطوسى،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علماً بأن تحليل وتبيين مطابقة الأصول الفلسفية لبعض الفلاسفة أو عدم مطابقتها النظرية بحاجة إلى بحث مستقل</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الشيخ الحر العاملي،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باقر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باقر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أقم الساعة الواردة في ذيل الرواية تدل على وجود الأرواح حسب الوصف المذكور في عالم البرزخ</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المحققين المعاصرين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غلام رضا الفياضي الذي طرح نظرية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الحركة في المجردات وقام بتبيان فلسفي للتكامل البرزخي للنفس كرّاس الحركة في المجرّدات المجمع العالي للحكمة وأيضاً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مهدي زنديه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تكامل النفس من المنظور العقلي فصلية الإلهيات والحقوق شتاء </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سينا، إلهيات الشفاء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سينا، التعليقات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حسين الحسيني الطباطبائي، نهاية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المرحلة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توضيح أكثر حول كيفية تأثير الأعمال والملكات في النفس وتحليل شبهة العقاب الأخروي</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البهائي اللاهيجي، الرسالة النورية في عالم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حسين الحسيني الطباطبائي، مهرتابان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روح الله الموسوي الخميني، تقريرات الفلسفة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روح اللّه الموسوي الخميني،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محمد بن يعقوب الكليني،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أن الميت يزور أهله،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يليها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الكليني،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باقر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السبحاني، في ظلال التوحيد ص </w:t>
      </w:r>
      <w:r>
        <w:rPr>
          <w:rFonts w:eastAsia="IRNazanin" w:cs="IRNazanin"/>
          <w:b w:val="false"/>
          <w:bCs w:val="false"/>
          <w:i w:val="false"/>
          <w:iCs w:val="false"/>
          <w:color w:val="333333"/>
          <w:sz w:val="20"/>
          <w:szCs w:val="20"/>
        </w:rPr>
        <w:t>452</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المحدّث النوري،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اکتوبلازما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ectoplasm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وتسمّى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سيكوبلازما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بلازما الروح هي مادة موجودة في بدن الإنسان الحي وهي من الظواهر الطبيعية للوسيط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استخدم هذا المصطلح للمرّة الأولى عام </w:t>
      </w:r>
      <w:r>
        <w:rPr>
          <w:rFonts w:eastAsia="IRNazanin" w:cs="IRNazanin"/>
          <w:b w:val="false"/>
          <w:bCs w:val="false"/>
          <w:i w:val="false"/>
          <w:iCs w:val="false"/>
          <w:color w:val="333333"/>
          <w:sz w:val="20"/>
          <w:szCs w:val="20"/>
        </w:rPr>
        <w:t>1894</w:t>
      </w:r>
      <w:r>
        <w:rPr>
          <w:rFonts w:ascii="IRNazanin" w:hAnsi="IRNazanin" w:eastAsia="IRNazanin"/>
          <w:b w:val="false"/>
          <w:b w:val="false"/>
          <w:bCs w:val="false"/>
          <w:i w:val="false"/>
          <w:i w:val="false"/>
          <w:iCs w:val="false"/>
          <w:color w:val="333333"/>
          <w:sz w:val="20"/>
          <w:sz w:val="20"/>
          <w:szCs w:val="20"/>
          <w:rtl w:val="true"/>
        </w:rPr>
        <w:t xml:space="preserve">م من 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تشارلز ريشت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النفس الفرنسي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ويقول العلماء الروحيون بإضافة هذه المادة إلى المادة الأثيرية يمكن للروح الظهور والتحدّث مع الأحياء والاتصال بهم، أي إنّها تحسّ مؤقتاً بحالة أرضية وحسية، لذلك يعتبر العلماء الروحيون أنّ الاكتوبلازما حلقة الاتصال بين الروح المتكلمة والأعضاء الصوتية للوسيط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وحول خصوصيات هذه المادة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الاكتوبلازما هي مادة خاصة لديها قابلية لتقبل الأشكال والألوان المختلفة، ولونها بين الأبيض والرمادي والأسود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كثافتها كبخار الماء والرغوة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قوية وصلبة إلى درجة أنّ بعض الأرواح تتمكّن من خلالها رفع الأجسام الثقيلة كالطاولة، عندما تخرج من جسم الوسيط تخرج على شكل دخان كثيف، ثم تتّخذ شكلاً حسب إرادة الأرواح وتصبح صلبة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الوقت المناسب لخروج الاكتوبلازما من بدن الوسيط هو ظلمة الليل أو في النور الطفيف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إعادة تلك المادة إلى بدن الوسيط تجري في الظلام المطلق أو في الضوء الأحمر، وإلا فسيتضرر بدن الوسيط وقد تؤدّي إلى موته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إن الاكتوبلازما تتلف في الضوء الأبيض وتعود مباشرة إلى بدن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تخرج الاكتوبلازما عادة من منافذ بدن الوسيط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الفم، الأنف، الآذان وأحياناً من مسامات الجلد وأقدامه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تأخذ الاكتوبلازما مئات الأشكال عند خروجها من بدن الوسيط، ذكرت كتب العلم الروحي وصف تلك الأشكال، تخرج هذه المادة من قلب الوسيط أو من فوق كتفيه أو من رجليه عند تجزئة تلك المادة وتحليلها تبيّن أنّها تركيب من الصوديوم کلورايد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فوسفات الكالسيوم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إلى أي حدّ تستطيع هذه المادة أن توجد مثل تلك القوّة، ومدى تأثيرها وخصائصها العجيبة؟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الأرواح تجمع مادة الاكتوبلازما حول فمها الأثيري لتتمكن من التحدّث مع الأحياء، وتستخدم الأرواح هذه المادة للتجسّد وأخذ الأشكال ولتحريك أعضاء الصوت ولسائر البدن ولتحريك الأجسام الطبيعية من حولها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الهام بين تكلّمنا وتكلّم الأرواح هو أنّ جميع هذه الأعمال التي تقوم بها الأرواح في المادة الأثيرية التي هي ألطف تكوينياً وأوسع أمواجاً، وعليه، فإن جهازها الصوتي الأثيري يمكنه العمل في العالم الروحى، لكنّه لا يمكنه العمل في عالمنا، لأن أقسام الأعضاء الصوتية للأرواح من حيث اللطافة بشكل لا يمكنها تحريك هواء عالمنا الثقيل لأن سرعة حركة الأمواج الأثيرية للأرواح أسرع كثيراً من سرعة الأمواج الطبيعية عندنا لذلك ينبغي إيجاد حالة جديدة في جهاز الروح الصوتي تخفّف من سرعة أمواجها لتصبح ملائمة لذبذبات أصواتنا وأمواجها ويتحقق ذلك من خلال الوسيط ومادة الاكتوبلازما الموجودة في بدنه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السؤال الذي تصعب الإجابة عليه من قبل علماء الروح والمعتقدين باتصال الوسيط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تغطي الأرواح نفسها بمادة الاكتوبلازما، وكيف تتخلّى عنها بعد انتهاء جلسة الحوار والإحضار؟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آرثر فندلاي العالم الروحي اعترف بصعوبة الإجابة على هذا السؤال، وتوقع أن يأتي اليوم الذي تفسّر فيه كيفية حصول هذه الأمور نقلاً عن موقع الاتحاد العلمي الجامعيي إيران وبعيداً عن المدعين المذكورين فإنّ فلسفة كيفية الرؤية والاتصال مع الأمر المجرّد كالروح مع الماديات وكالإنسان هي أنها تتمثل وتتجسّد كظهور الملائكة على هيئة إنسان للأنبياء، كما حدث مع النبي إبراهيم ولوط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بعض الناس الكمل كالسيدة مريم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القارىء الفاضل ما ذكرناه حول تفاصيل مدعي العلوم الروحية ليست قطعية، ذكرناها للإطلاع فقط</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حسين الطباطبائي، تفسير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رؤوف عبيد، الإنسان روح لا 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آيزنغ واتسن، الروح والعلم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فريد وجدي دائرة معارف القرن العشرين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ليون ديني، عالم ما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الموت فروید ،روانکاوي ناصر مكارم الشيرازي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والاتصال بالأرواح</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التفسير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عضد الدين الأيجي، شرح المواقف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القرطبي،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صدر المتألهين في هذا المجال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فذهب جمهور الإسلاميين وعامة الفقهاء وأصحاب الحديث إلى أنه جسماني فقط بناءً على أنّ الروح عندهم جسم سار في البدن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صدر المتألهين، الأسفار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الجدير ذكره الإشارة إلى تعريف المتكلمين، والفهم الخاص للأستاذ حسن زادة الآملي الذي يعتقد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تعريف بعض المتقدمين والمتكلمين شيء متحقق بذاته في مقابل العرض وأعمّ من المجرّد والمادّي أوجد مغالطة اشتراك لفظي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حسن حسن زاده الآملي، ألف نكتة ونكتة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النكتة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اعتبر المهندس مهدي البازركان أن عقيدة تجرّد الروح يونانية دخلت العالم الإسلامي عبر الفلسفة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مرتضى المطهري، مجموعة المؤلفات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الميرزا جواد الطهراني، ميزان المطالب صص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المرواريد تنبيهات حول المبدأ والمعاد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درس الميرزا الأصفهاني، بقلم محمود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الميرزا مهدي الأصفهاني أبواب الهدى صص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محمود الموسوي الدين والفكر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محمد رضا المعاد الجسماني في الحكمة المتعالية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الملكي، توحيد الإمامية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الميرزا مهدي الأصفهاني، أبواب الهدى صص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محمود الموسوي الدين والفكر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المرواريد تنبيهات حول المبدأ والمعاد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القزويني الخراساني، بيان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روح الله الموسوي الخميني، تقريرات الفلسفة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روح الله الموسوي الخميني،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إخوان الصفا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الفخر الرازي، شرح عيون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الأسفار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السيد جلال الدين الأشتياني، شرح حال الملا صدرا وآرائه الفلسفية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الأسفار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سينا، إلهيات الشفاء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المعاصرين اعتبروا أنّ إشارة منكري المعاد الجسماني عقلياً إلى النصوص الدينية وتمسكهم بها للتخلص من حربة التكفير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جلال الدين الأشتياني، شرح على زاد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سينا، إلهيات الشفاء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ويعتقد الأستاذ حسن زاده الأملى أن ابن سينا كان يعتقد بالمعاد الجسماني حسن زاده الآملي، شرح إلهيات الشفاء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صدر المتألهين مجموعة الرسائل الفلسفية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للتوضيح فإنّ بعض العبارات الواردة نسبت إلى الروايات، لكننا بعد البحث لم نجد مصدرها في الروايات والتفاسير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صدر المتألهين، الأسفار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جلال الدين الأشتياني، شرح على زاد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الهوامش</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الجدير بالذكر أن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يحاول تبرير معاد المتوسطين ويضيف أنّ نفوس البسطاء تتعلّق بعد الموت بالأجرام السماوية وغيرها وتتكامل عبر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الإشارات النمط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وإشكال هذه النظرية هو لزوم التناسخ وكيفية ارتباط النفس والأجرام المذكورة من نوع علي أو غيره، ولا مجال لتفصيل ذلك ها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صدر المتألهين، الأسفار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سينا طبيعيات الشفاء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المقالة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الطوسي، شرح الإشارات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النمط ، الفصل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الأسفار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جلال الدين الأشتياني، شرح حال الملا صدرا وآرائه الفلسفية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الأسفار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وص </w:t>
      </w:r>
      <w:r>
        <w:rPr>
          <w:rFonts w:eastAsia="IRNazanin" w:cs="IRNazanin"/>
          <w:b w:val="false"/>
          <w:bCs w:val="false"/>
          <w:i w:val="false"/>
          <w:iCs w:val="false"/>
          <w:color w:val="333333"/>
          <w:sz w:val="20"/>
          <w:szCs w:val="20"/>
        </w:rPr>
        <w:t>210</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مصنّفات شيخ الإشراق، مقدمة وتصحيح هنري كورين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مصنفات شيخ الإشراق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الأدلة على تأثر الإحسائي بحكمة الإشراق اقتباسه مصطلح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هور قليا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جابر صا من تلك الحكمة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الشهرزوري، شرح حكمة الإشراق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الدين الشيرازي شرح حكمة الإشراق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الإحسائي يرى أن معراج النبي الله كان بجسم لطيف مثالي</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يعتقد الإحسائي أنّ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تعالى فرجه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يعيش ببدنه المادي والعنصري؛ بل ببدن مثالي يعيش به في عالم من المثال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جابرصا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الإحسائي، شرح الزيارة الجامعة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الرسائل الحكمية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العلامة الحلّي تجرّد النفس إلى مشهور العلماء الأوائل وجماعة من المتكلمين مثل النوبختيين والشيخ المفيد من الإمامية والغزالي والحليمي وراغب من الاشاعرة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حسن بن يوسف الحلّي، كشف المراد، مبحث المعاد، المسألة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قواعد العقائد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وكذلك ملحق تلخيص المحصل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السبحاني المنشور الخالد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السبحاني المنشور الخالد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يوسف الحلي، كشف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 نعيما عرفي الطالقاني، منهج الرشاد في معرفة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الميرزا جواد الطهراني ميزان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مجتبى القزويني الخراساني، بيان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المرواريد، تنبيهات حول المبدأ والمعاد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يعتقد بعضهم أنّ المادة الأصلية للإنسان هي النطفة وليس العظم كما ذكر القزويني في المصدر السابق من ناحية أخرى، فإنّ علماء التجربة ادعوا أن النطفة لا تفنى، بل تجذبها الأشياء الجامدة أو تتحوّل إلى بخار، مما يدل على أن المادة الأساس للإنسان هي النطفة التي تتحوّل خلال مراحل نمو الجنين إلى صور وحالات مختلفة كبذر الشجرة الذي يتحوّل خلال عدة مراحل إلى برعم ثمّ زهر وورق وفاكهة، ثمّ يظهر في النهاية في الحبوب المختلفة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والمادة الأساس للإنسان أيضاً من خلال وجودها وعروض حالاتها المختلفة تحافظ على أصل وجودها</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الشيرازي المعاد والعالم بعد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الميرداماد، القبسات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المتألهين تفسير 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القائلون باللغة العرفية لا ينكرون البطون والطبقات الداخلية للآيات، كما أنّهم لا يعتبرون اللغة العرفية مطلقة، وعند وجود قرينة قطعية يعدلون عن المعنى العرفي لكن جماعة من أهل السنة من أهل الظاهر اعتبروها مطلقة، وفسّروا كل الآيات على أساس عرفي ، ونتيجة لهذا التوجّه قالوا برؤية الله في القيامة، لكن الجماعة المعتدلة من أهل السنة وجميع الإمامية عملوا على تأويل ظاهر الآيات التي تخالف العقل كالصفات الخبرية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رَبُّكَ وَالملكُ صَفًّا صَفاً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 مقالة لغة القرآن الواردة في كتاب الكلام الفلسفي</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الأسفار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توضيح ذلك أكثر في تحليل رؤية الحكمة المتعالية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الشهرزوري، رسائل الشجرة الإلهية في العلوم الربانية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السبحاني المنشور الخالد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الأسفار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 نعيما العرفي ،الطالقاني، منهج الرشاد في معرفة 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وأيضاً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 السيد جلال الدين الآشتياني، شرح على زاد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الأستاذ الأشتياني في تحليله لهذه النظرية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عندما يموت البدن، ولا يبقى لدی النفس بعد الموت أي استعداد لقبول الانفعالات الحاصلة عن طريق المادة والاستعداد والحركة وتحوّلت إلى فعلية صرف لا أحد يسأل ماذا ستبقى تنتظر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 مادّة مستعدّة منها تسير نحو فعلية أخرى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حسين الطباطبائي، تفسير 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الأسفار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الأسفار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الأسفار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توضيح الشبهة وجوابها مفصلاً في فصل فلسفة العذاب الأخروي</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للإطلاع أكثر على آراء مدرسة التفكيك راجع محمد رضا الحكيمي، المعاد الجسماني في الحكمة المتعالية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بعدها</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الآشتياني، لوامع الحقائق في أصول الدين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تقي الآملي، درر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أبو الحسن الرفيعي القزويني، مجموعة الرسائل والمقالات الفلسفية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غوص في بحر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السبحاني، المنشور الخالد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ذلك كيفية ووجه ضخامة الجلد والجثة لبعض أعضاء الجهنميين كامتداد لسان أهل الغيبة بمساحة مدينة الكوفة والبصرة، وكذلك قوة بدن أهل الجنة كامتلاكهم قوّة مائة رجل في الأكل</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الأسفار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الأسفار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المتألهين، المبدأ والمعاد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الأسفار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الأسفار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الأسفار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المتألهين، المبدأ والمعاد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39519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39514</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2703</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الجدير بالذكر أنّ السيد محمد رضا الحكيمي سعى في كتابه المعاد الجسماني في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المتعالية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باختياره لعبارات واجتزاء عبارات من كلام علماء مأثرين معاصرين كالعلامة الطباطبائي والإمام الخميني والأستاذ المطهري أن يبين انهم يخالفون نظرية الملاصدرا، وهو ما يتعارض مع صريح عباراتهم المتعدّدة، لذلك قمنا بإدراج آراء هؤلاء العلماء لدحض مدعاه، ولتبيان نظرية الملاصدرا أكثر</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حسين الطباطبائي، تفسير 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جوادي الآملي، التفسير الموضوعي للقرآن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عندما أوقف العلامة الطباطبائى درس المعاد سئل وهل يبقى بحث المعاد غير مكتمل ؟ فأجاب بشكل خاص كلا العكس صحيح لكن القابليات غير كافية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مقالة المدرسة التجزيئية تبحث عن تجزييء آخر، فصلية كتاب نقد،ربیع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هنا تتضح فلسفة عدم تدريس موضوع المعاد في الكتب الفلسفية كالأسفار خلافاً لما يقوله بعضهم أنّ عدم تدريسه ناشيء من عدم القبول بنظرة الملاصدرا للمعاد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رضا الحكيمي، المعاد الجسماني في الحكمة المتعالية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 بأنّ آية الله جعفر السبحاني تحدث عن المقام العلمي للعلامة الطباطبائي في شهرية كيهان الثقافية، العام السادس تشرين الثاني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العدد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لا يدرّس المعاد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يبيّن السبب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استطعنا كشفه هو أن المرحوم الطباطبائي كان لا يأخذ بمفهوم صدر المتألهين للمعاد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الجدير بالذكر أني سألت الشيخ السبحاني عن سبب عدم تدريس العلامة الطباطبائي المعاد من الأسفار وأنّه لعدم أخذه برأي الملاصدرا، وعن ما نسب إليه آنفاً، فكذب ذلك بشكل قطعي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قبل ساعة من كتابة هذه السطور، بعد صلاة العشاء جماعة بتاريخ </w:t>
      </w:r>
      <w:r>
        <w:rPr>
          <w:rFonts w:eastAsia="IRNazanin" w:cs="IRNazanin"/>
          <w:b w:val="false"/>
          <w:bCs w:val="false"/>
          <w:i w:val="false"/>
          <w:iCs w:val="false"/>
          <w:color w:val="333333"/>
          <w:sz w:val="20"/>
          <w:szCs w:val="20"/>
        </w:rPr>
        <w:t>2009/12/9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إنّ السيد سيدان أحد مروّجي المذهب الإخباري وزميل الحكيمي في مسلكه نقل في كتابه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يتحدّث عن تدريس العلامة الطباطبائي للمعاد في الأسفار بشكل خاص نقلاً عن كتاب عطف الأستاذ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وشعاع وز مهر افروخته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تقريرات الفلسفة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 أنّ علّة قوة الجسم والبدن الأخروي وشدته، وبتبع ذلك قدرته على تحمّل العذاب الأخروي الخاص هو تجرّده من الهيولي وتوصيف البدن بظهور النفس وبروزها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يقوم الجسم هناك بتمام ظهور النفس، وتحيط النفس بجميع العوالم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المعاد في نظر الإمام الخميني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الأسفار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روح الله الموسوي الخميني، تقريرات الفلسفة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المطهري، مجموعة المؤلفات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789</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مرتضى المطهري، مجموعة المؤلفات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808</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808</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يعلم القارىء الفاضل أنّ الشبهة المذكورة طرحت على أساس مبنى المشائين والحكمة المتعالية في قبول المادة والهيولي للجسم، إذ إنّهم يفرقون في الهيولي بين الجسم الدنيوي والأخروي، لكن حسب مسلك الإشراقيين الذين ينكرون تركيب الجسم من جزئين مادة وصورة، ينبغي القول إنّهم بدورهم أخذوا بأصل الإمكان والاستعداد والحركة وتغيير الجسم، لكنّهم لم يعتبروه جزءاً مستقلاً، بل اعتبروه صورة جسمية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هذا الفرض يُطرح سؤال 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تنفصل العوارض واللوازم المذكورة عن الجسم مع فرضية الجسمية في القيامة؟</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الحكمة الفصل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المرحلة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الأسفار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الملاصدرا متفطناً لسؤال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الصور الأخروية دون المادة وأراد من ذكر هذه النقطة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المادة بمعنى الفاعل وليس الاستعداد تكون بإفاضة من النفس، ليردّ بذلك على الإشكال، وتحليل ذلك يتطلب مجالاً أوسع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المتألهين، المبدأ والمعاد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صدر المتألهين الشواهد الربوبية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شارحي الحكمة المتعالية صرّحوا بعودة البدن الجسماني الأخروي للملاصدرا إلى البدن المثالي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الميرزا مهدي الأشتياني، تعليقة على شرح منظومة السبزواري، قسم الحكمة ص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المحصل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المرحلة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الجدير بالذكر أنّ تركيب الجسم من الجزئين المذكورين ليس في الماهية؛ بل في مقام الوجود والتحقق</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الحكيمي المعاد الجسماني في الحكمة المتعالية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عبارات الملاصدرا حول البدن الأخروي تبدو مختلفة بل ومضطربة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بعض العبارات يعتبر أنّ البدن الأخروي ظهور للنفس وتطوّر لها، وكان مع البدن المادي الدنيوي كما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في عبارات أخرى يعتبر أنّ البدن الأخروي هو من إنشاء النفس في الآخرة، ويلزم ذلك فقدانه في الدنيا وعدم وجوده مع البدن الدنيوي، حيث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البدن الأخروي ينشأ من النفس بحسب صفاتها، لا أنّ النفس تحدث من المادة بحسب هيئاتها واستعداداتها كما في الدنيا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صدر المتألهين، الأسفار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مكان آخر يكتب في تبيان الفرق بين البدن الدنيوي والأخروي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أجساد هذا العالم قابلة لنفوسها على سبيل الاستعداد، ونفوس الآخرة فاعلة لأجسادها على سبيل الاستيجاب والاستلزام، فها هنا ترتقي الأبدان بحسب تزايد استعداداتها إلى حدود النفس، وفي الآخرة يتنزّل الأمر إلى النفوس فينسج منها الأبدان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صدر المتألهين، الشواهد الربوبية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المتألهين 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 فيض الكاشاني، أصول المعارف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الأسفار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المتألهين، الشواهد الربوبية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صدر المتألهين العرشية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أشرنا في تحليل نظرية الحكمة المتعالية أنّ هناك عبارات مختلفة في كيفية خلق البدن الأخروي، ويظهر من بعض عبارات الملاصدرا أن إنشاء البدن في الآخرة يكون من النفس، وقد أوردنا ذلك 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200</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محمد باقر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الأسفار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عبد الله جوادي الآملي، التفسير الموضوعي للقرآن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السبحاني الإلهيات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مكارم الشيرازي التفسير الأمثل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الفخر الرازي في هذا المجال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أنها وقعت في الآية على سبيل التشبيه، ولهذا وقع في الحديث أنه قرن من نور، والنور لا يكون محسوساً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الفخر الرازي، التفسير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مكارم الشيرازي، التفسير الأمثل</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القارعة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وعبس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والصافات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التفسير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حسين الطباطبائي الحياة بعد الموت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السيد محمد حسين الطباطبائي، الإنسان من البداية حتى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حسين الحسيني الطهراني معرفة 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وأنكر على الشيخ الطوسي والمفيد تأويلهما الصور بجمع الصور، واعتبر ذلك خروجاً على ظواهر الآيات وصريحها</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 نعيما العرفي الطالقاني، منهج الرشاد في معرفة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حسين الطباطبائي، الإنسان من البداية إلى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الكليني،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الشيخ الصدوق،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2490</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محمد حسن قدردان قراملكي، الدين الخاتم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 الرسائل 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الكاتب هنا أن يعبّر عنها بالنظرة العرفانية لكن يبدو أنّ العرفان والعرفاء قد اقتبسوا هذا المعنى من الآيات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 مخلوق إلهي هو الصادر الأوّل أو العقل الأوّل، وبعبارة أخرى هي الحقيقة المحمدية، وقد استمرّ الخلق والإفاضة بعدها في ثلاثة عوالم المجرد، المثال، المادة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ينتهي بالجسم وجزئه الأدنى أي المادة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والقوّة وهو آخر حلقات دائرة الخلق الإلهي الذي يسمّى بقوس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وتبدأ القوة والجسم والمخلوقات الأخرى حركة العودة إلى الله والتي تسمّى بقوس الصعود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صدر المتألهين، الأسفار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حسين الطباطبائي، تفسير 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سينا طبيعيات الشفاء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المقالة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العرشية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أسرار الآيات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الأسفار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الأسفار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الأسفار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المعاد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ويقصد بعبارته تلك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باقر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الأسفار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الأسفار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الأسفار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هامش شرح 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حسين الطباطبائي، تفسير 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مكارم الشيرازي التفسير الأمثل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 نعيما عرفي ،الطالقاني، منهج الرشاد في معرفة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الكليني،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ابن سینا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المتألهين تفسير 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الرسائل الفلسفية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روح الله الموسوي الخميني، شرح حديث جنود العقل والجهل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روح الله الموسوي الخميني، الأربعون حديثاً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للتوضيح أكثر راجع السيد محمد حسين الطباطبائي، تفسير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الأسفار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فيض الكاشاني، علم اليقين في أصول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ناصر مكارم الشيرازي التفسير الأمثل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الاعتقادات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الحر العاملي،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الفيض الكاشاني، حق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1148</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التفسير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حسين الطباطبائي، تفسير 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حسين الطباطبائي، تفسير 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جوادي جوادي الأملي التفسير الموضوعي للقرآن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حسين الطباطبائي، تفسير 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استثنى العلامة من ذلك قطع علاقة المولوية والعبودية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ما سنشير إليه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يوسف الحلّي، كشف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يوسف الحلّي، كشف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المتألهين الشواهد الربوبية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حسين الطباطبائي، تفسير 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334</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حسين الطباطبائي، تفسير 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مجموع ما قلناه في الفصلين الأخيرين يعلم أن غير المسلمين ليسوا سواء في تحصيل الأجر على أعمال 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فهناك تفاوت عظيم بين غير المسلم الذي لا يعتقد بالله وبالقيامة، وغير المسلم الذي يعتقد بالله وبالقيامة لكنّه حرم من موهبة الإيمان بالنبوة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فالأوّل لا يمكنه القيام بعمل مقبول عند الله، بينما الثاني قد يقبل، وقد يدخلون الجنة بشروط، أمّا الأوّل فغير ممكن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أهل الكتاب فيمكنهم القيام بعمل صالح ولو بشكل منقوص، ويحصلون على النتيجة بشروط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مرتضى المطهري، مجموعة المؤلفات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توضيح حكم أعمال الكفار الخيّرة، ورأي العلماء حوله في شبهة أعمال الكافر الخيرة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يوسف الحلّي، كشف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جوادي الآملي، التفسير الموضوعي للقرآن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الأسفار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روح الله الموسوي الخميني،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روح الله الموسوي الخميني، تقريرات الفلسفة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حسين الطباطبائي، تفسير الميزان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الجوادي الآملي، التفسير الموضوعي للقرآن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الجوادي الآملي، تفسير التسنيم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715</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687</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تعليقات على الخواجه نصير الطوسي، البداية والنهاية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اتحاد العاقل والمعقول</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مكارم الشيرازي ، التفسير الأمثل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مرتضى المطهري، مجموعة المؤلفات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اعتبر العلامة الطباطبائي أنّ أهل اليمين هم الذين عرفوا إمام زمانهم في الدنيا، ذلك لأنه في يوم القيامة تدعى كل فئة بإمامها حسب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يَومَ يُدْعَى كُلَّ أَنَاسِ بِإِمَامِهِمْ فَمَنْ أُوتِيَ كِتَابَهُ بِيَمِينِهِ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لذلك تحشر كل فئة مع إمامها، فإن عرفوا في الدنيا إمامهم الحق وثبتوا معه كانوا من أهل اليمين والسعادة كإمامهم، وبتبع ذلك يعطون كتابهم وصحيفة أعمالهم بيدهم اليمنى وإن لم يكونوا كذلك كانوا من العميان وأهل الشمال والعذاب اليمين إثبات الإمام لأنه كتابه يقرؤه، وإن أثبته أعطي كتابه بيمينه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محمد حسين الطباطبائي، تفسير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العبارة يعدّ العلامة الطباطبائي أنّ الإمام هو كتاب الإنسان، وأنه في حال معرفته وإثباته سيكون عارفه ملازماً له، ويصبح من أهل السعادة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للإطلاع أكثر على آراء المفسرين راجع كتب التفسير</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حسين الطباطبائي، الإنسان من البداية وحتى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حسين الطباطبائي، الإنسان من البداية وحتى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حسين الطباطبائي، الإنسان من البداية وحتى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التبيان في تفسير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حسين الطباطبائي، تفسير 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المتألهين الأسفار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حسين الطباطبائي، تفسير الميزان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هناك اختلاف في الرأي بين الفلاسفة مثل صدر المتألهين والعرفاء مثل محي الدين ابن العربي حول كيفية وجود المعرفة في الجوامد صدر المتألهين يعتبر أنّ منشأ معرفة الجوامد هو العقل ورب النوع المرتبط بها، حتى إذا انقطعت العلقة المذكورة فقد الجامد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العرفاء فقد عدّوا أنّ المعرفة ممتزجة بذات الجوامد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مايكل تالبوت نظرية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يعتقد بوهم أنّ هناك وعياً وإدراكاً دقيقاً لدى المادة مع الأجسام المتكوّنة منها، وهناك علامة عميقة قائمة على نظم غير مستتر، ففي كلّ ذرات المادة وعي وإدراك بدرجات مختلفة، ولعل ذلك بسبب حمل البلازما لبعض خصائص الأشياء الحية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ويقول بوهم حتى الحصاة فهي حية بنحو خاص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مايكل تالبوت عالم الهلوغرافيك، ترجمة داريوش مهرجوئي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 باكنجاد، أوّل جامعة وآخر 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محمد باقر شريعتي السبزواري المعاد في نظر العقل والدين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الأمور الأخرى التي تثبت صحة هذا الادعاء قصة الإبريق المصري، فعندما عثر في مصر على إبريق فخار مصنّع قبل خمسة آلاف عام ونقله إلى متحف بريطاني، وبينما كان الخبراء منشغلون بدراسة الجوانب الفنية كانوا يديرونه على جهاز فصدرت منه أصوات غناء بتردّد خاص، وبعد مدة من البحث والتحقيق خرجوا بنتيجة مفادها أنّ صانعه كان يديره بنفس هذه السرعة وكان يغني وعندما أدير بنفس السرعة لكن بالإتجاه المعاكس صدر عنه ذلك الصوت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المهندس مهدي البازركان عن مقالة أجنبية تقول إنّهم وضعوا كوز الماء على جهاز دوار يشبه الغرامافون فخرج الصوت من الخطوط الدقيقة التي أوجدتها خشبة صانع الكوز، هذه الخطوط هي التي كانت تخزن تلك الأصوات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مهدي بازركان، الطريق الذي عبرناه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مرتضى المطهري، مجموعة المؤلفات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توضيح ذلك في الفصل الأخير خلال بحث تجسّم الأعمال في نظر العلم التطبيقي</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حسين الطباطبائي، تفسير 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مرتضى المطهري، مجموعة المؤلفات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790</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تركز على الآخرة وإثبات حياتها، ومن الواضح أنّ إثبات الشيء لا يعني نفي ما ،عداه أي عدم وجود حياة في الموجودات الدنيوية، ذلك لأنّ الآيات الأخرى أثبتت حياة الجماد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هو أنّ حياة الجماد أمر مجهول عندنا في الدنيا لكنّه سيكون أكثر ظهوراً في الآخرة، لذلك أكدت الآية على الحياة الأخروية</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والسيد محمد حسين الطباطبائي، الإنسان من البداية إلى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أنه ليس لدي استقراء الجميع آراء المتكلمين والفلاسفة لذلك لم أستخدم مصطلح كلّ أو أكثر؛ بل إنّ وجود رأيين رائجين بين قدماء علماء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سيمر ذكرهما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يشكّل دليلاً على وجود اختلاف وعدم وجود اتفاق ذلك خلافاً لإدعاء بعضهم بأنّ الرأي الأوّل اتفق عليه علماء المسلمين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سيدان، المعاد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 الاعتقادات في دين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بن نعمان أوائل المقالات، تصحيح واعظ الشرندابي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الاعتقادات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عقائد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مؤلفات الشيخ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الشيخ الطوسي، الاقتصاد في الاعتقادات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المرتضى الذخيرة 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الخواجه نصير الطوسي،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الاعتقادات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استعراضه لرأي الشيخ المفيد يعتبر الشيخ المجلسي أن تأويل المفيد غير لازم، وأنّ تأويل الظواهر الكثيرة من دون ضرورة غير جائز</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حيدر الآملي، جامع الأسرار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الحلّى المسلك في أصول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فاضل المقداد، اللوامع الإلهية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فاضل المقداد، اللوامع الإلهية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حيدر الآملي، جامع الأسرار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فاضل المقداد، اللوامع الإلهية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 نعيما عرفي الطالقاني، منهج الرشاد في معرفة المعاد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أنّ الصراط الأخروي ظهوره أخروي، لكن منشأه ومبدأه دنيوي</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المتألهين الحكمة المتعالية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المتألهين الحكمة المتعالية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فيض الكاشاني، علم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1179</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حسين الطباطبائي، الإنسان من البداية حتى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كلّنا في الصراط المستقيم، ويعبر الصراط على متن جهنم، ويظهر باطنه في ذلك العالم، ولكل إنسان صراطه الخاص به ويسير عليه الآن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المعاد في نظر الإمام الخميني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حسن زاده الأملي، ألف نكتة ونكتة رقم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الخواجه نصير الطوسي،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جوادي الآملي، التفسير الموضوعي للقرآن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السبحاني المنشور الخالد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المرتضى رسائل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سأل أحدهم عالم دين عن علّة كلّ هذا الثواب والمغفرة لمن يحضر عزاء الإمام الحسين علیه السلام والبكاء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افترض أنّ هناك ملكاً علق في صحراء، وبعد وإشراف على الهلاك ويأس كامل استطاع العثور على كوخ لإنسان لا يمتلك إلا نعجة يعتاش على حليبها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عندما رأى الوضع المؤسف لضيفه قام بذبح نعجته وقدّم شواءها لضيفه فتناول الضيف الطعام وتحسّن ،وضعه عندها أخبر الرجل بصفته ووعده بمكافأة أليس من واجب الملك أن يكافىء الرجل بأضعاف قيمة النعجة ؟ فأجاب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عليه أن يكافئه بعدة أضعافها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فأجابه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كافأه الملك بقيمة ألف شاة فهو قليل ذلك لأنّ ضيفه قد قدّم له كلّ ما يملك بإخلاص ودون توقع ليحفظ روح ضيفه المجهول، وخسر كل ما لديه، لذا على الملك أن يقدّم له كلّ ما يملك لأنه أنجاه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الحسين علیه السلام خلال ثورته قدّم كل ما يملك من مال وأرواح وأهل بيت وحتى ابنه الرضيع من أجل حفظ الدين الإلهي، لذلك، فإنّ الله تعالى كافأه وكافىء من يحيي ذكراه ويكمل مسيرته بجزاء عظيم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مرتضى المطهري، مجموعة المؤلفات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جوادي الأملي تفسير تسنيم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جلال الدين الأشتياني، شرح زاد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المتألهين تفسير 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محسن فيض الكاشاني، علم اليقين في أصول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1197</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حسين الطباطبائي، تفسير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حسين الطباطبائي، الإنسان من البداية إلى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175</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مرتضى المطهري، مجموعة المؤلفات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جلال الدين الآشتياني، شرح على زاد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الفيض الكاشاني، مقدمة أصول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جوادي الأملي تفسير تسنيم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ماهية الشفاعة هي في الحقيقة تتميم القابلية القابل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الشفيع يقوم بعمل يخلّص فيه القابل من النقص ويصل به إلى كمال النصاب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الشفاعة تعني إيجاد تغيير وتحوّل المجرم بحيث يسلب منه استحقاق الجزاء، ويخرجه تخصصاً من قانون الجزاء وشموله 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جوادي الآملي، تفسير تسنيم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جوادي الأملي تفسير تسنیم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العدم وملكه مثل العمى والإبصار ينسب إلى الشيء الذي يمتلك قابلية الإتصاف به، مثل الإنسان الأعمى والبصير، لذا لا يُقال للجدار أعمى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التضاد كالبياض والسواد، فهو اختلاف وتغاير لا يجتمعان لكنّهما يرتفعان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جوادي الآملي، تفسير تسنيم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الكليني،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الأفعال الماضية 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أعتدنا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أزلفت قد وردت مكرّرة في آيات عديدة مثل ﴿ وَاتَّقُوا النَّارَ الَّتِي أُعِدَّتْ لِلْكَافِرِيْنَ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والبقرة</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وآل عمران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والكهف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والفتح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والتي يدل ظاهرها على تحقق فعل الجنة والنار</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الدين التفتازاني شرح المقاصد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باقر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صدر المتألهين الأسفار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الحكمة، الفصل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المرحلة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الأسفار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المتألهين، المبدأ والمعاد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المتألهين الشواهد الربوبية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جوادي الآملي، التفسير الموضوعي للقرآن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السبحاني المنشور الخالد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حسين الطباطبائي، تفسير الميزان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حسين الطباطبائي، تفسير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المطهري، مجموعة المؤلفات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تسع رسائل في الحكمة والطبيعيات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الرسالة السادسة في إثبات النبوات</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مفاتيح الغيب 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المتألهين، أسرار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الأسفار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وشرح حكمة الإشراق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حسين الطباطبائي، تفسير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جوادي الآملي، التفسير الموضوعي للقرآن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مكارم الشيرازي، التفسير 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موريس ميترلينغ الفيلسوف البلجيكي الشهير يقول حول لاعقلائية الجزاء الأخروي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أعتقد أنّ الإهانة التي توجّه إلى الله هي القول بأن الله قد خلق 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البشر البدائي كان يتصوّر أنّ جهنم مرتبطة به، وأن جميع الرذائل والحقارات والحقد والضغينة والتوحش ناشئة من جهنم كما أن أكبر مذاهب العالم وأفضلها لم تستطع التخلص من قبضة تصوّر جهنم، لذلك أقرّت بوجودها،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موريس ميترلينغ، المعبر الكبير، ترجمة ذبيح الله منصوري و فرامرز برزگر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برتراند راسل أشهر فلاسفة القرن الحاضر يقول في هذا المجال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أعتقد أنّ هذه العقيدة بأنّ جهنم هي نوع من مجازاة العاصين هي عقيدة ظالمة، هذه العقيدة هي التي نشرت الظلم في الدنيا والتعذيب على مدى الأجيال والقوميات، وإذا اعتبرتم أن المسيح المذكور في الإنجيل هو الذي ابتكر هذا النوع من الأفكار، يمكنكم اعتباره المسؤول عن ذلك إذا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برتراند راسل، لماذا لست مسيحياً، ترجمة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الخواجه نصير الطوسي،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عضد الدين الأيجي، شرح المواقف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الدين التفتازاني شرح المقاصد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الكمباني، نهاية الدراية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437</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عبد الجبار ، شرح الأصول الخمسة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يوسف الحلّي، أنوار الملكوت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نوبخت الياقوت في علم الكلام ص </w:t>
      </w:r>
      <w:r>
        <w:rPr>
          <w:rFonts w:eastAsia="IRNazanin" w:cs="IRNazanin"/>
          <w:b w:val="false"/>
          <w:bCs w:val="false"/>
          <w:i w:val="false"/>
          <w:iCs w:val="false"/>
          <w:color w:val="333333"/>
          <w:sz w:val="20"/>
          <w:szCs w:val="20"/>
        </w:rPr>
        <w:t>63</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الخواجه نصير الدين الطوسي، شرح الإشارات مع حواشي الفخر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النمط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عضد الدين الإيجي، شرح المواقف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المظفر، دلائل الصدق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الفخر الرازي المطالب العالية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عبد الجبار ، شرح الأصول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الفخر الرازي، الأربعين</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عضد الدين الأيجي، شرح المواقف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الخواجه نصير الدين الطوسي، شرح الإشارات مع حواشي الفخر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يوسف الحلّي، نهج الحق وكشف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الشعب الصيني لا يعتنق أي دين و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يعتنقون أديان محلية 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بوذيين 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سائر الأديان</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عبد الجبار، شرح الأصول الخمسة ص </w:t>
      </w:r>
      <w:r>
        <w:rPr>
          <w:rFonts w:eastAsia="IRNazanin" w:cs="IRNazanin"/>
          <w:b w:val="false"/>
          <w:bCs w:val="false"/>
          <w:i w:val="false"/>
          <w:iCs w:val="false"/>
          <w:color w:val="333333"/>
          <w:sz w:val="20"/>
          <w:szCs w:val="20"/>
        </w:rPr>
        <w:t>135</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الخواجه نصير الدين الطوسي، شرح الإشارات مع حواشي الفخر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الميرداماد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مكارم الشيرازي رسالة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التوحيد للصدوق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والنهي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ومحمد باقر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هادي السبزواري مجموعة الرسائل تعليق ومقدمة وتصحيح السيد جلال الدين الأشتياني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محيي الدين ابن عربي فصوص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 السابع، ص </w:t>
      </w:r>
      <w:r>
        <w:rPr>
          <w:rFonts w:eastAsia="IRNazanin" w:cs="IRNazanin"/>
          <w:b w:val="false"/>
          <w:bCs w:val="false"/>
          <w:i w:val="false"/>
          <w:iCs w:val="false"/>
          <w:color w:val="333333"/>
          <w:sz w:val="20"/>
          <w:szCs w:val="20"/>
        </w:rPr>
        <w:t>94</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دروس الأستاذ الجوادي الأملي في شرح الفصوص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الفص بتاريخ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يوسف الحلّي، كشف المراد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مبحث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يوسف الحلّي، نهج الحق وكشف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الميرداماد، القبسات القبس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الشعراني، ترجمة وشرح كشف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الكمباني، نهاية الدراية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الكمباني، بحوث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المرتضى الذخيرة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كاظم الأخوند الخراساني، 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أفلاطون دورة المؤلفات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أفلاطون، الجمهور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613</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الكمباني، بحوث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النجفي النهاوندي، تشريح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السيد نور الله الشوشتري، إحقاق الحق وإزهاق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حسين الطباطبائي، تفسير الميزان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تعليقات العلامة على الأسفار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حسين الطباطبائي، تفسير الميزان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بن نعمان أوائل المقالات تصحيح و اهتمام واعظ الشرداني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الحمصي الرازي المنقذ من التقليد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محيي الدين ابن عربي فصوص الحكم الفص الشيئي،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صدر المتألهين، الأسفار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السبزواري</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الدین ابن عربي فصوص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الكاشاني، شرح الفصوص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مؤيد الدين جندي، شرح فصوص الحكم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الكمباني، نهاية الدراية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الهوامش</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روح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الأسفار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قيم حادي الأرواح إلى بلاد الأفراح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روح الله الموسوي الخميني، تعليقات على شرح الفصوص، الفص الإبراهيمي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والفص الهودي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حسين الحسيني الطهراني معرفة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الخواجه نصير الدين الطوسي، شرح الإشارات مع حواشي الفخر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النمط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جلال الدين الآشتياني أحد الفلاسفة المعاصرين يقول في هذا المجال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استناداً إلى أصول المشائين فإنّ العذاب واللذة في الآخرة منحصران في العذاب العقلي والتنعم والتلذذ الروحاني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وبما أنّ معظم النفوس لا تصل إلى مقام التجرّد العقلائي ومرتبة التروحن التامة، لذلك ترد نقاشات على ما ذكره هؤلاء الأعاظم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الهيئات والقشور الناشئة عن القوى الجزئية للنفس والقائمة بمقام الخيال وقوّة التخيّل، وبتبعها البدن والقوى الماديّة الجزئية كلها تنعدم بعد الموت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السيد جلال الدين الآشتياني، شرح على زاد المسافر لصدر المتألهين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مرتضى المطهري،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42</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مصنفات شيخ الإشراق، مقدمة وتصحيح هنري كربان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صدر المتألهين تفسير القرآن الكريم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الأسفار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الأسفار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هادي السبزواري، مجموعة الرسائل، تعليق ومقدمة وتصحيح السيد جلال الدين الآشتياني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المطهري، العدل الإلهي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السيد روح الله الموسوي الخميني صحيفة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والأربعون حديثاً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المتألهين الشواهد الربوبية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الأسفار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العرشية ص </w:t>
      </w:r>
      <w:r>
        <w:rPr>
          <w:rFonts w:eastAsia="IRNazanin" w:cs="IRNazanin"/>
          <w:b w:val="false"/>
          <w:bCs w:val="false"/>
          <w:i w:val="false"/>
          <w:iCs w:val="false"/>
          <w:color w:val="333333"/>
          <w:sz w:val="20"/>
          <w:szCs w:val="20"/>
        </w:rPr>
        <w:t>249</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أكبر سياسي، علم النفس التربوي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هانس يورغن آيزنغ الصحيح والخطأ في علم النفس، ترجمة آيرج آيين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ليون ديني عالم ما بعد الموت، ترجمة محمد بصيري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المتألهين، الأسفار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الجدير بالذكر أنني في تصوير كيفية العذاب الحسّي الأخروي استفدت من تقريرات درس الأسفار للأستاذ الجوادي الأملي بتاريخ </w:t>
      </w:r>
      <w:r>
        <w:rPr>
          <w:rFonts w:eastAsia="IRNazanin" w:cs="IRNazanin"/>
          <w:b w:val="false"/>
          <w:bCs w:val="false"/>
          <w:i w:val="false"/>
          <w:iCs w:val="false"/>
          <w:color w:val="333333"/>
          <w:sz w:val="20"/>
          <w:szCs w:val="20"/>
        </w:rPr>
        <w:t>1986/1/5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الأسفار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زاده الآملي دروس اتحاد العاقل والمعقول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حسن زاده الآملي، نصوص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نوري الهمداني، مجلة حارس الإسلام العدد </w:t>
      </w:r>
      <w:r>
        <w:rPr>
          <w:rFonts w:eastAsia="IRNazanin" w:cs="IRNazanin"/>
          <w:b w:val="false"/>
          <w:bCs w:val="false"/>
          <w:i w:val="false"/>
          <w:iCs w:val="false"/>
          <w:color w:val="333333"/>
          <w:sz w:val="20"/>
          <w:szCs w:val="20"/>
        </w:rPr>
        <w:t>84</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مهدي البازركان الطريق الذي طوي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كيهان، العام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مكارم الشيرازي، التفسير 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موریس مترلینغ، البعث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مايكل تالبوت عالم الهولو غرافيك، ترجمة داريوش مهرجوئي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الحسيني الطهراني معرفة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خان رياض السالكين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جوادي الآملي، التفسير الموضوعي للقرآن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الجدير بالذكر أنّ الأستاذ في درسه الأسفار بتاريخ </w:t>
      </w:r>
      <w:r>
        <w:rPr>
          <w:rFonts w:eastAsia="IRNazanin" w:cs="IRNazanin"/>
          <w:b w:val="false"/>
          <w:bCs w:val="false"/>
          <w:i w:val="false"/>
          <w:iCs w:val="false"/>
          <w:color w:val="333333"/>
          <w:sz w:val="20"/>
          <w:szCs w:val="20"/>
        </w:rPr>
        <w:t>1985/12/29</w:t>
      </w:r>
      <w:r>
        <w:rPr>
          <w:rFonts w:ascii="IRNazanin" w:hAnsi="IRNazanin" w:eastAsia="IRNazanin"/>
          <w:b w:val="false"/>
          <w:b w:val="false"/>
          <w:bCs w:val="false"/>
          <w:i w:val="false"/>
          <w:i w:val="false"/>
          <w:iCs w:val="false"/>
          <w:color w:val="333333"/>
          <w:sz w:val="20"/>
          <w:sz w:val="20"/>
          <w:szCs w:val="20"/>
          <w:rtl w:val="true"/>
        </w:rPr>
        <w:t>م قال بزوال الأعمال المادية وأكد أن آثار الأعمال المادية محفوظة في صقع النفس</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الملكوتي من المراجع المعاصرين نقل خلال إقامتي في النجف الأشرف كان أحد تلامذتي متفرغاً للعبادة والتهجد في شهر رمضان المبارك، وفي آخر شهر رمضان انفتحت عين بصيرته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أرى بعض الناس على هيئة حيوانات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وفيما بعد زالت منه هذه الحالة</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ليون ديني عالم ما بعد الموت، ترجمة محمد بصيري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الأسفار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محمد الغزالي تهافت الفلاسفة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معنى ومبنى العلمانية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كيان العدد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محمد حسن قدردان القراملكي، أصل العلّيّة في الفلسفة والكلام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 محمد حسن قدردان القراملكي، العلمانية في المسيحية والإسلام، الفصل الأول</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كيان العدد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عبده، رسالة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شلتوت،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الكريم سروش الصراطات المستقيمة كيان العدد </w:t>
      </w:r>
      <w:r>
        <w:rPr>
          <w:rFonts w:eastAsia="IRNazanin" w:cs="IRNazanin"/>
          <w:b w:val="false"/>
          <w:bCs w:val="false"/>
          <w:i w:val="false"/>
          <w:iCs w:val="false"/>
          <w:color w:val="333333"/>
          <w:sz w:val="20"/>
          <w:szCs w:val="20"/>
        </w:rPr>
        <w:t>36</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الكريم سروش الصراطات المستقيمة، كيان العدد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عبد الكريم سروش الصراطات المستقيمة، كيان العدد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الكريم سروش الصراطات المستقيمة كيان العدد </w:t>
      </w:r>
      <w:r>
        <w:rPr>
          <w:rFonts w:eastAsia="IRNazanin" w:cs="IRNazanin"/>
          <w:b w:val="false"/>
          <w:bCs w:val="false"/>
          <w:i w:val="false"/>
          <w:iCs w:val="false"/>
          <w:color w:val="333333"/>
          <w:sz w:val="20"/>
          <w:szCs w:val="20"/>
        </w:rPr>
        <w:t>36</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صبحي الصالح، الحكمة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وفيض الإسلام 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 محمد حسن قدردان قراملكي الكلام الفلسفي فصل الكافر المسلم والمسلم الكافر</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روح الله الموسوي الخميني، الأربعون حديثاً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روح الموسوي الخميني،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السيد أبو القاسم الخوئي، التنقيح، 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حسين الطباطبائي، تفسير الميزان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حسين الطباطبائي، تفسير 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المطهري، مجموعة المؤلفات،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العدل الإلهي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المطهري، مجموعة المؤلفات،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العدل الإلهي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تقي الجعفري، خلاصة أفكار راسل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الجعفري،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السبحاني، الإيمان والكفر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عضد الدين الأيجي، شرح المواقف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السيد محمد حسين الطباطبائي، تفسير الميزان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الكليني،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الحر العاملي، وسائل الشيعة، أبواب مقدمة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الكليني،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القمي، مفاتيح الجنان، دعاء كميل</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 مرتضى المطهري، مجموعة المؤلفات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السبحاني، الإيمان والكفر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روح الله الموسوي الخميني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محمود الطالقاني، تفسير نور من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رضا الهمداني 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مرتضى المطهري، مجموعة المؤلفات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مرتضى المطهري، مجموعة المؤلفات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جون هيغ فلسفة الدين ترجمة بهرام راد ص </w:t>
      </w:r>
      <w:r>
        <w:rPr>
          <w:rFonts w:eastAsia="IRNazanin" w:cs="IRNazanin"/>
          <w:b w:val="false"/>
          <w:bCs w:val="false"/>
          <w:i w:val="false"/>
          <w:iCs w:val="false"/>
          <w:color w:val="333333"/>
          <w:sz w:val="20"/>
          <w:szCs w:val="20"/>
        </w:rPr>
        <w:t>105</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رغم أن أعمال الجوارح محدودة ومؤقتة، لكن الأعمال القلبية دائمة وأمر مستمر له أثره الخالد ومثاله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إنّ العقيدة والإيمان هو محور العمل وأساسه، فسيرة الإنسان تنبع من عقيدته ومن روحه، وروحه لا تتبع للزمان والتاريخ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فالروح لا تعرف الشباب والشيخوخة والمائة عام والأشهر الروح المجردة لا تموت أبداً؛ بل هي أمر ثابت لا تعرف الشباب والهرم، لذلك ينبغي أن يكون عذابها ثابتاً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عبدالله جوادي الآملي، التفسير الموضوعي للقرآن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498496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للتوضيح أكثر راجع عبدالله جوادي الآملي، تفسير تسنيم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المطهري، مجموعة المؤلفات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قدردان قراملكي، لماذا جهنم ؟ فصل جهنم الأبدية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image" Target="media/image2.jpeg"/><Relationship Id="rId464" Type="http://schemas.openxmlformats.org/officeDocument/2006/relationships/image" Target="media/image2.jpeg"/><Relationship Id="rId465" Type="http://schemas.openxmlformats.org/officeDocument/2006/relationships/footer" Target="footer458.xml"/><Relationship Id="rId466" Type="http://schemas.openxmlformats.org/officeDocument/2006/relationships/footnotes" Target="footnotes.xml"/><Relationship Id="rId467" Type="http://schemas.openxmlformats.org/officeDocument/2006/relationships/numbering" Target="numbering.xml"/><Relationship Id="rId468" Type="http://schemas.openxmlformats.org/officeDocument/2006/relationships/fontTable" Target="fontTable.xml"/><Relationship Id="rId469" Type="http://schemas.openxmlformats.org/officeDocument/2006/relationships/settings" Target="settings.xml"/><Relationship Id="rId47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463</Pages>
  <Words>85206</Words>
  <Characters>408339</Characters>
  <CharactersWithSpaces>491162</CharactersWithSpaces>
  <Paragraphs>3249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2026-08-25T02:57:19Z</dcterms:created>
  <dc:creator>ghaemiyeh.com</dc:creator>
  <dc:description/>
  <dc:language>en-US</dc:language>
  <cp:lastModifiedBy/>
  <dcterms:modified xsi:type="dcterms:W3CDTF">2026-08-25T06:27:31Z</dcterms:modified>
  <cp:revision>1</cp:revision>
  <dc:subject/>
  <dc:title>أجوبة الشبهات الکلامیة جلد 5</dc:title>
</cp:coreProperties>
</file>

<file path=docProps/custom.xml><?xml version="1.0" encoding="utf-8"?>
<Properties xmlns="http://schemas.openxmlformats.org/officeDocument/2006/custom-properties" xmlns:vt="http://schemas.openxmlformats.org/officeDocument/2006/docPropsVTypes"/>
</file>