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11886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1111888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1111890_2142443653">
            <w:r>
              <w:rPr>
                <w:webHidden/>
                <w:rStyle w:val="IndexLink"/>
                <w:rtl w:val="true"/>
              </w:rPr>
              <w:t>{</w:t>
            </w:r>
            <w:r>
              <w:rPr>
                <w:rStyle w:val="IndexLink"/>
              </w:rPr>
              <w:t>1</w:t>
            </w:r>
            <w:r>
              <w:rPr>
                <w:rStyle w:val="IndexLink"/>
                <w:rtl w:val="true"/>
              </w:rPr>
              <w:t xml:space="preserve">} </w:t>
            </w:r>
            <w:r>
              <w:rPr>
                <w:rStyle w:val="IndexLink"/>
                <w:rtl w:val="true"/>
              </w:rPr>
              <w:t>أحمد حسن العنثري</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17</w:t>
            </w:r>
          </w:hyperlink>
        </w:p>
        <w:p>
          <w:pPr>
            <w:pStyle w:val="Contents3"/>
            <w:tabs>
              <w:tab w:val="clear" w:pos="8459"/>
              <w:tab w:val="right" w:pos="9026" w:leader="dot"/>
            </w:tabs>
            <w:rPr/>
          </w:pPr>
          <w:hyperlink w:anchor="__RefHeading___Toc11111892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1111894_2142443653">
            <w:r>
              <w:rPr>
                <w:webHidden/>
                <w:rStyle w:val="IndexLink"/>
                <w:rtl w:val="true"/>
              </w:rPr>
              <w:t>وضع الخطى على طريق الايمان</w:t>
            </w:r>
            <w:r>
              <w:rPr>
                <w:rStyle w:val="IndexLink"/>
                <w:rtl w:val="true"/>
              </w:rPr>
              <w:t>:</w:t>
              <w:tab/>
            </w:r>
            <w:r>
              <w:rPr>
                <w:rStyle w:val="IndexLink"/>
              </w:rPr>
              <w:t>17</w:t>
            </w:r>
          </w:hyperlink>
        </w:p>
        <w:p>
          <w:pPr>
            <w:pStyle w:val="Contents3"/>
            <w:tabs>
              <w:tab w:val="clear" w:pos="8459"/>
              <w:tab w:val="right" w:pos="9026" w:leader="dot"/>
            </w:tabs>
            <w:rPr/>
          </w:pPr>
          <w:hyperlink w:anchor="__RefHeading___Toc11111896_2142443653">
            <w:r>
              <w:rPr>
                <w:webHidden/>
                <w:rStyle w:val="IndexLink"/>
                <w:rtl w:val="true"/>
              </w:rPr>
              <w:t>مواجهة التيار الوهابي</w:t>
            </w:r>
            <w:r>
              <w:rPr>
                <w:rStyle w:val="IndexLink"/>
                <w:rtl w:val="true"/>
              </w:rPr>
              <w:t>:</w:t>
              <w:tab/>
            </w:r>
            <w:r>
              <w:rPr>
                <w:rStyle w:val="IndexLink"/>
              </w:rPr>
              <w:t>18</w:t>
            </w:r>
          </w:hyperlink>
        </w:p>
        <w:p>
          <w:pPr>
            <w:pStyle w:val="Contents3"/>
            <w:tabs>
              <w:tab w:val="clear" w:pos="8459"/>
              <w:tab w:val="right" w:pos="9026" w:leader="dot"/>
            </w:tabs>
            <w:rPr/>
          </w:pPr>
          <w:hyperlink w:anchor="__RefHeading___Toc11111898_2142443653">
            <w:r>
              <w:rPr>
                <w:webHidden/>
                <w:rStyle w:val="IndexLink"/>
                <w:rtl w:val="true"/>
              </w:rPr>
              <w:t>المفاجأة باستبصار أصدقائه</w:t>
            </w:r>
            <w:r>
              <w:rPr>
                <w:rStyle w:val="IndexLink"/>
                <w:rtl w:val="true"/>
              </w:rPr>
              <w:t>:</w:t>
              <w:tab/>
            </w:r>
            <w:r>
              <w:rPr>
                <w:rStyle w:val="IndexLink"/>
              </w:rPr>
              <w:t>18</w:t>
            </w:r>
          </w:hyperlink>
        </w:p>
        <w:p>
          <w:pPr>
            <w:pStyle w:val="Contents3"/>
            <w:tabs>
              <w:tab w:val="clear" w:pos="8459"/>
              <w:tab w:val="right" w:pos="9026" w:leader="dot"/>
            </w:tabs>
            <w:rPr/>
          </w:pPr>
          <w:hyperlink w:anchor="__RefHeading___Toc11111900_2142443653">
            <w:r>
              <w:rPr>
                <w:webHidden/>
                <w:rStyle w:val="IndexLink"/>
                <w:rtl w:val="true"/>
              </w:rPr>
              <w:t>حالة عدم الاستقرار النفسي</w:t>
            </w:r>
            <w:r>
              <w:rPr>
                <w:rStyle w:val="IndexLink"/>
                <w:rtl w:val="true"/>
              </w:rPr>
              <w:t>:</w:t>
              <w:tab/>
            </w:r>
            <w:r>
              <w:rPr>
                <w:rStyle w:val="IndexLink"/>
              </w:rPr>
              <w:t>19</w:t>
            </w:r>
          </w:hyperlink>
        </w:p>
        <w:p>
          <w:pPr>
            <w:pStyle w:val="Contents3"/>
            <w:tabs>
              <w:tab w:val="clear" w:pos="8459"/>
              <w:tab w:val="right" w:pos="9026" w:leader="dot"/>
            </w:tabs>
            <w:rPr/>
          </w:pPr>
          <w:hyperlink w:anchor="__RefHeading___Toc11111902_2142443653">
            <w:r>
              <w:rPr>
                <w:webHidden/>
                <w:rStyle w:val="IndexLink"/>
                <w:rtl w:val="true"/>
              </w:rPr>
              <w:t>الوصول إلى القناعة التامة</w:t>
            </w:r>
            <w:r>
              <w:rPr>
                <w:rStyle w:val="IndexLink"/>
                <w:rtl w:val="true"/>
              </w:rPr>
              <w:t>:</w:t>
              <w:tab/>
            </w:r>
            <w:r>
              <w:rPr>
                <w:rStyle w:val="IndexLink"/>
              </w:rPr>
              <w:t>19</w:t>
            </w:r>
          </w:hyperlink>
        </w:p>
        <w:p>
          <w:pPr>
            <w:pStyle w:val="Contents3"/>
            <w:tabs>
              <w:tab w:val="clear" w:pos="8459"/>
              <w:tab w:val="right" w:pos="9026" w:leader="dot"/>
            </w:tabs>
            <w:rPr/>
          </w:pPr>
          <w:hyperlink w:anchor="__RefHeading___Toc11111904_2142443653">
            <w:r>
              <w:rPr>
                <w:webHidden/>
                <w:rStyle w:val="IndexLink"/>
                <w:rtl w:val="true"/>
              </w:rPr>
              <w:t>كلمته للقراء الأعزاء</w:t>
            </w:r>
            <w:r>
              <w:rPr>
                <w:rStyle w:val="IndexLink"/>
                <w:rtl w:val="true"/>
              </w:rPr>
              <w:t>:</w:t>
              <w:tab/>
            </w:r>
            <w:r>
              <w:rPr>
                <w:rStyle w:val="IndexLink"/>
              </w:rPr>
              <w:t>20</w:t>
            </w:r>
          </w:hyperlink>
        </w:p>
        <w:p>
          <w:pPr>
            <w:pStyle w:val="Contents3"/>
            <w:tabs>
              <w:tab w:val="clear" w:pos="8459"/>
              <w:tab w:val="right" w:pos="9026" w:leader="dot"/>
            </w:tabs>
            <w:rPr/>
          </w:pPr>
          <w:hyperlink w:anchor="__RefHeading___Toc11111906_2142443653">
            <w:r>
              <w:rPr>
                <w:webHidden/>
                <w:rStyle w:val="IndexLink"/>
                <w:rtl w:val="true"/>
              </w:rPr>
              <w:t>مؤلفاته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11111908_2142443653">
            <w:r>
              <w:rPr>
                <w:webHidden/>
                <w:rStyle w:val="IndexLink"/>
                <w:rtl w:val="true"/>
              </w:rPr>
              <w:t>وقفة مع كتابه</w:t>
            </w:r>
            <w:r>
              <w:rPr>
                <w:rStyle w:val="IndexLink"/>
                <w:rtl w:val="true"/>
              </w:rPr>
              <w:t>: "</w:t>
            </w:r>
            <w:r>
              <w:rPr>
                <w:rStyle w:val="IndexLink"/>
                <w:rtl w:val="true"/>
              </w:rPr>
              <w:t>الجواب المبين في الردّ على المروجين</w:t>
            </w:r>
            <w:r>
              <w:rPr>
                <w:rStyle w:val="IndexLink"/>
                <w:rtl w:val="true"/>
              </w:rPr>
              <w:t>"</w:t>
              <w:tab/>
            </w:r>
            <w:r>
              <w:rPr>
                <w:rStyle w:val="IndexLink"/>
              </w:rPr>
              <w:t>23</w:t>
            </w:r>
          </w:hyperlink>
        </w:p>
        <w:p>
          <w:pPr>
            <w:pStyle w:val="Contents3"/>
            <w:tabs>
              <w:tab w:val="clear" w:pos="8459"/>
              <w:tab w:val="right" w:pos="9026" w:leader="dot"/>
            </w:tabs>
            <w:rPr/>
          </w:pPr>
          <w:hyperlink w:anchor="__RefHeading___Toc11111910_2142443653">
            <w:r>
              <w:rPr>
                <w:webHidden/>
                <w:rStyle w:val="IndexLink"/>
                <w:rtl w:val="true"/>
              </w:rPr>
              <w:t>الشيعة والتشيع</w:t>
            </w:r>
            <w:r>
              <w:rPr>
                <w:rStyle w:val="IndexLink"/>
                <w:rtl w:val="true"/>
              </w:rPr>
              <w:t>:</w:t>
              <w:tab/>
            </w:r>
            <w:r>
              <w:rPr>
                <w:rStyle w:val="IndexLink"/>
              </w:rPr>
              <w:t>23</w:t>
            </w:r>
          </w:hyperlink>
        </w:p>
        <w:p>
          <w:pPr>
            <w:pStyle w:val="Contents3"/>
            <w:tabs>
              <w:tab w:val="clear" w:pos="8459"/>
              <w:tab w:val="right" w:pos="9026" w:leader="dot"/>
            </w:tabs>
            <w:rPr/>
          </w:pPr>
          <w:hyperlink w:anchor="__RefHeading___Toc11111912_2142443653">
            <w:r>
              <w:rPr>
                <w:webHidden/>
                <w:rStyle w:val="IndexLink"/>
                <w:rtl w:val="true"/>
              </w:rPr>
              <w:t>المذهب الجعفري</w:t>
            </w:r>
            <w:r>
              <w:rPr>
                <w:rStyle w:val="IndexLink"/>
                <w:rtl w:val="true"/>
              </w:rPr>
              <w:t>:</w:t>
              <w:tab/>
            </w:r>
            <w:r>
              <w:rPr>
                <w:rStyle w:val="IndexLink"/>
              </w:rPr>
              <w:t>26</w:t>
            </w:r>
          </w:hyperlink>
        </w:p>
        <w:p>
          <w:pPr>
            <w:pStyle w:val="Contents3"/>
            <w:tabs>
              <w:tab w:val="clear" w:pos="8459"/>
              <w:tab w:val="right" w:pos="9026" w:leader="dot"/>
            </w:tabs>
            <w:rPr/>
          </w:pPr>
          <w:hyperlink w:anchor="__RefHeading___Toc11111914_2142443653">
            <w:r>
              <w:rPr>
                <w:webHidden/>
                <w:rStyle w:val="IndexLink"/>
                <w:rtl w:val="true"/>
              </w:rPr>
              <w:t>الجمع بين الصلاتين</w:t>
            </w:r>
            <w:r>
              <w:rPr>
                <w:rStyle w:val="IndexLink"/>
                <w:rtl w:val="true"/>
              </w:rPr>
              <w:t>:</w:t>
              <w:tab/>
            </w:r>
            <w:r>
              <w:rPr>
                <w:rStyle w:val="IndexLink"/>
              </w:rPr>
              <w:t>26</w:t>
            </w:r>
          </w:hyperlink>
        </w:p>
        <w:p>
          <w:pPr>
            <w:pStyle w:val="Contents3"/>
            <w:tabs>
              <w:tab w:val="clear" w:pos="8459"/>
              <w:tab w:val="right" w:pos="9026" w:leader="dot"/>
            </w:tabs>
            <w:rPr/>
          </w:pPr>
          <w:hyperlink w:anchor="__RefHeading___Toc11111916_2142443653">
            <w:r>
              <w:rPr>
                <w:webHidden/>
                <w:rStyle w:val="IndexLink"/>
                <w:rtl w:val="true"/>
              </w:rPr>
              <w:t>التقية</w:t>
            </w:r>
            <w:r>
              <w:rPr>
                <w:rStyle w:val="IndexLink"/>
                <w:rtl w:val="true"/>
              </w:rPr>
              <w:t>:</w:t>
              <w:tab/>
            </w:r>
            <w:r>
              <w:rPr>
                <w:rStyle w:val="IndexLink"/>
              </w:rPr>
              <w:t>28</w:t>
            </w:r>
          </w:hyperlink>
        </w:p>
        <w:p>
          <w:pPr>
            <w:pStyle w:val="Contents3"/>
            <w:tabs>
              <w:tab w:val="clear" w:pos="8459"/>
              <w:tab w:val="right" w:pos="9026" w:leader="dot"/>
            </w:tabs>
            <w:rPr/>
          </w:pPr>
          <w:hyperlink w:anchor="__RefHeading___Toc11111918_2142443653">
            <w:r>
              <w:rPr>
                <w:webHidden/>
                <w:rStyle w:val="IndexLink"/>
                <w:rtl w:val="true"/>
              </w:rPr>
              <w:t>الأئمة وعلم الغيب</w:t>
            </w:r>
            <w:r>
              <w:rPr>
                <w:rStyle w:val="IndexLink"/>
                <w:rtl w:val="true"/>
              </w:rPr>
              <w:t>:</w:t>
              <w:tab/>
            </w:r>
            <w:r>
              <w:rPr>
                <w:rStyle w:val="IndexLink"/>
              </w:rPr>
              <w:t>30</w:t>
            </w:r>
          </w:hyperlink>
        </w:p>
        <w:p>
          <w:pPr>
            <w:pStyle w:val="Contents3"/>
            <w:tabs>
              <w:tab w:val="clear" w:pos="8459"/>
              <w:tab w:val="right" w:pos="9026" w:leader="dot"/>
            </w:tabs>
            <w:rPr/>
          </w:pPr>
          <w:hyperlink w:anchor="__RefHeading___Toc11111920_2142443653">
            <w:r>
              <w:rPr>
                <w:webHidden/>
                <w:rStyle w:val="IndexLink"/>
                <w:rtl w:val="true"/>
              </w:rPr>
              <w:t>زيارة القبور</w:t>
            </w:r>
            <w:r>
              <w:rPr>
                <w:rStyle w:val="IndexLink"/>
                <w:rtl w:val="true"/>
              </w:rPr>
              <w:t>:</w:t>
              <w:tab/>
            </w:r>
            <w:r>
              <w:rPr>
                <w:rStyle w:val="IndexLink"/>
              </w:rPr>
              <w:t>31</w:t>
            </w:r>
          </w:hyperlink>
        </w:p>
        <w:p>
          <w:pPr>
            <w:pStyle w:val="Contents2"/>
            <w:tabs>
              <w:tab w:val="clear" w:pos="8743"/>
              <w:tab w:val="right" w:pos="9026" w:leader="dot"/>
            </w:tabs>
            <w:rPr/>
          </w:pPr>
          <w:hyperlink w:anchor="__RefHeading___Toc11111922_2142443653">
            <w:r>
              <w:rPr>
                <w:webHidden/>
                <w:rStyle w:val="IndexLink"/>
                <w:rtl w:val="true"/>
              </w:rPr>
              <w:t>{</w:t>
            </w:r>
            <w:r>
              <w:rPr>
                <w:rStyle w:val="IndexLink"/>
              </w:rPr>
              <w:t>2</w:t>
            </w:r>
            <w:r>
              <w:rPr>
                <w:rStyle w:val="IndexLink"/>
                <w:rtl w:val="true"/>
              </w:rPr>
              <w:t xml:space="preserve">} </w:t>
            </w:r>
            <w:r>
              <w:rPr>
                <w:rStyle w:val="IndexLink"/>
                <w:rtl w:val="true"/>
              </w:rPr>
              <w:t>أحمد حسين يعقوب</w:t>
            </w:r>
            <w:r>
              <w:rPr>
                <w:rStyle w:val="IndexLink"/>
                <w:rtl w:val="true"/>
              </w:rPr>
              <w:t>(</w:t>
            </w:r>
            <w:r>
              <w:rPr>
                <w:rStyle w:val="IndexLink"/>
                <w:rtl w:val="true"/>
              </w:rPr>
              <w:t xml:space="preserve">شافعي </w:t>
            </w:r>
            <w:r>
              <w:rPr>
                <w:rStyle w:val="IndexLink"/>
                <w:rtl w:val="true"/>
              </w:rPr>
              <w:t xml:space="preserve">/ </w:t>
            </w:r>
            <w:r>
              <w:rPr>
                <w:rStyle w:val="IndexLink"/>
                <w:rtl w:val="true"/>
              </w:rPr>
              <w:t>أردن</w:t>
            </w:r>
            <w:r>
              <w:rPr>
                <w:rStyle w:val="IndexLink"/>
                <w:rtl w:val="true"/>
              </w:rPr>
              <w:t>)</w:t>
              <w:tab/>
            </w:r>
            <w:r>
              <w:rPr>
                <w:rStyle w:val="IndexLink"/>
              </w:rPr>
              <w:t>35</w:t>
            </w:r>
          </w:hyperlink>
        </w:p>
        <w:p>
          <w:pPr>
            <w:pStyle w:val="Contents3"/>
            <w:tabs>
              <w:tab w:val="clear" w:pos="8459"/>
              <w:tab w:val="right" w:pos="9026" w:leader="dot"/>
            </w:tabs>
            <w:rPr/>
          </w:pPr>
          <w:hyperlink w:anchor="__RefHeading___Toc11111924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1111926_2142443653">
            <w:r>
              <w:rPr>
                <w:webHidden/>
                <w:rStyle w:val="IndexLink"/>
                <w:rtl w:val="true"/>
              </w:rPr>
              <w:t>إنهيار تصوري القديم عن التاريخ الإسلامي</w:t>
            </w:r>
            <w:r>
              <w:rPr>
                <w:rStyle w:val="IndexLink"/>
                <w:rtl w:val="true"/>
              </w:rPr>
              <w:t>:</w:t>
              <w:tab/>
            </w:r>
            <w:r>
              <w:rPr>
                <w:rStyle w:val="IndexLink"/>
              </w:rPr>
              <w:t>36</w:t>
            </w:r>
          </w:hyperlink>
        </w:p>
        <w:p>
          <w:pPr>
            <w:pStyle w:val="Contents3"/>
            <w:tabs>
              <w:tab w:val="clear" w:pos="8459"/>
              <w:tab w:val="right" w:pos="9026" w:leader="dot"/>
            </w:tabs>
            <w:rPr/>
          </w:pPr>
          <w:hyperlink w:anchor="__RefHeading___Toc11111928_2142443653">
            <w:r>
              <w:rPr>
                <w:webHidden/>
                <w:rStyle w:val="IndexLink"/>
                <w:rtl w:val="true"/>
              </w:rPr>
              <w:t>هكذا عرفت أهل البيت</w:t>
            </w:r>
            <w:r>
              <w:rPr>
                <w:rStyle w:val="IndexLink"/>
                <w:rtl w:val="true"/>
              </w:rPr>
              <w:t>(</w:t>
            </w:r>
            <w:r>
              <w:rPr>
                <w:rStyle w:val="IndexLink"/>
                <w:rtl w:val="true"/>
              </w:rPr>
              <w:t>عليهم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1111930_2142443653">
            <w:r>
              <w:rPr>
                <w:webHidden/>
                <w:rStyle w:val="IndexLink"/>
                <w:rtl w:val="true"/>
              </w:rPr>
              <w:t>مؤلفاته</w:t>
            </w:r>
            <w:r>
              <w:rPr>
                <w:rStyle w:val="IndexLink"/>
                <w:rtl w:val="true"/>
              </w:rPr>
              <w:t>:</w:t>
              <w:tab/>
            </w:r>
            <w:r>
              <w:rPr>
                <w:rStyle w:val="IndexLink"/>
              </w:rPr>
              <w:t>37</w:t>
            </w:r>
          </w:hyperlink>
        </w:p>
        <w:p>
          <w:pPr>
            <w:pStyle w:val="Contents3"/>
            <w:tabs>
              <w:tab w:val="clear" w:pos="8459"/>
              <w:tab w:val="right" w:pos="9026" w:leader="dot"/>
            </w:tabs>
            <w:rPr/>
          </w:pPr>
          <w:hyperlink w:anchor="__RefHeading___Toc11111932_2142443653">
            <w:r>
              <w:rPr>
                <w:webHidden/>
                <w:rStyle w:val="IndexLink"/>
                <w:rtl w:val="true"/>
              </w:rPr>
              <w:t>ويتضمن هذا الكتاب خمسة أبواب</w:t>
            </w:r>
            <w:r>
              <w:rPr>
                <w:rStyle w:val="IndexLink"/>
                <w:rtl w:val="true"/>
              </w:rPr>
              <w:t>:</w:t>
              <w:tab/>
            </w:r>
            <w:r>
              <w:rPr>
                <w:rStyle w:val="IndexLink"/>
              </w:rPr>
              <w:t>48</w:t>
            </w:r>
          </w:hyperlink>
        </w:p>
        <w:p>
          <w:pPr>
            <w:pStyle w:val="Contents3"/>
            <w:tabs>
              <w:tab w:val="clear" w:pos="8459"/>
              <w:tab w:val="right" w:pos="9026" w:leader="dot"/>
            </w:tabs>
            <w:rPr/>
          </w:pPr>
          <w:hyperlink w:anchor="__RefHeading___Toc11111934_2142443653">
            <w:r>
              <w:rPr>
                <w:webHidden/>
                <w:rStyle w:val="IndexLink"/>
                <w:rtl w:val="true"/>
              </w:rPr>
              <w:t>المقالات</w:t>
            </w:r>
            <w:r>
              <w:rPr>
                <w:rStyle w:val="IndexLink"/>
                <w:rtl w:val="true"/>
              </w:rPr>
              <w:t>:</w:t>
              <w:tab/>
            </w:r>
            <w:r>
              <w:rPr>
                <w:rStyle w:val="IndexLink"/>
              </w:rPr>
              <w:t>50</w:t>
            </w:r>
          </w:hyperlink>
        </w:p>
        <w:p>
          <w:pPr>
            <w:pStyle w:val="Contents3"/>
            <w:tabs>
              <w:tab w:val="clear" w:pos="8459"/>
              <w:tab w:val="right" w:pos="9026" w:leader="dot"/>
            </w:tabs>
            <w:rPr/>
          </w:pPr>
          <w:hyperlink w:anchor="__RefHeading___Toc11111936_2142443653">
            <w:r>
              <w:rPr>
                <w:webHidden/>
                <w:rStyle w:val="IndexLink"/>
                <w:rtl w:val="true"/>
              </w:rPr>
              <w:t>وقفة مع كتابه</w:t>
            </w:r>
            <w:r>
              <w:rPr>
                <w:rStyle w:val="IndexLink"/>
                <w:rtl w:val="true"/>
              </w:rPr>
              <w:t>: "</w:t>
            </w:r>
            <w:r>
              <w:rPr>
                <w:rStyle w:val="IndexLink"/>
                <w:rtl w:val="true"/>
              </w:rPr>
              <w:t>كربلاء الثورة والمأساة</w:t>
            </w:r>
            <w:r>
              <w:rPr>
                <w:rStyle w:val="IndexLink"/>
                <w:rtl w:val="true"/>
              </w:rPr>
              <w:t>"</w:t>
              <w:tab/>
            </w:r>
            <w:r>
              <w:rPr>
                <w:rStyle w:val="IndexLink"/>
              </w:rPr>
              <w:t>51</w:t>
            </w:r>
          </w:hyperlink>
        </w:p>
        <w:p>
          <w:pPr>
            <w:pStyle w:val="Contents3"/>
            <w:tabs>
              <w:tab w:val="clear" w:pos="8459"/>
              <w:tab w:val="right" w:pos="9026" w:leader="dot"/>
            </w:tabs>
            <w:rPr/>
          </w:pPr>
          <w:hyperlink w:anchor="__RefHeading___Toc11111938_2142443653">
            <w:r>
              <w:rPr>
                <w:webHidden/>
                <w:rStyle w:val="IndexLink"/>
                <w:rtl w:val="true"/>
              </w:rPr>
              <w:t>قائد الفئة المجرمة</w:t>
            </w:r>
            <w:r>
              <w:rPr>
                <w:rStyle w:val="IndexLink"/>
                <w:rtl w:val="true"/>
              </w:rPr>
              <w:t>:</w:t>
              <w:tab/>
            </w:r>
            <w:r>
              <w:rPr>
                <w:rStyle w:val="IndexLink"/>
              </w:rPr>
              <w:t>51</w:t>
            </w:r>
          </w:hyperlink>
        </w:p>
        <w:p>
          <w:pPr>
            <w:pStyle w:val="Contents3"/>
            <w:tabs>
              <w:tab w:val="clear" w:pos="8459"/>
              <w:tab w:val="right" w:pos="9026" w:leader="dot"/>
            </w:tabs>
            <w:rPr/>
          </w:pPr>
          <w:hyperlink w:anchor="__RefHeading___Toc11111940_2142443653">
            <w:r>
              <w:rPr>
                <w:webHidden/>
                <w:rStyle w:val="IndexLink"/>
                <w:rtl w:val="true"/>
              </w:rPr>
              <w:t>موقف الإمام الحسين</w:t>
            </w:r>
            <w:r>
              <w:rPr>
                <w:rStyle w:val="IndexLink"/>
                <w:rtl w:val="true"/>
              </w:rPr>
              <w:t>(</w:t>
            </w:r>
            <w:r>
              <w:rPr>
                <w:rStyle w:val="IndexLink"/>
                <w:rtl w:val="true"/>
              </w:rPr>
              <w:t>عليه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1111942_2142443653">
            <w:r>
              <w:rPr>
                <w:webHidden/>
                <w:rStyle w:val="IndexLink"/>
                <w:rtl w:val="true"/>
              </w:rPr>
              <w:t>أين كانت الأمة</w:t>
            </w:r>
            <w:r>
              <w:rPr>
                <w:rStyle w:val="IndexLink"/>
                <w:rtl w:val="true"/>
              </w:rPr>
              <w:t>:</w:t>
              <w:tab/>
            </w:r>
            <w:r>
              <w:rPr>
                <w:rStyle w:val="IndexLink"/>
              </w:rPr>
              <w:t>55</w:t>
            </w:r>
          </w:hyperlink>
        </w:p>
        <w:p>
          <w:pPr>
            <w:pStyle w:val="Contents3"/>
            <w:tabs>
              <w:tab w:val="clear" w:pos="8459"/>
              <w:tab w:val="right" w:pos="9026" w:leader="dot"/>
            </w:tabs>
            <w:rPr/>
          </w:pPr>
          <w:hyperlink w:anchor="__RefHeading___Toc11111944_2142443653">
            <w:r>
              <w:rPr>
                <w:webHidden/>
                <w:rStyle w:val="IndexLink"/>
                <w:rtl w:val="true"/>
              </w:rPr>
              <w:t>موقف الأكثرية الساحقة</w:t>
            </w:r>
            <w:r>
              <w:rPr>
                <w:rStyle w:val="IndexLink"/>
                <w:rtl w:val="true"/>
              </w:rPr>
              <w:t>:</w:t>
              <w:tab/>
            </w:r>
            <w:r>
              <w:rPr>
                <w:rStyle w:val="IndexLink"/>
              </w:rPr>
              <w:t>55</w:t>
            </w:r>
          </w:hyperlink>
        </w:p>
        <w:p>
          <w:pPr>
            <w:pStyle w:val="Contents3"/>
            <w:tabs>
              <w:tab w:val="clear" w:pos="8459"/>
              <w:tab w:val="right" w:pos="9026" w:leader="dot"/>
            </w:tabs>
            <w:rPr/>
          </w:pPr>
          <w:hyperlink w:anchor="__RefHeading___Toc11111946_2142443653">
            <w:r>
              <w:rPr>
                <w:webHidden/>
                <w:rStyle w:val="IndexLink"/>
                <w:rtl w:val="true"/>
              </w:rPr>
              <w:t>الأقليَّة التي أيّدت ثورة الإمام الحسين</w:t>
            </w:r>
            <w:r>
              <w:rPr>
                <w:rStyle w:val="IndexLink"/>
                <w:rtl w:val="true"/>
              </w:rPr>
              <w:t>:</w:t>
              <w:tab/>
            </w:r>
            <w:r>
              <w:rPr>
                <w:rStyle w:val="IndexLink"/>
              </w:rPr>
              <w:t>58</w:t>
            </w:r>
          </w:hyperlink>
        </w:p>
        <w:p>
          <w:pPr>
            <w:pStyle w:val="Contents3"/>
            <w:tabs>
              <w:tab w:val="clear" w:pos="8459"/>
              <w:tab w:val="right" w:pos="9026" w:leader="dot"/>
            </w:tabs>
            <w:rPr/>
          </w:pPr>
          <w:hyperlink w:anchor="__RefHeading___Toc11111948_2142443653">
            <w:r>
              <w:rPr>
                <w:webHidden/>
                <w:rStyle w:val="IndexLink"/>
                <w:rtl w:val="true"/>
              </w:rPr>
              <w:t>معقولية قرار الامام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بالتوجه إلى الكوفة</w:t>
            </w:r>
            <w:r>
              <w:rPr>
                <w:rStyle w:val="IndexLink"/>
                <w:rtl w:val="true"/>
              </w:rPr>
              <w:t>:</w:t>
              <w:tab/>
            </w:r>
            <w:r>
              <w:rPr>
                <w:rStyle w:val="IndexLink"/>
              </w:rPr>
              <w:t>59</w:t>
            </w:r>
          </w:hyperlink>
        </w:p>
        <w:p>
          <w:pPr>
            <w:pStyle w:val="Contents3"/>
            <w:tabs>
              <w:tab w:val="clear" w:pos="8459"/>
              <w:tab w:val="right" w:pos="9026" w:leader="dot"/>
            </w:tabs>
            <w:rPr/>
          </w:pPr>
          <w:hyperlink w:anchor="__RefHeading___Toc11111950_2142443653">
            <w:r>
              <w:rPr>
                <w:webHidden/>
                <w:rStyle w:val="IndexLink"/>
                <w:rtl w:val="true"/>
              </w:rPr>
              <w:t>الإمام يقيم الحجة قبل بدء القتال</w:t>
            </w:r>
            <w:r>
              <w:rPr>
                <w:rStyle w:val="IndexLink"/>
                <w:rtl w:val="true"/>
              </w:rPr>
              <w:t>:</w:t>
              <w:tab/>
            </w:r>
            <w:r>
              <w:rPr>
                <w:rStyle w:val="IndexLink"/>
              </w:rPr>
              <w:t>60</w:t>
            </w:r>
          </w:hyperlink>
        </w:p>
        <w:p>
          <w:pPr>
            <w:pStyle w:val="Contents3"/>
            <w:tabs>
              <w:tab w:val="clear" w:pos="8459"/>
              <w:tab w:val="right" w:pos="9026" w:leader="dot"/>
            </w:tabs>
            <w:rPr/>
          </w:pPr>
          <w:hyperlink w:anchor="__RefHeading___Toc11111952_2142443653">
            <w:r>
              <w:rPr>
                <w:webHidden/>
                <w:rStyle w:val="IndexLink"/>
                <w:rtl w:val="true"/>
              </w:rPr>
              <w:t>تجاوز حدّ التصور والتصديق</w:t>
            </w:r>
            <w:r>
              <w:rPr>
                <w:rStyle w:val="IndexLink"/>
                <w:rtl w:val="true"/>
              </w:rPr>
              <w:t>:</w:t>
              <w:tab/>
            </w:r>
            <w:r>
              <w:rPr>
                <w:rStyle w:val="IndexLink"/>
              </w:rPr>
              <w:t>61</w:t>
            </w:r>
          </w:hyperlink>
        </w:p>
        <w:p>
          <w:pPr>
            <w:pStyle w:val="Contents2"/>
            <w:tabs>
              <w:tab w:val="clear" w:pos="8743"/>
              <w:tab w:val="right" w:pos="9026" w:leader="dot"/>
            </w:tabs>
            <w:rPr/>
          </w:pPr>
          <w:hyperlink w:anchor="__RefHeading___Toc11111954_2142443653">
            <w:r>
              <w:rPr>
                <w:webHidden/>
                <w:rStyle w:val="IndexLink"/>
                <w:rtl w:val="true"/>
              </w:rPr>
              <w:t>{</w:t>
            </w:r>
            <w:r>
              <w:rPr>
                <w:rStyle w:val="IndexLink"/>
              </w:rPr>
              <w:t>3</w:t>
            </w:r>
            <w:r>
              <w:rPr>
                <w:rStyle w:val="IndexLink"/>
                <w:rtl w:val="true"/>
              </w:rPr>
              <w:t xml:space="preserve">} </w:t>
            </w:r>
            <w:r>
              <w:rPr>
                <w:rStyle w:val="IndexLink"/>
                <w:rtl w:val="true"/>
              </w:rPr>
              <w:t>احمد راسم النفيس</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64</w:t>
            </w:r>
          </w:hyperlink>
        </w:p>
        <w:p>
          <w:pPr>
            <w:pStyle w:val="Contents3"/>
            <w:tabs>
              <w:tab w:val="clear" w:pos="8459"/>
              <w:tab w:val="right" w:pos="9026" w:leader="dot"/>
            </w:tabs>
            <w:rPr/>
          </w:pPr>
          <w:hyperlink w:anchor="__RefHeading___Toc11111956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1111958_2142443653">
            <w:r>
              <w:rPr>
                <w:webHidden/>
                <w:rStyle w:val="IndexLink"/>
                <w:rtl w:val="true"/>
              </w:rPr>
              <w:t>الأجواء التي نشأ فيها</w:t>
            </w:r>
            <w:r>
              <w:rPr>
                <w:rStyle w:val="IndexLink"/>
                <w:rtl w:val="true"/>
              </w:rPr>
              <w:t>:</w:t>
              <w:tab/>
            </w:r>
            <w:r>
              <w:rPr>
                <w:rStyle w:val="IndexLink"/>
              </w:rPr>
              <w:t>64</w:t>
            </w:r>
          </w:hyperlink>
        </w:p>
        <w:p>
          <w:pPr>
            <w:pStyle w:val="Contents3"/>
            <w:tabs>
              <w:tab w:val="clear" w:pos="8459"/>
              <w:tab w:val="right" w:pos="9026" w:leader="dot"/>
            </w:tabs>
            <w:rPr/>
          </w:pPr>
          <w:hyperlink w:anchor="__RefHeading___Toc11111960_2142443653">
            <w:r>
              <w:rPr>
                <w:webHidden/>
                <w:rStyle w:val="IndexLink"/>
                <w:rtl w:val="true"/>
              </w:rPr>
              <w:t>الأجواء الجامعية التي عاشها</w:t>
            </w:r>
            <w:r>
              <w:rPr>
                <w:rStyle w:val="IndexLink"/>
                <w:rtl w:val="true"/>
              </w:rPr>
              <w:t>:</w:t>
              <w:tab/>
            </w:r>
            <w:r>
              <w:rPr>
                <w:rStyle w:val="IndexLink"/>
              </w:rPr>
              <w:t>66</w:t>
            </w:r>
          </w:hyperlink>
        </w:p>
        <w:p>
          <w:pPr>
            <w:pStyle w:val="Contents3"/>
            <w:tabs>
              <w:tab w:val="clear" w:pos="8459"/>
              <w:tab w:val="right" w:pos="9026" w:leader="dot"/>
            </w:tabs>
            <w:rPr/>
          </w:pPr>
          <w:hyperlink w:anchor="__RefHeading___Toc11111962_2142443653">
            <w:r>
              <w:rPr>
                <w:webHidden/>
                <w:rStyle w:val="IndexLink"/>
                <w:rtl w:val="true"/>
              </w:rPr>
              <w:t>أوّل التفاتته الجادّة للتشيع</w:t>
            </w:r>
            <w:r>
              <w:rPr>
                <w:rStyle w:val="IndexLink"/>
                <w:rtl w:val="true"/>
              </w:rPr>
              <w:t>:</w:t>
              <w:tab/>
            </w:r>
            <w:r>
              <w:rPr>
                <w:rStyle w:val="IndexLink"/>
              </w:rPr>
              <w:t>66</w:t>
            </w:r>
          </w:hyperlink>
        </w:p>
        <w:p>
          <w:pPr>
            <w:pStyle w:val="Contents3"/>
            <w:tabs>
              <w:tab w:val="clear" w:pos="8459"/>
              <w:tab w:val="right" w:pos="9026" w:leader="dot"/>
            </w:tabs>
            <w:rPr/>
          </w:pPr>
          <w:hyperlink w:anchor="__RefHeading___Toc11111964_2142443653">
            <w:r>
              <w:rPr>
                <w:webHidden/>
                <w:rStyle w:val="IndexLink"/>
                <w:rtl w:val="true"/>
              </w:rPr>
              <w:t>التشنيع العام ضد التشيّع</w:t>
            </w:r>
            <w:r>
              <w:rPr>
                <w:rStyle w:val="IndexLink"/>
                <w:rtl w:val="true"/>
              </w:rPr>
              <w:t>:</w:t>
              <w:tab/>
            </w:r>
            <w:r>
              <w:rPr>
                <w:rStyle w:val="IndexLink"/>
              </w:rPr>
              <w:t>67</w:t>
            </w:r>
          </w:hyperlink>
        </w:p>
        <w:p>
          <w:pPr>
            <w:pStyle w:val="Contents3"/>
            <w:tabs>
              <w:tab w:val="clear" w:pos="8459"/>
              <w:tab w:val="right" w:pos="9026" w:leader="dot"/>
            </w:tabs>
            <w:rPr/>
          </w:pPr>
          <w:hyperlink w:anchor="__RefHeading___Toc11111966_2142443653">
            <w:r>
              <w:rPr>
                <w:webHidden/>
                <w:rStyle w:val="IndexLink"/>
                <w:rtl w:val="true"/>
              </w:rPr>
              <w:t>دواعي اختياره لمذهب أهل البيت</w:t>
            </w:r>
            <w:r>
              <w:rPr>
                <w:rStyle w:val="IndexLink"/>
                <w:rtl w:val="true"/>
              </w:rPr>
              <w:t>(</w:t>
            </w:r>
            <w:r>
              <w:rPr>
                <w:rStyle w:val="IndexLink"/>
                <w:rtl w:val="true"/>
              </w:rPr>
              <w:t>عليهم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1111968_2142443653">
            <w:r>
              <w:rPr>
                <w:webHidden/>
                <w:rStyle w:val="IndexLink"/>
                <w:rtl w:val="true"/>
              </w:rPr>
              <w:t>مرحلة الانتماء إلى مذهب التشيع</w:t>
            </w:r>
            <w:r>
              <w:rPr>
                <w:rStyle w:val="IndexLink"/>
                <w:rtl w:val="true"/>
              </w:rPr>
              <w:t>:</w:t>
              <w:tab/>
            </w:r>
            <w:r>
              <w:rPr>
                <w:rStyle w:val="IndexLink"/>
              </w:rPr>
              <w:t>69</w:t>
            </w:r>
          </w:hyperlink>
        </w:p>
        <w:p>
          <w:pPr>
            <w:pStyle w:val="Contents3"/>
            <w:tabs>
              <w:tab w:val="clear" w:pos="8459"/>
              <w:tab w:val="right" w:pos="9026" w:leader="dot"/>
            </w:tabs>
            <w:rPr/>
          </w:pPr>
          <w:hyperlink w:anchor="__RefHeading___Toc11111970_2142443653">
            <w:r>
              <w:rPr>
                <w:webHidden/>
                <w:rStyle w:val="IndexLink"/>
                <w:rtl w:val="true"/>
              </w:rPr>
              <w:t>ردود الفعل الاجتماعية</w:t>
            </w:r>
            <w:r>
              <w:rPr>
                <w:rStyle w:val="IndexLink"/>
                <w:rtl w:val="true"/>
              </w:rPr>
              <w:t>:</w:t>
              <w:tab/>
            </w:r>
            <w:r>
              <w:rPr>
                <w:rStyle w:val="IndexLink"/>
              </w:rPr>
              <w:t>69</w:t>
            </w:r>
          </w:hyperlink>
        </w:p>
        <w:p>
          <w:pPr>
            <w:pStyle w:val="Contents3"/>
            <w:tabs>
              <w:tab w:val="clear" w:pos="8459"/>
              <w:tab w:val="right" w:pos="9026" w:leader="dot"/>
            </w:tabs>
            <w:rPr/>
          </w:pPr>
          <w:hyperlink w:anchor="__RefHeading___Toc11111972_2142443653">
            <w:r>
              <w:rPr>
                <w:webHidden/>
                <w:rStyle w:val="IndexLink"/>
                <w:rtl w:val="true"/>
              </w:rPr>
              <w:t>مؤلفاته</w:t>
            </w:r>
            <w:r>
              <w:rPr>
                <w:rStyle w:val="IndexLink"/>
                <w:rtl w:val="true"/>
              </w:rPr>
              <w:t>:</w:t>
              <w:tab/>
            </w:r>
            <w:r>
              <w:rPr>
                <w:rStyle w:val="IndexLink"/>
              </w:rPr>
              <w:t>70</w:t>
            </w:r>
          </w:hyperlink>
        </w:p>
        <w:p>
          <w:pPr>
            <w:pStyle w:val="Contents3"/>
            <w:tabs>
              <w:tab w:val="clear" w:pos="8459"/>
              <w:tab w:val="right" w:pos="9026" w:leader="dot"/>
            </w:tabs>
            <w:rPr/>
          </w:pPr>
          <w:hyperlink w:anchor="__RefHeading___Toc11111974_2142443653">
            <w:r>
              <w:rPr>
                <w:webHidden/>
                <w:rStyle w:val="IndexLink"/>
                <w:rtl w:val="true"/>
              </w:rPr>
              <w:t>المقالات</w:t>
            </w:r>
            <w:r>
              <w:rPr>
                <w:rStyle w:val="IndexLink"/>
                <w:rtl w:val="true"/>
              </w:rPr>
              <w:t>:</w:t>
              <w:tab/>
            </w:r>
            <w:r>
              <w:rPr>
                <w:rStyle w:val="IndexLink"/>
              </w:rPr>
              <w:t>71</w:t>
            </w:r>
          </w:hyperlink>
        </w:p>
        <w:p>
          <w:pPr>
            <w:pStyle w:val="Contents3"/>
            <w:tabs>
              <w:tab w:val="clear" w:pos="8459"/>
              <w:tab w:val="right" w:pos="9026" w:leader="dot"/>
            </w:tabs>
            <w:rPr/>
          </w:pPr>
          <w:hyperlink w:anchor="__RefHeading___Toc11111976_2142443653">
            <w:r>
              <w:rPr>
                <w:webHidden/>
                <w:rStyle w:val="IndexLink"/>
                <w:rtl w:val="true"/>
              </w:rPr>
              <w:t>مدرستان</w:t>
            </w:r>
            <w:r>
              <w:rPr>
                <w:rStyle w:val="IndexLink"/>
                <w:rtl w:val="true"/>
              </w:rPr>
              <w:t>:</w:t>
              <w:tab/>
            </w:r>
            <w:r>
              <w:rPr>
                <w:rStyle w:val="IndexLink"/>
              </w:rPr>
              <w:t>72</w:t>
            </w:r>
          </w:hyperlink>
        </w:p>
        <w:p>
          <w:pPr>
            <w:pStyle w:val="Contents3"/>
            <w:tabs>
              <w:tab w:val="clear" w:pos="8459"/>
              <w:tab w:val="right" w:pos="9026" w:leader="dot"/>
            </w:tabs>
            <w:rPr/>
          </w:pPr>
          <w:hyperlink w:anchor="__RefHeading___Toc11111978_2142443653">
            <w:r>
              <w:rPr>
                <w:webHidden/>
                <w:rStyle w:val="IndexLink"/>
                <w:rtl w:val="true"/>
              </w:rPr>
              <w:t>وقفة مع كتابه</w:t>
            </w:r>
            <w:r>
              <w:rPr>
                <w:rStyle w:val="IndexLink"/>
                <w:rtl w:val="true"/>
              </w:rPr>
              <w:t>: "</w:t>
            </w:r>
            <w:r>
              <w:rPr>
                <w:rStyle w:val="IndexLink"/>
                <w:rtl w:val="true"/>
              </w:rPr>
              <w:t>على خطى الحسين</w:t>
            </w:r>
            <w:r>
              <w:rPr>
                <w:rStyle w:val="IndexLink"/>
                <w:rtl w:val="true"/>
              </w:rPr>
              <w:t>"</w:t>
              <w:tab/>
            </w:r>
            <w:r>
              <w:rPr>
                <w:rStyle w:val="IndexLink"/>
              </w:rPr>
              <w:t>74</w:t>
            </w:r>
          </w:hyperlink>
        </w:p>
        <w:p>
          <w:pPr>
            <w:pStyle w:val="Contents3"/>
            <w:tabs>
              <w:tab w:val="clear" w:pos="8459"/>
              <w:tab w:val="right" w:pos="9026" w:leader="dot"/>
            </w:tabs>
            <w:rPr/>
          </w:pPr>
          <w:hyperlink w:anchor="__RefHeading___Toc11111980_2142443653">
            <w:r>
              <w:rPr>
                <w:webHidden/>
                <w:rStyle w:val="IndexLink"/>
                <w:rtl w:val="true"/>
              </w:rPr>
              <w:t>خطاب رواد الفتنة، الخارجين على القيادة الشرعيّة</w:t>
            </w:r>
            <w:r>
              <w:rPr>
                <w:rStyle w:val="IndexLink"/>
                <w:rtl w:val="true"/>
              </w:rPr>
              <w:t>:</w:t>
              <w:tab/>
            </w:r>
            <w:r>
              <w:rPr>
                <w:rStyle w:val="IndexLink"/>
              </w:rPr>
              <w:t>74</w:t>
            </w:r>
          </w:hyperlink>
        </w:p>
        <w:p>
          <w:pPr>
            <w:pStyle w:val="Contents3"/>
            <w:tabs>
              <w:tab w:val="clear" w:pos="8459"/>
              <w:tab w:val="right" w:pos="9026" w:leader="dot"/>
            </w:tabs>
            <w:rPr/>
          </w:pPr>
          <w:hyperlink w:anchor="__RefHeading___Toc11111982_2142443653">
            <w:r>
              <w:rPr>
                <w:webHidden/>
                <w:rStyle w:val="IndexLink"/>
                <w:rtl w:val="true"/>
              </w:rPr>
              <w:t>الشعار المعلن وحقيقته، الاستحواذ على السلطان</w:t>
            </w:r>
            <w:r>
              <w:rPr>
                <w:rStyle w:val="IndexLink"/>
                <w:rtl w:val="true"/>
              </w:rPr>
              <w:t>:</w:t>
              <w:tab/>
            </w:r>
            <w:r>
              <w:rPr>
                <w:rStyle w:val="IndexLink"/>
              </w:rPr>
              <w:t>75</w:t>
            </w:r>
          </w:hyperlink>
        </w:p>
        <w:p>
          <w:pPr>
            <w:pStyle w:val="Contents3"/>
            <w:tabs>
              <w:tab w:val="clear" w:pos="8459"/>
              <w:tab w:val="right" w:pos="9026" w:leader="dot"/>
            </w:tabs>
            <w:rPr/>
          </w:pPr>
          <w:hyperlink w:anchor="__RefHeading___Toc11111984_2142443653">
            <w:r>
              <w:rPr>
                <w:webHidden/>
                <w:rStyle w:val="IndexLink"/>
                <w:rtl w:val="true"/>
              </w:rPr>
              <w:t>وسائل التأمّر على الناس</w:t>
            </w:r>
            <w:r>
              <w:rPr>
                <w:rStyle w:val="IndexLink"/>
                <w:rtl w:val="true"/>
              </w:rPr>
              <w:t>:</w:t>
              <w:tab/>
            </w:r>
            <w:r>
              <w:rPr>
                <w:rStyle w:val="IndexLink"/>
              </w:rPr>
              <w:t>77</w:t>
            </w:r>
          </w:hyperlink>
        </w:p>
        <w:p>
          <w:pPr>
            <w:pStyle w:val="Contents3"/>
            <w:tabs>
              <w:tab w:val="clear" w:pos="8459"/>
              <w:tab w:val="right" w:pos="9026" w:leader="dot"/>
            </w:tabs>
            <w:rPr/>
          </w:pPr>
          <w:hyperlink w:anchor="__RefHeading___Toc11111986_2142443653">
            <w:r>
              <w:rPr>
                <w:webHidden/>
                <w:rStyle w:val="IndexLink"/>
                <w:rtl w:val="true"/>
              </w:rPr>
              <w:t xml:space="preserve">خطاب قيادة الأمة الشرعيّة، </w:t>
            </w:r>
            <w:r>
              <w:rPr>
                <w:rStyle w:val="IndexLink"/>
                <w:rtl w:val="true"/>
              </w:rPr>
              <w:t>(</w:t>
            </w:r>
            <w:r>
              <w:rPr>
                <w:rStyle w:val="IndexLink"/>
                <w:rtl w:val="true"/>
              </w:rPr>
              <w:t>وَقَـتِلُوهُمْ حَتَّى لاَ تَكُونَ فِتْنَةٌ وَيَكُونَ الدِّينُ لِلَّهِ</w:t>
            </w:r>
            <w:r>
              <w:rPr>
                <w:rStyle w:val="IndexLink"/>
                <w:rtl w:val="true"/>
              </w:rPr>
              <w:t>):</w:t>
              <w:tab/>
            </w:r>
            <w:r>
              <w:rPr>
                <w:rStyle w:val="IndexLink"/>
              </w:rPr>
              <w:t>81</w:t>
            </w:r>
          </w:hyperlink>
        </w:p>
        <w:p>
          <w:pPr>
            <w:pStyle w:val="Contents3"/>
            <w:tabs>
              <w:tab w:val="clear" w:pos="8459"/>
              <w:tab w:val="right" w:pos="9026" w:leader="dot"/>
            </w:tabs>
            <w:rPr/>
          </w:pPr>
          <w:hyperlink w:anchor="__RefHeading___Toc11111988_2142443653">
            <w:r>
              <w:rPr>
                <w:webHidden/>
                <w:rStyle w:val="IndexLink"/>
                <w:rtl w:val="true"/>
              </w:rPr>
              <w:t>مسؤولية من أرادها أموية وكرهها إسلاميّة</w:t>
            </w:r>
            <w:r>
              <w:rPr>
                <w:rStyle w:val="IndexLink"/>
                <w:rtl w:val="true"/>
              </w:rPr>
              <w:t>:</w:t>
              <w:tab/>
            </w:r>
            <w:r>
              <w:rPr>
                <w:rStyle w:val="IndexLink"/>
              </w:rPr>
              <w:t>84</w:t>
            </w:r>
          </w:hyperlink>
        </w:p>
        <w:p>
          <w:pPr>
            <w:pStyle w:val="Contents3"/>
            <w:tabs>
              <w:tab w:val="clear" w:pos="8459"/>
              <w:tab w:val="right" w:pos="9026" w:leader="dot"/>
            </w:tabs>
            <w:rPr/>
          </w:pPr>
          <w:hyperlink w:anchor="__RefHeading___Toc11111990_2142443653">
            <w:r>
              <w:rPr>
                <w:webHidden/>
                <w:rStyle w:val="IndexLink"/>
                <w:rtl w:val="true"/>
              </w:rPr>
              <w:t>شريعة ملوك السّوء</w:t>
            </w:r>
            <w:r>
              <w:rPr>
                <w:rStyle w:val="IndexLink"/>
                <w:rtl w:val="true"/>
              </w:rPr>
              <w:t>:</w:t>
              <w:tab/>
            </w:r>
            <w:r>
              <w:rPr>
                <w:rStyle w:val="IndexLink"/>
              </w:rPr>
              <w:t>84</w:t>
            </w:r>
          </w:hyperlink>
        </w:p>
        <w:p>
          <w:pPr>
            <w:pStyle w:val="Contents3"/>
            <w:tabs>
              <w:tab w:val="clear" w:pos="8459"/>
              <w:tab w:val="right" w:pos="9026" w:leader="dot"/>
            </w:tabs>
            <w:rPr/>
          </w:pPr>
          <w:hyperlink w:anchor="__RefHeading___Toc11111992_2142443653">
            <w:r>
              <w:rPr>
                <w:webHidden/>
                <w:rStyle w:val="IndexLink"/>
                <w:rtl w:val="true"/>
              </w:rPr>
              <w:t>أولاً</w:t>
            </w:r>
            <w:r>
              <w:rPr>
                <w:rStyle w:val="IndexLink"/>
                <w:rtl w:val="true"/>
              </w:rPr>
              <w:t xml:space="preserve">: </w:t>
            </w:r>
            <w:r>
              <w:rPr>
                <w:rStyle w:val="IndexLink"/>
                <w:rtl w:val="true"/>
              </w:rPr>
              <w:t>النهج الأموي يبيح شرب الخمور</w:t>
            </w:r>
            <w:r>
              <w:rPr>
                <w:rStyle w:val="IndexLink"/>
                <w:rtl w:val="true"/>
              </w:rPr>
              <w:tab/>
            </w:r>
            <w:r>
              <w:rPr>
                <w:rStyle w:val="IndexLink"/>
              </w:rPr>
              <w:t>84</w:t>
            </w:r>
          </w:hyperlink>
        </w:p>
        <w:p>
          <w:pPr>
            <w:pStyle w:val="Contents3"/>
            <w:tabs>
              <w:tab w:val="clear" w:pos="8459"/>
              <w:tab w:val="right" w:pos="9026" w:leader="dot"/>
            </w:tabs>
            <w:rPr/>
          </w:pPr>
          <w:hyperlink w:anchor="__RefHeading___Toc11111994_2142443653">
            <w:r>
              <w:rPr>
                <w:webHidden/>
                <w:rStyle w:val="IndexLink"/>
                <w:rtl w:val="true"/>
              </w:rPr>
              <w:t>ثانياً</w:t>
            </w:r>
            <w:r>
              <w:rPr>
                <w:rStyle w:val="IndexLink"/>
                <w:rtl w:val="true"/>
              </w:rPr>
              <w:t xml:space="preserve">: </w:t>
            </w:r>
            <w:r>
              <w:rPr>
                <w:rStyle w:val="IndexLink"/>
                <w:rtl w:val="true"/>
              </w:rPr>
              <w:t>النهج الأموي يبيح الربا</w:t>
            </w:r>
            <w:r>
              <w:rPr>
                <w:rStyle w:val="IndexLink"/>
                <w:rtl w:val="true"/>
              </w:rPr>
              <w:tab/>
            </w:r>
            <w:r>
              <w:rPr>
                <w:rStyle w:val="IndexLink"/>
              </w:rPr>
              <w:t>85</w:t>
            </w:r>
          </w:hyperlink>
        </w:p>
        <w:p>
          <w:pPr>
            <w:pStyle w:val="Contents3"/>
            <w:tabs>
              <w:tab w:val="clear" w:pos="8459"/>
              <w:tab w:val="right" w:pos="9026" w:leader="dot"/>
            </w:tabs>
            <w:rPr/>
          </w:pPr>
          <w:hyperlink w:anchor="__RefHeading___Toc11111996_2142443653">
            <w:r>
              <w:rPr>
                <w:webHidden/>
                <w:rStyle w:val="IndexLink"/>
                <w:rtl w:val="true"/>
              </w:rPr>
              <w:t>ثالثاً</w:t>
            </w:r>
            <w:r>
              <w:rPr>
                <w:rStyle w:val="IndexLink"/>
                <w:rtl w:val="true"/>
              </w:rPr>
              <w:t xml:space="preserve">: </w:t>
            </w:r>
            <w:r>
              <w:rPr>
                <w:rStyle w:val="IndexLink"/>
                <w:rtl w:val="true"/>
              </w:rPr>
              <w:t>استلحاق زياد</w:t>
            </w:r>
            <w:r>
              <w:rPr>
                <w:rStyle w:val="IndexLink"/>
                <w:rtl w:val="true"/>
              </w:rPr>
              <w:tab/>
            </w:r>
            <w:r>
              <w:rPr>
                <w:rStyle w:val="IndexLink"/>
              </w:rPr>
              <w:t>85</w:t>
            </w:r>
          </w:hyperlink>
        </w:p>
        <w:p>
          <w:pPr>
            <w:pStyle w:val="Contents3"/>
            <w:tabs>
              <w:tab w:val="clear" w:pos="8459"/>
              <w:tab w:val="right" w:pos="9026" w:leader="dot"/>
            </w:tabs>
            <w:rPr/>
          </w:pPr>
          <w:hyperlink w:anchor="__RefHeading___Toc11111998_2142443653">
            <w:r>
              <w:rPr>
                <w:webHidden/>
                <w:rStyle w:val="IndexLink"/>
                <w:rtl w:val="true"/>
              </w:rPr>
              <w:t>رابعاً</w:t>
            </w:r>
            <w:r>
              <w:rPr>
                <w:rStyle w:val="IndexLink"/>
                <w:rtl w:val="true"/>
              </w:rPr>
              <w:t xml:space="preserve">: </w:t>
            </w:r>
            <w:r>
              <w:rPr>
                <w:rStyle w:val="IndexLink"/>
                <w:rtl w:val="true"/>
              </w:rPr>
              <w:t>قتل الأحرار من أصحاب محمد</w:t>
            </w:r>
            <w:r>
              <w:rPr>
                <w:rStyle w:val="IndexLink"/>
                <w:rtl w:val="true"/>
              </w:rPr>
              <w:t>(</w:t>
            </w:r>
            <w:r>
              <w:rPr>
                <w:rStyle w:val="IndexLink"/>
                <w:rtl w:val="true"/>
              </w:rPr>
              <w:t>صلى الله عليه وآله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11112000_2142443653">
            <w:r>
              <w:rPr>
                <w:webHidden/>
                <w:rStyle w:val="IndexLink"/>
                <w:rtl w:val="true"/>
              </w:rPr>
              <w:t xml:space="preserve">محاولة تحويل </w:t>
            </w:r>
            <w:r>
              <w:rPr>
                <w:rStyle w:val="IndexLink"/>
                <w:rtl w:val="true"/>
              </w:rPr>
              <w:t>"</w:t>
            </w:r>
            <w:r>
              <w:rPr>
                <w:rStyle w:val="IndexLink"/>
                <w:rtl w:val="true"/>
              </w:rPr>
              <w:t>النهج الأموي</w:t>
            </w:r>
            <w:r>
              <w:rPr>
                <w:rStyle w:val="IndexLink"/>
                <w:rtl w:val="true"/>
              </w:rPr>
              <w:t xml:space="preserve">" </w:t>
            </w:r>
            <w:r>
              <w:rPr>
                <w:rStyle w:val="IndexLink"/>
                <w:rtl w:val="true"/>
              </w:rPr>
              <w:t>إلى قدر أبدي</w:t>
            </w:r>
            <w:r>
              <w:rPr>
                <w:rStyle w:val="IndexLink"/>
                <w:rtl w:val="true"/>
              </w:rPr>
              <w:t>:</w:t>
              <w:tab/>
            </w:r>
            <w:r>
              <w:rPr>
                <w:rStyle w:val="IndexLink"/>
              </w:rPr>
              <w:t>87</w:t>
            </w:r>
          </w:hyperlink>
        </w:p>
        <w:p>
          <w:pPr>
            <w:pStyle w:val="Contents3"/>
            <w:tabs>
              <w:tab w:val="clear" w:pos="8459"/>
              <w:tab w:val="right" w:pos="9026" w:leader="dot"/>
            </w:tabs>
            <w:rPr/>
          </w:pPr>
          <w:hyperlink w:anchor="__RefHeading___Toc11112002_2142443653">
            <w:r>
              <w:rPr>
                <w:webHidden/>
                <w:rStyle w:val="IndexLink"/>
                <w:rtl w:val="true"/>
              </w:rPr>
              <w:t>امتداد الملك، يزيد ولي عهد</w:t>
            </w:r>
            <w:r>
              <w:rPr>
                <w:rStyle w:val="IndexLink"/>
                <w:rtl w:val="true"/>
              </w:rPr>
              <w:t>:</w:t>
              <w:tab/>
            </w:r>
            <w:r>
              <w:rPr>
                <w:rStyle w:val="IndexLink"/>
              </w:rPr>
              <w:t>87</w:t>
            </w:r>
          </w:hyperlink>
        </w:p>
        <w:p>
          <w:pPr>
            <w:pStyle w:val="Contents3"/>
            <w:tabs>
              <w:tab w:val="clear" w:pos="8459"/>
              <w:tab w:val="right" w:pos="9026" w:leader="dot"/>
            </w:tabs>
            <w:rPr/>
          </w:pPr>
          <w:hyperlink w:anchor="__RefHeading___Toc11112004_2142443653">
            <w:r>
              <w:rPr>
                <w:webHidden/>
                <w:rStyle w:val="IndexLink"/>
                <w:rtl w:val="true"/>
              </w:rPr>
              <w:t>نهج الثورة الحسينية</w:t>
            </w:r>
            <w:r>
              <w:rPr>
                <w:rStyle w:val="IndexLink"/>
                <w:rtl w:val="true"/>
              </w:rPr>
              <w:t>:</w:t>
              <w:tab/>
            </w:r>
            <w:r>
              <w:rPr>
                <w:rStyle w:val="IndexLink"/>
              </w:rPr>
              <w:t>91</w:t>
            </w:r>
          </w:hyperlink>
        </w:p>
        <w:p>
          <w:pPr>
            <w:pStyle w:val="Contents3"/>
            <w:tabs>
              <w:tab w:val="clear" w:pos="8459"/>
              <w:tab w:val="right" w:pos="9026" w:leader="dot"/>
            </w:tabs>
            <w:rPr/>
          </w:pPr>
          <w:hyperlink w:anchor="__RefHeading___Toc11112006_2142443653">
            <w:r>
              <w:rPr>
                <w:webHidden/>
                <w:rStyle w:val="IndexLink"/>
                <w:rtl w:val="true"/>
              </w:rPr>
              <w:t>اكتمال عناصر التحرّك</w:t>
            </w:r>
            <w:r>
              <w:rPr>
                <w:rStyle w:val="IndexLink"/>
                <w:rtl w:val="true"/>
              </w:rPr>
              <w:t>:</w:t>
              <w:tab/>
            </w:r>
            <w:r>
              <w:rPr>
                <w:rStyle w:val="IndexLink"/>
              </w:rPr>
              <w:t>92</w:t>
            </w:r>
          </w:hyperlink>
        </w:p>
        <w:p>
          <w:pPr>
            <w:pStyle w:val="Contents3"/>
            <w:tabs>
              <w:tab w:val="clear" w:pos="8459"/>
              <w:tab w:val="right" w:pos="9026" w:leader="dot"/>
            </w:tabs>
            <w:rPr/>
          </w:pPr>
          <w:hyperlink w:anchor="__RefHeading___Toc11112008_2142443653">
            <w:r>
              <w:rPr>
                <w:webHidden/>
                <w:rStyle w:val="IndexLink"/>
                <w:rtl w:val="true"/>
              </w:rPr>
              <w:t>إقامة الحجّة وبيان الحقيقة</w:t>
            </w:r>
            <w:r>
              <w:rPr>
                <w:rStyle w:val="IndexLink"/>
                <w:rtl w:val="true"/>
              </w:rPr>
              <w:t>:</w:t>
              <w:tab/>
            </w:r>
            <w:r>
              <w:rPr>
                <w:rStyle w:val="IndexLink"/>
              </w:rPr>
              <w:t>94</w:t>
            </w:r>
          </w:hyperlink>
        </w:p>
        <w:p>
          <w:pPr>
            <w:pStyle w:val="Contents3"/>
            <w:tabs>
              <w:tab w:val="clear" w:pos="8459"/>
              <w:tab w:val="right" w:pos="9026" w:leader="dot"/>
            </w:tabs>
            <w:rPr/>
          </w:pPr>
          <w:hyperlink w:anchor="__RefHeading___Toc11112010_2142443653">
            <w:r>
              <w:rPr>
                <w:webHidden/>
                <w:rStyle w:val="IndexLink"/>
                <w:rtl w:val="true"/>
              </w:rPr>
              <w:t>معاني خروج حرائر آل البيت</w:t>
            </w:r>
            <w:r>
              <w:rPr>
                <w:rStyle w:val="IndexLink"/>
                <w:rtl w:val="true"/>
              </w:rPr>
              <w:t>:</w:t>
              <w:tab/>
            </w:r>
            <w:r>
              <w:rPr>
                <w:rStyle w:val="IndexLink"/>
              </w:rPr>
              <w:t>95</w:t>
            </w:r>
          </w:hyperlink>
        </w:p>
        <w:p>
          <w:pPr>
            <w:pStyle w:val="Contents3"/>
            <w:tabs>
              <w:tab w:val="clear" w:pos="8459"/>
              <w:tab w:val="right" w:pos="9026" w:leader="dot"/>
            </w:tabs>
            <w:rPr/>
          </w:pPr>
          <w:hyperlink w:anchor="__RefHeading___Toc11112012_2142443653">
            <w:r>
              <w:rPr>
                <w:webHidden/>
                <w:rStyle w:val="IndexLink"/>
                <w:rtl w:val="true"/>
              </w:rPr>
              <w:t>محاولات إخفاء الحقيقة، ابن كثير يناقض نفسه</w:t>
            </w:r>
            <w:r>
              <w:rPr>
                <w:rStyle w:val="IndexLink"/>
                <w:rtl w:val="true"/>
              </w:rPr>
              <w:t>:</w:t>
              <w:tab/>
            </w:r>
            <w:r>
              <w:rPr>
                <w:rStyle w:val="IndexLink"/>
              </w:rPr>
              <w:t>96</w:t>
            </w:r>
          </w:hyperlink>
        </w:p>
        <w:p>
          <w:pPr>
            <w:pStyle w:val="Contents3"/>
            <w:tabs>
              <w:tab w:val="clear" w:pos="8459"/>
              <w:tab w:val="right" w:pos="9026" w:leader="dot"/>
            </w:tabs>
            <w:rPr/>
          </w:pPr>
          <w:hyperlink w:anchor="__RefHeading___Toc11112014_2142443653">
            <w:r>
              <w:rPr>
                <w:webHidden/>
                <w:rStyle w:val="IndexLink"/>
                <w:rtl w:val="true"/>
              </w:rPr>
              <w:t>من يُقيل عثرة الأمة المنكوبة؟</w:t>
            </w:r>
            <w:r>
              <w:rPr>
                <w:rStyle w:val="IndexLink"/>
                <w:rtl w:val="true"/>
              </w:rPr>
              <w:t>:</w:t>
              <w:tab/>
            </w:r>
            <w:r>
              <w:rPr>
                <w:rStyle w:val="IndexLink"/>
              </w:rPr>
              <w:t>99</w:t>
            </w:r>
          </w:hyperlink>
        </w:p>
        <w:p>
          <w:pPr>
            <w:pStyle w:val="Contents2"/>
            <w:tabs>
              <w:tab w:val="clear" w:pos="8743"/>
              <w:tab w:val="right" w:pos="9026" w:leader="dot"/>
            </w:tabs>
            <w:rPr/>
          </w:pPr>
          <w:hyperlink w:anchor="__RefHeading___Toc11112016_2142443653">
            <w:r>
              <w:rPr>
                <w:webHidden/>
                <w:rStyle w:val="IndexLink"/>
                <w:rtl w:val="true"/>
              </w:rPr>
              <w:t>{</w:t>
            </w:r>
            <w:r>
              <w:rPr>
                <w:rStyle w:val="IndexLink"/>
              </w:rPr>
              <w:t>4</w:t>
            </w:r>
            <w:r>
              <w:rPr>
                <w:rStyle w:val="IndexLink"/>
                <w:rtl w:val="true"/>
              </w:rPr>
              <w:t xml:space="preserve">} </w:t>
            </w:r>
            <w:r>
              <w:rPr>
                <w:rStyle w:val="IndexLink"/>
                <w:rtl w:val="true"/>
              </w:rPr>
              <w:t>إدريس الحسيني</w:t>
            </w:r>
            <w:r>
              <w:rPr>
                <w:rStyle w:val="IndexLink"/>
                <w:rtl w:val="true"/>
              </w:rPr>
              <w:t>(</w:t>
            </w:r>
            <w:r>
              <w:rPr>
                <w:rStyle w:val="IndexLink"/>
                <w:rtl w:val="true"/>
              </w:rPr>
              <w:t xml:space="preserve">مالكي </w:t>
            </w:r>
            <w:r>
              <w:rPr>
                <w:rStyle w:val="IndexLink"/>
                <w:rtl w:val="true"/>
              </w:rPr>
              <w:t xml:space="preserve">/ </w:t>
            </w:r>
            <w:r>
              <w:rPr>
                <w:rStyle w:val="IndexLink"/>
                <w:rtl w:val="true"/>
              </w:rPr>
              <w:t>المغرب</w:t>
            </w:r>
            <w:r>
              <w:rPr>
                <w:rStyle w:val="IndexLink"/>
                <w:rtl w:val="true"/>
              </w:rPr>
              <w:t>)</w:t>
              <w:tab/>
            </w:r>
            <w:r>
              <w:rPr>
                <w:rStyle w:val="IndexLink"/>
              </w:rPr>
              <w:t>103</w:t>
            </w:r>
          </w:hyperlink>
        </w:p>
        <w:p>
          <w:pPr>
            <w:pStyle w:val="Contents3"/>
            <w:tabs>
              <w:tab w:val="clear" w:pos="8459"/>
              <w:tab w:val="right" w:pos="9026" w:leader="dot"/>
            </w:tabs>
            <w:rPr/>
          </w:pPr>
          <w:hyperlink w:anchor="__RefHeading___Toc11112018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1112020_2142443653">
            <w:r>
              <w:rPr>
                <w:webHidden/>
                <w:rStyle w:val="IndexLink"/>
                <w:rtl w:val="true"/>
              </w:rPr>
              <w:t>الأجواء التي ترعرع فيها</w:t>
            </w:r>
            <w:r>
              <w:rPr>
                <w:rStyle w:val="IndexLink"/>
                <w:rtl w:val="true"/>
              </w:rPr>
              <w:t>:</w:t>
              <w:tab/>
            </w:r>
            <w:r>
              <w:rPr>
                <w:rStyle w:val="IndexLink"/>
              </w:rPr>
              <w:t>103</w:t>
            </w:r>
          </w:hyperlink>
        </w:p>
        <w:p>
          <w:pPr>
            <w:pStyle w:val="Contents3"/>
            <w:tabs>
              <w:tab w:val="clear" w:pos="8459"/>
              <w:tab w:val="right" w:pos="9026" w:leader="dot"/>
            </w:tabs>
            <w:rPr/>
          </w:pPr>
          <w:hyperlink w:anchor="__RefHeading___Toc11112022_2142443653">
            <w:r>
              <w:rPr>
                <w:webHidden/>
                <w:rStyle w:val="IndexLink"/>
                <w:rtl w:val="true"/>
              </w:rPr>
              <w:t>بداية الرحلة الجادة في البحث</w:t>
            </w:r>
            <w:r>
              <w:rPr>
                <w:rStyle w:val="IndexLink"/>
                <w:rtl w:val="true"/>
              </w:rPr>
              <w:t>:</w:t>
              <w:tab/>
            </w:r>
            <w:r>
              <w:rPr>
                <w:rStyle w:val="IndexLink"/>
              </w:rPr>
              <w:t>104</w:t>
            </w:r>
          </w:hyperlink>
        </w:p>
        <w:p>
          <w:pPr>
            <w:pStyle w:val="Contents3"/>
            <w:tabs>
              <w:tab w:val="clear" w:pos="8459"/>
              <w:tab w:val="right" w:pos="9026" w:leader="dot"/>
            </w:tabs>
            <w:rPr/>
          </w:pPr>
          <w:hyperlink w:anchor="__RefHeading___Toc11112024_2142443653">
            <w:r>
              <w:rPr>
                <w:webHidden/>
                <w:rStyle w:val="IndexLink"/>
                <w:rtl w:val="true"/>
              </w:rPr>
              <w:t>مرحلة اجتياز العقبات</w:t>
            </w:r>
            <w:r>
              <w:rPr>
                <w:rStyle w:val="IndexLink"/>
                <w:rtl w:val="true"/>
              </w:rPr>
              <w:t>:</w:t>
              <w:tab/>
            </w:r>
            <w:r>
              <w:rPr>
                <w:rStyle w:val="IndexLink"/>
              </w:rPr>
              <w:t>104</w:t>
            </w:r>
          </w:hyperlink>
        </w:p>
        <w:p>
          <w:pPr>
            <w:pStyle w:val="Contents3"/>
            <w:tabs>
              <w:tab w:val="clear" w:pos="8459"/>
              <w:tab w:val="right" w:pos="9026" w:leader="dot"/>
            </w:tabs>
            <w:rPr/>
          </w:pPr>
          <w:hyperlink w:anchor="__RefHeading___Toc11112026_2142443653">
            <w:r>
              <w:rPr>
                <w:webHidden/>
                <w:rStyle w:val="IndexLink"/>
                <w:rtl w:val="true"/>
              </w:rPr>
              <w:t>بداية تعرفه على التشيع</w:t>
            </w:r>
            <w:r>
              <w:rPr>
                <w:rStyle w:val="IndexLink"/>
                <w:rtl w:val="true"/>
              </w:rPr>
              <w:t>:</w:t>
              <w:tab/>
            </w:r>
            <w:r>
              <w:rPr>
                <w:rStyle w:val="IndexLink"/>
              </w:rPr>
              <w:t>105</w:t>
            </w:r>
          </w:hyperlink>
        </w:p>
        <w:p>
          <w:pPr>
            <w:pStyle w:val="Contents3"/>
            <w:tabs>
              <w:tab w:val="clear" w:pos="8459"/>
              <w:tab w:val="right" w:pos="9026" w:leader="dot"/>
            </w:tabs>
            <w:rPr/>
          </w:pPr>
          <w:hyperlink w:anchor="__RefHeading___Toc11112028_2142443653">
            <w:r>
              <w:rPr>
                <w:webHidden/>
                <w:rStyle w:val="IndexLink"/>
                <w:rtl w:val="true"/>
              </w:rPr>
              <w:t>ثمار الانغماس في التراث الشيعي</w:t>
            </w:r>
            <w:r>
              <w:rPr>
                <w:rStyle w:val="IndexLink"/>
                <w:rtl w:val="true"/>
              </w:rPr>
              <w:t>:</w:t>
              <w:tab/>
            </w:r>
            <w:r>
              <w:rPr>
                <w:rStyle w:val="IndexLink"/>
              </w:rPr>
              <w:t>106</w:t>
            </w:r>
          </w:hyperlink>
        </w:p>
        <w:p>
          <w:pPr>
            <w:pStyle w:val="Contents3"/>
            <w:tabs>
              <w:tab w:val="clear" w:pos="8459"/>
              <w:tab w:val="right" w:pos="9026" w:leader="dot"/>
            </w:tabs>
            <w:rPr/>
          </w:pPr>
          <w:hyperlink w:anchor="__RefHeading___Toc11112030_2142443653">
            <w:r>
              <w:rPr>
                <w:webHidden/>
                <w:rStyle w:val="IndexLink"/>
                <w:rtl w:val="true"/>
              </w:rPr>
              <w:t>عقبة أحقية الأكثرية</w:t>
            </w:r>
            <w:r>
              <w:rPr>
                <w:rStyle w:val="IndexLink"/>
                <w:rtl w:val="true"/>
              </w:rPr>
              <w:t>:</w:t>
              <w:tab/>
            </w:r>
            <w:r>
              <w:rPr>
                <w:rStyle w:val="IndexLink"/>
              </w:rPr>
              <w:t>106</w:t>
            </w:r>
          </w:hyperlink>
        </w:p>
        <w:p>
          <w:pPr>
            <w:pStyle w:val="Contents3"/>
            <w:tabs>
              <w:tab w:val="clear" w:pos="8459"/>
              <w:tab w:val="right" w:pos="9026" w:leader="dot"/>
            </w:tabs>
            <w:rPr/>
          </w:pPr>
          <w:hyperlink w:anchor="__RefHeading___Toc11112032_2142443653">
            <w:r>
              <w:rPr>
                <w:webHidden/>
                <w:rStyle w:val="IndexLink"/>
                <w:rtl w:val="true"/>
              </w:rPr>
              <w:t>اتخاذ الموقف النهائي</w:t>
            </w:r>
            <w:r>
              <w:rPr>
                <w:rStyle w:val="IndexLink"/>
                <w:rtl w:val="true"/>
              </w:rPr>
              <w:t>:</w:t>
              <w:tab/>
            </w:r>
            <w:r>
              <w:rPr>
                <w:rStyle w:val="IndexLink"/>
              </w:rPr>
              <w:t>108</w:t>
            </w:r>
          </w:hyperlink>
        </w:p>
        <w:p>
          <w:pPr>
            <w:pStyle w:val="Contents3"/>
            <w:tabs>
              <w:tab w:val="clear" w:pos="8459"/>
              <w:tab w:val="right" w:pos="9026" w:leader="dot"/>
            </w:tabs>
            <w:rPr/>
          </w:pPr>
          <w:hyperlink w:anchor="__RefHeading___Toc11112034_2142443653">
            <w:r>
              <w:rPr>
                <w:webHidden/>
                <w:rStyle w:val="IndexLink"/>
                <w:rtl w:val="true"/>
              </w:rPr>
              <w:t>مؤلّفاته</w:t>
            </w:r>
            <w:r>
              <w:rPr>
                <w:rStyle w:val="IndexLink"/>
                <w:rtl w:val="true"/>
              </w:rPr>
              <w:t>:</w:t>
              <w:tab/>
            </w:r>
            <w:r>
              <w:rPr>
                <w:rStyle w:val="IndexLink"/>
              </w:rPr>
              <w:t>109</w:t>
            </w:r>
          </w:hyperlink>
        </w:p>
        <w:p>
          <w:pPr>
            <w:pStyle w:val="Contents3"/>
            <w:tabs>
              <w:tab w:val="clear" w:pos="8459"/>
              <w:tab w:val="right" w:pos="9026" w:leader="dot"/>
            </w:tabs>
            <w:rPr/>
          </w:pPr>
          <w:hyperlink w:anchor="__RefHeading___Toc11112036_2142443653">
            <w:r>
              <w:rPr>
                <w:webHidden/>
                <w:rStyle w:val="IndexLink"/>
                <w:rtl w:val="true"/>
              </w:rPr>
              <w:t>المقالات</w:t>
            </w:r>
            <w:r>
              <w:rPr>
                <w:rStyle w:val="IndexLink"/>
                <w:rtl w:val="true"/>
              </w:rPr>
              <w:t>:</w:t>
              <w:tab/>
            </w:r>
            <w:r>
              <w:rPr>
                <w:rStyle w:val="IndexLink"/>
              </w:rPr>
              <w:t>112</w:t>
            </w:r>
          </w:hyperlink>
        </w:p>
        <w:p>
          <w:pPr>
            <w:pStyle w:val="Contents3"/>
            <w:tabs>
              <w:tab w:val="clear" w:pos="8459"/>
              <w:tab w:val="right" w:pos="9026" w:leader="dot"/>
            </w:tabs>
            <w:rPr/>
          </w:pPr>
          <w:hyperlink w:anchor="__RefHeading___Toc11112038_2142443653">
            <w:r>
              <w:rPr>
                <w:webHidden/>
                <w:rStyle w:val="IndexLink"/>
                <w:rtl w:val="true"/>
              </w:rPr>
              <w:t>وقفة مع كتابه</w:t>
            </w:r>
            <w:r>
              <w:rPr>
                <w:rStyle w:val="IndexLink"/>
                <w:rtl w:val="true"/>
              </w:rPr>
              <w:t>: "</w:t>
            </w:r>
            <w:r>
              <w:rPr>
                <w:rStyle w:val="IndexLink"/>
                <w:rtl w:val="true"/>
              </w:rPr>
              <w:t>لقد شيعني الحسين</w:t>
            </w:r>
            <w:r>
              <w:rPr>
                <w:rStyle w:val="IndexLink"/>
                <w:rtl w:val="true"/>
              </w:rPr>
              <w:t>"</w:t>
              <w:tab/>
            </w:r>
            <w:r>
              <w:rPr>
                <w:rStyle w:val="IndexLink"/>
              </w:rPr>
              <w:t>119</w:t>
            </w:r>
          </w:hyperlink>
        </w:p>
        <w:p>
          <w:pPr>
            <w:pStyle w:val="Contents3"/>
            <w:tabs>
              <w:tab w:val="clear" w:pos="8459"/>
              <w:tab w:val="right" w:pos="9026" w:leader="dot"/>
            </w:tabs>
            <w:rPr/>
          </w:pPr>
          <w:hyperlink w:anchor="__RefHeading___Toc11112040_2142443653">
            <w:r>
              <w:rPr>
                <w:webHidden/>
                <w:rStyle w:val="IndexLink"/>
                <w:rtl w:val="true"/>
              </w:rPr>
              <w:t>الفصل الأول</w:t>
            </w:r>
            <w:r>
              <w:rPr>
                <w:rStyle w:val="IndexLink"/>
                <w:rtl w:val="true"/>
              </w:rPr>
              <w:t xml:space="preserve">: </w:t>
            </w:r>
            <w:r>
              <w:rPr>
                <w:rStyle w:val="IndexLink"/>
                <w:rtl w:val="true"/>
              </w:rPr>
              <w:t>كيف كان تصوري للتاريخ الاسلامي؟</w:t>
            </w:r>
            <w:r>
              <w:rPr>
                <w:rStyle w:val="IndexLink"/>
                <w:rtl w:val="true"/>
              </w:rPr>
              <w:tab/>
            </w:r>
            <w:r>
              <w:rPr>
                <w:rStyle w:val="IndexLink"/>
              </w:rPr>
              <w:t>119</w:t>
            </w:r>
          </w:hyperlink>
        </w:p>
        <w:p>
          <w:pPr>
            <w:pStyle w:val="Contents3"/>
            <w:tabs>
              <w:tab w:val="clear" w:pos="8459"/>
              <w:tab w:val="right" w:pos="9026" w:leader="dot"/>
            </w:tabs>
            <w:rPr/>
          </w:pPr>
          <w:hyperlink w:anchor="__RefHeading___Toc11112042_2142443653">
            <w:r>
              <w:rPr>
                <w:webHidden/>
                <w:rStyle w:val="IndexLink"/>
                <w:rtl w:val="true"/>
              </w:rPr>
              <w:t>الفصل الثاني</w:t>
            </w:r>
            <w:r>
              <w:rPr>
                <w:rStyle w:val="IndexLink"/>
                <w:rtl w:val="true"/>
              </w:rPr>
              <w:t xml:space="preserve">: </w:t>
            </w:r>
            <w:r>
              <w:rPr>
                <w:rStyle w:val="IndexLink"/>
                <w:rtl w:val="true"/>
              </w:rPr>
              <w:t>مرحلة التحوّل والانتقال</w:t>
            </w:r>
            <w:r>
              <w:rPr>
                <w:rStyle w:val="IndexLink"/>
                <w:rtl w:val="true"/>
              </w:rPr>
              <w:tab/>
            </w:r>
            <w:r>
              <w:rPr>
                <w:rStyle w:val="IndexLink"/>
              </w:rPr>
              <w:t>120</w:t>
            </w:r>
          </w:hyperlink>
        </w:p>
        <w:p>
          <w:pPr>
            <w:pStyle w:val="Contents3"/>
            <w:tabs>
              <w:tab w:val="clear" w:pos="8459"/>
              <w:tab w:val="right" w:pos="9026" w:leader="dot"/>
            </w:tabs>
            <w:rPr/>
          </w:pPr>
          <w:hyperlink w:anchor="__RefHeading___Toc11112044_2142443653">
            <w:r>
              <w:rPr>
                <w:webHidden/>
                <w:rStyle w:val="IndexLink"/>
                <w:rtl w:val="true"/>
              </w:rPr>
              <w:t>الفصل الثالث</w:t>
            </w:r>
            <w:r>
              <w:rPr>
                <w:rStyle w:val="IndexLink"/>
                <w:rtl w:val="true"/>
              </w:rPr>
              <w:t xml:space="preserve">: </w:t>
            </w:r>
            <w:r>
              <w:rPr>
                <w:rStyle w:val="IndexLink"/>
                <w:rtl w:val="true"/>
              </w:rPr>
              <w:t>وسقطت ورقة التوت</w:t>
            </w:r>
            <w:r>
              <w:rPr>
                <w:rStyle w:val="IndexLink"/>
                <w:rtl w:val="true"/>
              </w:rPr>
              <w:tab/>
            </w:r>
            <w:r>
              <w:rPr>
                <w:rStyle w:val="IndexLink"/>
              </w:rPr>
              <w:t>120</w:t>
            </w:r>
          </w:hyperlink>
        </w:p>
        <w:p>
          <w:pPr>
            <w:pStyle w:val="Contents3"/>
            <w:tabs>
              <w:tab w:val="clear" w:pos="8459"/>
              <w:tab w:val="right" w:pos="9026" w:leader="dot"/>
            </w:tabs>
            <w:rPr/>
          </w:pPr>
          <w:hyperlink w:anchor="__RefHeading___Toc11112046_2142443653">
            <w:r>
              <w:rPr>
                <w:webHidden/>
                <w:rStyle w:val="IndexLink"/>
                <w:rtl w:val="true"/>
              </w:rPr>
              <w:t>الفصل الرابع</w:t>
            </w:r>
            <w:r>
              <w:rPr>
                <w:rStyle w:val="IndexLink"/>
                <w:rtl w:val="true"/>
              </w:rPr>
              <w:t xml:space="preserve">: </w:t>
            </w:r>
            <w:r>
              <w:rPr>
                <w:rStyle w:val="IndexLink"/>
                <w:rtl w:val="true"/>
              </w:rPr>
              <w:t>من بؤس التاريخ إلى تاريخ البؤس</w:t>
            </w:r>
            <w:r>
              <w:rPr>
                <w:rStyle w:val="IndexLink"/>
                <w:rtl w:val="true"/>
              </w:rPr>
              <w:t>!</w:t>
              <w:tab/>
            </w:r>
            <w:r>
              <w:rPr>
                <w:rStyle w:val="IndexLink"/>
              </w:rPr>
              <w:t>121</w:t>
            </w:r>
          </w:hyperlink>
        </w:p>
        <w:p>
          <w:pPr>
            <w:pStyle w:val="Contents3"/>
            <w:tabs>
              <w:tab w:val="clear" w:pos="8459"/>
              <w:tab w:val="right" w:pos="9026" w:leader="dot"/>
            </w:tabs>
            <w:rPr/>
          </w:pPr>
          <w:hyperlink w:anchor="__RefHeading___Toc11112048_2142443653">
            <w:r>
              <w:rPr>
                <w:webHidden/>
                <w:rStyle w:val="IndexLink"/>
                <w:rtl w:val="true"/>
              </w:rPr>
              <w:t>ملابسات وفاة الرسول</w:t>
            </w:r>
            <w:r>
              <w:rPr>
                <w:rStyle w:val="IndexLink"/>
                <w:rtl w:val="true"/>
              </w:rPr>
              <w:t>(</w:t>
            </w:r>
            <w:r>
              <w:rPr>
                <w:rStyle w:val="IndexLink"/>
                <w:rtl w:val="true"/>
              </w:rPr>
              <w:t>صلى الله عليه وآله</w:t>
            </w:r>
            <w:r>
              <w:rPr>
                <w:rStyle w:val="IndexLink"/>
                <w:rtl w:val="true"/>
              </w:rPr>
              <w:t>):</w:t>
              <w:tab/>
            </w:r>
            <w:r>
              <w:rPr>
                <w:rStyle w:val="IndexLink"/>
              </w:rPr>
              <w:t>122</w:t>
            </w:r>
          </w:hyperlink>
        </w:p>
        <w:p>
          <w:pPr>
            <w:pStyle w:val="Contents3"/>
            <w:tabs>
              <w:tab w:val="clear" w:pos="8459"/>
              <w:tab w:val="right" w:pos="9026" w:leader="dot"/>
            </w:tabs>
            <w:rPr/>
          </w:pPr>
          <w:hyperlink w:anchor="__RefHeading___Toc11112050_2142443653">
            <w:r>
              <w:rPr>
                <w:webHidden/>
                <w:rStyle w:val="IndexLink"/>
                <w:rtl w:val="true"/>
              </w:rPr>
              <w:t>عصر ما بعد السقيفة</w:t>
            </w:r>
            <w:r>
              <w:rPr>
                <w:rStyle w:val="IndexLink"/>
                <w:rtl w:val="true"/>
              </w:rPr>
              <w:t>:</w:t>
              <w:tab/>
            </w:r>
            <w:r>
              <w:rPr>
                <w:rStyle w:val="IndexLink"/>
              </w:rPr>
              <w:t>123</w:t>
            </w:r>
          </w:hyperlink>
        </w:p>
        <w:p>
          <w:pPr>
            <w:pStyle w:val="Contents3"/>
            <w:tabs>
              <w:tab w:val="clear" w:pos="8459"/>
              <w:tab w:val="right" w:pos="9026" w:leader="dot"/>
            </w:tabs>
            <w:rPr/>
          </w:pPr>
          <w:hyperlink w:anchor="__RefHeading___Toc11112052_2142443653">
            <w:r>
              <w:rPr>
                <w:webHidden/>
                <w:rStyle w:val="IndexLink"/>
                <w:rtl w:val="true"/>
              </w:rPr>
              <w:t>الخلافة بعد وفاة عمر</w:t>
            </w:r>
            <w:r>
              <w:rPr>
                <w:rStyle w:val="IndexLink"/>
                <w:rtl w:val="true"/>
              </w:rPr>
              <w:t>:</w:t>
              <w:tab/>
            </w:r>
            <w:r>
              <w:rPr>
                <w:rStyle w:val="IndexLink"/>
              </w:rPr>
              <w:t>125</w:t>
            </w:r>
          </w:hyperlink>
        </w:p>
        <w:p>
          <w:pPr>
            <w:pStyle w:val="Contents3"/>
            <w:tabs>
              <w:tab w:val="clear" w:pos="8459"/>
              <w:tab w:val="right" w:pos="9026" w:leader="dot"/>
            </w:tabs>
            <w:rPr/>
          </w:pPr>
          <w:hyperlink w:anchor="__RefHeading___Toc11112054_2142443653">
            <w:r>
              <w:rPr>
                <w:webHidden/>
                <w:rStyle w:val="IndexLink"/>
                <w:rtl w:val="true"/>
              </w:rPr>
              <w:t>عثمان أو الفتنة الكبرى</w:t>
            </w:r>
            <w:r>
              <w:rPr>
                <w:rStyle w:val="IndexLink"/>
                <w:rtl w:val="true"/>
              </w:rPr>
              <w:t>:</w:t>
              <w:tab/>
            </w:r>
            <w:r>
              <w:rPr>
                <w:rStyle w:val="IndexLink"/>
              </w:rPr>
              <w:t>126</w:t>
            </w:r>
          </w:hyperlink>
        </w:p>
        <w:p>
          <w:pPr>
            <w:pStyle w:val="Contents3"/>
            <w:tabs>
              <w:tab w:val="clear" w:pos="8459"/>
              <w:tab w:val="right" w:pos="9026" w:leader="dot"/>
            </w:tabs>
            <w:rPr/>
          </w:pPr>
          <w:hyperlink w:anchor="__RefHeading___Toc11112056_2142443653">
            <w:r>
              <w:rPr>
                <w:webHidden/>
                <w:rStyle w:val="IndexLink"/>
                <w:rtl w:val="true"/>
              </w:rPr>
              <w:t>بيعة الامام علي</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1112058_2142443653">
            <w:r>
              <w:rPr>
                <w:webHidden/>
                <w:rStyle w:val="IndexLink"/>
                <w:rtl w:val="true"/>
              </w:rPr>
              <w:t>الفصل الخامس</w:t>
            </w:r>
            <w:r>
              <w:rPr>
                <w:rStyle w:val="IndexLink"/>
                <w:rtl w:val="true"/>
              </w:rPr>
              <w:t xml:space="preserve">: </w:t>
            </w:r>
            <w:r>
              <w:rPr>
                <w:rStyle w:val="IndexLink"/>
                <w:rtl w:val="true"/>
              </w:rPr>
              <w:t>مفاهيم كُشف عنها الغطاء</w:t>
            </w:r>
            <w:r>
              <w:rPr>
                <w:rStyle w:val="IndexLink"/>
                <w:rtl w:val="true"/>
              </w:rPr>
              <w:tab/>
            </w:r>
            <w:r>
              <w:rPr>
                <w:rStyle w:val="IndexLink"/>
              </w:rPr>
              <w:t>128</w:t>
            </w:r>
          </w:hyperlink>
        </w:p>
        <w:p>
          <w:pPr>
            <w:pStyle w:val="Contents3"/>
            <w:tabs>
              <w:tab w:val="clear" w:pos="8459"/>
              <w:tab w:val="right" w:pos="9026" w:leader="dot"/>
            </w:tabs>
            <w:rPr/>
          </w:pPr>
          <w:hyperlink w:anchor="__RefHeading___Toc11112060_2142443653">
            <w:r>
              <w:rPr>
                <w:webHidden/>
                <w:rStyle w:val="IndexLink"/>
                <w:rtl w:val="true"/>
              </w:rPr>
              <w:t>الفصل السادس</w:t>
            </w:r>
            <w:r>
              <w:rPr>
                <w:rStyle w:val="IndexLink"/>
                <w:rtl w:val="true"/>
              </w:rPr>
              <w:t xml:space="preserve">: </w:t>
            </w:r>
            <w:r>
              <w:rPr>
                <w:rStyle w:val="IndexLink"/>
                <w:rtl w:val="true"/>
              </w:rPr>
              <w:t>في عقائد الإمامية</w:t>
            </w:r>
            <w:r>
              <w:rPr>
                <w:rStyle w:val="IndexLink"/>
                <w:rtl w:val="true"/>
              </w:rPr>
              <w:tab/>
            </w:r>
            <w:r>
              <w:rPr>
                <w:rStyle w:val="IndexLink"/>
              </w:rPr>
              <w:t>128</w:t>
            </w:r>
          </w:hyperlink>
        </w:p>
        <w:p>
          <w:pPr>
            <w:pStyle w:val="Contents3"/>
            <w:tabs>
              <w:tab w:val="clear" w:pos="8459"/>
              <w:tab w:val="right" w:pos="9026" w:leader="dot"/>
            </w:tabs>
            <w:rPr/>
          </w:pPr>
          <w:hyperlink w:anchor="__RefHeading___Toc11112062_2142443653">
            <w:r>
              <w:rPr>
                <w:webHidden/>
                <w:rStyle w:val="IndexLink"/>
                <w:rtl w:val="true"/>
              </w:rPr>
              <w:t>وقفة مع كتابه الآخر</w:t>
            </w:r>
            <w:r>
              <w:rPr>
                <w:rStyle w:val="IndexLink"/>
                <w:rtl w:val="true"/>
              </w:rPr>
              <w:t>: "</w:t>
            </w:r>
            <w:r>
              <w:rPr>
                <w:rStyle w:val="IndexLink"/>
                <w:rtl w:val="true"/>
              </w:rPr>
              <w:t>محنة التراث الآخر</w:t>
            </w:r>
            <w:r>
              <w:rPr>
                <w:rStyle w:val="IndexLink"/>
                <w:rtl w:val="true"/>
              </w:rPr>
              <w:t>"</w:t>
              <w:tab/>
            </w:r>
            <w:r>
              <w:rPr>
                <w:rStyle w:val="IndexLink"/>
              </w:rPr>
              <w:t>130</w:t>
            </w:r>
          </w:hyperlink>
        </w:p>
        <w:p>
          <w:pPr>
            <w:pStyle w:val="Contents3"/>
            <w:tabs>
              <w:tab w:val="clear" w:pos="8459"/>
              <w:tab w:val="right" w:pos="9026" w:leader="dot"/>
            </w:tabs>
            <w:rPr/>
          </w:pPr>
          <w:hyperlink w:anchor="__RefHeading___Toc11112064_2142443653">
            <w:r>
              <w:rPr>
                <w:webHidden/>
                <w:rStyle w:val="IndexLink"/>
                <w:rtl w:val="true"/>
              </w:rPr>
              <w:t>الدافع للنظر في دفائن التراث</w:t>
            </w:r>
            <w:r>
              <w:rPr>
                <w:rStyle w:val="IndexLink"/>
                <w:rtl w:val="true"/>
              </w:rPr>
              <w:t>:</w:t>
              <w:tab/>
            </w:r>
            <w:r>
              <w:rPr>
                <w:rStyle w:val="IndexLink"/>
              </w:rPr>
              <w:t>130</w:t>
            </w:r>
          </w:hyperlink>
        </w:p>
        <w:p>
          <w:pPr>
            <w:pStyle w:val="Contents3"/>
            <w:tabs>
              <w:tab w:val="clear" w:pos="8459"/>
              <w:tab w:val="right" w:pos="9026" w:leader="dot"/>
            </w:tabs>
            <w:rPr/>
          </w:pPr>
          <w:hyperlink w:anchor="__RefHeading___Toc11112066_2142443653">
            <w:r>
              <w:rPr>
                <w:webHidden/>
                <w:rStyle w:val="IndexLink"/>
                <w:rtl w:val="true"/>
              </w:rPr>
              <w:t>مشروع المؤلِّف في الكتاب</w:t>
            </w:r>
            <w:r>
              <w:rPr>
                <w:rStyle w:val="IndexLink"/>
                <w:rtl w:val="true"/>
              </w:rPr>
              <w:t>:</w:t>
              <w:tab/>
            </w:r>
            <w:r>
              <w:rPr>
                <w:rStyle w:val="IndexLink"/>
              </w:rPr>
              <w:t>131</w:t>
            </w:r>
          </w:hyperlink>
        </w:p>
        <w:p>
          <w:pPr>
            <w:pStyle w:val="Contents3"/>
            <w:tabs>
              <w:tab w:val="clear" w:pos="8459"/>
              <w:tab w:val="right" w:pos="9026" w:leader="dot"/>
            </w:tabs>
            <w:rPr/>
          </w:pPr>
          <w:hyperlink w:anchor="__RefHeading___Toc11112068_2142443653">
            <w:r>
              <w:rPr>
                <w:webHidden/>
                <w:rStyle w:val="IndexLink"/>
                <w:rtl w:val="true"/>
              </w:rPr>
              <w:t>الفصل الأول</w:t>
            </w:r>
            <w:r>
              <w:rPr>
                <w:rStyle w:val="IndexLink"/>
                <w:rtl w:val="true"/>
              </w:rPr>
              <w:t xml:space="preserve">: </w:t>
            </w:r>
            <w:r>
              <w:rPr>
                <w:rStyle w:val="IndexLink"/>
                <w:rtl w:val="true"/>
              </w:rPr>
              <w:t>الكتابة التاريخية</w:t>
            </w:r>
            <w:r>
              <w:rPr>
                <w:rStyle w:val="IndexLink"/>
                <w:rtl w:val="true"/>
              </w:rPr>
              <w:tab/>
            </w:r>
            <w:r>
              <w:rPr>
                <w:rStyle w:val="IndexLink"/>
              </w:rPr>
              <w:t>132</w:t>
            </w:r>
          </w:hyperlink>
        </w:p>
        <w:p>
          <w:pPr>
            <w:pStyle w:val="Contents3"/>
            <w:tabs>
              <w:tab w:val="clear" w:pos="8459"/>
              <w:tab w:val="right" w:pos="9026" w:leader="dot"/>
            </w:tabs>
            <w:rPr/>
          </w:pPr>
          <w:hyperlink w:anchor="__RefHeading___Toc11112070_2142443653">
            <w:r>
              <w:rPr>
                <w:webHidden/>
                <w:rStyle w:val="IndexLink"/>
                <w:rtl w:val="true"/>
              </w:rPr>
              <w:t>نماذج الكتابة التاريخية العربية</w:t>
            </w:r>
            <w:r>
              <w:rPr>
                <w:rStyle w:val="IndexLink"/>
                <w:rtl w:val="true"/>
              </w:rPr>
              <w:t>:</w:t>
              <w:tab/>
            </w:r>
            <w:r>
              <w:rPr>
                <w:rStyle w:val="IndexLink"/>
              </w:rPr>
              <w:t>133</w:t>
            </w:r>
          </w:hyperlink>
        </w:p>
        <w:p>
          <w:pPr>
            <w:pStyle w:val="Contents3"/>
            <w:tabs>
              <w:tab w:val="clear" w:pos="8459"/>
              <w:tab w:val="right" w:pos="9026" w:leader="dot"/>
            </w:tabs>
            <w:rPr/>
          </w:pPr>
          <w:hyperlink w:anchor="__RefHeading___Toc11112072_2142443653">
            <w:r>
              <w:rPr>
                <w:webHidden/>
                <w:rStyle w:val="IndexLink"/>
                <w:rtl w:val="true"/>
              </w:rPr>
              <w:t xml:space="preserve">الآخر الامامي، في ضوء الرؤية </w:t>
            </w:r>
            <w:r>
              <w:rPr>
                <w:rStyle w:val="IndexLink"/>
                <w:rtl w:val="true"/>
              </w:rPr>
              <w:t>"</w:t>
            </w:r>
            <w:r>
              <w:rPr>
                <w:rStyle w:val="IndexLink"/>
                <w:rtl w:val="true"/>
              </w:rPr>
              <w:t>المللية</w:t>
            </w:r>
            <w:r>
              <w:rPr>
                <w:rStyle w:val="IndexLink"/>
                <w:rtl w:val="true"/>
              </w:rPr>
              <w:t>":</w:t>
              <w:tab/>
            </w:r>
            <w:r>
              <w:rPr>
                <w:rStyle w:val="IndexLink"/>
              </w:rPr>
              <w:t>134</w:t>
            </w:r>
          </w:hyperlink>
        </w:p>
        <w:p>
          <w:pPr>
            <w:pStyle w:val="Contents3"/>
            <w:tabs>
              <w:tab w:val="clear" w:pos="8459"/>
              <w:tab w:val="right" w:pos="9026" w:leader="dot"/>
            </w:tabs>
            <w:rPr/>
          </w:pPr>
          <w:hyperlink w:anchor="__RefHeading___Toc11112074_2142443653">
            <w:r>
              <w:rPr>
                <w:webHidden/>
                <w:rStyle w:val="IndexLink"/>
                <w:rtl w:val="true"/>
              </w:rPr>
              <w:t>الإمامية في المقروئيات الاستشراقية</w:t>
            </w:r>
            <w:r>
              <w:rPr>
                <w:rStyle w:val="IndexLink"/>
                <w:rtl w:val="true"/>
              </w:rPr>
              <w:t>:</w:t>
              <w:tab/>
            </w:r>
            <w:r>
              <w:rPr>
                <w:rStyle w:val="IndexLink"/>
              </w:rPr>
              <w:t>134</w:t>
            </w:r>
          </w:hyperlink>
        </w:p>
        <w:p>
          <w:pPr>
            <w:pStyle w:val="Contents3"/>
            <w:tabs>
              <w:tab w:val="clear" w:pos="8459"/>
              <w:tab w:val="right" w:pos="9026" w:leader="dot"/>
            </w:tabs>
            <w:rPr/>
          </w:pPr>
          <w:hyperlink w:anchor="__RefHeading___Toc11112076_2142443653">
            <w:r>
              <w:rPr>
                <w:webHidden/>
                <w:rStyle w:val="IndexLink"/>
                <w:rtl w:val="true"/>
              </w:rPr>
              <w:t>الجابري واللامعقول الشيعي</w:t>
            </w:r>
            <w:r>
              <w:rPr>
                <w:rStyle w:val="IndexLink"/>
                <w:rtl w:val="true"/>
              </w:rPr>
              <w:t>:</w:t>
              <w:tab/>
            </w:r>
            <w:r>
              <w:rPr>
                <w:rStyle w:val="IndexLink"/>
              </w:rPr>
              <w:t>134</w:t>
            </w:r>
          </w:hyperlink>
        </w:p>
        <w:p>
          <w:pPr>
            <w:pStyle w:val="Contents3"/>
            <w:tabs>
              <w:tab w:val="clear" w:pos="8459"/>
              <w:tab w:val="right" w:pos="9026" w:leader="dot"/>
            </w:tabs>
            <w:rPr/>
          </w:pPr>
          <w:hyperlink w:anchor="__RefHeading___Toc11112078_2142443653">
            <w:r>
              <w:rPr>
                <w:webHidden/>
                <w:rStyle w:val="IndexLink"/>
                <w:rtl w:val="true"/>
              </w:rPr>
              <w:t>الفصل الثاني</w:t>
            </w:r>
            <w:r>
              <w:rPr>
                <w:rStyle w:val="IndexLink"/>
                <w:rtl w:val="true"/>
              </w:rPr>
              <w:t xml:space="preserve">: </w:t>
            </w:r>
            <w:r>
              <w:rPr>
                <w:rStyle w:val="IndexLink"/>
                <w:rtl w:val="true"/>
              </w:rPr>
              <w:t>علم الكلام</w:t>
            </w:r>
            <w:r>
              <w:rPr>
                <w:rStyle w:val="IndexLink"/>
                <w:rtl w:val="true"/>
              </w:rPr>
              <w:tab/>
            </w:r>
            <w:r>
              <w:rPr>
                <w:rStyle w:val="IndexLink"/>
              </w:rPr>
              <w:t>135</w:t>
            </w:r>
          </w:hyperlink>
        </w:p>
        <w:p>
          <w:pPr>
            <w:pStyle w:val="Contents3"/>
            <w:tabs>
              <w:tab w:val="clear" w:pos="8459"/>
              <w:tab w:val="right" w:pos="9026" w:leader="dot"/>
            </w:tabs>
            <w:rPr/>
          </w:pPr>
          <w:hyperlink w:anchor="__RefHeading___Toc11112080_2142443653">
            <w:r>
              <w:rPr>
                <w:webHidden/>
                <w:rStyle w:val="IndexLink"/>
                <w:rtl w:val="true"/>
              </w:rPr>
              <w:t>الفصل الثالث</w:t>
            </w:r>
            <w:r>
              <w:rPr>
                <w:rStyle w:val="IndexLink"/>
                <w:rtl w:val="true"/>
              </w:rPr>
              <w:t xml:space="preserve">: </w:t>
            </w:r>
            <w:r>
              <w:rPr>
                <w:rStyle w:val="IndexLink"/>
                <w:rtl w:val="true"/>
              </w:rPr>
              <w:t>الحكمة</w:t>
            </w:r>
            <w:r>
              <w:rPr>
                <w:rStyle w:val="IndexLink"/>
                <w:rtl w:val="true"/>
              </w:rPr>
              <w:tab/>
            </w:r>
            <w:r>
              <w:rPr>
                <w:rStyle w:val="IndexLink"/>
              </w:rPr>
              <w:t>136</w:t>
            </w:r>
          </w:hyperlink>
        </w:p>
        <w:p>
          <w:pPr>
            <w:pStyle w:val="Contents3"/>
            <w:tabs>
              <w:tab w:val="clear" w:pos="8459"/>
              <w:tab w:val="right" w:pos="9026" w:leader="dot"/>
            </w:tabs>
            <w:rPr/>
          </w:pPr>
          <w:hyperlink w:anchor="__RefHeading___Toc11112082_2142443653">
            <w:r>
              <w:rPr>
                <w:webHidden/>
                <w:rStyle w:val="IndexLink"/>
                <w:rtl w:val="true"/>
              </w:rPr>
              <w:t>صدر المتألهين الشيرازي</w:t>
            </w:r>
            <w:r>
              <w:rPr>
                <w:rStyle w:val="IndexLink"/>
                <w:rtl w:val="true"/>
              </w:rPr>
              <w:t>:</w:t>
              <w:tab/>
            </w:r>
            <w:r>
              <w:rPr>
                <w:rStyle w:val="IndexLink"/>
              </w:rPr>
              <w:t>137</w:t>
            </w:r>
          </w:hyperlink>
        </w:p>
        <w:p>
          <w:pPr>
            <w:pStyle w:val="Contents3"/>
            <w:tabs>
              <w:tab w:val="clear" w:pos="8459"/>
              <w:tab w:val="right" w:pos="9026" w:leader="dot"/>
            </w:tabs>
            <w:rPr/>
          </w:pPr>
          <w:hyperlink w:anchor="__RefHeading___Toc11112084_2142443653">
            <w:r>
              <w:rPr>
                <w:webHidden/>
                <w:rStyle w:val="IndexLink"/>
                <w:rtl w:val="true"/>
              </w:rPr>
              <w:t>الفصل الرابع</w:t>
            </w:r>
            <w:r>
              <w:rPr>
                <w:rStyle w:val="IndexLink"/>
                <w:rtl w:val="true"/>
              </w:rPr>
              <w:t xml:space="preserve">: </w:t>
            </w:r>
            <w:r>
              <w:rPr>
                <w:rStyle w:val="IndexLink"/>
                <w:rtl w:val="true"/>
              </w:rPr>
              <w:t>أصول التشريع</w:t>
            </w:r>
            <w:r>
              <w:rPr>
                <w:rStyle w:val="IndexLink"/>
                <w:rtl w:val="true"/>
              </w:rPr>
              <w:tab/>
            </w:r>
            <w:r>
              <w:rPr>
                <w:rStyle w:val="IndexLink"/>
              </w:rPr>
              <w:t>139</w:t>
            </w:r>
          </w:hyperlink>
        </w:p>
        <w:p>
          <w:pPr>
            <w:pStyle w:val="Contents3"/>
            <w:tabs>
              <w:tab w:val="clear" w:pos="8459"/>
              <w:tab w:val="right" w:pos="9026" w:leader="dot"/>
            </w:tabs>
            <w:rPr/>
          </w:pPr>
          <w:hyperlink w:anchor="__RefHeading___Toc11112086_2142443653">
            <w:r>
              <w:rPr>
                <w:webHidden/>
                <w:rStyle w:val="IndexLink"/>
                <w:rtl w:val="true"/>
              </w:rPr>
              <w:t>عصر التدوين</w:t>
            </w:r>
            <w:r>
              <w:rPr>
                <w:rStyle w:val="IndexLink"/>
                <w:rtl w:val="true"/>
              </w:rPr>
              <w:t>:</w:t>
              <w:tab/>
            </w:r>
            <w:r>
              <w:rPr>
                <w:rStyle w:val="IndexLink"/>
              </w:rPr>
              <w:t>139</w:t>
            </w:r>
          </w:hyperlink>
        </w:p>
        <w:p>
          <w:pPr>
            <w:pStyle w:val="Contents3"/>
            <w:tabs>
              <w:tab w:val="clear" w:pos="8459"/>
              <w:tab w:val="right" w:pos="9026" w:leader="dot"/>
            </w:tabs>
            <w:rPr/>
          </w:pPr>
          <w:hyperlink w:anchor="__RefHeading___Toc11112088_2142443653">
            <w:r>
              <w:rPr>
                <w:webHidden/>
                <w:rStyle w:val="IndexLink"/>
                <w:rtl w:val="true"/>
              </w:rPr>
              <w:t>تدوين القرآن</w:t>
            </w:r>
            <w:r>
              <w:rPr>
                <w:rStyle w:val="IndexLink"/>
                <w:rtl w:val="true"/>
              </w:rPr>
              <w:t>:</w:t>
              <w:tab/>
            </w:r>
            <w:r>
              <w:rPr>
                <w:rStyle w:val="IndexLink"/>
              </w:rPr>
              <w:t>140</w:t>
            </w:r>
          </w:hyperlink>
        </w:p>
        <w:p>
          <w:pPr>
            <w:pStyle w:val="Contents3"/>
            <w:tabs>
              <w:tab w:val="clear" w:pos="8459"/>
              <w:tab w:val="right" w:pos="9026" w:leader="dot"/>
            </w:tabs>
            <w:rPr/>
          </w:pPr>
          <w:hyperlink w:anchor="__RefHeading___Toc11112090_2142443653">
            <w:r>
              <w:rPr>
                <w:webHidden/>
                <w:rStyle w:val="IndexLink"/>
                <w:rtl w:val="true"/>
              </w:rPr>
              <w:t>التأويل</w:t>
            </w:r>
            <w:r>
              <w:rPr>
                <w:rStyle w:val="IndexLink"/>
                <w:rtl w:val="true"/>
              </w:rPr>
              <w:t>:</w:t>
              <w:tab/>
            </w:r>
            <w:r>
              <w:rPr>
                <w:rStyle w:val="IndexLink"/>
              </w:rPr>
              <w:t>140</w:t>
            </w:r>
          </w:hyperlink>
        </w:p>
        <w:p>
          <w:pPr>
            <w:pStyle w:val="Contents3"/>
            <w:tabs>
              <w:tab w:val="clear" w:pos="8459"/>
              <w:tab w:val="right" w:pos="9026" w:leader="dot"/>
            </w:tabs>
            <w:rPr/>
          </w:pPr>
          <w:hyperlink w:anchor="__RefHeading___Toc11112092_2142443653">
            <w:r>
              <w:rPr>
                <w:webHidden/>
                <w:rStyle w:val="IndexLink"/>
                <w:rtl w:val="true"/>
              </w:rPr>
              <w:t>تاريخية الاجتهاد عند الإمامية</w:t>
            </w:r>
            <w:r>
              <w:rPr>
                <w:rStyle w:val="IndexLink"/>
                <w:rtl w:val="true"/>
              </w:rPr>
              <w:t>:</w:t>
              <w:tab/>
            </w:r>
            <w:r>
              <w:rPr>
                <w:rStyle w:val="IndexLink"/>
              </w:rPr>
              <w:t>141</w:t>
            </w:r>
          </w:hyperlink>
        </w:p>
        <w:p>
          <w:pPr>
            <w:pStyle w:val="Contents3"/>
            <w:tabs>
              <w:tab w:val="clear" w:pos="8459"/>
              <w:tab w:val="right" w:pos="9026" w:leader="dot"/>
            </w:tabs>
            <w:rPr/>
          </w:pPr>
          <w:hyperlink w:anchor="__RefHeading___Toc11112094_2142443653">
            <w:r>
              <w:rPr>
                <w:webHidden/>
                <w:rStyle w:val="IndexLink"/>
                <w:rtl w:val="true"/>
              </w:rPr>
              <w:t>المدرسة الصادقية</w:t>
            </w:r>
            <w:r>
              <w:rPr>
                <w:rStyle w:val="IndexLink"/>
                <w:rtl w:val="true"/>
              </w:rPr>
              <w:t>:</w:t>
              <w:tab/>
            </w:r>
            <w:r>
              <w:rPr>
                <w:rStyle w:val="IndexLink"/>
              </w:rPr>
              <w:t>141</w:t>
            </w:r>
          </w:hyperlink>
        </w:p>
        <w:p>
          <w:pPr>
            <w:pStyle w:val="Contents3"/>
            <w:tabs>
              <w:tab w:val="clear" w:pos="8459"/>
              <w:tab w:val="right" w:pos="9026" w:leader="dot"/>
            </w:tabs>
            <w:rPr/>
          </w:pPr>
          <w:hyperlink w:anchor="__RefHeading___Toc11112096_2142443653">
            <w:r>
              <w:rPr>
                <w:webHidden/>
                <w:rStyle w:val="IndexLink"/>
                <w:rtl w:val="true"/>
              </w:rPr>
              <w:t>عصر الغيبة، وبداية التأصيل الإمامي</w:t>
            </w:r>
            <w:r>
              <w:rPr>
                <w:rStyle w:val="IndexLink"/>
                <w:rtl w:val="true"/>
              </w:rPr>
              <w:t>:</w:t>
              <w:tab/>
            </w:r>
            <w:r>
              <w:rPr>
                <w:rStyle w:val="IndexLink"/>
              </w:rPr>
              <w:t>142</w:t>
            </w:r>
          </w:hyperlink>
        </w:p>
        <w:p>
          <w:pPr>
            <w:pStyle w:val="Contents2"/>
            <w:tabs>
              <w:tab w:val="clear" w:pos="8743"/>
              <w:tab w:val="right" w:pos="9026" w:leader="dot"/>
            </w:tabs>
            <w:rPr/>
          </w:pPr>
          <w:hyperlink w:anchor="__RefHeading___Toc11112098_2142443653">
            <w:r>
              <w:rPr>
                <w:webHidden/>
                <w:rStyle w:val="IndexLink"/>
                <w:rtl w:val="true"/>
              </w:rPr>
              <w:t>{</w:t>
            </w:r>
            <w:r>
              <w:rPr>
                <w:rStyle w:val="IndexLink"/>
              </w:rPr>
              <w:t>5</w:t>
            </w:r>
            <w:r>
              <w:rPr>
                <w:rStyle w:val="IndexLink"/>
                <w:rtl w:val="true"/>
              </w:rPr>
              <w:t xml:space="preserve">} </w:t>
            </w:r>
            <w:r>
              <w:rPr>
                <w:rStyle w:val="IndexLink"/>
                <w:rtl w:val="true"/>
              </w:rPr>
              <w:t>الأسعد بن علي</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143</w:t>
            </w:r>
          </w:hyperlink>
        </w:p>
        <w:p>
          <w:pPr>
            <w:pStyle w:val="Contents3"/>
            <w:tabs>
              <w:tab w:val="clear" w:pos="8459"/>
              <w:tab w:val="right" w:pos="9026" w:leader="dot"/>
            </w:tabs>
            <w:rPr/>
          </w:pPr>
          <w:hyperlink w:anchor="__RefHeading___Toc11112100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1112102_2142443653">
            <w:r>
              <w:rPr>
                <w:webHidden/>
                <w:rStyle w:val="IndexLink"/>
                <w:rtl w:val="true"/>
              </w:rPr>
              <w:t>البحث عن الوعي الاسلامي</w:t>
            </w:r>
            <w:r>
              <w:rPr>
                <w:rStyle w:val="IndexLink"/>
                <w:rtl w:val="true"/>
              </w:rPr>
              <w:t>:</w:t>
              <w:tab/>
            </w:r>
            <w:r>
              <w:rPr>
                <w:rStyle w:val="IndexLink"/>
              </w:rPr>
              <w:t>144</w:t>
            </w:r>
          </w:hyperlink>
        </w:p>
        <w:p>
          <w:pPr>
            <w:pStyle w:val="Contents3"/>
            <w:tabs>
              <w:tab w:val="clear" w:pos="8459"/>
              <w:tab w:val="right" w:pos="9026" w:leader="dot"/>
            </w:tabs>
            <w:rPr/>
          </w:pPr>
          <w:hyperlink w:anchor="__RefHeading___Toc11112104_2142443653">
            <w:r>
              <w:rPr>
                <w:webHidden/>
                <w:rStyle w:val="IndexLink"/>
                <w:rtl w:val="true"/>
              </w:rPr>
              <w:t>معرفة الامامة</w:t>
            </w:r>
            <w:r>
              <w:rPr>
                <w:rStyle w:val="IndexLink"/>
                <w:rtl w:val="true"/>
              </w:rPr>
              <w:t>:</w:t>
              <w:tab/>
            </w:r>
            <w:r>
              <w:rPr>
                <w:rStyle w:val="IndexLink"/>
              </w:rPr>
              <w:t>145</w:t>
            </w:r>
          </w:hyperlink>
        </w:p>
        <w:p>
          <w:pPr>
            <w:pStyle w:val="Contents3"/>
            <w:tabs>
              <w:tab w:val="clear" w:pos="8459"/>
              <w:tab w:val="right" w:pos="9026" w:leader="dot"/>
            </w:tabs>
            <w:rPr/>
          </w:pPr>
          <w:hyperlink w:anchor="__RefHeading___Toc11112106_2142443653">
            <w:r>
              <w:rPr>
                <w:webHidden/>
                <w:rStyle w:val="IndexLink"/>
                <w:rtl w:val="true"/>
              </w:rPr>
              <w:t>دارسته لموقف الرسول ازاء الخلافة من بعده</w:t>
            </w:r>
            <w:r>
              <w:rPr>
                <w:rStyle w:val="IndexLink"/>
                <w:rtl w:val="true"/>
              </w:rPr>
              <w:t>:</w:t>
              <w:tab/>
            </w:r>
            <w:r>
              <w:rPr>
                <w:rStyle w:val="IndexLink"/>
              </w:rPr>
              <w:t>146</w:t>
            </w:r>
          </w:hyperlink>
        </w:p>
        <w:p>
          <w:pPr>
            <w:pStyle w:val="Contents3"/>
            <w:tabs>
              <w:tab w:val="clear" w:pos="8459"/>
              <w:tab w:val="right" w:pos="9026" w:leader="dot"/>
            </w:tabs>
            <w:rPr/>
          </w:pPr>
          <w:hyperlink w:anchor="__RefHeading___Toc11112108_2142443653">
            <w:r>
              <w:rPr>
                <w:webHidden/>
                <w:rStyle w:val="IndexLink"/>
                <w:rtl w:val="true"/>
              </w:rPr>
              <w:t>صعوبة التحول الفكري</w:t>
            </w:r>
            <w:r>
              <w:rPr>
                <w:rStyle w:val="IndexLink"/>
                <w:rtl w:val="true"/>
              </w:rPr>
              <w:t>:</w:t>
              <w:tab/>
            </w:r>
            <w:r>
              <w:rPr>
                <w:rStyle w:val="IndexLink"/>
              </w:rPr>
              <w:t>147</w:t>
            </w:r>
          </w:hyperlink>
        </w:p>
        <w:p>
          <w:pPr>
            <w:pStyle w:val="Contents3"/>
            <w:tabs>
              <w:tab w:val="clear" w:pos="8459"/>
              <w:tab w:val="right" w:pos="9026" w:leader="dot"/>
            </w:tabs>
            <w:rPr/>
          </w:pPr>
          <w:hyperlink w:anchor="__RefHeading___Toc11112110_2142443653">
            <w:r>
              <w:rPr>
                <w:webHidden/>
                <w:rStyle w:val="IndexLink"/>
                <w:rtl w:val="true"/>
              </w:rPr>
              <w:t>اعلان الاستبصار</w:t>
            </w:r>
            <w:r>
              <w:rPr>
                <w:rStyle w:val="IndexLink"/>
                <w:rtl w:val="true"/>
              </w:rPr>
              <w:t>:</w:t>
              <w:tab/>
            </w:r>
            <w:r>
              <w:rPr>
                <w:rStyle w:val="IndexLink"/>
              </w:rPr>
              <w:t>147</w:t>
            </w:r>
          </w:hyperlink>
        </w:p>
        <w:p>
          <w:pPr>
            <w:pStyle w:val="Contents3"/>
            <w:tabs>
              <w:tab w:val="clear" w:pos="8459"/>
              <w:tab w:val="right" w:pos="9026" w:leader="dot"/>
            </w:tabs>
            <w:rPr/>
          </w:pPr>
          <w:hyperlink w:anchor="__RefHeading___Toc11112112_2142443653">
            <w:r>
              <w:rPr>
                <w:webHidden/>
                <w:rStyle w:val="IndexLink"/>
                <w:rtl w:val="true"/>
              </w:rPr>
              <w:t>مؤلّفاته</w:t>
            </w:r>
            <w:r>
              <w:rPr>
                <w:rStyle w:val="IndexLink"/>
                <w:rtl w:val="true"/>
              </w:rPr>
              <w:t>:</w:t>
              <w:tab/>
            </w:r>
            <w:r>
              <w:rPr>
                <w:rStyle w:val="IndexLink"/>
              </w:rPr>
              <w:t>147</w:t>
            </w:r>
          </w:hyperlink>
        </w:p>
        <w:p>
          <w:pPr>
            <w:pStyle w:val="Contents3"/>
            <w:tabs>
              <w:tab w:val="clear" w:pos="8459"/>
              <w:tab w:val="right" w:pos="9026" w:leader="dot"/>
            </w:tabs>
            <w:rPr/>
          </w:pPr>
          <w:hyperlink w:anchor="__RefHeading___Toc11112114_2142443653">
            <w:r>
              <w:rPr>
                <w:webHidden/>
                <w:rStyle w:val="IndexLink"/>
                <w:rtl w:val="true"/>
              </w:rPr>
              <w:t>وقفة مع كتابه</w:t>
            </w:r>
            <w:r>
              <w:rPr>
                <w:rStyle w:val="IndexLink"/>
                <w:rtl w:val="true"/>
              </w:rPr>
              <w:t>: "</w:t>
            </w:r>
            <w:r>
              <w:rPr>
                <w:rStyle w:val="IndexLink"/>
                <w:rtl w:val="true"/>
              </w:rPr>
              <w:t>التجديد الكلامي عند الشهيد الصدر</w:t>
            </w:r>
            <w:r>
              <w:rPr>
                <w:rStyle w:val="IndexLink"/>
                <w:rtl w:val="true"/>
              </w:rPr>
              <w:t>(</w:t>
            </w:r>
            <w:r>
              <w:rPr>
                <w:rStyle w:val="IndexLink"/>
                <w:rtl w:val="true"/>
              </w:rPr>
              <w:t>قدس سره</w:t>
            </w:r>
            <w:r>
              <w:rPr>
                <w:rStyle w:val="IndexLink"/>
                <w:rtl w:val="true"/>
              </w:rPr>
              <w:t>)"</w:t>
              <w:tab/>
            </w:r>
            <w:r>
              <w:rPr>
                <w:rStyle w:val="IndexLink"/>
              </w:rPr>
              <w:t>149</w:t>
            </w:r>
          </w:hyperlink>
        </w:p>
        <w:p>
          <w:pPr>
            <w:pStyle w:val="Contents3"/>
            <w:tabs>
              <w:tab w:val="clear" w:pos="8459"/>
              <w:tab w:val="right" w:pos="9026" w:leader="dot"/>
            </w:tabs>
            <w:rPr/>
          </w:pPr>
          <w:hyperlink w:anchor="__RefHeading___Toc11112116_2142443653">
            <w:r>
              <w:rPr>
                <w:webHidden/>
                <w:rStyle w:val="IndexLink"/>
                <w:rtl w:val="true"/>
              </w:rPr>
              <w:t>من منطق أرسطو إلى المذهب الذاتي</w:t>
            </w:r>
            <w:r>
              <w:rPr>
                <w:rStyle w:val="IndexLink"/>
                <w:rtl w:val="true"/>
              </w:rPr>
              <w:t>:</w:t>
              <w:tab/>
            </w:r>
            <w:r>
              <w:rPr>
                <w:rStyle w:val="IndexLink"/>
              </w:rPr>
              <w:t>151</w:t>
            </w:r>
          </w:hyperlink>
        </w:p>
        <w:p>
          <w:pPr>
            <w:pStyle w:val="Contents3"/>
            <w:tabs>
              <w:tab w:val="clear" w:pos="8459"/>
              <w:tab w:val="right" w:pos="9026" w:leader="dot"/>
            </w:tabs>
            <w:rPr/>
          </w:pPr>
          <w:hyperlink w:anchor="__RefHeading___Toc11112118_2142443653">
            <w:r>
              <w:rPr>
                <w:webHidden/>
                <w:rStyle w:val="IndexLink"/>
                <w:rtl w:val="true"/>
              </w:rPr>
              <w:t>مقارنة بين المذهب الذاتي والمذهب العقلي</w:t>
            </w:r>
            <w:r>
              <w:rPr>
                <w:rStyle w:val="IndexLink"/>
                <w:rtl w:val="true"/>
              </w:rPr>
              <w:t>:</w:t>
              <w:tab/>
            </w:r>
            <w:r>
              <w:rPr>
                <w:rStyle w:val="IndexLink"/>
              </w:rPr>
              <w:t>152</w:t>
            </w:r>
          </w:hyperlink>
        </w:p>
        <w:p>
          <w:pPr>
            <w:pStyle w:val="Contents3"/>
            <w:tabs>
              <w:tab w:val="clear" w:pos="8459"/>
              <w:tab w:val="right" w:pos="9026" w:leader="dot"/>
            </w:tabs>
            <w:rPr/>
          </w:pPr>
          <w:hyperlink w:anchor="__RefHeading___Toc11112120_2142443653">
            <w:r>
              <w:rPr>
                <w:webHidden/>
                <w:rStyle w:val="IndexLink"/>
                <w:rtl w:val="true"/>
              </w:rPr>
              <w:t>مضامين جديدة في ضوء المنهج الجديد</w:t>
            </w:r>
            <w:r>
              <w:rPr>
                <w:rStyle w:val="IndexLink"/>
                <w:rtl w:val="true"/>
              </w:rPr>
              <w:t>:</w:t>
              <w:tab/>
            </w:r>
            <w:r>
              <w:rPr>
                <w:rStyle w:val="IndexLink"/>
              </w:rPr>
              <w:t>155</w:t>
            </w:r>
          </w:hyperlink>
        </w:p>
        <w:p>
          <w:pPr>
            <w:pStyle w:val="Contents3"/>
            <w:tabs>
              <w:tab w:val="clear" w:pos="8459"/>
              <w:tab w:val="right" w:pos="9026" w:leader="dot"/>
            </w:tabs>
            <w:rPr/>
          </w:pPr>
          <w:hyperlink w:anchor="__RefHeading___Toc11112122_2142443653">
            <w:r>
              <w:rPr>
                <w:webHidden/>
                <w:rStyle w:val="IndexLink"/>
                <w:rtl w:val="true"/>
              </w:rPr>
              <w:t>التوحيد</w:t>
            </w:r>
            <w:r>
              <w:rPr>
                <w:rStyle w:val="IndexLink"/>
                <w:rtl w:val="true"/>
              </w:rPr>
              <w:t>:</w:t>
              <w:tab/>
            </w:r>
            <w:r>
              <w:rPr>
                <w:rStyle w:val="IndexLink"/>
              </w:rPr>
              <w:t>156</w:t>
            </w:r>
          </w:hyperlink>
        </w:p>
        <w:p>
          <w:pPr>
            <w:pStyle w:val="Contents3"/>
            <w:tabs>
              <w:tab w:val="clear" w:pos="8459"/>
              <w:tab w:val="right" w:pos="9026" w:leader="dot"/>
            </w:tabs>
            <w:rPr/>
          </w:pPr>
          <w:hyperlink w:anchor="__RefHeading___Toc11112124_2142443653">
            <w:r>
              <w:rPr>
                <w:webHidden/>
                <w:rStyle w:val="IndexLink"/>
                <w:rtl w:val="true"/>
              </w:rPr>
              <w:t>التوحيد والمثل الأعلى المطلق</w:t>
            </w:r>
            <w:r>
              <w:rPr>
                <w:rStyle w:val="IndexLink"/>
                <w:rtl w:val="true"/>
              </w:rPr>
              <w:t>:</w:t>
              <w:tab/>
            </w:r>
            <w:r>
              <w:rPr>
                <w:rStyle w:val="IndexLink"/>
              </w:rPr>
              <w:t>156</w:t>
            </w:r>
          </w:hyperlink>
        </w:p>
        <w:p>
          <w:pPr>
            <w:pStyle w:val="Contents3"/>
            <w:tabs>
              <w:tab w:val="clear" w:pos="8459"/>
              <w:tab w:val="right" w:pos="9026" w:leader="dot"/>
            </w:tabs>
            <w:rPr/>
          </w:pPr>
          <w:hyperlink w:anchor="__RefHeading___Toc11112126_2142443653">
            <w:r>
              <w:rPr>
                <w:webHidden/>
                <w:rStyle w:val="IndexLink"/>
                <w:rtl w:val="true"/>
              </w:rPr>
              <w:t>على طريق التجديد الكلامي</w:t>
            </w:r>
            <w:r>
              <w:rPr>
                <w:rStyle w:val="IndexLink"/>
                <w:rtl w:val="true"/>
              </w:rPr>
              <w:t>:</w:t>
              <w:tab/>
            </w:r>
            <w:r>
              <w:rPr>
                <w:rStyle w:val="IndexLink"/>
              </w:rPr>
              <w:t>161</w:t>
            </w:r>
          </w:hyperlink>
        </w:p>
        <w:p>
          <w:pPr>
            <w:pStyle w:val="Contents2"/>
            <w:tabs>
              <w:tab w:val="clear" w:pos="8743"/>
              <w:tab w:val="right" w:pos="9026" w:leader="dot"/>
            </w:tabs>
            <w:rPr/>
          </w:pPr>
          <w:hyperlink w:anchor="__RefHeading___Toc11112128_2142443653">
            <w:r>
              <w:rPr>
                <w:webHidden/>
                <w:rStyle w:val="IndexLink"/>
                <w:rtl w:val="true"/>
              </w:rPr>
              <w:t>{</w:t>
            </w:r>
            <w:r>
              <w:rPr>
                <w:rStyle w:val="IndexLink"/>
              </w:rPr>
              <w:t>6</w:t>
            </w:r>
            <w:r>
              <w:rPr>
                <w:rStyle w:val="IndexLink"/>
                <w:rtl w:val="true"/>
              </w:rPr>
              <w:t xml:space="preserve">} </w:t>
            </w:r>
            <w:r>
              <w:rPr>
                <w:rStyle w:val="IndexLink"/>
                <w:rtl w:val="true"/>
              </w:rPr>
              <w:t>أسعد وحيد القاسم</w:t>
            </w:r>
            <w:r>
              <w:rPr>
                <w:rStyle w:val="IndexLink"/>
                <w:rtl w:val="true"/>
              </w:rPr>
              <w:t>(</w:t>
            </w:r>
            <w:r>
              <w:rPr>
                <w:rStyle w:val="IndexLink"/>
                <w:rtl w:val="true"/>
              </w:rPr>
              <w:t xml:space="preserve">حنفي </w:t>
            </w:r>
            <w:r>
              <w:rPr>
                <w:rStyle w:val="IndexLink"/>
                <w:rtl w:val="true"/>
              </w:rPr>
              <w:t xml:space="preserve">/ </w:t>
            </w:r>
            <w:r>
              <w:rPr>
                <w:rStyle w:val="IndexLink"/>
                <w:rtl w:val="true"/>
              </w:rPr>
              <w:t>فلسطين</w:t>
            </w:r>
            <w:r>
              <w:rPr>
                <w:rStyle w:val="IndexLink"/>
                <w:rtl w:val="true"/>
              </w:rPr>
              <w:t>)</w:t>
              <w:tab/>
            </w:r>
            <w:r>
              <w:rPr>
                <w:rStyle w:val="IndexLink"/>
              </w:rPr>
              <w:t>162</w:t>
            </w:r>
          </w:hyperlink>
        </w:p>
        <w:p>
          <w:pPr>
            <w:pStyle w:val="Contents3"/>
            <w:tabs>
              <w:tab w:val="clear" w:pos="8459"/>
              <w:tab w:val="right" w:pos="9026" w:leader="dot"/>
            </w:tabs>
            <w:rPr/>
          </w:pPr>
          <w:hyperlink w:anchor="__RefHeading___Toc11112130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1112132_2142443653">
            <w:r>
              <w:rPr>
                <w:webHidden/>
                <w:rStyle w:val="IndexLink"/>
                <w:rtl w:val="true"/>
              </w:rPr>
              <w:t>الصورة الأولى عن معرفته بالتشيع</w:t>
            </w:r>
            <w:r>
              <w:rPr>
                <w:rStyle w:val="IndexLink"/>
                <w:rtl w:val="true"/>
              </w:rPr>
              <w:t>:</w:t>
              <w:tab/>
            </w:r>
            <w:r>
              <w:rPr>
                <w:rStyle w:val="IndexLink"/>
              </w:rPr>
              <w:t>163</w:t>
            </w:r>
          </w:hyperlink>
        </w:p>
        <w:p>
          <w:pPr>
            <w:pStyle w:val="Contents3"/>
            <w:tabs>
              <w:tab w:val="clear" w:pos="8459"/>
              <w:tab w:val="right" w:pos="9026" w:leader="dot"/>
            </w:tabs>
            <w:rPr/>
          </w:pPr>
          <w:hyperlink w:anchor="__RefHeading___Toc11112134_2142443653">
            <w:r>
              <w:rPr>
                <w:webHidden/>
                <w:rStyle w:val="IndexLink"/>
                <w:rtl w:val="true"/>
              </w:rPr>
              <w:t>الايمان بمبدأ التعامل الموضوعي بين المذاهب</w:t>
            </w:r>
            <w:r>
              <w:rPr>
                <w:rStyle w:val="IndexLink"/>
                <w:rtl w:val="true"/>
              </w:rPr>
              <w:t>:</w:t>
              <w:tab/>
            </w:r>
            <w:r>
              <w:rPr>
                <w:rStyle w:val="IndexLink"/>
              </w:rPr>
              <w:t>164</w:t>
            </w:r>
          </w:hyperlink>
        </w:p>
        <w:p>
          <w:pPr>
            <w:pStyle w:val="Contents3"/>
            <w:tabs>
              <w:tab w:val="clear" w:pos="8459"/>
              <w:tab w:val="right" w:pos="9026" w:leader="dot"/>
            </w:tabs>
            <w:rPr/>
          </w:pPr>
          <w:hyperlink w:anchor="__RefHeading___Toc11112136_2142443653">
            <w:r>
              <w:rPr>
                <w:webHidden/>
                <w:rStyle w:val="IndexLink"/>
                <w:rtl w:val="true"/>
              </w:rPr>
              <w:t>اقتطاف ثمار البحث حول التشيع</w:t>
            </w:r>
            <w:r>
              <w:rPr>
                <w:rStyle w:val="IndexLink"/>
                <w:rtl w:val="true"/>
              </w:rPr>
              <w:t>:</w:t>
              <w:tab/>
            </w:r>
            <w:r>
              <w:rPr>
                <w:rStyle w:val="IndexLink"/>
              </w:rPr>
              <w:t>165</w:t>
            </w:r>
          </w:hyperlink>
        </w:p>
        <w:p>
          <w:pPr>
            <w:pStyle w:val="Contents3"/>
            <w:tabs>
              <w:tab w:val="clear" w:pos="8459"/>
              <w:tab w:val="right" w:pos="9026" w:leader="dot"/>
            </w:tabs>
            <w:rPr/>
          </w:pPr>
          <w:hyperlink w:anchor="__RefHeading___Toc11112138_2142443653">
            <w:r>
              <w:rPr>
                <w:webHidden/>
                <w:rStyle w:val="IndexLink"/>
                <w:rtl w:val="true"/>
              </w:rPr>
              <w:t>اجتياز مرحلة التغيير المذهبي</w:t>
            </w:r>
            <w:r>
              <w:rPr>
                <w:rStyle w:val="IndexLink"/>
                <w:rtl w:val="true"/>
              </w:rPr>
              <w:t>:</w:t>
              <w:tab/>
            </w:r>
            <w:r>
              <w:rPr>
                <w:rStyle w:val="IndexLink"/>
              </w:rPr>
              <w:t>165</w:t>
            </w:r>
          </w:hyperlink>
        </w:p>
        <w:p>
          <w:pPr>
            <w:pStyle w:val="Contents3"/>
            <w:tabs>
              <w:tab w:val="clear" w:pos="8459"/>
              <w:tab w:val="right" w:pos="9026" w:leader="dot"/>
            </w:tabs>
            <w:rPr/>
          </w:pPr>
          <w:hyperlink w:anchor="__RefHeading___Toc11112140_2142443653">
            <w:r>
              <w:rPr>
                <w:webHidden/>
                <w:rStyle w:val="IndexLink"/>
                <w:rtl w:val="true"/>
              </w:rPr>
              <w:t>ردود فعل الأسرة والمجتمع</w:t>
            </w:r>
            <w:r>
              <w:rPr>
                <w:rStyle w:val="IndexLink"/>
                <w:rtl w:val="true"/>
              </w:rPr>
              <w:t>:</w:t>
              <w:tab/>
            </w:r>
            <w:r>
              <w:rPr>
                <w:rStyle w:val="IndexLink"/>
              </w:rPr>
              <w:t>166</w:t>
            </w:r>
          </w:hyperlink>
        </w:p>
        <w:p>
          <w:pPr>
            <w:pStyle w:val="Contents3"/>
            <w:tabs>
              <w:tab w:val="clear" w:pos="8459"/>
              <w:tab w:val="right" w:pos="9026" w:leader="dot"/>
            </w:tabs>
            <w:rPr/>
          </w:pPr>
          <w:hyperlink w:anchor="__RefHeading___Toc11112142_2142443653">
            <w:r>
              <w:rPr>
                <w:webHidden/>
                <w:rStyle w:val="IndexLink"/>
                <w:rtl w:val="true"/>
              </w:rPr>
              <w:t>مؤلفاته</w:t>
            </w:r>
            <w:r>
              <w:rPr>
                <w:rStyle w:val="IndexLink"/>
                <w:rtl w:val="true"/>
              </w:rPr>
              <w:t>:</w:t>
              <w:tab/>
            </w:r>
            <w:r>
              <w:rPr>
                <w:rStyle w:val="IndexLink"/>
              </w:rPr>
              <w:t>167</w:t>
            </w:r>
          </w:hyperlink>
        </w:p>
        <w:p>
          <w:pPr>
            <w:pStyle w:val="Contents3"/>
            <w:tabs>
              <w:tab w:val="clear" w:pos="8459"/>
              <w:tab w:val="right" w:pos="9026" w:leader="dot"/>
            </w:tabs>
            <w:rPr/>
          </w:pPr>
          <w:hyperlink w:anchor="__RefHeading___Toc11112144_2142443653">
            <w:r>
              <w:rPr>
                <w:webHidden/>
                <w:rStyle w:val="IndexLink"/>
                <w:rtl w:val="true"/>
              </w:rPr>
              <w:t>وقفة مع كتابه</w:t>
            </w:r>
            <w:r>
              <w:rPr>
                <w:rStyle w:val="IndexLink"/>
                <w:rtl w:val="true"/>
              </w:rPr>
              <w:t>: ((</w:t>
            </w:r>
            <w:r>
              <w:rPr>
                <w:rStyle w:val="IndexLink"/>
                <w:rtl w:val="true"/>
              </w:rPr>
              <w:t>أزمة الخلافة والإمامة وآثارها المعاصرة</w:t>
            </w:r>
            <w:r>
              <w:rPr>
                <w:rStyle w:val="IndexLink"/>
                <w:rtl w:val="true"/>
              </w:rPr>
              <w:t>))</w:t>
              <w:tab/>
            </w:r>
            <w:r>
              <w:rPr>
                <w:rStyle w:val="IndexLink"/>
              </w:rPr>
              <w:t>168</w:t>
            </w:r>
          </w:hyperlink>
        </w:p>
        <w:p>
          <w:pPr>
            <w:pStyle w:val="Contents3"/>
            <w:tabs>
              <w:tab w:val="clear" w:pos="8459"/>
              <w:tab w:val="right" w:pos="9026" w:leader="dot"/>
            </w:tabs>
            <w:rPr/>
          </w:pPr>
          <w:hyperlink w:anchor="__RefHeading___Toc11112146_2142443653">
            <w:r>
              <w:rPr>
                <w:webHidden/>
                <w:rStyle w:val="IndexLink"/>
                <w:rtl w:val="true"/>
              </w:rPr>
              <w:t>ماهية وجوهر الخلافة والامامة</w:t>
            </w:r>
            <w:r>
              <w:rPr>
                <w:rStyle w:val="IndexLink"/>
                <w:rtl w:val="true"/>
              </w:rPr>
              <w:t>:</w:t>
              <w:tab/>
            </w:r>
            <w:r>
              <w:rPr>
                <w:rStyle w:val="IndexLink"/>
              </w:rPr>
              <w:t>169</w:t>
            </w:r>
          </w:hyperlink>
        </w:p>
        <w:p>
          <w:pPr>
            <w:pStyle w:val="Contents3"/>
            <w:tabs>
              <w:tab w:val="clear" w:pos="8459"/>
              <w:tab w:val="right" w:pos="9026" w:leader="dot"/>
            </w:tabs>
            <w:rPr/>
          </w:pPr>
          <w:hyperlink w:anchor="__RefHeading___Toc11112148_2142443653">
            <w:r>
              <w:rPr>
                <w:webHidden/>
                <w:rStyle w:val="IndexLink"/>
                <w:rtl w:val="true"/>
              </w:rPr>
              <w:t>هوية الخلفاء والائمة</w:t>
            </w:r>
            <w:r>
              <w:rPr>
                <w:rStyle w:val="IndexLink"/>
                <w:rtl w:val="true"/>
              </w:rPr>
              <w:t>:</w:t>
              <w:tab/>
            </w:r>
            <w:r>
              <w:rPr>
                <w:rStyle w:val="IndexLink"/>
              </w:rPr>
              <w:t>171</w:t>
            </w:r>
          </w:hyperlink>
        </w:p>
        <w:p>
          <w:pPr>
            <w:pStyle w:val="Contents3"/>
            <w:tabs>
              <w:tab w:val="clear" w:pos="8459"/>
              <w:tab w:val="right" w:pos="9026" w:leader="dot"/>
            </w:tabs>
            <w:rPr/>
          </w:pPr>
          <w:hyperlink w:anchor="__RefHeading___Toc11112150_2142443653">
            <w:r>
              <w:rPr>
                <w:webHidden/>
                <w:rStyle w:val="IndexLink"/>
                <w:rtl w:val="true"/>
              </w:rPr>
              <w:t>مقياس لمعرفة الخلفاء والائمة</w:t>
            </w:r>
            <w:r>
              <w:rPr>
                <w:rStyle w:val="IndexLink"/>
                <w:rtl w:val="true"/>
              </w:rPr>
              <w:t>:</w:t>
              <w:tab/>
            </w:r>
            <w:r>
              <w:rPr>
                <w:rStyle w:val="IndexLink"/>
              </w:rPr>
              <w:t>172</w:t>
            </w:r>
          </w:hyperlink>
        </w:p>
        <w:p>
          <w:pPr>
            <w:pStyle w:val="Contents3"/>
            <w:tabs>
              <w:tab w:val="clear" w:pos="8459"/>
              <w:tab w:val="right" w:pos="9026" w:leader="dot"/>
            </w:tabs>
            <w:rPr/>
          </w:pPr>
          <w:hyperlink w:anchor="__RefHeading___Toc11112152_2142443653">
            <w:r>
              <w:rPr>
                <w:webHidden/>
                <w:rStyle w:val="IndexLink"/>
              </w:rPr>
              <w:t>1</w:t>
            </w:r>
            <w:r>
              <w:rPr>
                <w:rStyle w:val="IndexLink"/>
                <w:rtl w:val="true"/>
              </w:rPr>
              <w:t xml:space="preserve"> </w:t>
            </w:r>
            <w:r>
              <w:rPr>
                <w:rStyle w:val="IndexLink"/>
                <w:rtl w:val="true"/>
              </w:rPr>
              <w:t>ـ خلافة أبي بكر</w:t>
            </w:r>
            <w:r>
              <w:rPr>
                <w:rStyle w:val="IndexLink"/>
                <w:rtl w:val="true"/>
              </w:rPr>
              <w:t>:</w:t>
              <w:tab/>
            </w:r>
            <w:r>
              <w:rPr>
                <w:rStyle w:val="IndexLink"/>
              </w:rPr>
              <w:t>172</w:t>
            </w:r>
          </w:hyperlink>
        </w:p>
        <w:p>
          <w:pPr>
            <w:pStyle w:val="Contents3"/>
            <w:tabs>
              <w:tab w:val="clear" w:pos="8459"/>
              <w:tab w:val="right" w:pos="9026" w:leader="dot"/>
            </w:tabs>
            <w:rPr/>
          </w:pPr>
          <w:hyperlink w:anchor="__RefHeading___Toc11112154_2142443653">
            <w:r>
              <w:rPr>
                <w:webHidden/>
                <w:rStyle w:val="IndexLink"/>
                <w:rtl w:val="true"/>
              </w:rPr>
              <w:t>خلافة علي</w:t>
            </w:r>
            <w:r>
              <w:rPr>
                <w:rStyle w:val="IndexLink"/>
                <w:rtl w:val="true"/>
              </w:rPr>
              <w:t>:</w:t>
              <w:tab/>
            </w:r>
            <w:r>
              <w:rPr>
                <w:rStyle w:val="IndexLink"/>
              </w:rPr>
              <w:t>173</w:t>
            </w:r>
          </w:hyperlink>
        </w:p>
        <w:p>
          <w:pPr>
            <w:pStyle w:val="Contents3"/>
            <w:tabs>
              <w:tab w:val="clear" w:pos="8459"/>
              <w:tab w:val="right" w:pos="9026" w:leader="dot"/>
            </w:tabs>
            <w:rPr/>
          </w:pPr>
          <w:hyperlink w:anchor="__RefHeading___Toc11112156_2142443653">
            <w:r>
              <w:rPr>
                <w:webHidden/>
                <w:rStyle w:val="IndexLink"/>
                <w:rtl w:val="true"/>
              </w:rPr>
              <w:t>آثار أزمة الخلافة والإمامة على واقع المسلمين</w:t>
            </w:r>
            <w:r>
              <w:rPr>
                <w:rStyle w:val="IndexLink"/>
                <w:rtl w:val="true"/>
              </w:rPr>
              <w:t>:</w:t>
              <w:tab/>
            </w:r>
            <w:r>
              <w:rPr>
                <w:rStyle w:val="IndexLink"/>
              </w:rPr>
              <w:t>175</w:t>
            </w:r>
          </w:hyperlink>
        </w:p>
        <w:p>
          <w:pPr>
            <w:pStyle w:val="Contents3"/>
            <w:tabs>
              <w:tab w:val="clear" w:pos="8459"/>
              <w:tab w:val="right" w:pos="9026" w:leader="dot"/>
            </w:tabs>
            <w:rPr/>
          </w:pPr>
          <w:hyperlink w:anchor="__RefHeading___Toc11112158_2142443653">
            <w:r>
              <w:rPr>
                <w:webHidden/>
                <w:rStyle w:val="IndexLink"/>
                <w:rtl w:val="true"/>
              </w:rPr>
              <w:t>أ ـ الجهل والتخلف في فهم القضايا التاريخية</w:t>
            </w:r>
            <w:r>
              <w:rPr>
                <w:rStyle w:val="IndexLink"/>
                <w:rtl w:val="true"/>
              </w:rPr>
              <w:t>:</w:t>
              <w:tab/>
            </w:r>
            <w:r>
              <w:rPr>
                <w:rStyle w:val="IndexLink"/>
              </w:rPr>
              <w:t>178</w:t>
            </w:r>
          </w:hyperlink>
        </w:p>
        <w:p>
          <w:pPr>
            <w:pStyle w:val="Contents3"/>
            <w:tabs>
              <w:tab w:val="clear" w:pos="8459"/>
              <w:tab w:val="right" w:pos="9026" w:leader="dot"/>
            </w:tabs>
            <w:rPr/>
          </w:pPr>
          <w:hyperlink w:anchor="__RefHeading___Toc11112160_2142443653">
            <w:r>
              <w:rPr>
                <w:webHidden/>
                <w:rStyle w:val="IndexLink"/>
                <w:rtl w:val="true"/>
              </w:rPr>
              <w:t>ب ـ الجهل والتخلف في القضايا الاقتصادية</w:t>
            </w:r>
            <w:r>
              <w:rPr>
                <w:rStyle w:val="IndexLink"/>
                <w:rtl w:val="true"/>
              </w:rPr>
              <w:t>:</w:t>
              <w:tab/>
            </w:r>
            <w:r>
              <w:rPr>
                <w:rStyle w:val="IndexLink"/>
              </w:rPr>
              <w:t>178</w:t>
            </w:r>
          </w:hyperlink>
        </w:p>
        <w:p>
          <w:pPr>
            <w:pStyle w:val="Contents3"/>
            <w:tabs>
              <w:tab w:val="clear" w:pos="8459"/>
              <w:tab w:val="right" w:pos="9026" w:leader="dot"/>
            </w:tabs>
            <w:rPr/>
          </w:pPr>
          <w:hyperlink w:anchor="__RefHeading___Toc11112162_2142443653">
            <w:r>
              <w:rPr>
                <w:webHidden/>
                <w:rStyle w:val="IndexLink"/>
                <w:rtl w:val="true"/>
              </w:rPr>
              <w:t>ح ـ الجهل والتخلف في القضايا الاجتماعية</w:t>
            </w:r>
            <w:r>
              <w:rPr>
                <w:rStyle w:val="IndexLink"/>
                <w:rtl w:val="true"/>
              </w:rPr>
              <w:t>:</w:t>
              <w:tab/>
            </w:r>
            <w:r>
              <w:rPr>
                <w:rStyle w:val="IndexLink"/>
              </w:rPr>
              <w:t>179</w:t>
            </w:r>
          </w:hyperlink>
        </w:p>
        <w:p>
          <w:pPr>
            <w:pStyle w:val="Contents2"/>
            <w:tabs>
              <w:tab w:val="clear" w:pos="8743"/>
              <w:tab w:val="right" w:pos="9026" w:leader="dot"/>
            </w:tabs>
            <w:rPr/>
          </w:pPr>
          <w:hyperlink w:anchor="__RefHeading___Toc11112164_2142443653">
            <w:r>
              <w:rPr>
                <w:webHidden/>
                <w:rStyle w:val="IndexLink"/>
                <w:rtl w:val="true"/>
              </w:rPr>
              <w:t>{</w:t>
            </w:r>
            <w:r>
              <w:rPr>
                <w:rStyle w:val="IndexLink"/>
              </w:rPr>
              <w:t>7</w:t>
            </w:r>
            <w:r>
              <w:rPr>
                <w:rStyle w:val="IndexLink"/>
                <w:rtl w:val="true"/>
              </w:rPr>
              <w:t xml:space="preserve">} </w:t>
            </w:r>
            <w:r>
              <w:rPr>
                <w:rStyle w:val="IndexLink"/>
                <w:rtl w:val="true"/>
              </w:rPr>
              <w:t>باسل بن خضراء الحسني</w:t>
            </w:r>
            <w:r>
              <w:rPr>
                <w:rStyle w:val="IndexLink"/>
                <w:rtl w:val="true"/>
              </w:rPr>
              <w:t>(</w:t>
            </w:r>
            <w:r>
              <w:rPr>
                <w:rStyle w:val="IndexLink"/>
                <w:rtl w:val="true"/>
              </w:rPr>
              <w:t xml:space="preserve">حنفي </w:t>
            </w:r>
            <w:r>
              <w:rPr>
                <w:rStyle w:val="IndexLink"/>
                <w:rtl w:val="true"/>
              </w:rPr>
              <w:t xml:space="preserve">/ </w:t>
            </w:r>
            <w:r>
              <w:rPr>
                <w:rStyle w:val="IndexLink"/>
                <w:rtl w:val="true"/>
              </w:rPr>
              <w:t>سوريا</w:t>
            </w:r>
            <w:r>
              <w:rPr>
                <w:rStyle w:val="IndexLink"/>
                <w:rtl w:val="true"/>
              </w:rPr>
              <w:t>)</w:t>
              <w:tab/>
            </w:r>
            <w:r>
              <w:rPr>
                <w:rStyle w:val="IndexLink"/>
              </w:rPr>
              <w:t>181</w:t>
            </w:r>
          </w:hyperlink>
        </w:p>
        <w:p>
          <w:pPr>
            <w:pStyle w:val="Contents3"/>
            <w:tabs>
              <w:tab w:val="clear" w:pos="8459"/>
              <w:tab w:val="right" w:pos="9026" w:leader="dot"/>
            </w:tabs>
            <w:rPr/>
          </w:pPr>
          <w:hyperlink w:anchor="__RefHeading___Toc11112166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1112168_2142443653">
            <w:r>
              <w:rPr>
                <w:webHidden/>
                <w:rStyle w:val="IndexLink"/>
                <w:rtl w:val="true"/>
              </w:rPr>
              <w:t>تفتح آفاق الرؤية</w:t>
            </w:r>
            <w:r>
              <w:rPr>
                <w:rStyle w:val="IndexLink"/>
                <w:rtl w:val="true"/>
              </w:rPr>
              <w:t>:</w:t>
              <w:tab/>
            </w:r>
            <w:r>
              <w:rPr>
                <w:rStyle w:val="IndexLink"/>
              </w:rPr>
              <w:t>181</w:t>
            </w:r>
          </w:hyperlink>
        </w:p>
        <w:p>
          <w:pPr>
            <w:pStyle w:val="Contents3"/>
            <w:tabs>
              <w:tab w:val="clear" w:pos="8459"/>
              <w:tab w:val="right" w:pos="9026" w:leader="dot"/>
            </w:tabs>
            <w:rPr/>
          </w:pPr>
          <w:hyperlink w:anchor="__RefHeading___Toc11112170_2142443653">
            <w:r>
              <w:rPr>
                <w:webHidden/>
                <w:rStyle w:val="IndexLink"/>
                <w:rtl w:val="true"/>
              </w:rPr>
              <w:t>معرفة عودة نسبه إلى الشجرة النبوية</w:t>
            </w:r>
            <w:r>
              <w:rPr>
                <w:rStyle w:val="IndexLink"/>
                <w:rtl w:val="true"/>
              </w:rPr>
              <w:t>:</w:t>
              <w:tab/>
            </w:r>
            <w:r>
              <w:rPr>
                <w:rStyle w:val="IndexLink"/>
              </w:rPr>
              <w:t>183</w:t>
            </w:r>
          </w:hyperlink>
        </w:p>
        <w:p>
          <w:pPr>
            <w:pStyle w:val="Contents3"/>
            <w:tabs>
              <w:tab w:val="clear" w:pos="8459"/>
              <w:tab w:val="right" w:pos="9026" w:leader="dot"/>
            </w:tabs>
            <w:rPr/>
          </w:pPr>
          <w:hyperlink w:anchor="__RefHeading___Toc11112172_2142443653">
            <w:r>
              <w:rPr>
                <w:webHidden/>
                <w:rStyle w:val="IndexLink"/>
                <w:rtl w:val="true"/>
              </w:rPr>
              <w:t>الاهتمام بالكتب الدينية</w:t>
            </w:r>
            <w:r>
              <w:rPr>
                <w:rStyle w:val="IndexLink"/>
                <w:rtl w:val="true"/>
              </w:rPr>
              <w:t>:</w:t>
              <w:tab/>
            </w:r>
            <w:r>
              <w:rPr>
                <w:rStyle w:val="IndexLink"/>
              </w:rPr>
              <w:t>184</w:t>
            </w:r>
          </w:hyperlink>
        </w:p>
        <w:p>
          <w:pPr>
            <w:pStyle w:val="Contents3"/>
            <w:tabs>
              <w:tab w:val="clear" w:pos="8459"/>
              <w:tab w:val="right" w:pos="9026" w:leader="dot"/>
            </w:tabs>
            <w:rPr/>
          </w:pPr>
          <w:hyperlink w:anchor="__RefHeading___Toc11112174_2142443653">
            <w:r>
              <w:rPr>
                <w:webHidden/>
                <w:rStyle w:val="IndexLink"/>
                <w:rtl w:val="true"/>
              </w:rPr>
              <w:t>أوّل حديث نبوي قرّبني إلى التشيّع</w:t>
            </w:r>
            <w:r>
              <w:rPr>
                <w:rStyle w:val="IndexLink"/>
                <w:rtl w:val="true"/>
              </w:rPr>
              <w:t>:</w:t>
              <w:tab/>
            </w:r>
            <w:r>
              <w:rPr>
                <w:rStyle w:val="IndexLink"/>
              </w:rPr>
              <w:t>185</w:t>
            </w:r>
          </w:hyperlink>
        </w:p>
        <w:p>
          <w:pPr>
            <w:pStyle w:val="Contents3"/>
            <w:tabs>
              <w:tab w:val="clear" w:pos="8459"/>
              <w:tab w:val="right" w:pos="9026" w:leader="dot"/>
            </w:tabs>
            <w:rPr/>
          </w:pPr>
          <w:hyperlink w:anchor="__RefHeading___Toc11112176_2142443653">
            <w:r>
              <w:rPr>
                <w:webHidden/>
                <w:rStyle w:val="IndexLink"/>
                <w:rtl w:val="true"/>
              </w:rPr>
              <w:t>مواصلة البحث</w:t>
            </w:r>
            <w:r>
              <w:rPr>
                <w:rStyle w:val="IndexLink"/>
                <w:rtl w:val="true"/>
              </w:rPr>
              <w:t>:</w:t>
              <w:tab/>
            </w:r>
            <w:r>
              <w:rPr>
                <w:rStyle w:val="IndexLink"/>
              </w:rPr>
              <w:t>185</w:t>
            </w:r>
          </w:hyperlink>
        </w:p>
        <w:p>
          <w:pPr>
            <w:pStyle w:val="Contents3"/>
            <w:tabs>
              <w:tab w:val="clear" w:pos="8459"/>
              <w:tab w:val="right" w:pos="9026" w:leader="dot"/>
            </w:tabs>
            <w:rPr/>
          </w:pPr>
          <w:hyperlink w:anchor="__RefHeading___Toc11112178_2142443653">
            <w:r>
              <w:rPr>
                <w:webHidden/>
                <w:rStyle w:val="IndexLink"/>
                <w:rtl w:val="true"/>
              </w:rPr>
              <w:t>اعلان الاستبصار في مقام السيدة زينب</w:t>
            </w:r>
            <w:r>
              <w:rPr>
                <w:rStyle w:val="IndexLink"/>
                <w:rtl w:val="true"/>
              </w:rPr>
              <w:t>:</w:t>
              <w:tab/>
            </w:r>
            <w:r>
              <w:rPr>
                <w:rStyle w:val="IndexLink"/>
              </w:rPr>
              <w:t>186</w:t>
            </w:r>
          </w:hyperlink>
        </w:p>
        <w:p>
          <w:pPr>
            <w:pStyle w:val="Contents3"/>
            <w:tabs>
              <w:tab w:val="clear" w:pos="8459"/>
              <w:tab w:val="right" w:pos="9026" w:leader="dot"/>
            </w:tabs>
            <w:rPr/>
          </w:pPr>
          <w:hyperlink w:anchor="__RefHeading___Toc11112180_2142443653">
            <w:r>
              <w:rPr>
                <w:webHidden/>
                <w:rStyle w:val="IndexLink"/>
                <w:rtl w:val="true"/>
              </w:rPr>
              <w:t>مؤلفاته</w:t>
            </w:r>
            <w:r>
              <w:rPr>
                <w:rStyle w:val="IndexLink"/>
                <w:rtl w:val="true"/>
              </w:rPr>
              <w:t>:</w:t>
              <w:tab/>
            </w:r>
            <w:r>
              <w:rPr>
                <w:rStyle w:val="IndexLink"/>
              </w:rPr>
              <w:t>186</w:t>
            </w:r>
          </w:hyperlink>
        </w:p>
        <w:p>
          <w:pPr>
            <w:pStyle w:val="Contents3"/>
            <w:tabs>
              <w:tab w:val="clear" w:pos="8459"/>
              <w:tab w:val="right" w:pos="9026" w:leader="dot"/>
            </w:tabs>
            <w:rPr/>
          </w:pPr>
          <w:hyperlink w:anchor="__RefHeading___Toc11112182_2142443653">
            <w:r>
              <w:rPr>
                <w:webHidden/>
                <w:rStyle w:val="IndexLink"/>
                <w:rtl w:val="true"/>
              </w:rPr>
              <w:t>وقفة مع كتابه</w:t>
            </w:r>
            <w:r>
              <w:rPr>
                <w:rStyle w:val="IndexLink"/>
                <w:rtl w:val="true"/>
              </w:rPr>
              <w:t>: "</w:t>
            </w:r>
            <w:r>
              <w:rPr>
                <w:rStyle w:val="IndexLink"/>
                <w:rtl w:val="true"/>
              </w:rPr>
              <w:t>ومن النهاية كانت البداية</w:t>
            </w:r>
            <w:r>
              <w:rPr>
                <w:rStyle w:val="IndexLink"/>
                <w:rtl w:val="true"/>
              </w:rPr>
              <w:t>"</w:t>
              <w:tab/>
            </w:r>
            <w:r>
              <w:rPr>
                <w:rStyle w:val="IndexLink"/>
              </w:rPr>
              <w:t>188</w:t>
            </w:r>
          </w:hyperlink>
        </w:p>
        <w:p>
          <w:pPr>
            <w:pStyle w:val="Contents3"/>
            <w:tabs>
              <w:tab w:val="clear" w:pos="8459"/>
              <w:tab w:val="right" w:pos="9026" w:leader="dot"/>
            </w:tabs>
            <w:rPr/>
          </w:pPr>
          <w:hyperlink w:anchor="__RefHeading___Toc11112184_2142443653">
            <w:r>
              <w:rPr>
                <w:webHidden/>
                <w:rStyle w:val="IndexLink"/>
                <w:rtl w:val="true"/>
              </w:rPr>
              <w:t>حديث الاثنى عشر خليفة</w:t>
            </w:r>
            <w:r>
              <w:rPr>
                <w:rStyle w:val="IndexLink"/>
                <w:rtl w:val="true"/>
              </w:rPr>
              <w:t>:</w:t>
              <w:tab/>
            </w:r>
            <w:r>
              <w:rPr>
                <w:rStyle w:val="IndexLink"/>
              </w:rPr>
              <w:t>189</w:t>
            </w:r>
          </w:hyperlink>
        </w:p>
        <w:p>
          <w:pPr>
            <w:pStyle w:val="Contents3"/>
            <w:tabs>
              <w:tab w:val="clear" w:pos="8459"/>
              <w:tab w:val="right" w:pos="9026" w:leader="dot"/>
            </w:tabs>
            <w:rPr/>
          </w:pPr>
          <w:hyperlink w:anchor="__RefHeading___Toc11112186_2142443653">
            <w:r>
              <w:rPr>
                <w:webHidden/>
                <w:rStyle w:val="IndexLink"/>
                <w:rtl w:val="true"/>
              </w:rPr>
              <w:t>مصداقية صحيح البخاري</w:t>
            </w:r>
            <w:r>
              <w:rPr>
                <w:rStyle w:val="IndexLink"/>
                <w:rtl w:val="true"/>
              </w:rPr>
              <w:t>:</w:t>
              <w:tab/>
            </w:r>
            <w:r>
              <w:rPr>
                <w:rStyle w:val="IndexLink"/>
              </w:rPr>
              <w:t>192</w:t>
            </w:r>
          </w:hyperlink>
        </w:p>
        <w:p>
          <w:pPr>
            <w:pStyle w:val="Contents3"/>
            <w:tabs>
              <w:tab w:val="clear" w:pos="8459"/>
              <w:tab w:val="right" w:pos="9026" w:leader="dot"/>
            </w:tabs>
            <w:rPr/>
          </w:pPr>
          <w:hyperlink w:anchor="__RefHeading___Toc11112188_2142443653">
            <w:r>
              <w:rPr>
                <w:webHidden/>
                <w:rStyle w:val="IndexLink"/>
                <w:rtl w:val="true"/>
              </w:rPr>
              <w:t>غبار دخل أنف فرس معاوية</w:t>
            </w:r>
            <w:r>
              <w:rPr>
                <w:rStyle w:val="IndexLink"/>
                <w:rtl w:val="true"/>
              </w:rPr>
              <w:t>!!:</w:t>
              <w:tab/>
            </w:r>
            <w:r>
              <w:rPr>
                <w:rStyle w:val="IndexLink"/>
              </w:rPr>
              <w:t>195</w:t>
            </w:r>
          </w:hyperlink>
        </w:p>
        <w:p>
          <w:pPr>
            <w:pStyle w:val="Contents2"/>
            <w:tabs>
              <w:tab w:val="clear" w:pos="8743"/>
              <w:tab w:val="right" w:pos="9026" w:leader="dot"/>
            </w:tabs>
            <w:rPr/>
          </w:pPr>
          <w:hyperlink w:anchor="__RefHeading___Toc11112190_2142443653">
            <w:r>
              <w:rPr>
                <w:webHidden/>
                <w:rStyle w:val="IndexLink"/>
                <w:rtl w:val="true"/>
              </w:rPr>
              <w:t>{</w:t>
            </w:r>
            <w:r>
              <w:rPr>
                <w:rStyle w:val="IndexLink"/>
              </w:rPr>
              <w:t>8</w:t>
            </w:r>
            <w:r>
              <w:rPr>
                <w:rStyle w:val="IndexLink"/>
                <w:rtl w:val="true"/>
              </w:rPr>
              <w:t xml:space="preserve">} </w:t>
            </w:r>
            <w:r>
              <w:rPr>
                <w:rStyle w:val="IndexLink"/>
                <w:rtl w:val="true"/>
              </w:rPr>
              <w:t>الدكتور تاج الدين الجاعوني</w:t>
            </w:r>
            <w:r>
              <w:rPr>
                <w:rStyle w:val="IndexLink"/>
                <w:rtl w:val="true"/>
              </w:rPr>
              <w:t>(</w:t>
            </w:r>
            <w:r>
              <w:rPr>
                <w:rStyle w:val="IndexLink"/>
                <w:rtl w:val="true"/>
              </w:rPr>
              <w:t xml:space="preserve">سني </w:t>
            </w:r>
            <w:r>
              <w:rPr>
                <w:rStyle w:val="IndexLink"/>
                <w:rtl w:val="true"/>
              </w:rPr>
              <w:t xml:space="preserve">/ </w:t>
            </w:r>
            <w:r>
              <w:rPr>
                <w:rStyle w:val="IndexLink"/>
                <w:rtl w:val="true"/>
              </w:rPr>
              <w:t>اردني</w:t>
            </w:r>
            <w:r>
              <w:rPr>
                <w:rStyle w:val="IndexLink"/>
                <w:rtl w:val="true"/>
              </w:rPr>
              <w:t>)</w:t>
              <w:tab/>
            </w:r>
            <w:r>
              <w:rPr>
                <w:rStyle w:val="IndexLink"/>
              </w:rPr>
              <w:t>202</w:t>
            </w:r>
          </w:hyperlink>
        </w:p>
        <w:p>
          <w:pPr>
            <w:pStyle w:val="Contents3"/>
            <w:tabs>
              <w:tab w:val="clear" w:pos="8459"/>
              <w:tab w:val="right" w:pos="9026" w:leader="dot"/>
            </w:tabs>
            <w:rPr/>
          </w:pPr>
          <w:hyperlink w:anchor="__RefHeading___Toc11112192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1112194_2142443653">
            <w:r>
              <w:rPr>
                <w:webHidden/>
                <w:rStyle w:val="IndexLink"/>
                <w:rtl w:val="true"/>
              </w:rPr>
              <w:t>اهتمامه بطلب العلوم الدينية</w:t>
            </w:r>
            <w:r>
              <w:rPr>
                <w:rStyle w:val="IndexLink"/>
                <w:rtl w:val="true"/>
              </w:rPr>
              <w:t>:</w:t>
              <w:tab/>
            </w:r>
            <w:r>
              <w:rPr>
                <w:rStyle w:val="IndexLink"/>
              </w:rPr>
              <w:t>203</w:t>
            </w:r>
          </w:hyperlink>
        </w:p>
        <w:p>
          <w:pPr>
            <w:pStyle w:val="Contents3"/>
            <w:tabs>
              <w:tab w:val="clear" w:pos="8459"/>
              <w:tab w:val="right" w:pos="9026" w:leader="dot"/>
            </w:tabs>
            <w:rPr/>
          </w:pPr>
          <w:hyperlink w:anchor="__RefHeading___Toc11112196_2142443653">
            <w:r>
              <w:rPr>
                <w:webHidden/>
                <w:rStyle w:val="IndexLink"/>
                <w:rtl w:val="true"/>
              </w:rPr>
              <w:t>طلبه للعقيدة الحقة</w:t>
            </w:r>
            <w:r>
              <w:rPr>
                <w:rStyle w:val="IndexLink"/>
                <w:rtl w:val="true"/>
              </w:rPr>
              <w:t>:</w:t>
              <w:tab/>
            </w:r>
            <w:r>
              <w:rPr>
                <w:rStyle w:val="IndexLink"/>
              </w:rPr>
              <w:t>204</w:t>
            </w:r>
          </w:hyperlink>
        </w:p>
        <w:p>
          <w:pPr>
            <w:pStyle w:val="Contents3"/>
            <w:tabs>
              <w:tab w:val="clear" w:pos="8459"/>
              <w:tab w:val="right" w:pos="9026" w:leader="dot"/>
            </w:tabs>
            <w:rPr/>
          </w:pPr>
          <w:hyperlink w:anchor="__RefHeading___Toc11112198_2142443653">
            <w:r>
              <w:rPr>
                <w:webHidden/>
                <w:rStyle w:val="IndexLink"/>
                <w:rtl w:val="true"/>
              </w:rPr>
              <w:t>تغييره للانتماء المذهبي</w:t>
            </w:r>
            <w:r>
              <w:rPr>
                <w:rStyle w:val="IndexLink"/>
                <w:rtl w:val="true"/>
              </w:rPr>
              <w:t>:</w:t>
              <w:tab/>
            </w:r>
            <w:r>
              <w:rPr>
                <w:rStyle w:val="IndexLink"/>
              </w:rPr>
              <w:t>205</w:t>
            </w:r>
          </w:hyperlink>
        </w:p>
        <w:p>
          <w:pPr>
            <w:pStyle w:val="Contents3"/>
            <w:tabs>
              <w:tab w:val="clear" w:pos="8459"/>
              <w:tab w:val="right" w:pos="9026" w:leader="dot"/>
            </w:tabs>
            <w:rPr/>
          </w:pPr>
          <w:hyperlink w:anchor="__RefHeading___Toc11112200_2142443653">
            <w:r>
              <w:rPr>
                <w:webHidden/>
                <w:rStyle w:val="IndexLink"/>
                <w:rtl w:val="true"/>
              </w:rPr>
              <w:t>مؤلفاته</w:t>
            </w:r>
            <w:r>
              <w:rPr>
                <w:rStyle w:val="IndexLink"/>
                <w:rtl w:val="true"/>
              </w:rPr>
              <w:t>:</w:t>
              <w:tab/>
            </w:r>
            <w:r>
              <w:rPr>
                <w:rStyle w:val="IndexLink"/>
              </w:rPr>
              <w:t>206</w:t>
            </w:r>
          </w:hyperlink>
        </w:p>
        <w:p>
          <w:pPr>
            <w:pStyle w:val="Contents3"/>
            <w:tabs>
              <w:tab w:val="clear" w:pos="8459"/>
              <w:tab w:val="right" w:pos="9026" w:leader="dot"/>
            </w:tabs>
            <w:rPr/>
          </w:pPr>
          <w:hyperlink w:anchor="__RefHeading___Toc11112202_2142443653">
            <w:r>
              <w:rPr>
                <w:webHidden/>
                <w:rStyle w:val="IndexLink"/>
                <w:rtl w:val="true"/>
              </w:rPr>
              <w:t>وقفة مع كتابه</w:t>
            </w:r>
            <w:r>
              <w:rPr>
                <w:rStyle w:val="IndexLink"/>
                <w:rtl w:val="true"/>
              </w:rPr>
              <w:t>: "</w:t>
            </w:r>
            <w:r>
              <w:rPr>
                <w:rStyle w:val="IndexLink"/>
                <w:rtl w:val="true"/>
              </w:rPr>
              <w:t>الانسان هذا الكائن العجيب</w:t>
            </w:r>
            <w:r>
              <w:rPr>
                <w:rStyle w:val="IndexLink"/>
                <w:rtl w:val="true"/>
              </w:rPr>
              <w:t>"</w:t>
              <w:tab/>
            </w:r>
            <w:r>
              <w:rPr>
                <w:rStyle w:val="IndexLink"/>
              </w:rPr>
              <w:t>207</w:t>
            </w:r>
          </w:hyperlink>
        </w:p>
        <w:p>
          <w:pPr>
            <w:pStyle w:val="Contents3"/>
            <w:tabs>
              <w:tab w:val="clear" w:pos="8459"/>
              <w:tab w:val="right" w:pos="9026" w:leader="dot"/>
            </w:tabs>
            <w:rPr/>
          </w:pPr>
          <w:hyperlink w:anchor="__RefHeading___Toc11112204_2142443653">
            <w:r>
              <w:rPr>
                <w:webHidden/>
                <w:rStyle w:val="IndexLink"/>
                <w:rtl w:val="true"/>
              </w:rPr>
              <w:t>الماء الدافق</w:t>
            </w:r>
            <w:r>
              <w:rPr>
                <w:rStyle w:val="IndexLink"/>
                <w:rtl w:val="true"/>
              </w:rPr>
              <w:t>:</w:t>
              <w:tab/>
            </w:r>
            <w:r>
              <w:rPr>
                <w:rStyle w:val="IndexLink"/>
              </w:rPr>
              <w:t>208</w:t>
            </w:r>
          </w:hyperlink>
        </w:p>
        <w:p>
          <w:pPr>
            <w:pStyle w:val="Contents3"/>
            <w:tabs>
              <w:tab w:val="clear" w:pos="8459"/>
              <w:tab w:val="right" w:pos="9026" w:leader="dot"/>
            </w:tabs>
            <w:rPr/>
          </w:pPr>
          <w:hyperlink w:anchor="__RefHeading___Toc11112206_2142443653">
            <w:r>
              <w:rPr>
                <w:webHidden/>
                <w:rStyle w:val="IndexLink"/>
                <w:rtl w:val="true"/>
              </w:rPr>
              <w:t xml:space="preserve">البويضة </w:t>
            </w:r>
            <w:r>
              <w:rPr>
                <w:rStyle w:val="IndexLink"/>
                <w:rtl w:val="true"/>
              </w:rPr>
              <w:t>(</w:t>
            </w:r>
            <w:r>
              <w:rPr>
                <w:rStyle w:val="IndexLink"/>
                <w:rtl w:val="true"/>
              </w:rPr>
              <w:t>نطفة المرأة</w:t>
            </w:r>
            <w:r>
              <w:rPr>
                <w:rStyle w:val="IndexLink"/>
                <w:rtl w:val="true"/>
              </w:rPr>
              <w:t>):</w:t>
              <w:tab/>
            </w:r>
            <w:r>
              <w:rPr>
                <w:rStyle w:val="IndexLink"/>
              </w:rPr>
              <w:t>210</w:t>
            </w:r>
          </w:hyperlink>
        </w:p>
        <w:p>
          <w:pPr>
            <w:pStyle w:val="Contents3"/>
            <w:tabs>
              <w:tab w:val="clear" w:pos="8459"/>
              <w:tab w:val="right" w:pos="9026" w:leader="dot"/>
            </w:tabs>
            <w:rPr/>
          </w:pPr>
          <w:hyperlink w:anchor="__RefHeading___Toc11112208_2142443653">
            <w:r>
              <w:rPr>
                <w:webHidden/>
                <w:rStyle w:val="IndexLink"/>
                <w:rtl w:val="true"/>
              </w:rPr>
              <w:t>ولد أو بنت؟</w:t>
            </w:r>
            <w:r>
              <w:rPr>
                <w:rStyle w:val="IndexLink"/>
                <w:rtl w:val="true"/>
              </w:rPr>
              <w:tab/>
            </w:r>
            <w:r>
              <w:rPr>
                <w:rStyle w:val="IndexLink"/>
              </w:rPr>
              <w:t>211</w:t>
            </w:r>
          </w:hyperlink>
        </w:p>
        <w:p>
          <w:pPr>
            <w:pStyle w:val="Contents3"/>
            <w:tabs>
              <w:tab w:val="clear" w:pos="8459"/>
              <w:tab w:val="right" w:pos="9026" w:leader="dot"/>
            </w:tabs>
            <w:rPr/>
          </w:pPr>
          <w:hyperlink w:anchor="__RefHeading___Toc11112210_2142443653">
            <w:r>
              <w:rPr>
                <w:webHidden/>
                <w:rStyle w:val="IndexLink"/>
                <w:rtl w:val="true"/>
              </w:rPr>
              <w:t>تكوّن النطفة الأمشاج</w:t>
            </w:r>
            <w:r>
              <w:rPr>
                <w:rStyle w:val="IndexLink"/>
                <w:rtl w:val="true"/>
              </w:rPr>
              <w:t>:</w:t>
              <w:tab/>
            </w:r>
            <w:r>
              <w:rPr>
                <w:rStyle w:val="IndexLink"/>
              </w:rPr>
              <w:t>213</w:t>
            </w:r>
          </w:hyperlink>
        </w:p>
        <w:p>
          <w:pPr>
            <w:pStyle w:val="Contents3"/>
            <w:tabs>
              <w:tab w:val="clear" w:pos="8459"/>
              <w:tab w:val="right" w:pos="9026" w:leader="dot"/>
            </w:tabs>
            <w:rPr/>
          </w:pPr>
          <w:hyperlink w:anchor="__RefHeading___Toc11112212_2142443653">
            <w:r>
              <w:rPr>
                <w:webHidden/>
                <w:rStyle w:val="IndexLink"/>
                <w:rtl w:val="true"/>
              </w:rPr>
              <w:t xml:space="preserve">العلقة، </w:t>
            </w:r>
            <w:r>
              <w:rPr>
                <w:rStyle w:val="IndexLink"/>
                <w:rtl w:val="true"/>
              </w:rPr>
              <w:t>(</w:t>
            </w:r>
            <w:r>
              <w:rPr>
                <w:rStyle w:val="IndexLink"/>
                <w:rtl w:val="true"/>
              </w:rPr>
              <w:t>ثُمَّ خَلَقْنَا النُّطْفَةَ عَلَقَةً</w:t>
            </w:r>
            <w:r>
              <w:rPr>
                <w:rStyle w:val="IndexLink"/>
                <w:rtl w:val="true"/>
              </w:rPr>
              <w:t>):</w:t>
              <w:tab/>
            </w:r>
            <w:r>
              <w:rPr>
                <w:rStyle w:val="IndexLink"/>
              </w:rPr>
              <w:t>216</w:t>
            </w:r>
          </w:hyperlink>
        </w:p>
        <w:p>
          <w:pPr>
            <w:pStyle w:val="Contents3"/>
            <w:tabs>
              <w:tab w:val="clear" w:pos="8459"/>
              <w:tab w:val="right" w:pos="9026" w:leader="dot"/>
            </w:tabs>
            <w:rPr/>
          </w:pPr>
          <w:hyperlink w:anchor="__RefHeading___Toc11112214_2142443653">
            <w:r>
              <w:rPr>
                <w:webHidden/>
                <w:rStyle w:val="IndexLink"/>
                <w:rtl w:val="true"/>
              </w:rPr>
              <w:t>(</w:t>
            </w:r>
            <w:r>
              <w:rPr>
                <w:rStyle w:val="IndexLink"/>
                <w:rtl w:val="true"/>
              </w:rPr>
              <w:t>فَخَلَقْنَا الْعَلَقَةَ مُضْغَةً</w:t>
            </w:r>
            <w:r>
              <w:rPr>
                <w:rStyle w:val="IndexLink"/>
                <w:rtl w:val="true"/>
              </w:rPr>
              <w:t>):</w:t>
              <w:tab/>
            </w:r>
            <w:r>
              <w:rPr>
                <w:rStyle w:val="IndexLink"/>
              </w:rPr>
              <w:t>217</w:t>
            </w:r>
          </w:hyperlink>
        </w:p>
        <w:p>
          <w:pPr>
            <w:pStyle w:val="Contents3"/>
            <w:tabs>
              <w:tab w:val="clear" w:pos="8459"/>
              <w:tab w:val="right" w:pos="9026" w:leader="dot"/>
            </w:tabs>
            <w:rPr/>
          </w:pPr>
          <w:hyperlink w:anchor="__RefHeading___Toc11112216_2142443653">
            <w:r>
              <w:rPr>
                <w:webHidden/>
                <w:rStyle w:val="IndexLink"/>
                <w:rtl w:val="true"/>
              </w:rPr>
              <w:t>(</w:t>
            </w:r>
            <w:r>
              <w:rPr>
                <w:rStyle w:val="IndexLink"/>
                <w:rtl w:val="true"/>
              </w:rPr>
              <w:t>وَانظُرْ إِلَى الْعِظَامِ كَيْفَ نُنشِزُهَا</w:t>
            </w:r>
            <w:r>
              <w:rPr>
                <w:rStyle w:val="IndexLink"/>
                <w:rtl w:val="true"/>
              </w:rPr>
              <w:t>):</w:t>
              <w:tab/>
            </w:r>
            <w:r>
              <w:rPr>
                <w:rStyle w:val="IndexLink"/>
              </w:rPr>
              <w:t>218</w:t>
            </w:r>
          </w:hyperlink>
        </w:p>
        <w:p>
          <w:pPr>
            <w:pStyle w:val="Contents3"/>
            <w:tabs>
              <w:tab w:val="clear" w:pos="8459"/>
              <w:tab w:val="right" w:pos="9026" w:leader="dot"/>
            </w:tabs>
            <w:rPr/>
          </w:pPr>
          <w:hyperlink w:anchor="__RefHeading___Toc11112218_2142443653">
            <w:r>
              <w:rPr>
                <w:webHidden/>
                <w:rStyle w:val="IndexLink"/>
                <w:rtl w:val="true"/>
              </w:rPr>
              <w:t>(</w:t>
            </w:r>
            <w:r>
              <w:rPr>
                <w:rStyle w:val="IndexLink"/>
                <w:rtl w:val="true"/>
              </w:rPr>
              <w:t>ثُمَّ نَكْسُوهَا لَحْماً</w:t>
            </w:r>
            <w:r>
              <w:rPr>
                <w:rStyle w:val="IndexLink"/>
                <w:rtl w:val="true"/>
              </w:rPr>
              <w:t>):</w:t>
              <w:tab/>
            </w:r>
            <w:r>
              <w:rPr>
                <w:rStyle w:val="IndexLink"/>
              </w:rPr>
              <w:t>218</w:t>
            </w:r>
          </w:hyperlink>
        </w:p>
        <w:p>
          <w:pPr>
            <w:pStyle w:val="Contents3"/>
            <w:tabs>
              <w:tab w:val="clear" w:pos="8459"/>
              <w:tab w:val="right" w:pos="9026" w:leader="dot"/>
            </w:tabs>
            <w:rPr/>
          </w:pPr>
          <w:hyperlink w:anchor="__RefHeading___Toc11112220_2142443653">
            <w:r>
              <w:rPr>
                <w:webHidden/>
                <w:rStyle w:val="IndexLink"/>
                <w:rtl w:val="true"/>
              </w:rPr>
              <w:t xml:space="preserve">الأسبوع التاسع حتى الولادة </w:t>
            </w:r>
            <w:r>
              <w:rPr>
                <w:rStyle w:val="IndexLink"/>
                <w:rtl w:val="true"/>
              </w:rPr>
              <w:t>(</w:t>
            </w:r>
            <w:r>
              <w:rPr>
                <w:rStyle w:val="IndexLink"/>
                <w:rtl w:val="true"/>
              </w:rPr>
              <w:t>المرحلة الجنينيّة</w:t>
            </w:r>
            <w:r>
              <w:rPr>
                <w:rStyle w:val="IndexLink"/>
                <w:rtl w:val="true"/>
              </w:rPr>
              <w:t>):</w:t>
              <w:tab/>
            </w:r>
            <w:r>
              <w:rPr>
                <w:rStyle w:val="IndexLink"/>
              </w:rPr>
              <w:t>220</w:t>
            </w:r>
          </w:hyperlink>
        </w:p>
        <w:p>
          <w:pPr>
            <w:pStyle w:val="Contents3"/>
            <w:tabs>
              <w:tab w:val="clear" w:pos="8459"/>
              <w:tab w:val="right" w:pos="9026" w:leader="dot"/>
            </w:tabs>
            <w:rPr/>
          </w:pPr>
          <w:hyperlink w:anchor="__RefHeading___Toc11112222_2142443653">
            <w:r>
              <w:rPr>
                <w:webHidden/>
                <w:rStyle w:val="IndexLink"/>
                <w:rtl w:val="true"/>
              </w:rPr>
              <w:t>الروح بين الطب والقرآن</w:t>
            </w:r>
            <w:r>
              <w:rPr>
                <w:rStyle w:val="IndexLink"/>
                <w:rtl w:val="true"/>
              </w:rPr>
              <w:t>:</w:t>
              <w:tab/>
            </w:r>
            <w:r>
              <w:rPr>
                <w:rStyle w:val="IndexLink"/>
              </w:rPr>
              <w:t>221</w:t>
            </w:r>
          </w:hyperlink>
        </w:p>
        <w:p>
          <w:pPr>
            <w:pStyle w:val="Contents3"/>
            <w:tabs>
              <w:tab w:val="clear" w:pos="8459"/>
              <w:tab w:val="right" w:pos="9026" w:leader="dot"/>
            </w:tabs>
            <w:rPr/>
          </w:pPr>
          <w:hyperlink w:anchor="__RefHeading___Toc11112224_2142443653">
            <w:r>
              <w:rPr>
                <w:webHidden/>
                <w:rStyle w:val="IndexLink"/>
                <w:rtl w:val="true"/>
              </w:rPr>
              <w:t>حقوق الطفل أو الجنين</w:t>
            </w:r>
            <w:r>
              <w:rPr>
                <w:rStyle w:val="IndexLink"/>
                <w:rtl w:val="true"/>
              </w:rPr>
              <w:t>:</w:t>
              <w:tab/>
            </w:r>
            <w:r>
              <w:rPr>
                <w:rStyle w:val="IndexLink"/>
              </w:rPr>
              <w:t>222</w:t>
            </w:r>
          </w:hyperlink>
        </w:p>
        <w:p>
          <w:pPr>
            <w:pStyle w:val="Contents2"/>
            <w:tabs>
              <w:tab w:val="clear" w:pos="8743"/>
              <w:tab w:val="right" w:pos="9026" w:leader="dot"/>
            </w:tabs>
            <w:rPr/>
          </w:pPr>
          <w:hyperlink w:anchor="__RefHeading___Toc11112226_2142443653">
            <w:r>
              <w:rPr>
                <w:webHidden/>
                <w:rStyle w:val="IndexLink"/>
                <w:rtl w:val="true"/>
              </w:rPr>
              <w:t>{</w:t>
            </w:r>
            <w:r>
              <w:rPr>
                <w:rStyle w:val="IndexLink"/>
              </w:rPr>
              <w:t>10</w:t>
            </w:r>
            <w:r>
              <w:rPr>
                <w:rStyle w:val="IndexLink"/>
                <w:rtl w:val="true"/>
              </w:rPr>
              <w:t xml:space="preserve">} </w:t>
            </w:r>
            <w:r>
              <w:rPr>
                <w:rStyle w:val="IndexLink"/>
                <w:rtl w:val="true"/>
              </w:rPr>
              <w:t>حسين الرجا</w:t>
            </w:r>
            <w:r>
              <w:rPr>
                <w:rStyle w:val="IndexLink"/>
                <w:rtl w:val="true"/>
              </w:rPr>
              <w:t>(</w:t>
            </w:r>
            <w:r>
              <w:rPr>
                <w:rStyle w:val="IndexLink"/>
                <w:rtl w:val="true"/>
              </w:rPr>
              <w:t xml:space="preserve">شافعي </w:t>
            </w:r>
            <w:r>
              <w:rPr>
                <w:rStyle w:val="IndexLink"/>
                <w:rtl w:val="true"/>
              </w:rPr>
              <w:t xml:space="preserve">/ </w:t>
            </w:r>
            <w:r>
              <w:rPr>
                <w:rStyle w:val="IndexLink"/>
                <w:rtl w:val="true"/>
              </w:rPr>
              <w:t>سوريا</w:t>
            </w:r>
            <w:r>
              <w:rPr>
                <w:rStyle w:val="IndexLink"/>
                <w:rtl w:val="true"/>
              </w:rPr>
              <w:t>)</w:t>
              <w:tab/>
            </w:r>
            <w:r>
              <w:rPr>
                <w:rStyle w:val="IndexLink"/>
              </w:rPr>
              <w:t>246</w:t>
            </w:r>
          </w:hyperlink>
        </w:p>
        <w:p>
          <w:pPr>
            <w:pStyle w:val="Contents3"/>
            <w:tabs>
              <w:tab w:val="clear" w:pos="8459"/>
              <w:tab w:val="right" w:pos="9026" w:leader="dot"/>
            </w:tabs>
            <w:rPr/>
          </w:pPr>
          <w:hyperlink w:anchor="__RefHeading___Toc11112228_2142443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1112230_2142443653">
            <w:r>
              <w:rPr>
                <w:webHidden/>
                <w:rStyle w:val="IndexLink"/>
                <w:rtl w:val="true"/>
              </w:rPr>
              <w:t>بداية التعرّف على التشيع</w:t>
            </w:r>
            <w:r>
              <w:rPr>
                <w:rStyle w:val="IndexLink"/>
                <w:rtl w:val="true"/>
              </w:rPr>
              <w:t>:</w:t>
              <w:tab/>
            </w:r>
            <w:r>
              <w:rPr>
                <w:rStyle w:val="IndexLink"/>
              </w:rPr>
              <w:t>247</w:t>
            </w:r>
          </w:hyperlink>
        </w:p>
        <w:p>
          <w:pPr>
            <w:pStyle w:val="Contents3"/>
            <w:tabs>
              <w:tab w:val="clear" w:pos="8459"/>
              <w:tab w:val="right" w:pos="9026" w:leader="dot"/>
            </w:tabs>
            <w:rPr/>
          </w:pPr>
          <w:hyperlink w:anchor="__RefHeading___Toc11112232_2142443653">
            <w:r>
              <w:rPr>
                <w:webHidden/>
                <w:rStyle w:val="IndexLink"/>
                <w:rtl w:val="true"/>
              </w:rPr>
              <w:t>معاناة مرحلة التحول</w:t>
            </w:r>
            <w:r>
              <w:rPr>
                <w:rStyle w:val="IndexLink"/>
                <w:rtl w:val="true"/>
              </w:rPr>
              <w:t>:</w:t>
              <w:tab/>
            </w:r>
            <w:r>
              <w:rPr>
                <w:rStyle w:val="IndexLink"/>
              </w:rPr>
              <w:t>248</w:t>
            </w:r>
          </w:hyperlink>
        </w:p>
        <w:p>
          <w:pPr>
            <w:pStyle w:val="Contents3"/>
            <w:tabs>
              <w:tab w:val="clear" w:pos="8459"/>
              <w:tab w:val="right" w:pos="9026" w:leader="dot"/>
            </w:tabs>
            <w:rPr/>
          </w:pPr>
          <w:hyperlink w:anchor="__RefHeading___Toc11112234_2142443653">
            <w:r>
              <w:rPr>
                <w:webHidden/>
                <w:rStyle w:val="IndexLink"/>
                <w:rtl w:val="true"/>
              </w:rPr>
              <w:t>اعلان التشيع وردود الفعل</w:t>
            </w:r>
            <w:r>
              <w:rPr>
                <w:rStyle w:val="IndexLink"/>
                <w:rtl w:val="true"/>
              </w:rPr>
              <w:t>:</w:t>
              <w:tab/>
            </w:r>
            <w:r>
              <w:rPr>
                <w:rStyle w:val="IndexLink"/>
              </w:rPr>
              <w:t>249</w:t>
            </w:r>
          </w:hyperlink>
        </w:p>
        <w:p>
          <w:pPr>
            <w:pStyle w:val="Contents3"/>
            <w:tabs>
              <w:tab w:val="clear" w:pos="8459"/>
              <w:tab w:val="right" w:pos="9026" w:leader="dot"/>
            </w:tabs>
            <w:rPr/>
          </w:pPr>
          <w:hyperlink w:anchor="__RefHeading___Toc11112236_2142443653">
            <w:r>
              <w:rPr>
                <w:webHidden/>
                <w:rStyle w:val="IndexLink"/>
                <w:rtl w:val="true"/>
              </w:rPr>
              <w:t>المضايقات بعد الاستبصار</w:t>
            </w:r>
            <w:r>
              <w:rPr>
                <w:rStyle w:val="IndexLink"/>
                <w:rtl w:val="true"/>
              </w:rPr>
              <w:t>:</w:t>
              <w:tab/>
            </w:r>
            <w:r>
              <w:rPr>
                <w:rStyle w:val="IndexLink"/>
              </w:rPr>
              <w:t>249</w:t>
            </w:r>
          </w:hyperlink>
        </w:p>
        <w:p>
          <w:pPr>
            <w:pStyle w:val="Contents3"/>
            <w:tabs>
              <w:tab w:val="clear" w:pos="8459"/>
              <w:tab w:val="right" w:pos="9026" w:leader="dot"/>
            </w:tabs>
            <w:rPr/>
          </w:pPr>
          <w:hyperlink w:anchor="__RefHeading___Toc11112238_2142443653">
            <w:r>
              <w:rPr>
                <w:webHidden/>
                <w:rStyle w:val="IndexLink"/>
                <w:rtl w:val="true"/>
              </w:rPr>
              <w:t>موقفه بعد الاستبصار</w:t>
            </w:r>
            <w:r>
              <w:rPr>
                <w:rStyle w:val="IndexLink"/>
                <w:rtl w:val="true"/>
              </w:rPr>
              <w:t>:</w:t>
              <w:tab/>
            </w:r>
            <w:r>
              <w:rPr>
                <w:rStyle w:val="IndexLink"/>
              </w:rPr>
              <w:t>250</w:t>
            </w:r>
          </w:hyperlink>
        </w:p>
        <w:p>
          <w:pPr>
            <w:pStyle w:val="Contents3"/>
            <w:tabs>
              <w:tab w:val="clear" w:pos="8459"/>
              <w:tab w:val="right" w:pos="9026" w:leader="dot"/>
            </w:tabs>
            <w:rPr/>
          </w:pPr>
          <w:hyperlink w:anchor="__RefHeading___Toc11112240_2142443653">
            <w:r>
              <w:rPr>
                <w:webHidden/>
                <w:rStyle w:val="IndexLink"/>
                <w:rtl w:val="true"/>
              </w:rPr>
              <w:t>مواصلة البحث والتعلم</w:t>
            </w:r>
            <w:r>
              <w:rPr>
                <w:rStyle w:val="IndexLink"/>
                <w:rtl w:val="true"/>
              </w:rPr>
              <w:t>:</w:t>
              <w:tab/>
            </w:r>
            <w:r>
              <w:rPr>
                <w:rStyle w:val="IndexLink"/>
              </w:rPr>
              <w:t>250</w:t>
            </w:r>
          </w:hyperlink>
        </w:p>
        <w:p>
          <w:pPr>
            <w:pStyle w:val="Contents3"/>
            <w:tabs>
              <w:tab w:val="clear" w:pos="8459"/>
              <w:tab w:val="right" w:pos="9026" w:leader="dot"/>
            </w:tabs>
            <w:rPr/>
          </w:pPr>
          <w:hyperlink w:anchor="__RefHeading___Toc11112242_2142443653">
            <w:r>
              <w:rPr>
                <w:webHidden/>
                <w:rStyle w:val="IndexLink"/>
                <w:rtl w:val="true"/>
              </w:rPr>
              <w:t>مؤلفاته</w:t>
            </w:r>
            <w:r>
              <w:rPr>
                <w:rStyle w:val="IndexLink"/>
                <w:rtl w:val="true"/>
              </w:rPr>
              <w:t>:</w:t>
              <w:tab/>
            </w:r>
            <w:r>
              <w:rPr>
                <w:rStyle w:val="IndexLink"/>
              </w:rPr>
              <w:t>251</w:t>
            </w:r>
          </w:hyperlink>
        </w:p>
        <w:p>
          <w:pPr>
            <w:pStyle w:val="Contents3"/>
            <w:tabs>
              <w:tab w:val="clear" w:pos="8459"/>
              <w:tab w:val="right" w:pos="9026" w:leader="dot"/>
            </w:tabs>
            <w:rPr/>
          </w:pPr>
          <w:hyperlink w:anchor="__RefHeading___Toc11112244_2142443653">
            <w:r>
              <w:rPr>
                <w:webHidden/>
                <w:rStyle w:val="IndexLink"/>
                <w:rtl w:val="true"/>
              </w:rPr>
              <w:t xml:space="preserve">وقفة مع كتابه </w:t>
            </w:r>
            <w:r>
              <w:rPr>
                <w:rStyle w:val="IndexLink"/>
                <w:rtl w:val="true"/>
              </w:rPr>
              <w:t>((</w:t>
            </w:r>
            <w:r>
              <w:rPr>
                <w:rStyle w:val="IndexLink"/>
                <w:rtl w:val="true"/>
              </w:rPr>
              <w:t>دفاع من وحي الشريعة ضمن دائرة السنة والشيعة</w:t>
            </w:r>
            <w:r>
              <w:rPr>
                <w:rStyle w:val="IndexLink"/>
                <w:rtl w:val="true"/>
              </w:rPr>
              <w:t>))</w:t>
              <w:tab/>
            </w:r>
            <w:r>
              <w:rPr>
                <w:rStyle w:val="IndexLink"/>
              </w:rPr>
              <w:t>252</w:t>
            </w:r>
          </w:hyperlink>
        </w:p>
        <w:p>
          <w:pPr>
            <w:pStyle w:val="Contents3"/>
            <w:tabs>
              <w:tab w:val="clear" w:pos="8459"/>
              <w:tab w:val="right" w:pos="9026" w:leader="dot"/>
            </w:tabs>
            <w:rPr/>
          </w:pPr>
          <w:hyperlink w:anchor="__RefHeading___Toc11112246_2142443653">
            <w:r>
              <w:rPr>
                <w:webHidden/>
                <w:rStyle w:val="IndexLink"/>
                <w:rtl w:val="true"/>
              </w:rPr>
              <w:t>من هو الصحابي؟</w:t>
            </w:r>
            <w:r>
              <w:rPr>
                <w:rStyle w:val="IndexLink"/>
                <w:rtl w:val="true"/>
              </w:rPr>
              <w:tab/>
            </w:r>
            <w:r>
              <w:rPr>
                <w:rStyle w:val="IndexLink"/>
              </w:rPr>
              <w:t>252</w:t>
            </w:r>
          </w:hyperlink>
        </w:p>
        <w:p>
          <w:pPr>
            <w:pStyle w:val="Contents3"/>
            <w:tabs>
              <w:tab w:val="clear" w:pos="8459"/>
              <w:tab w:val="right" w:pos="9026" w:leader="dot"/>
            </w:tabs>
            <w:rPr/>
          </w:pPr>
          <w:hyperlink w:anchor="__RefHeading___Toc11112248_2142443653">
            <w:r>
              <w:rPr>
                <w:webHidden/>
                <w:rStyle w:val="IndexLink"/>
                <w:rtl w:val="true"/>
              </w:rPr>
              <w:t>تكفير الشيعة بسبب الصحابة</w:t>
            </w:r>
            <w:r>
              <w:rPr>
                <w:rStyle w:val="IndexLink"/>
                <w:rtl w:val="true"/>
              </w:rPr>
              <w:t>:</w:t>
              <w:tab/>
            </w:r>
            <w:r>
              <w:rPr>
                <w:rStyle w:val="IndexLink"/>
              </w:rPr>
              <w:t>253</w:t>
            </w:r>
          </w:hyperlink>
        </w:p>
        <w:p>
          <w:pPr>
            <w:pStyle w:val="Contents3"/>
            <w:tabs>
              <w:tab w:val="clear" w:pos="8459"/>
              <w:tab w:val="right" w:pos="9026" w:leader="dot"/>
            </w:tabs>
            <w:rPr/>
          </w:pPr>
          <w:hyperlink w:anchor="__RefHeading___Toc11112250_2142443653">
            <w:r>
              <w:rPr>
                <w:webHidden/>
                <w:rStyle w:val="IndexLink"/>
                <w:rtl w:val="true"/>
              </w:rPr>
              <w:t>قول الله ورسوله</w:t>
            </w:r>
            <w:r>
              <w:rPr>
                <w:rStyle w:val="IndexLink"/>
                <w:rtl w:val="true"/>
              </w:rPr>
              <w:t>:</w:t>
              <w:tab/>
            </w:r>
            <w:r>
              <w:rPr>
                <w:rStyle w:val="IndexLink"/>
              </w:rPr>
              <w:t>255</w:t>
            </w:r>
          </w:hyperlink>
        </w:p>
        <w:p>
          <w:pPr>
            <w:pStyle w:val="Contents3"/>
            <w:tabs>
              <w:tab w:val="clear" w:pos="8459"/>
              <w:tab w:val="right" w:pos="9026" w:leader="dot"/>
            </w:tabs>
            <w:rPr/>
          </w:pPr>
          <w:hyperlink w:anchor="__RefHeading___Toc11112252_2142443653">
            <w:r>
              <w:rPr>
                <w:webHidden/>
                <w:rStyle w:val="IndexLink"/>
                <w:rtl w:val="true"/>
              </w:rPr>
              <w:t>وهذه بعض النصوص التي تثبت أن المسلم لا يكفر بلا موجب</w:t>
            </w:r>
            <w:r>
              <w:rPr>
                <w:rStyle w:val="IndexLink"/>
                <w:rtl w:val="true"/>
              </w:rPr>
              <w:t>:</w:t>
              <w:tab/>
            </w:r>
            <w:r>
              <w:rPr>
                <w:rStyle w:val="IndexLink"/>
              </w:rPr>
              <w:t>257</w:t>
            </w:r>
          </w:hyperlink>
        </w:p>
        <w:p>
          <w:pPr>
            <w:pStyle w:val="Contents3"/>
            <w:tabs>
              <w:tab w:val="clear" w:pos="8459"/>
              <w:tab w:val="right" w:pos="9026" w:leader="dot"/>
            </w:tabs>
            <w:rPr/>
          </w:pPr>
          <w:hyperlink w:anchor="__RefHeading___Toc11112254_2142443653">
            <w:r>
              <w:rPr>
                <w:webHidden/>
                <w:rStyle w:val="IndexLink"/>
                <w:rtl w:val="true"/>
              </w:rPr>
              <w:t>الحديث الأول</w:t>
            </w:r>
            <w:r>
              <w:rPr>
                <w:rStyle w:val="IndexLink"/>
                <w:rtl w:val="true"/>
              </w:rPr>
              <w:t>:</w:t>
              <w:tab/>
            </w:r>
            <w:r>
              <w:rPr>
                <w:rStyle w:val="IndexLink"/>
              </w:rPr>
              <w:t>257</w:t>
            </w:r>
          </w:hyperlink>
        </w:p>
        <w:p>
          <w:pPr>
            <w:pStyle w:val="Contents3"/>
            <w:tabs>
              <w:tab w:val="clear" w:pos="8459"/>
              <w:tab w:val="right" w:pos="9026" w:leader="dot"/>
            </w:tabs>
            <w:rPr/>
          </w:pPr>
          <w:hyperlink w:anchor="__RefHeading___Toc11112256_2142443653">
            <w:r>
              <w:rPr>
                <w:webHidden/>
                <w:rStyle w:val="IndexLink"/>
                <w:rtl w:val="true"/>
              </w:rPr>
              <w:t>الحديث الثاني</w:t>
            </w:r>
            <w:r>
              <w:rPr>
                <w:rStyle w:val="IndexLink"/>
                <w:rtl w:val="true"/>
              </w:rPr>
              <w:t>:</w:t>
              <w:tab/>
            </w:r>
            <w:r>
              <w:rPr>
                <w:rStyle w:val="IndexLink"/>
              </w:rPr>
              <w:t>258</w:t>
            </w:r>
          </w:hyperlink>
        </w:p>
        <w:p>
          <w:pPr>
            <w:pStyle w:val="Contents3"/>
            <w:tabs>
              <w:tab w:val="clear" w:pos="8459"/>
              <w:tab w:val="right" w:pos="9026" w:leader="dot"/>
            </w:tabs>
            <w:rPr/>
          </w:pPr>
          <w:hyperlink w:anchor="__RefHeading___Toc11112258_2142443653">
            <w:r>
              <w:rPr>
                <w:webHidden/>
                <w:rStyle w:val="IndexLink"/>
                <w:rtl w:val="true"/>
              </w:rPr>
              <w:t>الحديث الثالث</w:t>
            </w:r>
            <w:r>
              <w:rPr>
                <w:rStyle w:val="IndexLink"/>
                <w:rtl w:val="true"/>
              </w:rPr>
              <w:t>:</w:t>
              <w:tab/>
            </w:r>
            <w:r>
              <w:rPr>
                <w:rStyle w:val="IndexLink"/>
              </w:rPr>
              <w:t>262</w:t>
            </w:r>
          </w:hyperlink>
        </w:p>
        <w:p>
          <w:pPr>
            <w:pStyle w:val="Contents3"/>
            <w:tabs>
              <w:tab w:val="clear" w:pos="8459"/>
              <w:tab w:val="right" w:pos="9026" w:leader="dot"/>
            </w:tabs>
            <w:rPr/>
          </w:pPr>
          <w:hyperlink w:anchor="__RefHeading___Toc11112260_2142443653">
            <w:r>
              <w:rPr>
                <w:webHidden/>
                <w:rStyle w:val="IndexLink"/>
                <w:rtl w:val="true"/>
              </w:rPr>
              <w:t>أقسام الصحابة</w:t>
            </w:r>
            <w:r>
              <w:rPr>
                <w:rStyle w:val="IndexLink"/>
                <w:rtl w:val="true"/>
              </w:rPr>
              <w:t>:</w:t>
              <w:tab/>
            </w:r>
            <w:r>
              <w:rPr>
                <w:rStyle w:val="IndexLink"/>
              </w:rPr>
              <w:t>264</w:t>
            </w:r>
          </w:hyperlink>
        </w:p>
        <w:p>
          <w:pPr>
            <w:pStyle w:val="Contents3"/>
            <w:tabs>
              <w:tab w:val="clear" w:pos="8459"/>
              <w:tab w:val="right" w:pos="9026" w:leader="dot"/>
            </w:tabs>
            <w:rPr/>
          </w:pPr>
          <w:hyperlink w:anchor="__RefHeading___Toc11112262_2142443653">
            <w:r>
              <w:rPr>
                <w:webHidden/>
                <w:rStyle w:val="IndexLink"/>
                <w:rtl w:val="true"/>
              </w:rPr>
              <w:t>المؤمنون</w:t>
            </w:r>
            <w:r>
              <w:rPr>
                <w:rStyle w:val="IndexLink"/>
                <w:rtl w:val="true"/>
              </w:rPr>
              <w:t>:</w:t>
              <w:tab/>
            </w:r>
            <w:r>
              <w:rPr>
                <w:rStyle w:val="IndexLink"/>
              </w:rPr>
              <w:t>264</w:t>
            </w:r>
          </w:hyperlink>
        </w:p>
        <w:p>
          <w:pPr>
            <w:pStyle w:val="Contents3"/>
            <w:tabs>
              <w:tab w:val="clear" w:pos="8459"/>
              <w:tab w:val="right" w:pos="9026" w:leader="dot"/>
            </w:tabs>
            <w:rPr/>
          </w:pPr>
          <w:hyperlink w:anchor="__RefHeading___Toc11112264_2142443653">
            <w:r>
              <w:rPr>
                <w:webHidden/>
                <w:rStyle w:val="IndexLink"/>
                <w:rtl w:val="true"/>
              </w:rPr>
              <w:t>ضعفاء الإيمان</w:t>
            </w:r>
            <w:r>
              <w:rPr>
                <w:rStyle w:val="IndexLink"/>
                <w:rtl w:val="true"/>
              </w:rPr>
              <w:t>:</w:t>
              <w:tab/>
            </w:r>
            <w:r>
              <w:rPr>
                <w:rStyle w:val="IndexLink"/>
              </w:rPr>
              <w:t>265</w:t>
            </w:r>
          </w:hyperlink>
        </w:p>
        <w:p>
          <w:pPr>
            <w:pStyle w:val="Contents3"/>
            <w:tabs>
              <w:tab w:val="clear" w:pos="8459"/>
              <w:tab w:val="right" w:pos="9026" w:leader="dot"/>
            </w:tabs>
            <w:rPr/>
          </w:pPr>
          <w:hyperlink w:anchor="__RefHeading___Toc11112266_2142443653">
            <w:r>
              <w:rPr>
                <w:webHidden/>
                <w:rStyle w:val="IndexLink"/>
                <w:rtl w:val="true"/>
              </w:rPr>
              <w:t>الشكاكون</w:t>
            </w:r>
            <w:r>
              <w:rPr>
                <w:rStyle w:val="IndexLink"/>
                <w:rtl w:val="true"/>
              </w:rPr>
              <w:t>:</w:t>
              <w:tab/>
            </w:r>
            <w:r>
              <w:rPr>
                <w:rStyle w:val="IndexLink"/>
              </w:rPr>
              <w:t>267</w:t>
            </w:r>
          </w:hyperlink>
        </w:p>
        <w:p>
          <w:pPr>
            <w:pStyle w:val="Contents3"/>
            <w:tabs>
              <w:tab w:val="clear" w:pos="8459"/>
              <w:tab w:val="right" w:pos="9026" w:leader="dot"/>
            </w:tabs>
            <w:rPr/>
          </w:pPr>
          <w:hyperlink w:anchor="__RefHeading___Toc11112268_2142443653">
            <w:r>
              <w:rPr>
                <w:webHidden/>
                <w:rStyle w:val="IndexLink"/>
                <w:rtl w:val="true"/>
              </w:rPr>
              <w:t>ثعلبة</w:t>
            </w:r>
            <w:r>
              <w:rPr>
                <w:rStyle w:val="IndexLink"/>
                <w:rtl w:val="true"/>
              </w:rPr>
              <w:t>:</w:t>
              <w:tab/>
            </w:r>
            <w:r>
              <w:rPr>
                <w:rStyle w:val="IndexLink"/>
              </w:rPr>
              <w:t>267</w:t>
            </w:r>
          </w:hyperlink>
        </w:p>
        <w:p>
          <w:pPr>
            <w:pStyle w:val="Contents3"/>
            <w:tabs>
              <w:tab w:val="clear" w:pos="8459"/>
              <w:tab w:val="right" w:pos="9026" w:leader="dot"/>
            </w:tabs>
            <w:rPr/>
          </w:pPr>
          <w:hyperlink w:anchor="__RefHeading___Toc11112270_2142443653">
            <w:r>
              <w:rPr>
                <w:webHidden/>
                <w:rStyle w:val="IndexLink"/>
                <w:rtl w:val="true"/>
              </w:rPr>
              <w:t>المنافقون</w:t>
            </w:r>
            <w:r>
              <w:rPr>
                <w:rStyle w:val="IndexLink"/>
                <w:rtl w:val="true"/>
              </w:rPr>
              <w:t>:</w:t>
              <w:tab/>
            </w:r>
            <w:r>
              <w:rPr>
                <w:rStyle w:val="IndexLink"/>
              </w:rPr>
              <w:t>269</w:t>
            </w:r>
          </w:hyperlink>
        </w:p>
        <w:p>
          <w:pPr>
            <w:pStyle w:val="Contents2"/>
            <w:tabs>
              <w:tab w:val="clear" w:pos="8743"/>
              <w:tab w:val="right" w:pos="9026" w:leader="dot"/>
            </w:tabs>
            <w:rPr/>
          </w:pPr>
          <w:hyperlink w:anchor="__RefHeading___Toc11112272_2142443653">
            <w:r>
              <w:rPr>
                <w:webHidden/>
                <w:rStyle w:val="IndexLink"/>
                <w:rtl w:val="true"/>
              </w:rPr>
              <w:t>{</w:t>
            </w:r>
            <w:r>
              <w:rPr>
                <w:rStyle w:val="IndexLink"/>
              </w:rPr>
              <w:t>11</w:t>
            </w:r>
            <w:r>
              <w:rPr>
                <w:rStyle w:val="IndexLink"/>
                <w:rtl w:val="true"/>
              </w:rPr>
              <w:t xml:space="preserve">} </w:t>
            </w:r>
            <w:r>
              <w:rPr>
                <w:rStyle w:val="IndexLink"/>
                <w:rtl w:val="true"/>
              </w:rPr>
              <w:t>حسينة حسن الدريب</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274</w:t>
            </w:r>
          </w:hyperlink>
        </w:p>
        <w:p>
          <w:pPr>
            <w:pStyle w:val="Contents3"/>
            <w:tabs>
              <w:tab w:val="clear" w:pos="8459"/>
              <w:tab w:val="right" w:pos="9026" w:leader="dot"/>
            </w:tabs>
            <w:rPr/>
          </w:pPr>
          <w:hyperlink w:anchor="__RefHeading___Toc11112274_2142443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1112276_2142443653">
            <w:r>
              <w:rPr>
                <w:webHidden/>
                <w:rStyle w:val="IndexLink"/>
                <w:rtl w:val="true"/>
              </w:rPr>
              <w:t>لمحة مختصرة عن نشأتها</w:t>
            </w:r>
            <w:r>
              <w:rPr>
                <w:rStyle w:val="IndexLink"/>
                <w:rtl w:val="true"/>
              </w:rPr>
              <w:t>:</w:t>
              <w:tab/>
            </w:r>
            <w:r>
              <w:rPr>
                <w:rStyle w:val="IndexLink"/>
              </w:rPr>
              <w:t>274</w:t>
            </w:r>
          </w:hyperlink>
        </w:p>
        <w:p>
          <w:pPr>
            <w:pStyle w:val="Contents3"/>
            <w:tabs>
              <w:tab w:val="clear" w:pos="8459"/>
              <w:tab w:val="right" w:pos="9026" w:leader="dot"/>
            </w:tabs>
            <w:rPr/>
          </w:pPr>
          <w:hyperlink w:anchor="__RefHeading___Toc11112278_2142443653">
            <w:r>
              <w:rPr>
                <w:webHidden/>
                <w:rStyle w:val="IndexLink"/>
                <w:rtl w:val="true"/>
              </w:rPr>
              <w:t>موقفها من التيار الوهابي</w:t>
            </w:r>
            <w:r>
              <w:rPr>
                <w:rStyle w:val="IndexLink"/>
                <w:rtl w:val="true"/>
              </w:rPr>
              <w:t>:</w:t>
              <w:tab/>
            </w:r>
            <w:r>
              <w:rPr>
                <w:rStyle w:val="IndexLink"/>
              </w:rPr>
              <w:t>275</w:t>
            </w:r>
          </w:hyperlink>
        </w:p>
        <w:p>
          <w:pPr>
            <w:pStyle w:val="Contents3"/>
            <w:tabs>
              <w:tab w:val="clear" w:pos="8459"/>
              <w:tab w:val="right" w:pos="9026" w:leader="dot"/>
            </w:tabs>
            <w:rPr/>
          </w:pPr>
          <w:hyperlink w:anchor="__RefHeading___Toc11112280_2142443653">
            <w:r>
              <w:rPr>
                <w:webHidden/>
                <w:rStyle w:val="IndexLink"/>
                <w:rtl w:val="true"/>
              </w:rPr>
              <w:t>جملة من نشاطاتها التبليغية</w:t>
            </w:r>
            <w:r>
              <w:rPr>
                <w:rStyle w:val="IndexLink"/>
                <w:rtl w:val="true"/>
              </w:rPr>
              <w:t>:</w:t>
              <w:tab/>
            </w:r>
            <w:r>
              <w:rPr>
                <w:rStyle w:val="IndexLink"/>
              </w:rPr>
              <w:t>276</w:t>
            </w:r>
          </w:hyperlink>
        </w:p>
        <w:p>
          <w:pPr>
            <w:pStyle w:val="Contents3"/>
            <w:tabs>
              <w:tab w:val="clear" w:pos="8459"/>
              <w:tab w:val="right" w:pos="9026" w:leader="dot"/>
            </w:tabs>
            <w:rPr/>
          </w:pPr>
          <w:hyperlink w:anchor="__RefHeading___Toc11112282_2142443653">
            <w:r>
              <w:rPr>
                <w:webHidden/>
                <w:rStyle w:val="IndexLink"/>
                <w:rtl w:val="true"/>
              </w:rPr>
              <w:t>موقفها من المذهب الجعفري</w:t>
            </w:r>
            <w:r>
              <w:rPr>
                <w:rStyle w:val="IndexLink"/>
                <w:rtl w:val="true"/>
              </w:rPr>
              <w:t>:</w:t>
              <w:tab/>
            </w:r>
            <w:r>
              <w:rPr>
                <w:rStyle w:val="IndexLink"/>
              </w:rPr>
              <w:t>277</w:t>
            </w:r>
          </w:hyperlink>
        </w:p>
        <w:p>
          <w:pPr>
            <w:pStyle w:val="Contents3"/>
            <w:tabs>
              <w:tab w:val="clear" w:pos="8459"/>
              <w:tab w:val="right" w:pos="9026" w:leader="dot"/>
            </w:tabs>
            <w:rPr/>
          </w:pPr>
          <w:hyperlink w:anchor="__RefHeading___Toc11112284_2142443653">
            <w:r>
              <w:rPr>
                <w:webHidden/>
                <w:rStyle w:val="IndexLink"/>
                <w:rtl w:val="true"/>
              </w:rPr>
              <w:t>زواجها من رجل جعفري</w:t>
            </w:r>
            <w:r>
              <w:rPr>
                <w:rStyle w:val="IndexLink"/>
                <w:rtl w:val="true"/>
              </w:rPr>
              <w:t>:</w:t>
              <w:tab/>
            </w:r>
            <w:r>
              <w:rPr>
                <w:rStyle w:val="IndexLink"/>
              </w:rPr>
              <w:t>278</w:t>
            </w:r>
          </w:hyperlink>
        </w:p>
        <w:p>
          <w:pPr>
            <w:pStyle w:val="Contents3"/>
            <w:tabs>
              <w:tab w:val="clear" w:pos="8459"/>
              <w:tab w:val="right" w:pos="9026" w:leader="dot"/>
            </w:tabs>
            <w:rPr/>
          </w:pPr>
          <w:hyperlink w:anchor="__RefHeading___Toc11112286_2142443653">
            <w:r>
              <w:rPr>
                <w:webHidden/>
                <w:rStyle w:val="IndexLink"/>
                <w:rtl w:val="true"/>
              </w:rPr>
              <w:t>قناعتها بأحقية المذهب الجعفري</w:t>
            </w:r>
            <w:r>
              <w:rPr>
                <w:rStyle w:val="IndexLink"/>
                <w:rtl w:val="true"/>
              </w:rPr>
              <w:t>:</w:t>
              <w:tab/>
            </w:r>
            <w:r>
              <w:rPr>
                <w:rStyle w:val="IndexLink"/>
              </w:rPr>
              <w:t>279</w:t>
            </w:r>
          </w:hyperlink>
        </w:p>
        <w:p>
          <w:pPr>
            <w:pStyle w:val="Contents3"/>
            <w:tabs>
              <w:tab w:val="clear" w:pos="8459"/>
              <w:tab w:val="right" w:pos="9026" w:leader="dot"/>
            </w:tabs>
            <w:rPr/>
          </w:pPr>
          <w:hyperlink w:anchor="__RefHeading___Toc11112288_2142443653">
            <w:r>
              <w:rPr>
                <w:webHidden/>
                <w:rStyle w:val="IndexLink"/>
                <w:rtl w:val="true"/>
              </w:rPr>
              <w:t>مؤلفاتها</w:t>
            </w:r>
            <w:r>
              <w:rPr>
                <w:rStyle w:val="IndexLink"/>
                <w:rtl w:val="true"/>
              </w:rPr>
              <w:t>:</w:t>
              <w:tab/>
            </w:r>
            <w:r>
              <w:rPr>
                <w:rStyle w:val="IndexLink"/>
              </w:rPr>
              <w:t>281</w:t>
            </w:r>
          </w:hyperlink>
        </w:p>
        <w:p>
          <w:pPr>
            <w:pStyle w:val="Contents3"/>
            <w:tabs>
              <w:tab w:val="clear" w:pos="8459"/>
              <w:tab w:val="right" w:pos="9026" w:leader="dot"/>
            </w:tabs>
            <w:rPr/>
          </w:pPr>
          <w:hyperlink w:anchor="__RefHeading___Toc11112290_2142443653">
            <w:r>
              <w:rPr>
                <w:webHidden/>
                <w:rStyle w:val="IndexLink"/>
                <w:rtl w:val="true"/>
              </w:rPr>
              <w:t>وقفة مع كتابها</w:t>
            </w:r>
            <w:r>
              <w:rPr>
                <w:rStyle w:val="IndexLink"/>
                <w:rtl w:val="true"/>
              </w:rPr>
              <w:t>: "</w:t>
            </w:r>
            <w:r>
              <w:rPr>
                <w:rStyle w:val="IndexLink"/>
                <w:rtl w:val="true"/>
              </w:rPr>
              <w:t>وعرفت من هم أهل البيت</w:t>
            </w:r>
            <w:r>
              <w:rPr>
                <w:rStyle w:val="IndexLink"/>
                <w:rtl w:val="true"/>
              </w:rPr>
              <w:t>(</w:t>
            </w:r>
            <w:r>
              <w:rPr>
                <w:rStyle w:val="IndexLink"/>
                <w:rtl w:val="true"/>
              </w:rPr>
              <w:t>عليهم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1112292_2142443653">
            <w:r>
              <w:rPr>
                <w:webHidden/>
                <w:rStyle w:val="IndexLink"/>
                <w:rtl w:val="true"/>
              </w:rPr>
              <w:t>حديث الأئمة الاثنى عشر في كتب الزيدية</w:t>
            </w:r>
            <w:r>
              <w:rPr>
                <w:rStyle w:val="IndexLink"/>
                <w:rtl w:val="true"/>
              </w:rPr>
              <w:t>:</w:t>
              <w:tab/>
            </w:r>
            <w:r>
              <w:rPr>
                <w:rStyle w:val="IndexLink"/>
              </w:rPr>
              <w:t>282</w:t>
            </w:r>
          </w:hyperlink>
        </w:p>
        <w:p>
          <w:pPr>
            <w:pStyle w:val="Contents3"/>
            <w:tabs>
              <w:tab w:val="clear" w:pos="8459"/>
              <w:tab w:val="right" w:pos="9026" w:leader="dot"/>
            </w:tabs>
            <w:rPr/>
          </w:pPr>
          <w:hyperlink w:anchor="__RefHeading___Toc11112294_2142443653">
            <w:r>
              <w:rPr>
                <w:webHidden/>
                <w:rStyle w:val="IndexLink"/>
                <w:rtl w:val="true"/>
              </w:rPr>
              <w:t>من هم أهل البيت</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w:t>
              <w:tab/>
            </w:r>
            <w:r>
              <w:rPr>
                <w:rStyle w:val="IndexLink"/>
              </w:rPr>
              <w:t>285</w:t>
            </w:r>
          </w:hyperlink>
        </w:p>
        <w:p>
          <w:pPr>
            <w:pStyle w:val="Contents3"/>
            <w:tabs>
              <w:tab w:val="clear" w:pos="8459"/>
              <w:tab w:val="right" w:pos="9026" w:leader="dot"/>
            </w:tabs>
            <w:rPr/>
          </w:pPr>
          <w:hyperlink w:anchor="__RefHeading___Toc11112296_2142443653">
            <w:r>
              <w:rPr>
                <w:webHidden/>
                <w:rStyle w:val="IndexLink"/>
                <w:rtl w:val="true"/>
              </w:rPr>
              <w:t>الامامة</w:t>
            </w:r>
            <w:r>
              <w:rPr>
                <w:rStyle w:val="IndexLink"/>
                <w:rtl w:val="true"/>
              </w:rPr>
              <w:t>:</w:t>
              <w:tab/>
            </w:r>
            <w:r>
              <w:rPr>
                <w:rStyle w:val="IndexLink"/>
              </w:rPr>
              <w:t>287</w:t>
            </w:r>
          </w:hyperlink>
        </w:p>
        <w:p>
          <w:pPr>
            <w:pStyle w:val="Contents3"/>
            <w:tabs>
              <w:tab w:val="clear" w:pos="8459"/>
              <w:tab w:val="right" w:pos="9026" w:leader="dot"/>
            </w:tabs>
            <w:rPr/>
          </w:pPr>
          <w:hyperlink w:anchor="__RefHeading___Toc11112298_2142443653">
            <w:r>
              <w:rPr>
                <w:webHidden/>
                <w:rStyle w:val="IndexLink"/>
                <w:rtl w:val="true"/>
              </w:rPr>
              <w:t>العصمة</w:t>
            </w:r>
            <w:r>
              <w:rPr>
                <w:rStyle w:val="IndexLink"/>
                <w:rtl w:val="true"/>
              </w:rPr>
              <w:t>:</w:t>
              <w:tab/>
            </w:r>
            <w:r>
              <w:rPr>
                <w:rStyle w:val="IndexLink"/>
              </w:rPr>
              <w:t>295</w:t>
            </w:r>
          </w:hyperlink>
        </w:p>
        <w:p>
          <w:pPr>
            <w:pStyle w:val="Contents2"/>
            <w:tabs>
              <w:tab w:val="clear" w:pos="8743"/>
              <w:tab w:val="right" w:pos="9026" w:leader="dot"/>
            </w:tabs>
            <w:rPr/>
          </w:pPr>
          <w:hyperlink w:anchor="__RefHeading___Toc11112300_2142443653">
            <w:r>
              <w:rPr>
                <w:webHidden/>
                <w:rStyle w:val="IndexLink"/>
                <w:rtl w:val="true"/>
              </w:rPr>
              <w:t>{</w:t>
            </w:r>
            <w:r>
              <w:rPr>
                <w:rStyle w:val="IndexLink"/>
              </w:rPr>
              <w:t>12</w:t>
            </w:r>
            <w:r>
              <w:rPr>
                <w:rStyle w:val="IndexLink"/>
                <w:rtl w:val="true"/>
              </w:rPr>
              <w:t xml:space="preserve">} </w:t>
            </w:r>
            <w:r>
              <w:rPr>
                <w:rStyle w:val="IndexLink"/>
                <w:rtl w:val="true"/>
              </w:rPr>
              <w:t>خالد محيي الدين الحليبي الحسيني</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297</w:t>
            </w:r>
          </w:hyperlink>
        </w:p>
        <w:p>
          <w:pPr>
            <w:pStyle w:val="Contents3"/>
            <w:tabs>
              <w:tab w:val="clear" w:pos="8459"/>
              <w:tab w:val="right" w:pos="9026" w:leader="dot"/>
            </w:tabs>
            <w:rPr/>
          </w:pPr>
          <w:hyperlink w:anchor="__RefHeading___Toc11112302_2142443653">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1112304_2142443653">
            <w:r>
              <w:rPr>
                <w:webHidden/>
                <w:rStyle w:val="IndexLink"/>
                <w:rtl w:val="true"/>
              </w:rPr>
              <w:t>نشأته الاجتماعية</w:t>
            </w:r>
            <w:r>
              <w:rPr>
                <w:rStyle w:val="IndexLink"/>
                <w:rtl w:val="true"/>
              </w:rPr>
              <w:t>:</w:t>
              <w:tab/>
            </w:r>
            <w:r>
              <w:rPr>
                <w:rStyle w:val="IndexLink"/>
              </w:rPr>
              <w:t>297</w:t>
            </w:r>
          </w:hyperlink>
        </w:p>
        <w:p>
          <w:pPr>
            <w:pStyle w:val="Contents3"/>
            <w:tabs>
              <w:tab w:val="clear" w:pos="8459"/>
              <w:tab w:val="right" w:pos="9026" w:leader="dot"/>
            </w:tabs>
            <w:rPr/>
          </w:pPr>
          <w:hyperlink w:anchor="__RefHeading___Toc11112306_2142443653">
            <w:r>
              <w:rPr>
                <w:webHidden/>
                <w:rStyle w:val="IndexLink"/>
                <w:rtl w:val="true"/>
              </w:rPr>
              <w:t>تأثره بالوهابية</w:t>
            </w:r>
            <w:r>
              <w:rPr>
                <w:rStyle w:val="IndexLink"/>
                <w:rtl w:val="true"/>
              </w:rPr>
              <w:t>:</w:t>
              <w:tab/>
            </w:r>
            <w:r>
              <w:rPr>
                <w:rStyle w:val="IndexLink"/>
              </w:rPr>
              <w:t>298</w:t>
            </w:r>
          </w:hyperlink>
        </w:p>
        <w:p>
          <w:pPr>
            <w:pStyle w:val="Contents3"/>
            <w:tabs>
              <w:tab w:val="clear" w:pos="8459"/>
              <w:tab w:val="right" w:pos="9026" w:leader="dot"/>
            </w:tabs>
            <w:rPr/>
          </w:pPr>
          <w:hyperlink w:anchor="__RefHeading___Toc11112308_2142443653">
            <w:r>
              <w:rPr>
                <w:webHidden/>
                <w:rStyle w:val="IndexLink"/>
                <w:rtl w:val="true"/>
              </w:rPr>
              <w:t>بداية اهتمامه بالفكر الشيعي</w:t>
            </w:r>
            <w:r>
              <w:rPr>
                <w:rStyle w:val="IndexLink"/>
                <w:rtl w:val="true"/>
              </w:rPr>
              <w:t>:</w:t>
              <w:tab/>
            </w:r>
            <w:r>
              <w:rPr>
                <w:rStyle w:val="IndexLink"/>
              </w:rPr>
              <w:t>299</w:t>
            </w:r>
          </w:hyperlink>
        </w:p>
        <w:p>
          <w:pPr>
            <w:pStyle w:val="Contents3"/>
            <w:tabs>
              <w:tab w:val="clear" w:pos="8459"/>
              <w:tab w:val="right" w:pos="9026" w:leader="dot"/>
            </w:tabs>
            <w:rPr/>
          </w:pPr>
          <w:hyperlink w:anchor="__RefHeading___Toc11112310_2142443653">
            <w:r>
              <w:rPr>
                <w:webHidden/>
                <w:rStyle w:val="IndexLink"/>
                <w:rtl w:val="true"/>
              </w:rPr>
              <w:t>تعرّفه على أهل البيت</w:t>
            </w:r>
            <w:r>
              <w:rPr>
                <w:rStyle w:val="IndexLink"/>
                <w:rtl w:val="true"/>
              </w:rPr>
              <w:t>(</w:t>
            </w:r>
            <w:r>
              <w:rPr>
                <w:rStyle w:val="IndexLink"/>
                <w:rtl w:val="true"/>
              </w:rPr>
              <w:t>عليهم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11112312_2142443653">
            <w:r>
              <w:rPr>
                <w:webHidden/>
                <w:rStyle w:val="IndexLink"/>
                <w:rtl w:val="true"/>
              </w:rPr>
              <w:t>مرحلة الاستبصار</w:t>
            </w:r>
            <w:r>
              <w:rPr>
                <w:rStyle w:val="IndexLink"/>
                <w:rtl w:val="true"/>
              </w:rPr>
              <w:t>:</w:t>
              <w:tab/>
            </w:r>
            <w:r>
              <w:rPr>
                <w:rStyle w:val="IndexLink"/>
              </w:rPr>
              <w:t>301</w:t>
            </w:r>
          </w:hyperlink>
        </w:p>
        <w:p>
          <w:pPr>
            <w:pStyle w:val="Contents3"/>
            <w:tabs>
              <w:tab w:val="clear" w:pos="8459"/>
              <w:tab w:val="right" w:pos="9026" w:leader="dot"/>
            </w:tabs>
            <w:rPr/>
          </w:pPr>
          <w:hyperlink w:anchor="__RefHeading___Toc11112314_2142443653">
            <w:r>
              <w:rPr>
                <w:webHidden/>
                <w:rStyle w:val="IndexLink"/>
                <w:rtl w:val="true"/>
              </w:rPr>
              <w:t>مؤلفاته</w:t>
            </w:r>
            <w:r>
              <w:rPr>
                <w:rStyle w:val="IndexLink"/>
                <w:rtl w:val="true"/>
              </w:rPr>
              <w:t>:</w:t>
              <w:tab/>
            </w:r>
            <w:r>
              <w:rPr>
                <w:rStyle w:val="IndexLink"/>
              </w:rPr>
              <w:t>302</w:t>
            </w:r>
          </w:hyperlink>
        </w:p>
        <w:p>
          <w:pPr>
            <w:pStyle w:val="Contents3"/>
            <w:tabs>
              <w:tab w:val="clear" w:pos="8459"/>
              <w:tab w:val="right" w:pos="9026" w:leader="dot"/>
            </w:tabs>
            <w:rPr/>
          </w:pPr>
          <w:hyperlink w:anchor="__RefHeading___Toc11112316_2142443653">
            <w:r>
              <w:rPr>
                <w:webHidden/>
                <w:rStyle w:val="IndexLink"/>
                <w:rtl w:val="true"/>
              </w:rPr>
              <w:t>وقفة مع كتابه</w:t>
            </w:r>
            <w:r>
              <w:rPr>
                <w:rStyle w:val="IndexLink"/>
                <w:rtl w:val="true"/>
              </w:rPr>
              <w:t>: "</w:t>
            </w:r>
            <w:r>
              <w:rPr>
                <w:rStyle w:val="IndexLink"/>
                <w:rtl w:val="true"/>
              </w:rPr>
              <w:t>القضاء المُنظر</w:t>
            </w:r>
            <w:r>
              <w:rPr>
                <w:rStyle w:val="IndexLink"/>
                <w:rtl w:val="true"/>
              </w:rPr>
              <w:t>"</w:t>
              <w:tab/>
            </w:r>
            <w:r>
              <w:rPr>
                <w:rStyle w:val="IndexLink"/>
              </w:rPr>
              <w:t>304</w:t>
            </w:r>
          </w:hyperlink>
        </w:p>
        <w:p>
          <w:pPr>
            <w:pStyle w:val="Contents3"/>
            <w:tabs>
              <w:tab w:val="clear" w:pos="8459"/>
              <w:tab w:val="right" w:pos="9026" w:leader="dot"/>
            </w:tabs>
            <w:rPr/>
          </w:pPr>
          <w:hyperlink w:anchor="__RefHeading___Toc11112318_2142443653">
            <w:r>
              <w:rPr>
                <w:webHidden/>
                <w:rStyle w:val="IndexLink"/>
                <w:rtl w:val="true"/>
              </w:rPr>
              <w:t>القضاء المُنظر</w:t>
            </w:r>
            <w:r>
              <w:rPr>
                <w:rStyle w:val="IndexLink"/>
                <w:rtl w:val="true"/>
              </w:rPr>
              <w:t>:</w:t>
              <w:tab/>
            </w:r>
            <w:r>
              <w:rPr>
                <w:rStyle w:val="IndexLink"/>
              </w:rPr>
              <w:t>305</w:t>
            </w:r>
          </w:hyperlink>
        </w:p>
        <w:p>
          <w:pPr>
            <w:pStyle w:val="Contents3"/>
            <w:tabs>
              <w:tab w:val="clear" w:pos="8459"/>
              <w:tab w:val="right" w:pos="9026" w:leader="dot"/>
            </w:tabs>
            <w:rPr/>
          </w:pPr>
          <w:hyperlink w:anchor="__RefHeading___Toc11112320_2142443653">
            <w:r>
              <w:rPr>
                <w:webHidden/>
                <w:rStyle w:val="IndexLink"/>
                <w:rtl w:val="true"/>
              </w:rPr>
              <w:t>الهرمجدون وسورة المرسلات</w:t>
            </w:r>
            <w:r>
              <w:rPr>
                <w:rStyle w:val="IndexLink"/>
                <w:rtl w:val="true"/>
              </w:rPr>
              <w:t>:</w:t>
              <w:tab/>
            </w:r>
            <w:r>
              <w:rPr>
                <w:rStyle w:val="IndexLink"/>
              </w:rPr>
              <w:t>306</w:t>
            </w:r>
          </w:hyperlink>
        </w:p>
        <w:p>
          <w:pPr>
            <w:pStyle w:val="Contents3"/>
            <w:tabs>
              <w:tab w:val="clear" w:pos="8459"/>
              <w:tab w:val="right" w:pos="9026" w:leader="dot"/>
            </w:tabs>
            <w:rPr/>
          </w:pPr>
          <w:hyperlink w:anchor="__RefHeading___Toc11112322_2142443653">
            <w:r>
              <w:rPr>
                <w:webHidden/>
                <w:rStyle w:val="IndexLink"/>
                <w:rtl w:val="true"/>
              </w:rPr>
              <w:t>الحشر والنفخ في الصور</w:t>
            </w:r>
            <w:r>
              <w:rPr>
                <w:rStyle w:val="IndexLink"/>
                <w:rtl w:val="true"/>
              </w:rPr>
              <w:t>:</w:t>
              <w:tab/>
            </w:r>
            <w:r>
              <w:rPr>
                <w:rStyle w:val="IndexLink"/>
              </w:rPr>
              <w:t>306</w:t>
            </w:r>
          </w:hyperlink>
        </w:p>
        <w:p>
          <w:pPr>
            <w:pStyle w:val="Contents2"/>
            <w:tabs>
              <w:tab w:val="clear" w:pos="8743"/>
              <w:tab w:val="right" w:pos="9026" w:leader="dot"/>
            </w:tabs>
            <w:rPr/>
          </w:pPr>
          <w:hyperlink w:anchor="__RefHeading___Toc11112324_2142443653">
            <w:r>
              <w:rPr>
                <w:webHidden/>
                <w:rStyle w:val="IndexLink"/>
                <w:rtl w:val="true"/>
              </w:rPr>
              <w:t>{</w:t>
            </w:r>
            <w:r>
              <w:rPr>
                <w:rStyle w:val="IndexLink"/>
              </w:rPr>
              <w:t>13</w:t>
            </w:r>
            <w:r>
              <w:rPr>
                <w:rStyle w:val="IndexLink"/>
                <w:rtl w:val="true"/>
              </w:rPr>
              <w:t xml:space="preserve">} </w:t>
            </w:r>
            <w:r>
              <w:rPr>
                <w:rStyle w:val="IndexLink"/>
                <w:rtl w:val="true"/>
              </w:rPr>
              <w:t xml:space="preserve">خوشابا شمعون حنا الشيخ </w:t>
            </w:r>
            <w:r>
              <w:rPr>
                <w:rStyle w:val="IndexLink"/>
                <w:rtl w:val="true"/>
              </w:rPr>
              <w:t>(</w:t>
            </w:r>
            <w:r>
              <w:rPr>
                <w:rStyle w:val="IndexLink"/>
                <w:rtl w:val="true"/>
              </w:rPr>
              <w:t>علي الشيخ</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309</w:t>
            </w:r>
          </w:hyperlink>
        </w:p>
        <w:p>
          <w:pPr>
            <w:pStyle w:val="Contents3"/>
            <w:tabs>
              <w:tab w:val="clear" w:pos="8459"/>
              <w:tab w:val="right" w:pos="9026" w:leader="dot"/>
            </w:tabs>
            <w:rPr/>
          </w:pPr>
          <w:hyperlink w:anchor="__RefHeading___Toc11112326_2142443653">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1112328_2142443653">
            <w:r>
              <w:rPr>
                <w:webHidden/>
                <w:rStyle w:val="IndexLink"/>
                <w:rtl w:val="true"/>
              </w:rPr>
              <w:t>التأثر بالأجواء المسيحية المحطية</w:t>
            </w:r>
            <w:r>
              <w:rPr>
                <w:rStyle w:val="IndexLink"/>
                <w:rtl w:val="true"/>
              </w:rPr>
              <w:t>:</w:t>
              <w:tab/>
            </w:r>
            <w:r>
              <w:rPr>
                <w:rStyle w:val="IndexLink"/>
              </w:rPr>
              <w:t>309</w:t>
            </w:r>
          </w:hyperlink>
        </w:p>
        <w:p>
          <w:pPr>
            <w:pStyle w:val="Contents3"/>
            <w:tabs>
              <w:tab w:val="clear" w:pos="8459"/>
              <w:tab w:val="right" w:pos="9026" w:leader="dot"/>
            </w:tabs>
            <w:rPr/>
          </w:pPr>
          <w:hyperlink w:anchor="__RefHeading___Toc11112330_2142443653">
            <w:r>
              <w:rPr>
                <w:webHidden/>
                <w:rStyle w:val="IndexLink"/>
                <w:rtl w:val="true"/>
              </w:rPr>
              <w:t>موانع توسيع آفاق المعرفة</w:t>
            </w:r>
            <w:r>
              <w:rPr>
                <w:rStyle w:val="IndexLink"/>
                <w:rtl w:val="true"/>
              </w:rPr>
              <w:t>:</w:t>
              <w:tab/>
            </w:r>
            <w:r>
              <w:rPr>
                <w:rStyle w:val="IndexLink"/>
              </w:rPr>
              <w:t>311</w:t>
            </w:r>
          </w:hyperlink>
        </w:p>
        <w:p>
          <w:pPr>
            <w:pStyle w:val="Contents3"/>
            <w:tabs>
              <w:tab w:val="clear" w:pos="8459"/>
              <w:tab w:val="right" w:pos="9026" w:leader="dot"/>
            </w:tabs>
            <w:rPr/>
          </w:pPr>
          <w:hyperlink w:anchor="__RefHeading___Toc11112332_2142443653">
            <w:r>
              <w:rPr>
                <w:webHidden/>
                <w:rStyle w:val="IndexLink"/>
                <w:rtl w:val="true"/>
              </w:rPr>
              <w:t>عقبة التعصّب والتقديس الوهمي</w:t>
            </w:r>
            <w:r>
              <w:rPr>
                <w:rStyle w:val="IndexLink"/>
                <w:rtl w:val="true"/>
              </w:rPr>
              <w:t>:</w:t>
              <w:tab/>
            </w:r>
            <w:r>
              <w:rPr>
                <w:rStyle w:val="IndexLink"/>
              </w:rPr>
              <w:t>312</w:t>
            </w:r>
          </w:hyperlink>
        </w:p>
        <w:p>
          <w:pPr>
            <w:pStyle w:val="Contents3"/>
            <w:tabs>
              <w:tab w:val="clear" w:pos="8459"/>
              <w:tab w:val="right" w:pos="9026" w:leader="dot"/>
            </w:tabs>
            <w:rPr/>
          </w:pPr>
          <w:hyperlink w:anchor="__RefHeading___Toc11112334_2142443653">
            <w:r>
              <w:rPr>
                <w:webHidden/>
                <w:rStyle w:val="IndexLink"/>
                <w:rtl w:val="true"/>
              </w:rPr>
              <w:t>حمل الصورة المشوهة عن الاسلام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11112336_2142443653">
            <w:r>
              <w:rPr>
                <w:webHidden/>
                <w:rStyle w:val="IndexLink"/>
                <w:rtl w:val="true"/>
              </w:rPr>
              <w:t>توفّر الأجواء المحفزة على البحث</w:t>
            </w:r>
            <w:r>
              <w:rPr>
                <w:rStyle w:val="IndexLink"/>
                <w:rtl w:val="true"/>
              </w:rPr>
              <w:t>:</w:t>
              <w:tab/>
            </w:r>
            <w:r>
              <w:rPr>
                <w:rStyle w:val="IndexLink"/>
              </w:rPr>
              <w:t>313</w:t>
            </w:r>
          </w:hyperlink>
        </w:p>
        <w:p>
          <w:pPr>
            <w:pStyle w:val="Contents3"/>
            <w:tabs>
              <w:tab w:val="clear" w:pos="8459"/>
              <w:tab w:val="right" w:pos="9026" w:leader="dot"/>
            </w:tabs>
            <w:rPr/>
          </w:pPr>
          <w:hyperlink w:anchor="__RefHeading___Toc11112338_2142443653">
            <w:r>
              <w:rPr>
                <w:webHidden/>
                <w:rStyle w:val="IndexLink"/>
                <w:rtl w:val="true"/>
              </w:rPr>
              <w:t>التوجه الجاد لمعرفة الاسلام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1112340_2142443653">
            <w:r>
              <w:rPr>
                <w:webHidden/>
                <w:rStyle w:val="IndexLink"/>
                <w:rtl w:val="true"/>
              </w:rPr>
              <w:t>بوادر الاقتناع بالدين الاسلامي</w:t>
            </w:r>
            <w:r>
              <w:rPr>
                <w:rStyle w:val="IndexLink"/>
                <w:rtl w:val="true"/>
              </w:rPr>
              <w:t>:</w:t>
              <w:tab/>
            </w:r>
            <w:r>
              <w:rPr>
                <w:rStyle w:val="IndexLink"/>
              </w:rPr>
              <w:t>314</w:t>
            </w:r>
          </w:hyperlink>
        </w:p>
        <w:p>
          <w:pPr>
            <w:pStyle w:val="Contents3"/>
            <w:tabs>
              <w:tab w:val="clear" w:pos="8459"/>
              <w:tab w:val="right" w:pos="9026" w:leader="dot"/>
            </w:tabs>
            <w:rPr/>
          </w:pPr>
          <w:hyperlink w:anchor="__RefHeading___Toc11112342_2142443653">
            <w:r>
              <w:rPr>
                <w:webHidden/>
                <w:rStyle w:val="IndexLink"/>
                <w:rtl w:val="true"/>
              </w:rPr>
              <w:t>نشأة حالة صراع العقل والنفس</w:t>
            </w:r>
            <w:r>
              <w:rPr>
                <w:rStyle w:val="IndexLink"/>
                <w:rtl w:val="true"/>
              </w:rPr>
              <w:t>:</w:t>
              <w:tab/>
            </w:r>
            <w:r>
              <w:rPr>
                <w:rStyle w:val="IndexLink"/>
              </w:rPr>
              <w:t>314</w:t>
            </w:r>
          </w:hyperlink>
        </w:p>
        <w:p>
          <w:pPr>
            <w:pStyle w:val="Contents3"/>
            <w:tabs>
              <w:tab w:val="clear" w:pos="8459"/>
              <w:tab w:val="right" w:pos="9026" w:leader="dot"/>
            </w:tabs>
            <w:rPr/>
          </w:pPr>
          <w:hyperlink w:anchor="__RefHeading___Toc11112344_2142443653">
            <w:r>
              <w:rPr>
                <w:webHidden/>
                <w:rStyle w:val="IndexLink"/>
                <w:rtl w:val="true"/>
              </w:rPr>
              <w:t>عقبات دون الاستسلام للحقيقة</w:t>
            </w:r>
            <w:r>
              <w:rPr>
                <w:rStyle w:val="IndexLink"/>
                <w:rtl w:val="true"/>
              </w:rPr>
              <w:t>:</w:t>
              <w:tab/>
            </w:r>
            <w:r>
              <w:rPr>
                <w:rStyle w:val="IndexLink"/>
              </w:rPr>
              <w:t>315</w:t>
            </w:r>
          </w:hyperlink>
        </w:p>
        <w:p>
          <w:pPr>
            <w:pStyle w:val="Contents3"/>
            <w:tabs>
              <w:tab w:val="clear" w:pos="8459"/>
              <w:tab w:val="right" w:pos="9026" w:leader="dot"/>
            </w:tabs>
            <w:rPr/>
          </w:pPr>
          <w:hyperlink w:anchor="__RefHeading___Toc11112346_2142443653">
            <w:r>
              <w:rPr>
                <w:webHidden/>
                <w:rStyle w:val="IndexLink"/>
                <w:rtl w:val="true"/>
              </w:rPr>
              <w:t>قمة الصراع بين العقل والنفس</w:t>
            </w:r>
            <w:r>
              <w:rPr>
                <w:rStyle w:val="IndexLink"/>
                <w:rtl w:val="true"/>
              </w:rPr>
              <w:t>:</w:t>
              <w:tab/>
            </w:r>
            <w:r>
              <w:rPr>
                <w:rStyle w:val="IndexLink"/>
              </w:rPr>
              <w:t>316</w:t>
            </w:r>
          </w:hyperlink>
        </w:p>
        <w:p>
          <w:pPr>
            <w:pStyle w:val="Contents3"/>
            <w:tabs>
              <w:tab w:val="clear" w:pos="8459"/>
              <w:tab w:val="right" w:pos="9026" w:leader="dot"/>
            </w:tabs>
            <w:rPr/>
          </w:pPr>
          <w:hyperlink w:anchor="__RefHeading___Toc11112348_2142443653">
            <w:r>
              <w:rPr>
                <w:webHidden/>
                <w:rStyle w:val="IndexLink"/>
                <w:rtl w:val="true"/>
              </w:rPr>
              <w:t>تعميق المعرفة بالدين الاسلامي</w:t>
            </w:r>
            <w:r>
              <w:rPr>
                <w:rStyle w:val="IndexLink"/>
                <w:rtl w:val="true"/>
              </w:rPr>
              <w:t>:</w:t>
              <w:tab/>
            </w:r>
            <w:r>
              <w:rPr>
                <w:rStyle w:val="IndexLink"/>
              </w:rPr>
              <w:t>316</w:t>
            </w:r>
          </w:hyperlink>
        </w:p>
        <w:p>
          <w:pPr>
            <w:pStyle w:val="Contents3"/>
            <w:tabs>
              <w:tab w:val="clear" w:pos="8459"/>
              <w:tab w:val="right" w:pos="9026" w:leader="dot"/>
            </w:tabs>
            <w:rPr/>
          </w:pPr>
          <w:hyperlink w:anchor="__RefHeading___Toc11112350_2142443653">
            <w:r>
              <w:rPr>
                <w:webHidden/>
                <w:rStyle w:val="IndexLink"/>
                <w:rtl w:val="true"/>
              </w:rPr>
              <w:t>تجربته في الاستبصار</w:t>
            </w:r>
            <w:r>
              <w:rPr>
                <w:rStyle w:val="IndexLink"/>
                <w:rtl w:val="true"/>
              </w:rPr>
              <w:t>:</w:t>
              <w:tab/>
            </w:r>
            <w:r>
              <w:rPr>
                <w:rStyle w:val="IndexLink"/>
              </w:rPr>
              <w:t>317</w:t>
            </w:r>
          </w:hyperlink>
        </w:p>
        <w:p>
          <w:pPr>
            <w:pStyle w:val="Contents3"/>
            <w:tabs>
              <w:tab w:val="clear" w:pos="8459"/>
              <w:tab w:val="right" w:pos="9026" w:leader="dot"/>
            </w:tabs>
            <w:rPr/>
          </w:pPr>
          <w:hyperlink w:anchor="__RefHeading___Toc11112352_2142443653">
            <w:r>
              <w:rPr>
                <w:webHidden/>
                <w:rStyle w:val="IndexLink"/>
                <w:rtl w:val="true"/>
              </w:rPr>
              <w:t>مؤلفاته</w:t>
            </w:r>
            <w:r>
              <w:rPr>
                <w:rStyle w:val="IndexLink"/>
                <w:rtl w:val="true"/>
              </w:rPr>
              <w:t>:</w:t>
              <w:tab/>
            </w:r>
            <w:r>
              <w:rPr>
                <w:rStyle w:val="IndexLink"/>
              </w:rPr>
              <w:t>317</w:t>
            </w:r>
          </w:hyperlink>
        </w:p>
        <w:p>
          <w:pPr>
            <w:pStyle w:val="Contents3"/>
            <w:tabs>
              <w:tab w:val="clear" w:pos="8459"/>
              <w:tab w:val="right" w:pos="9026" w:leader="dot"/>
            </w:tabs>
            <w:rPr/>
          </w:pPr>
          <w:hyperlink w:anchor="__RefHeading___Toc11112354_2142443653">
            <w:r>
              <w:rPr>
                <w:webHidden/>
                <w:rStyle w:val="IndexLink"/>
                <w:rtl w:val="true"/>
              </w:rPr>
              <w:t>وقفة مع كتابه</w:t>
            </w:r>
            <w:r>
              <w:rPr>
                <w:rStyle w:val="IndexLink"/>
                <w:rtl w:val="true"/>
              </w:rPr>
              <w:t>: ((</w:t>
            </w:r>
            <w:r>
              <w:rPr>
                <w:rStyle w:val="IndexLink"/>
                <w:rtl w:val="true"/>
              </w:rPr>
              <w:t>هبة السماء، رحلتي من المسيحية إلى الإسلام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1112356_2142443653">
            <w:r>
              <w:rPr>
                <w:webHidden/>
                <w:rStyle w:val="IndexLink"/>
                <w:rtl w:val="true"/>
              </w:rPr>
              <w:t>الكتاب المقدس</w:t>
            </w:r>
            <w:r>
              <w:rPr>
                <w:rStyle w:val="IndexLink"/>
                <w:rtl w:val="true"/>
              </w:rPr>
              <w:t>:</w:t>
              <w:tab/>
            </w:r>
            <w:r>
              <w:rPr>
                <w:rStyle w:val="IndexLink"/>
              </w:rPr>
              <w:t>319</w:t>
            </w:r>
          </w:hyperlink>
        </w:p>
        <w:p>
          <w:pPr>
            <w:pStyle w:val="Contents3"/>
            <w:tabs>
              <w:tab w:val="clear" w:pos="8459"/>
              <w:tab w:val="right" w:pos="9026" w:leader="dot"/>
            </w:tabs>
            <w:rPr/>
          </w:pPr>
          <w:hyperlink w:anchor="__RefHeading___Toc11112358_2142443653">
            <w:r>
              <w:rPr>
                <w:webHidden/>
                <w:rStyle w:val="IndexLink"/>
                <w:rtl w:val="true"/>
              </w:rPr>
              <w:t>العهد القديم</w:t>
            </w:r>
            <w:r>
              <w:rPr>
                <w:rStyle w:val="IndexLink"/>
                <w:rtl w:val="true"/>
              </w:rPr>
              <w:t>:</w:t>
              <w:tab/>
            </w:r>
            <w:r>
              <w:rPr>
                <w:rStyle w:val="IndexLink"/>
              </w:rPr>
              <w:t>320</w:t>
            </w:r>
          </w:hyperlink>
        </w:p>
        <w:p>
          <w:pPr>
            <w:pStyle w:val="Contents3"/>
            <w:tabs>
              <w:tab w:val="clear" w:pos="8459"/>
              <w:tab w:val="right" w:pos="9026" w:leader="dot"/>
            </w:tabs>
            <w:rPr/>
          </w:pPr>
          <w:hyperlink w:anchor="__RefHeading___Toc11112360_2142443653">
            <w:r>
              <w:rPr>
                <w:webHidden/>
                <w:rStyle w:val="IndexLink"/>
                <w:rtl w:val="true"/>
              </w:rPr>
              <w:t>العهد الجديد</w:t>
            </w:r>
            <w:r>
              <w:rPr>
                <w:rStyle w:val="IndexLink"/>
                <w:rtl w:val="true"/>
              </w:rPr>
              <w:t>:</w:t>
              <w:tab/>
            </w:r>
            <w:r>
              <w:rPr>
                <w:rStyle w:val="IndexLink"/>
              </w:rPr>
              <w:t>321</w:t>
            </w:r>
          </w:hyperlink>
        </w:p>
        <w:p>
          <w:pPr>
            <w:pStyle w:val="Contents3"/>
            <w:tabs>
              <w:tab w:val="clear" w:pos="8459"/>
              <w:tab w:val="right" w:pos="9026" w:leader="dot"/>
            </w:tabs>
            <w:rPr/>
          </w:pPr>
          <w:hyperlink w:anchor="__RefHeading___Toc11112362_2142443653">
            <w:r>
              <w:rPr>
                <w:webHidden/>
                <w:rStyle w:val="IndexLink"/>
                <w:rtl w:val="true"/>
              </w:rPr>
              <w:t>الصلب والقيامة</w:t>
            </w:r>
            <w:r>
              <w:rPr>
                <w:rStyle w:val="IndexLink"/>
                <w:rtl w:val="true"/>
              </w:rPr>
              <w:t>:</w:t>
              <w:tab/>
            </w:r>
            <w:r>
              <w:rPr>
                <w:rStyle w:val="IndexLink"/>
              </w:rPr>
              <w:t>323</w:t>
            </w:r>
          </w:hyperlink>
        </w:p>
        <w:p>
          <w:pPr>
            <w:pStyle w:val="Contents3"/>
            <w:tabs>
              <w:tab w:val="clear" w:pos="8459"/>
              <w:tab w:val="right" w:pos="9026" w:leader="dot"/>
            </w:tabs>
            <w:rPr/>
          </w:pPr>
          <w:hyperlink w:anchor="__RefHeading___Toc11112364_2142443653">
            <w:r>
              <w:rPr>
                <w:webHidden/>
                <w:rStyle w:val="IndexLink"/>
                <w:rtl w:val="true"/>
              </w:rPr>
              <w:t>الفداء والخطيئة الأصلية</w:t>
            </w:r>
            <w:r>
              <w:rPr>
                <w:rStyle w:val="IndexLink"/>
                <w:rtl w:val="true"/>
              </w:rPr>
              <w:t>:</w:t>
              <w:tab/>
            </w:r>
            <w:r>
              <w:rPr>
                <w:rStyle w:val="IndexLink"/>
              </w:rPr>
              <w:t>324</w:t>
            </w:r>
          </w:hyperlink>
        </w:p>
        <w:p>
          <w:pPr>
            <w:pStyle w:val="Contents3"/>
            <w:tabs>
              <w:tab w:val="clear" w:pos="8459"/>
              <w:tab w:val="right" w:pos="9026" w:leader="dot"/>
            </w:tabs>
            <w:rPr/>
          </w:pPr>
          <w:hyperlink w:anchor="__RefHeading___Toc11112366_2142443653">
            <w:r>
              <w:rPr>
                <w:webHidden/>
                <w:rStyle w:val="IndexLink"/>
                <w:rtl w:val="true"/>
              </w:rPr>
              <w:t>الثالوث الأقدس</w:t>
            </w:r>
            <w:r>
              <w:rPr>
                <w:rStyle w:val="IndexLink"/>
                <w:rtl w:val="true"/>
              </w:rPr>
              <w:t>:</w:t>
              <w:tab/>
            </w:r>
            <w:r>
              <w:rPr>
                <w:rStyle w:val="IndexLink"/>
              </w:rPr>
              <w:t>325</w:t>
            </w:r>
          </w:hyperlink>
        </w:p>
        <w:p>
          <w:pPr>
            <w:pStyle w:val="Contents3"/>
            <w:tabs>
              <w:tab w:val="clear" w:pos="8459"/>
              <w:tab w:val="right" w:pos="9026" w:leader="dot"/>
            </w:tabs>
            <w:rPr/>
          </w:pPr>
          <w:hyperlink w:anchor="__RefHeading___Toc11112368_2142443653">
            <w:r>
              <w:rPr>
                <w:webHidden/>
                <w:rStyle w:val="IndexLink"/>
                <w:rtl w:val="true"/>
              </w:rPr>
              <w:t>الشريعة</w:t>
            </w:r>
            <w:r>
              <w:rPr>
                <w:rStyle w:val="IndexLink"/>
                <w:rtl w:val="true"/>
              </w:rPr>
              <w:t>:</w:t>
              <w:tab/>
            </w:r>
            <w:r>
              <w:rPr>
                <w:rStyle w:val="IndexLink"/>
              </w:rPr>
              <w:t>326</w:t>
            </w:r>
          </w:hyperlink>
        </w:p>
        <w:p>
          <w:pPr>
            <w:pStyle w:val="Contents3"/>
            <w:tabs>
              <w:tab w:val="clear" w:pos="8459"/>
              <w:tab w:val="right" w:pos="9026" w:leader="dot"/>
            </w:tabs>
            <w:rPr/>
          </w:pPr>
          <w:hyperlink w:anchor="__RefHeading___Toc11112370_2142443653">
            <w:r>
              <w:rPr>
                <w:webHidden/>
                <w:rStyle w:val="IndexLink"/>
                <w:rtl w:val="true"/>
              </w:rPr>
              <w:t>الفصل الثاني</w:t>
            </w:r>
            <w:r>
              <w:rPr>
                <w:rStyle w:val="IndexLink"/>
                <w:rtl w:val="true"/>
              </w:rPr>
              <w:t>:</w:t>
              <w:tab/>
            </w:r>
            <w:r>
              <w:rPr>
                <w:rStyle w:val="IndexLink"/>
              </w:rPr>
              <w:t>327</w:t>
            </w:r>
          </w:hyperlink>
        </w:p>
        <w:p>
          <w:pPr>
            <w:pStyle w:val="Contents3"/>
            <w:tabs>
              <w:tab w:val="clear" w:pos="8459"/>
              <w:tab w:val="right" w:pos="9026" w:leader="dot"/>
            </w:tabs>
            <w:rPr/>
          </w:pPr>
          <w:hyperlink w:anchor="__RefHeading___Toc11112372_2142443653">
            <w:r>
              <w:rPr>
                <w:webHidden/>
                <w:rStyle w:val="IndexLink"/>
                <w:rtl w:val="true"/>
              </w:rPr>
              <w:t>دلائل نبوة النبيّ محمد</w:t>
            </w:r>
            <w:r>
              <w:rPr>
                <w:rStyle w:val="IndexLink"/>
                <w:rtl w:val="true"/>
              </w:rPr>
              <w:t>(</w:t>
            </w:r>
            <w:r>
              <w:rPr>
                <w:rStyle w:val="IndexLink"/>
                <w:rtl w:val="true"/>
              </w:rPr>
              <w:t>صلى الله عليه وآله</w:t>
            </w:r>
            <w:r>
              <w:rPr>
                <w:rStyle w:val="IndexLink"/>
                <w:rtl w:val="true"/>
              </w:rPr>
              <w:t>):</w:t>
              <w:tab/>
            </w:r>
            <w:r>
              <w:rPr>
                <w:rStyle w:val="IndexLink"/>
              </w:rPr>
              <w:t>327</w:t>
            </w:r>
          </w:hyperlink>
        </w:p>
        <w:p>
          <w:pPr>
            <w:pStyle w:val="Contents3"/>
            <w:tabs>
              <w:tab w:val="clear" w:pos="8459"/>
              <w:tab w:val="right" w:pos="9026" w:leader="dot"/>
            </w:tabs>
            <w:rPr/>
          </w:pPr>
          <w:hyperlink w:anchor="__RefHeading___Toc11112374_2142443653">
            <w:r>
              <w:rPr>
                <w:webHidden/>
                <w:rStyle w:val="IndexLink"/>
                <w:rtl w:val="true"/>
              </w:rPr>
              <w:t>القرآن الكريم واعجازه</w:t>
            </w:r>
            <w:r>
              <w:rPr>
                <w:rStyle w:val="IndexLink"/>
                <w:rtl w:val="true"/>
              </w:rPr>
              <w:t>:</w:t>
              <w:tab/>
            </w:r>
            <w:r>
              <w:rPr>
                <w:rStyle w:val="IndexLink"/>
              </w:rPr>
              <w:t>328</w:t>
            </w:r>
          </w:hyperlink>
        </w:p>
        <w:p>
          <w:pPr>
            <w:pStyle w:val="Contents3"/>
            <w:tabs>
              <w:tab w:val="clear" w:pos="8459"/>
              <w:tab w:val="right" w:pos="9026" w:leader="dot"/>
            </w:tabs>
            <w:rPr/>
          </w:pPr>
          <w:hyperlink w:anchor="__RefHeading___Toc11112376_2142443653">
            <w:r>
              <w:rPr>
                <w:webHidden/>
                <w:rStyle w:val="IndexLink"/>
                <w:rtl w:val="true"/>
              </w:rPr>
              <w:t>كيف وصف القرآن الكريم المسيح وأمه</w:t>
            </w:r>
            <w:r>
              <w:rPr>
                <w:rStyle w:val="IndexLink"/>
                <w:rtl w:val="true"/>
              </w:rPr>
              <w:t>(</w:t>
            </w:r>
            <w:r>
              <w:rPr>
                <w:rStyle w:val="IndexLink"/>
                <w:rtl w:val="true"/>
              </w:rPr>
              <w:t>عليهما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1112378_2142443653">
            <w:r>
              <w:rPr>
                <w:webHidden/>
                <w:rStyle w:val="IndexLink"/>
                <w:rtl w:val="true"/>
              </w:rPr>
              <w:t>أوصاف المسيح في العهد الجديد</w:t>
            </w:r>
            <w:r>
              <w:rPr>
                <w:rStyle w:val="IndexLink"/>
                <w:rtl w:val="true"/>
              </w:rPr>
              <w:t>:</w:t>
              <w:tab/>
            </w:r>
            <w:r>
              <w:rPr>
                <w:rStyle w:val="IndexLink"/>
              </w:rPr>
              <w:t>331</w:t>
            </w:r>
          </w:hyperlink>
        </w:p>
        <w:p>
          <w:pPr>
            <w:pStyle w:val="Contents3"/>
            <w:tabs>
              <w:tab w:val="clear" w:pos="8459"/>
              <w:tab w:val="right" w:pos="9026" w:leader="dot"/>
            </w:tabs>
            <w:rPr/>
          </w:pPr>
          <w:hyperlink w:anchor="__RefHeading___Toc11112380_2142443653">
            <w:r>
              <w:rPr>
                <w:webHidden/>
                <w:rStyle w:val="IndexLink"/>
                <w:rtl w:val="true"/>
              </w:rPr>
              <w:t>الشريعة في الاسلام</w:t>
            </w:r>
            <w:r>
              <w:rPr>
                <w:rStyle w:val="IndexLink"/>
                <w:rtl w:val="true"/>
              </w:rPr>
              <w:t>:</w:t>
              <w:tab/>
            </w:r>
            <w:r>
              <w:rPr>
                <w:rStyle w:val="IndexLink"/>
              </w:rPr>
              <w:t>331</w:t>
            </w:r>
          </w:hyperlink>
        </w:p>
        <w:p>
          <w:pPr>
            <w:pStyle w:val="Contents2"/>
            <w:tabs>
              <w:tab w:val="clear" w:pos="8743"/>
              <w:tab w:val="right" w:pos="9026" w:leader="dot"/>
            </w:tabs>
            <w:rPr/>
          </w:pPr>
          <w:hyperlink w:anchor="__RefHeading___Toc11112382_2142443653">
            <w:r>
              <w:rPr>
                <w:webHidden/>
                <w:rStyle w:val="IndexLink"/>
                <w:rtl w:val="true"/>
              </w:rPr>
              <w:t>{</w:t>
            </w:r>
            <w:r>
              <w:rPr>
                <w:rStyle w:val="IndexLink"/>
              </w:rPr>
              <w:t>14</w:t>
            </w:r>
            <w:r>
              <w:rPr>
                <w:rStyle w:val="IndexLink"/>
                <w:rtl w:val="true"/>
              </w:rPr>
              <w:t xml:space="preserve">} </w:t>
            </w:r>
            <w:r>
              <w:rPr>
                <w:rStyle w:val="IndexLink"/>
                <w:rtl w:val="true"/>
              </w:rPr>
              <w:t>الدمرداش بن زكي العقالي</w:t>
            </w:r>
            <w:r>
              <w:rPr>
                <w:rStyle w:val="IndexLink"/>
                <w:rtl w:val="true"/>
              </w:rPr>
              <w:t>(</w:t>
            </w:r>
            <w:r>
              <w:rPr>
                <w:rStyle w:val="IndexLink"/>
                <w:rtl w:val="true"/>
              </w:rPr>
              <w:t xml:space="preserve">حنفي </w:t>
            </w:r>
            <w:r>
              <w:rPr>
                <w:rStyle w:val="IndexLink"/>
                <w:rtl w:val="true"/>
              </w:rPr>
              <w:t xml:space="preserve">/ </w:t>
            </w:r>
            <w:r>
              <w:rPr>
                <w:rStyle w:val="IndexLink"/>
                <w:rtl w:val="true"/>
              </w:rPr>
              <w:t>مصر</w:t>
            </w:r>
            <w:r>
              <w:rPr>
                <w:rStyle w:val="IndexLink"/>
                <w:rtl w:val="true"/>
              </w:rPr>
              <w:t>)</w:t>
              <w:tab/>
            </w:r>
            <w:r>
              <w:rPr>
                <w:rStyle w:val="IndexLink"/>
              </w:rPr>
              <w:t>334</w:t>
            </w:r>
          </w:hyperlink>
        </w:p>
        <w:p>
          <w:pPr>
            <w:pStyle w:val="Contents3"/>
            <w:tabs>
              <w:tab w:val="clear" w:pos="8459"/>
              <w:tab w:val="right" w:pos="9026" w:leader="dot"/>
            </w:tabs>
            <w:rPr/>
          </w:pPr>
          <w:hyperlink w:anchor="__RefHeading___Toc11112384_2142443653">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1112386_2142443653">
            <w:r>
              <w:rPr>
                <w:webHidden/>
                <w:rStyle w:val="IndexLink"/>
                <w:rtl w:val="true"/>
              </w:rPr>
              <w:t>تصديه للمهام المختلفة</w:t>
            </w:r>
            <w:r>
              <w:rPr>
                <w:rStyle w:val="IndexLink"/>
                <w:rtl w:val="true"/>
              </w:rPr>
              <w:t>:</w:t>
              <w:tab/>
            </w:r>
            <w:r>
              <w:rPr>
                <w:rStyle w:val="IndexLink"/>
              </w:rPr>
              <w:t>334</w:t>
            </w:r>
          </w:hyperlink>
        </w:p>
        <w:p>
          <w:pPr>
            <w:pStyle w:val="Contents3"/>
            <w:tabs>
              <w:tab w:val="clear" w:pos="8459"/>
              <w:tab w:val="right" w:pos="9026" w:leader="dot"/>
            </w:tabs>
            <w:rPr/>
          </w:pPr>
          <w:hyperlink w:anchor="__RefHeading___Toc11112388_2142443653">
            <w:r>
              <w:rPr>
                <w:webHidden/>
                <w:rStyle w:val="IndexLink"/>
                <w:rtl w:val="true"/>
              </w:rPr>
              <w:t>رحلته الفكرية</w:t>
            </w:r>
            <w:r>
              <w:rPr>
                <w:rStyle w:val="IndexLink"/>
                <w:rtl w:val="true"/>
              </w:rPr>
              <w:t>:</w:t>
              <w:tab/>
            </w:r>
            <w:r>
              <w:rPr>
                <w:rStyle w:val="IndexLink"/>
              </w:rPr>
              <w:t>336</w:t>
            </w:r>
          </w:hyperlink>
        </w:p>
        <w:p>
          <w:pPr>
            <w:pStyle w:val="Contents3"/>
            <w:tabs>
              <w:tab w:val="clear" w:pos="8459"/>
              <w:tab w:val="right" w:pos="9026" w:leader="dot"/>
            </w:tabs>
            <w:rPr/>
          </w:pPr>
          <w:hyperlink w:anchor="__RefHeading___Toc11112390_2142443653">
            <w:r>
              <w:rPr>
                <w:webHidden/>
                <w:rStyle w:val="IndexLink"/>
                <w:rtl w:val="true"/>
              </w:rPr>
              <w:t>أول محطة جادة دفعته للاستبصار</w:t>
            </w:r>
            <w:r>
              <w:rPr>
                <w:rStyle w:val="IndexLink"/>
                <w:rtl w:val="true"/>
              </w:rPr>
              <w:t>:</w:t>
              <w:tab/>
            </w:r>
            <w:r>
              <w:rPr>
                <w:rStyle w:val="IndexLink"/>
              </w:rPr>
              <w:t>336</w:t>
            </w:r>
          </w:hyperlink>
        </w:p>
        <w:p>
          <w:pPr>
            <w:pStyle w:val="Contents3"/>
            <w:tabs>
              <w:tab w:val="clear" w:pos="8459"/>
              <w:tab w:val="right" w:pos="9026" w:leader="dot"/>
            </w:tabs>
            <w:rPr/>
          </w:pPr>
          <w:hyperlink w:anchor="__RefHeading___Toc11112392_2142443653">
            <w:r>
              <w:rPr>
                <w:webHidden/>
                <w:rStyle w:val="IndexLink"/>
                <w:rtl w:val="true"/>
              </w:rPr>
              <w:t>وعي أفضلية الفقه الجعفري</w:t>
            </w:r>
            <w:r>
              <w:rPr>
                <w:rStyle w:val="IndexLink"/>
                <w:rtl w:val="true"/>
              </w:rPr>
              <w:t>:</w:t>
              <w:tab/>
            </w:r>
            <w:r>
              <w:rPr>
                <w:rStyle w:val="IndexLink"/>
              </w:rPr>
              <w:t>337</w:t>
            </w:r>
          </w:hyperlink>
        </w:p>
        <w:p>
          <w:pPr>
            <w:pStyle w:val="Contents3"/>
            <w:tabs>
              <w:tab w:val="clear" w:pos="8459"/>
              <w:tab w:val="right" w:pos="9026" w:leader="dot"/>
            </w:tabs>
            <w:rPr/>
          </w:pPr>
          <w:hyperlink w:anchor="__RefHeading___Toc11112394_2142443653">
            <w:r>
              <w:rPr>
                <w:webHidden/>
                <w:rStyle w:val="IndexLink"/>
                <w:rtl w:val="true"/>
              </w:rPr>
              <w:t>طلب الاستنارة من القرآن الكريم</w:t>
            </w:r>
            <w:r>
              <w:rPr>
                <w:rStyle w:val="IndexLink"/>
                <w:rtl w:val="true"/>
              </w:rPr>
              <w:t>:</w:t>
              <w:tab/>
            </w:r>
            <w:r>
              <w:rPr>
                <w:rStyle w:val="IndexLink"/>
              </w:rPr>
              <w:t>338</w:t>
            </w:r>
          </w:hyperlink>
        </w:p>
        <w:p>
          <w:pPr>
            <w:pStyle w:val="Contents3"/>
            <w:tabs>
              <w:tab w:val="clear" w:pos="8459"/>
              <w:tab w:val="right" w:pos="9026" w:leader="dot"/>
            </w:tabs>
            <w:rPr/>
          </w:pPr>
          <w:hyperlink w:anchor="__RefHeading___Toc11112396_2142443653">
            <w:r>
              <w:rPr>
                <w:webHidden/>
                <w:rStyle w:val="IndexLink"/>
                <w:rtl w:val="true"/>
              </w:rPr>
              <w:t>ثاني محطة جادة دفعته للاستبصار</w:t>
            </w:r>
            <w:r>
              <w:rPr>
                <w:rStyle w:val="IndexLink"/>
                <w:rtl w:val="true"/>
              </w:rPr>
              <w:t>:</w:t>
              <w:tab/>
            </w:r>
            <w:r>
              <w:rPr>
                <w:rStyle w:val="IndexLink"/>
              </w:rPr>
              <w:t>339</w:t>
            </w:r>
          </w:hyperlink>
        </w:p>
        <w:p>
          <w:pPr>
            <w:pStyle w:val="Contents3"/>
            <w:tabs>
              <w:tab w:val="clear" w:pos="8459"/>
              <w:tab w:val="right" w:pos="9026" w:leader="dot"/>
            </w:tabs>
            <w:rPr/>
          </w:pPr>
          <w:hyperlink w:anchor="__RefHeading___Toc11112398_2142443653">
            <w:r>
              <w:rPr>
                <w:webHidden/>
                <w:rStyle w:val="IndexLink"/>
                <w:rtl w:val="true"/>
              </w:rPr>
              <w:t>نهاية مطاف البحث</w:t>
            </w:r>
            <w:r>
              <w:rPr>
                <w:rStyle w:val="IndexLink"/>
                <w:rtl w:val="true"/>
              </w:rPr>
              <w:t>:</w:t>
              <w:tab/>
            </w:r>
            <w:r>
              <w:rPr>
                <w:rStyle w:val="IndexLink"/>
              </w:rPr>
              <w:t>340</w:t>
            </w:r>
          </w:hyperlink>
        </w:p>
        <w:p>
          <w:pPr>
            <w:pStyle w:val="Contents3"/>
            <w:tabs>
              <w:tab w:val="clear" w:pos="8459"/>
              <w:tab w:val="right" w:pos="9026" w:leader="dot"/>
            </w:tabs>
            <w:rPr/>
          </w:pPr>
          <w:hyperlink w:anchor="__RefHeading___Toc11112400_2142443653">
            <w:r>
              <w:rPr>
                <w:webHidden/>
                <w:rStyle w:val="IndexLink"/>
                <w:rtl w:val="true"/>
              </w:rPr>
              <w:t>مؤلفاته</w:t>
            </w:r>
            <w:r>
              <w:rPr>
                <w:rStyle w:val="IndexLink"/>
                <w:rtl w:val="true"/>
              </w:rPr>
              <w:t>:</w:t>
              <w:tab/>
            </w:r>
            <w:r>
              <w:rPr>
                <w:rStyle w:val="IndexLink"/>
              </w:rPr>
              <w:t>341</w:t>
            </w:r>
          </w:hyperlink>
        </w:p>
        <w:p>
          <w:pPr>
            <w:pStyle w:val="Contents3"/>
            <w:tabs>
              <w:tab w:val="clear" w:pos="8459"/>
              <w:tab w:val="right" w:pos="9026" w:leader="dot"/>
            </w:tabs>
            <w:rPr/>
          </w:pPr>
          <w:hyperlink w:anchor="__RefHeading___Toc11112402_2142443653">
            <w:r>
              <w:rPr>
                <w:webHidden/>
                <w:rStyle w:val="IndexLink"/>
                <w:rtl w:val="true"/>
              </w:rPr>
              <w:t>أبحاث</w:t>
            </w:r>
            <w:r>
              <w:rPr>
                <w:rStyle w:val="IndexLink"/>
                <w:rtl w:val="true"/>
              </w:rPr>
              <w:t>:</w:t>
              <w:tab/>
            </w:r>
            <w:r>
              <w:rPr>
                <w:rStyle w:val="IndexLink"/>
              </w:rPr>
              <w:t>342</w:t>
            </w:r>
          </w:hyperlink>
        </w:p>
        <w:p>
          <w:pPr>
            <w:pStyle w:val="Contents3"/>
            <w:tabs>
              <w:tab w:val="clear" w:pos="8459"/>
              <w:tab w:val="right" w:pos="9026" w:leader="dot"/>
            </w:tabs>
            <w:rPr/>
          </w:pPr>
          <w:hyperlink w:anchor="__RefHeading___Toc11112404_2142443653">
            <w:r>
              <w:rPr>
                <w:webHidden/>
                <w:rStyle w:val="IndexLink"/>
                <w:rtl w:val="true"/>
              </w:rPr>
              <w:t xml:space="preserve">وقفة مع </w:t>
            </w:r>
            <w:r>
              <w:rPr>
                <w:rStyle w:val="IndexLink"/>
                <w:rtl w:val="true"/>
              </w:rPr>
              <w:t>((</w:t>
            </w:r>
            <w:r>
              <w:rPr>
                <w:rStyle w:val="IndexLink"/>
                <w:rtl w:val="true"/>
              </w:rPr>
              <w:t>الإمامة في كتاب الله الحكيم</w:t>
            </w:r>
            <w:r>
              <w:rPr>
                <w:rStyle w:val="IndexLink"/>
                <w:rtl w:val="true"/>
              </w:rPr>
              <w:t xml:space="preserve">)) </w:t>
            </w:r>
            <w:r>
              <w:rPr>
                <w:rStyle w:val="IndexLink"/>
                <w:rtl w:val="true"/>
              </w:rPr>
              <w:t>من كتابه محاضرات عقائدية</w:t>
            </w:r>
            <w:r>
              <w:rPr>
                <w:rStyle w:val="IndexLink"/>
                <w:rtl w:val="true"/>
              </w:rPr>
              <w:tab/>
            </w:r>
            <w:r>
              <w:rPr>
                <w:rStyle w:val="IndexLink"/>
              </w:rPr>
              <w:t>344</w:t>
            </w:r>
          </w:hyperlink>
        </w:p>
        <w:p>
          <w:pPr>
            <w:pStyle w:val="Contents3"/>
            <w:tabs>
              <w:tab w:val="clear" w:pos="8459"/>
              <w:tab w:val="right" w:pos="9026" w:leader="dot"/>
            </w:tabs>
            <w:rPr/>
          </w:pPr>
          <w:hyperlink w:anchor="__RefHeading___Toc11112406_2142443653">
            <w:r>
              <w:rPr>
                <w:webHidden/>
                <w:rStyle w:val="IndexLink"/>
                <w:rtl w:val="true"/>
              </w:rPr>
              <w:t>أهمية الإمامة</w:t>
            </w:r>
            <w:r>
              <w:rPr>
                <w:rStyle w:val="IndexLink"/>
                <w:rtl w:val="true"/>
              </w:rPr>
              <w:t>:</w:t>
              <w:tab/>
            </w:r>
            <w:r>
              <w:rPr>
                <w:rStyle w:val="IndexLink"/>
              </w:rPr>
              <w:t>344</w:t>
            </w:r>
          </w:hyperlink>
        </w:p>
        <w:p>
          <w:pPr>
            <w:pStyle w:val="Contents3"/>
            <w:tabs>
              <w:tab w:val="clear" w:pos="8459"/>
              <w:tab w:val="right" w:pos="9026" w:leader="dot"/>
            </w:tabs>
            <w:rPr/>
          </w:pPr>
          <w:hyperlink w:anchor="__RefHeading___Toc11112408_2142443653">
            <w:r>
              <w:rPr>
                <w:webHidden/>
                <w:rStyle w:val="IndexLink"/>
                <w:rtl w:val="true"/>
              </w:rPr>
              <w:t>الاختيار الالهي في الخلق</w:t>
            </w:r>
            <w:r>
              <w:rPr>
                <w:rStyle w:val="IndexLink"/>
                <w:rtl w:val="true"/>
              </w:rPr>
              <w:t>:</w:t>
              <w:tab/>
            </w:r>
            <w:r>
              <w:rPr>
                <w:rStyle w:val="IndexLink"/>
              </w:rPr>
              <w:t>344</w:t>
            </w:r>
          </w:hyperlink>
        </w:p>
        <w:p>
          <w:pPr>
            <w:pStyle w:val="Contents3"/>
            <w:tabs>
              <w:tab w:val="clear" w:pos="8459"/>
              <w:tab w:val="right" w:pos="9026" w:leader="dot"/>
            </w:tabs>
            <w:rPr/>
          </w:pPr>
          <w:hyperlink w:anchor="__RefHeading___Toc11112410_2142443653">
            <w:r>
              <w:rPr>
                <w:webHidden/>
                <w:rStyle w:val="IndexLink"/>
                <w:rtl w:val="true"/>
              </w:rPr>
              <w:t>نقطة التحدي في رفض الاختيار</w:t>
            </w:r>
            <w:r>
              <w:rPr>
                <w:rStyle w:val="IndexLink"/>
                <w:rtl w:val="true"/>
              </w:rPr>
              <w:t>:</w:t>
              <w:tab/>
            </w:r>
            <w:r>
              <w:rPr>
                <w:rStyle w:val="IndexLink"/>
              </w:rPr>
              <w:t>345</w:t>
            </w:r>
          </w:hyperlink>
        </w:p>
        <w:p>
          <w:pPr>
            <w:pStyle w:val="Contents3"/>
            <w:tabs>
              <w:tab w:val="clear" w:pos="8459"/>
              <w:tab w:val="right" w:pos="9026" w:leader="dot"/>
            </w:tabs>
            <w:rPr/>
          </w:pPr>
          <w:hyperlink w:anchor="__RefHeading___Toc11112412_2142443653">
            <w:r>
              <w:rPr>
                <w:webHidden/>
                <w:rStyle w:val="IndexLink"/>
                <w:rtl w:val="true"/>
              </w:rPr>
              <w:t>بني آدم وسنة الاختيار</w:t>
            </w:r>
            <w:r>
              <w:rPr>
                <w:rStyle w:val="IndexLink"/>
                <w:rtl w:val="true"/>
              </w:rPr>
              <w:t>:</w:t>
              <w:tab/>
            </w:r>
            <w:r>
              <w:rPr>
                <w:rStyle w:val="IndexLink"/>
              </w:rPr>
              <w:t>346</w:t>
            </w:r>
          </w:hyperlink>
        </w:p>
        <w:p>
          <w:pPr>
            <w:pStyle w:val="Contents3"/>
            <w:tabs>
              <w:tab w:val="clear" w:pos="8459"/>
              <w:tab w:val="right" w:pos="9026" w:leader="dot"/>
            </w:tabs>
            <w:rPr/>
          </w:pPr>
          <w:hyperlink w:anchor="__RefHeading___Toc11112414_2142443653">
            <w:r>
              <w:rPr>
                <w:webHidden/>
                <w:rStyle w:val="IndexLink"/>
                <w:rtl w:val="true"/>
              </w:rPr>
              <w:t>الاختيار في زمان نوح وإبراهيم</w:t>
            </w:r>
            <w:r>
              <w:rPr>
                <w:rStyle w:val="IndexLink"/>
                <w:rtl w:val="true"/>
              </w:rPr>
              <w:t>(</w:t>
            </w:r>
            <w:r>
              <w:rPr>
                <w:rStyle w:val="IndexLink"/>
                <w:rtl w:val="true"/>
              </w:rPr>
              <w:t>عليهما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1112416_2142443653">
            <w:r>
              <w:rPr>
                <w:webHidden/>
                <w:rStyle w:val="IndexLink"/>
                <w:rtl w:val="true"/>
              </w:rPr>
              <w:t>بيت الله وأهل البيت</w:t>
            </w:r>
            <w:r>
              <w:rPr>
                <w:rStyle w:val="IndexLink"/>
                <w:rtl w:val="true"/>
              </w:rPr>
              <w:t>:</w:t>
              <w:tab/>
            </w:r>
            <w:r>
              <w:rPr>
                <w:rStyle w:val="IndexLink"/>
              </w:rPr>
              <w:t>348</w:t>
            </w:r>
          </w:hyperlink>
        </w:p>
        <w:p>
          <w:pPr>
            <w:pStyle w:val="Contents3"/>
            <w:tabs>
              <w:tab w:val="clear" w:pos="8459"/>
              <w:tab w:val="right" w:pos="9026" w:leader="dot"/>
            </w:tabs>
            <w:rPr/>
          </w:pPr>
          <w:hyperlink w:anchor="__RefHeading___Toc11112418_2142443653">
            <w:r>
              <w:rPr>
                <w:webHidden/>
                <w:rStyle w:val="IndexLink"/>
                <w:rtl w:val="true"/>
              </w:rPr>
              <w:t>آل عمران همزة الوصل</w:t>
            </w:r>
            <w:r>
              <w:rPr>
                <w:rStyle w:val="IndexLink"/>
                <w:rtl w:val="true"/>
              </w:rPr>
              <w:t>:</w:t>
              <w:tab/>
            </w:r>
            <w:r>
              <w:rPr>
                <w:rStyle w:val="IndexLink"/>
              </w:rPr>
              <w:t>349</w:t>
            </w:r>
          </w:hyperlink>
        </w:p>
        <w:p>
          <w:pPr>
            <w:pStyle w:val="Contents3"/>
            <w:tabs>
              <w:tab w:val="clear" w:pos="8459"/>
              <w:tab w:val="right" w:pos="9026" w:leader="dot"/>
            </w:tabs>
            <w:rPr/>
          </w:pPr>
          <w:hyperlink w:anchor="__RefHeading___Toc11112420_2142443653">
            <w:r>
              <w:rPr>
                <w:webHidden/>
                <w:rStyle w:val="IndexLink"/>
                <w:rtl w:val="true"/>
              </w:rPr>
              <w:t>الاختيار في سورة الشورى</w:t>
            </w:r>
            <w:r>
              <w:rPr>
                <w:rStyle w:val="IndexLink"/>
                <w:rtl w:val="true"/>
              </w:rPr>
              <w:t>:</w:t>
              <w:tab/>
            </w:r>
            <w:r>
              <w:rPr>
                <w:rStyle w:val="IndexLink"/>
              </w:rPr>
              <w:t>349</w:t>
            </w:r>
          </w:hyperlink>
        </w:p>
        <w:p>
          <w:pPr>
            <w:pStyle w:val="Contents3"/>
            <w:tabs>
              <w:tab w:val="clear" w:pos="8459"/>
              <w:tab w:val="right" w:pos="9026" w:leader="dot"/>
            </w:tabs>
            <w:rPr/>
          </w:pPr>
          <w:hyperlink w:anchor="__RefHeading___Toc11112422_2142443653">
            <w:r>
              <w:rPr>
                <w:webHidden/>
                <w:rStyle w:val="IndexLink"/>
                <w:rtl w:val="true"/>
              </w:rPr>
              <w:t>سارة ومريم والزهراء سلام الله عليهن</w:t>
            </w:r>
            <w:r>
              <w:rPr>
                <w:rStyle w:val="IndexLink"/>
                <w:rtl w:val="true"/>
              </w:rPr>
              <w:t>:</w:t>
              <w:tab/>
            </w:r>
            <w:r>
              <w:rPr>
                <w:rStyle w:val="IndexLink"/>
              </w:rPr>
              <w:t>350</w:t>
            </w:r>
          </w:hyperlink>
        </w:p>
        <w:p>
          <w:pPr>
            <w:pStyle w:val="Contents3"/>
            <w:tabs>
              <w:tab w:val="clear" w:pos="8459"/>
              <w:tab w:val="right" w:pos="9026" w:leader="dot"/>
            </w:tabs>
            <w:rPr/>
          </w:pPr>
          <w:hyperlink w:anchor="__RefHeading___Toc11112424_2142443653">
            <w:r>
              <w:rPr>
                <w:webHidden/>
                <w:rStyle w:val="IndexLink"/>
                <w:rtl w:val="true"/>
              </w:rPr>
              <w:t>رد فعل الأمة تجاه الاختيار الالهي</w:t>
            </w:r>
            <w:r>
              <w:rPr>
                <w:rStyle w:val="IndexLink"/>
                <w:rtl w:val="true"/>
              </w:rPr>
              <w:t>:</w:t>
              <w:tab/>
            </w:r>
            <w:r>
              <w:rPr>
                <w:rStyle w:val="IndexLink"/>
              </w:rPr>
              <w:t>351</w:t>
            </w:r>
          </w:hyperlink>
        </w:p>
        <w:p>
          <w:pPr>
            <w:pStyle w:val="Contents3"/>
            <w:tabs>
              <w:tab w:val="clear" w:pos="8459"/>
              <w:tab w:val="right" w:pos="9026" w:leader="dot"/>
            </w:tabs>
            <w:rPr/>
          </w:pPr>
          <w:hyperlink w:anchor="__RefHeading___Toc11112426_2142443653">
            <w:r>
              <w:rPr>
                <w:webHidden/>
                <w:rStyle w:val="IndexLink"/>
                <w:rtl w:val="true"/>
              </w:rPr>
              <w:t>الاختيار في مملكة النحل</w:t>
            </w:r>
            <w:r>
              <w:rPr>
                <w:rStyle w:val="IndexLink"/>
                <w:rtl w:val="true"/>
              </w:rPr>
              <w:t>:</w:t>
              <w:tab/>
            </w:r>
            <w:r>
              <w:rPr>
                <w:rStyle w:val="IndexLink"/>
              </w:rPr>
              <w:t>353</w:t>
            </w:r>
          </w:hyperlink>
        </w:p>
        <w:p>
          <w:pPr>
            <w:pStyle w:val="Contents3"/>
            <w:tabs>
              <w:tab w:val="clear" w:pos="8459"/>
              <w:tab w:val="right" w:pos="9026" w:leader="dot"/>
            </w:tabs>
            <w:rPr/>
          </w:pPr>
          <w:hyperlink w:anchor="__RefHeading___Toc11112428_2142443653">
            <w:r>
              <w:rPr>
                <w:webHidden/>
                <w:rStyle w:val="IndexLink"/>
                <w:rtl w:val="true"/>
              </w:rPr>
              <w:t>الإمامة في الجماد</w:t>
            </w:r>
            <w:r>
              <w:rPr>
                <w:rStyle w:val="IndexLink"/>
                <w:rtl w:val="true"/>
              </w:rPr>
              <w:t>:</w:t>
              <w:tab/>
            </w:r>
            <w:r>
              <w:rPr>
                <w:rStyle w:val="IndexLink"/>
              </w:rPr>
              <w:t>354</w:t>
            </w:r>
          </w:hyperlink>
        </w:p>
        <w:p>
          <w:pPr>
            <w:pStyle w:val="Contents3"/>
            <w:tabs>
              <w:tab w:val="clear" w:pos="8459"/>
              <w:tab w:val="right" w:pos="9026" w:leader="dot"/>
            </w:tabs>
            <w:rPr/>
          </w:pPr>
          <w:hyperlink w:anchor="__RefHeading___Toc11112430_2142443653">
            <w:r>
              <w:rPr>
                <w:webHidden/>
                <w:rStyle w:val="IndexLink"/>
                <w:rtl w:val="true"/>
              </w:rPr>
              <w:t>مسك الختام</w:t>
            </w:r>
            <w:r>
              <w:rPr>
                <w:rStyle w:val="IndexLink"/>
                <w:rtl w:val="true"/>
              </w:rPr>
              <w:t>:</w:t>
              <w:tab/>
            </w:r>
            <w:r>
              <w:rPr>
                <w:rStyle w:val="IndexLink"/>
              </w:rPr>
              <w:t>355</w:t>
            </w:r>
          </w:hyperlink>
        </w:p>
        <w:p>
          <w:pPr>
            <w:pStyle w:val="Contents2"/>
            <w:tabs>
              <w:tab w:val="clear" w:pos="8743"/>
              <w:tab w:val="right" w:pos="9026" w:leader="dot"/>
            </w:tabs>
            <w:rPr/>
          </w:pPr>
          <w:hyperlink w:anchor="__RefHeading___Toc11112432_2142443653">
            <w:r>
              <w:rPr>
                <w:webHidden/>
                <w:rStyle w:val="IndexLink"/>
                <w:rtl w:val="true"/>
              </w:rPr>
              <w:t>{</w:t>
            </w:r>
            <w:r>
              <w:rPr>
                <w:rStyle w:val="IndexLink"/>
              </w:rPr>
              <w:t>15</w:t>
            </w:r>
            <w:r>
              <w:rPr>
                <w:rStyle w:val="IndexLink"/>
                <w:rtl w:val="true"/>
              </w:rPr>
              <w:t xml:space="preserve">} </w:t>
            </w:r>
            <w:r>
              <w:rPr>
                <w:rStyle w:val="IndexLink"/>
                <w:rtl w:val="true"/>
              </w:rPr>
              <w:t>سعيد أيوب</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357</w:t>
            </w:r>
          </w:hyperlink>
        </w:p>
        <w:p>
          <w:pPr>
            <w:pStyle w:val="Contents3"/>
            <w:tabs>
              <w:tab w:val="clear" w:pos="8459"/>
              <w:tab w:val="right" w:pos="9026" w:leader="dot"/>
            </w:tabs>
            <w:rPr/>
          </w:pPr>
          <w:hyperlink w:anchor="__RefHeading___Toc11112434_2142443653">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1112436_2142443653">
            <w:r>
              <w:rPr>
                <w:webHidden/>
                <w:rStyle w:val="IndexLink"/>
                <w:rtl w:val="true"/>
              </w:rPr>
              <w:t>الانفتاح على آفاق المعرفة</w:t>
            </w:r>
            <w:r>
              <w:rPr>
                <w:rStyle w:val="IndexLink"/>
                <w:rtl w:val="true"/>
              </w:rPr>
              <w:t>:</w:t>
              <w:tab/>
            </w:r>
            <w:r>
              <w:rPr>
                <w:rStyle w:val="IndexLink"/>
              </w:rPr>
              <w:t>357</w:t>
            </w:r>
          </w:hyperlink>
        </w:p>
        <w:p>
          <w:pPr>
            <w:pStyle w:val="Contents3"/>
            <w:tabs>
              <w:tab w:val="clear" w:pos="8459"/>
              <w:tab w:val="right" w:pos="9026" w:leader="dot"/>
            </w:tabs>
            <w:rPr/>
          </w:pPr>
          <w:hyperlink w:anchor="__RefHeading___Toc11112438_2142443653">
            <w:r>
              <w:rPr>
                <w:webHidden/>
                <w:rStyle w:val="IndexLink"/>
                <w:rtl w:val="true"/>
              </w:rPr>
              <w:t>التفتح في العقلية</w:t>
            </w:r>
            <w:r>
              <w:rPr>
                <w:rStyle w:val="IndexLink"/>
                <w:rtl w:val="true"/>
              </w:rPr>
              <w:t>:</w:t>
              <w:tab/>
            </w:r>
            <w:r>
              <w:rPr>
                <w:rStyle w:val="IndexLink"/>
              </w:rPr>
              <w:t>359</w:t>
            </w:r>
          </w:hyperlink>
        </w:p>
        <w:p>
          <w:pPr>
            <w:pStyle w:val="Contents3"/>
            <w:tabs>
              <w:tab w:val="clear" w:pos="8459"/>
              <w:tab w:val="right" w:pos="9026" w:leader="dot"/>
            </w:tabs>
            <w:rPr/>
          </w:pPr>
          <w:hyperlink w:anchor="__RefHeading___Toc11112440_2142443653">
            <w:r>
              <w:rPr>
                <w:webHidden/>
                <w:rStyle w:val="IndexLink"/>
                <w:rtl w:val="true"/>
              </w:rPr>
              <w:t>غربلة تاريخ المسلمين</w:t>
            </w:r>
            <w:r>
              <w:rPr>
                <w:rStyle w:val="IndexLink"/>
                <w:rtl w:val="true"/>
              </w:rPr>
              <w:t>:</w:t>
              <w:tab/>
            </w:r>
            <w:r>
              <w:rPr>
                <w:rStyle w:val="IndexLink"/>
              </w:rPr>
              <w:t>359</w:t>
            </w:r>
          </w:hyperlink>
        </w:p>
        <w:p>
          <w:pPr>
            <w:pStyle w:val="Contents3"/>
            <w:tabs>
              <w:tab w:val="clear" w:pos="8459"/>
              <w:tab w:val="right" w:pos="9026" w:leader="dot"/>
            </w:tabs>
            <w:rPr/>
          </w:pPr>
          <w:hyperlink w:anchor="__RefHeading___Toc11112442_2142443653">
            <w:r>
              <w:rPr>
                <w:webHidden/>
                <w:rStyle w:val="IndexLink"/>
                <w:rtl w:val="true"/>
              </w:rPr>
              <w:t>الالمام بدعوة الرسول</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والتعرف على الحقائق</w:t>
            </w:r>
            <w:r>
              <w:rPr>
                <w:rStyle w:val="IndexLink"/>
                <w:rtl w:val="true"/>
              </w:rPr>
              <w:t>:</w:t>
              <w:tab/>
            </w:r>
            <w:r>
              <w:rPr>
                <w:rStyle w:val="IndexLink"/>
              </w:rPr>
              <w:t>359</w:t>
            </w:r>
          </w:hyperlink>
        </w:p>
        <w:p>
          <w:pPr>
            <w:pStyle w:val="Contents3"/>
            <w:tabs>
              <w:tab w:val="clear" w:pos="8459"/>
              <w:tab w:val="right" w:pos="9026" w:leader="dot"/>
            </w:tabs>
            <w:rPr/>
          </w:pPr>
          <w:hyperlink w:anchor="__RefHeading___Toc11112444_2142443653">
            <w:r>
              <w:rPr>
                <w:webHidden/>
                <w:rStyle w:val="IndexLink"/>
                <w:rtl w:val="true"/>
              </w:rPr>
              <w:t>اتخاذ القرار النهائي</w:t>
            </w:r>
            <w:r>
              <w:rPr>
                <w:rStyle w:val="IndexLink"/>
                <w:rtl w:val="true"/>
              </w:rPr>
              <w:t>:</w:t>
              <w:tab/>
            </w:r>
            <w:r>
              <w:rPr>
                <w:rStyle w:val="IndexLink"/>
              </w:rPr>
              <w:t>360</w:t>
            </w:r>
          </w:hyperlink>
        </w:p>
        <w:p>
          <w:pPr>
            <w:pStyle w:val="Contents3"/>
            <w:tabs>
              <w:tab w:val="clear" w:pos="8459"/>
              <w:tab w:val="right" w:pos="9026" w:leader="dot"/>
            </w:tabs>
            <w:rPr/>
          </w:pPr>
          <w:hyperlink w:anchor="__RefHeading___Toc11112446_2142443653">
            <w:r>
              <w:rPr>
                <w:webHidden/>
                <w:rStyle w:val="IndexLink"/>
                <w:rtl w:val="true"/>
              </w:rPr>
              <w:t>مؤلفاته</w:t>
            </w:r>
            <w:r>
              <w:rPr>
                <w:rStyle w:val="IndexLink"/>
                <w:rtl w:val="true"/>
              </w:rPr>
              <w:t>:</w:t>
              <w:tab/>
            </w:r>
            <w:r>
              <w:rPr>
                <w:rStyle w:val="IndexLink"/>
              </w:rPr>
              <w:t>360</w:t>
            </w:r>
          </w:hyperlink>
        </w:p>
        <w:p>
          <w:pPr>
            <w:pStyle w:val="Contents3"/>
            <w:tabs>
              <w:tab w:val="clear" w:pos="8459"/>
              <w:tab w:val="right" w:pos="9026" w:leader="dot"/>
            </w:tabs>
            <w:rPr/>
          </w:pPr>
          <w:hyperlink w:anchor="__RefHeading___Toc11112448_2142443653">
            <w:r>
              <w:rPr>
                <w:webHidden/>
                <w:rStyle w:val="IndexLink"/>
                <w:rtl w:val="true"/>
              </w:rPr>
              <w:t>وقفة مع كتابه</w:t>
            </w:r>
            <w:r>
              <w:rPr>
                <w:rStyle w:val="IndexLink"/>
                <w:rtl w:val="true"/>
              </w:rPr>
              <w:t>: "</w:t>
            </w:r>
            <w:r>
              <w:rPr>
                <w:rStyle w:val="IndexLink"/>
                <w:rtl w:val="true"/>
              </w:rPr>
              <w:t>الطريق إلى المهدي المنتظر</w:t>
            </w:r>
            <w:r>
              <w:rPr>
                <w:rStyle w:val="IndexLink"/>
                <w:rtl w:val="true"/>
              </w:rPr>
              <w:t>"</w:t>
              <w:tab/>
            </w:r>
            <w:r>
              <w:rPr>
                <w:rStyle w:val="IndexLink"/>
              </w:rPr>
              <w:t>366</w:t>
            </w:r>
          </w:hyperlink>
        </w:p>
        <w:p>
          <w:pPr>
            <w:pStyle w:val="Contents3"/>
            <w:tabs>
              <w:tab w:val="clear" w:pos="8459"/>
              <w:tab w:val="right" w:pos="9026" w:leader="dot"/>
            </w:tabs>
            <w:rPr/>
          </w:pPr>
          <w:hyperlink w:anchor="__RefHeading___Toc11112450_2142443653">
            <w:r>
              <w:rPr>
                <w:webHidden/>
                <w:rStyle w:val="IndexLink"/>
                <w:rtl w:val="true"/>
              </w:rPr>
              <w:t>موكب الحجة</w:t>
            </w:r>
            <w:r>
              <w:rPr>
                <w:rStyle w:val="IndexLink"/>
                <w:rtl w:val="true"/>
              </w:rPr>
              <w:t>:</w:t>
              <w:tab/>
            </w:r>
            <w:r>
              <w:rPr>
                <w:rStyle w:val="IndexLink"/>
              </w:rPr>
              <w:t>368</w:t>
            </w:r>
          </w:hyperlink>
        </w:p>
        <w:p>
          <w:pPr>
            <w:pStyle w:val="Contents3"/>
            <w:tabs>
              <w:tab w:val="clear" w:pos="8459"/>
              <w:tab w:val="right" w:pos="9026" w:leader="dot"/>
            </w:tabs>
            <w:rPr/>
          </w:pPr>
          <w:hyperlink w:anchor="__RefHeading___Toc11112452_2142443653">
            <w:r>
              <w:rPr>
                <w:webHidden/>
                <w:rStyle w:val="IndexLink"/>
                <w:rtl w:val="true"/>
              </w:rPr>
              <w:t>التحذيرات الذهبية</w:t>
            </w:r>
            <w:r>
              <w:rPr>
                <w:rStyle w:val="IndexLink"/>
                <w:rtl w:val="true"/>
              </w:rPr>
              <w:t>:</w:t>
              <w:tab/>
            </w:r>
            <w:r>
              <w:rPr>
                <w:rStyle w:val="IndexLink"/>
              </w:rPr>
              <w:t>369</w:t>
            </w:r>
          </w:hyperlink>
        </w:p>
        <w:p>
          <w:pPr>
            <w:pStyle w:val="Contents3"/>
            <w:tabs>
              <w:tab w:val="clear" w:pos="8459"/>
              <w:tab w:val="right" w:pos="9026" w:leader="dot"/>
            </w:tabs>
            <w:rPr/>
          </w:pPr>
          <w:hyperlink w:anchor="__RefHeading___Toc11112454_2142443653">
            <w:r>
              <w:rPr>
                <w:webHidden/>
                <w:rStyle w:val="IndexLink"/>
                <w:rtl w:val="true"/>
              </w:rPr>
              <w:t>العترة بين التحذير والابتلاء</w:t>
            </w:r>
            <w:r>
              <w:rPr>
                <w:rStyle w:val="IndexLink"/>
                <w:rtl w:val="true"/>
              </w:rPr>
              <w:t>:</w:t>
              <w:tab/>
            </w:r>
            <w:r>
              <w:rPr>
                <w:rStyle w:val="IndexLink"/>
              </w:rPr>
              <w:t>371</w:t>
            </w:r>
          </w:hyperlink>
        </w:p>
        <w:p>
          <w:pPr>
            <w:pStyle w:val="Contents3"/>
            <w:tabs>
              <w:tab w:val="clear" w:pos="8459"/>
              <w:tab w:val="right" w:pos="9026" w:leader="dot"/>
            </w:tabs>
            <w:rPr/>
          </w:pPr>
          <w:hyperlink w:anchor="__RefHeading___Toc11112456_2142443653">
            <w:r>
              <w:rPr>
                <w:webHidden/>
                <w:rStyle w:val="IndexLink"/>
                <w:rtl w:val="true"/>
              </w:rPr>
              <w:t>أضواء على المسيرة</w:t>
            </w:r>
            <w:r>
              <w:rPr>
                <w:rStyle w:val="IndexLink"/>
                <w:rtl w:val="true"/>
              </w:rPr>
              <w:t>:</w:t>
              <w:tab/>
            </w:r>
            <w:r>
              <w:rPr>
                <w:rStyle w:val="IndexLink"/>
              </w:rPr>
              <w:t>372</w:t>
            </w:r>
          </w:hyperlink>
        </w:p>
        <w:p>
          <w:pPr>
            <w:pStyle w:val="Contents3"/>
            <w:tabs>
              <w:tab w:val="clear" w:pos="8459"/>
              <w:tab w:val="right" w:pos="9026" w:leader="dot"/>
            </w:tabs>
            <w:rPr/>
          </w:pPr>
          <w:hyperlink w:anchor="__RefHeading___Toc11112458_2142443653">
            <w:r>
              <w:rPr>
                <w:webHidden/>
                <w:rStyle w:val="IndexLink"/>
              </w:rPr>
              <w:t>1</w:t>
            </w:r>
            <w:r>
              <w:rPr>
                <w:rStyle w:val="IndexLink"/>
                <w:rtl w:val="true"/>
              </w:rPr>
              <w:t xml:space="preserve"> </w:t>
            </w:r>
            <w:r>
              <w:rPr>
                <w:rStyle w:val="IndexLink"/>
                <w:rtl w:val="true"/>
              </w:rPr>
              <w:t>ـ أضواء على الساحة بعد وفاة النبي</w:t>
            </w:r>
            <w:r>
              <w:rPr>
                <w:rStyle w:val="IndexLink"/>
                <w:rtl w:val="true"/>
              </w:rPr>
              <w:t>:</w:t>
              <w:tab/>
            </w:r>
            <w:r>
              <w:rPr>
                <w:rStyle w:val="IndexLink"/>
              </w:rPr>
              <w:t>372</w:t>
            </w:r>
          </w:hyperlink>
        </w:p>
        <w:p>
          <w:pPr>
            <w:pStyle w:val="Contents3"/>
            <w:tabs>
              <w:tab w:val="clear" w:pos="8459"/>
              <w:tab w:val="right" w:pos="9026" w:leader="dot"/>
            </w:tabs>
            <w:rPr/>
          </w:pPr>
          <w:hyperlink w:anchor="__RefHeading___Toc11112460_2142443653">
            <w:r>
              <w:rPr>
                <w:webHidden/>
                <w:rStyle w:val="IndexLink"/>
              </w:rPr>
              <w:t>2</w:t>
            </w:r>
            <w:r>
              <w:rPr>
                <w:rStyle w:val="IndexLink"/>
                <w:rtl w:val="true"/>
              </w:rPr>
              <w:t xml:space="preserve"> </w:t>
            </w:r>
            <w:r>
              <w:rPr>
                <w:rStyle w:val="IndexLink"/>
                <w:rtl w:val="true"/>
              </w:rPr>
              <w:t>ـ أضواء على حركة الاجتهاد والرأي</w:t>
            </w:r>
            <w:r>
              <w:rPr>
                <w:rStyle w:val="IndexLink"/>
                <w:rtl w:val="true"/>
              </w:rPr>
              <w:t>:</w:t>
              <w:tab/>
            </w:r>
            <w:r>
              <w:rPr>
                <w:rStyle w:val="IndexLink"/>
              </w:rPr>
              <w:t>373</w:t>
            </w:r>
          </w:hyperlink>
        </w:p>
        <w:p>
          <w:pPr>
            <w:pStyle w:val="Contents3"/>
            <w:tabs>
              <w:tab w:val="clear" w:pos="8459"/>
              <w:tab w:val="right" w:pos="9026" w:leader="dot"/>
            </w:tabs>
            <w:rPr/>
          </w:pPr>
          <w:hyperlink w:anchor="__RefHeading___Toc11112462_2142443653">
            <w:r>
              <w:rPr>
                <w:webHidden/>
                <w:rStyle w:val="IndexLink"/>
              </w:rPr>
              <w:t>3</w:t>
            </w:r>
            <w:r>
              <w:rPr>
                <w:rStyle w:val="IndexLink"/>
                <w:rtl w:val="true"/>
              </w:rPr>
              <w:t xml:space="preserve"> </w:t>
            </w:r>
            <w:r>
              <w:rPr>
                <w:rStyle w:val="IndexLink"/>
                <w:rtl w:val="true"/>
              </w:rPr>
              <w:t>ـ المقدمات العمرية والنتائج الاموية</w:t>
            </w:r>
            <w:r>
              <w:rPr>
                <w:rStyle w:val="IndexLink"/>
                <w:rtl w:val="true"/>
              </w:rPr>
              <w:tab/>
            </w:r>
            <w:r>
              <w:rPr>
                <w:rStyle w:val="IndexLink"/>
              </w:rPr>
              <w:t>374</w:t>
            </w:r>
          </w:hyperlink>
        </w:p>
        <w:p>
          <w:pPr>
            <w:pStyle w:val="Contents3"/>
            <w:tabs>
              <w:tab w:val="clear" w:pos="8459"/>
              <w:tab w:val="right" w:pos="9026" w:leader="dot"/>
            </w:tabs>
            <w:rPr/>
          </w:pPr>
          <w:hyperlink w:anchor="__RefHeading___Toc11112464_2142443653">
            <w:r>
              <w:rPr>
                <w:webHidden/>
                <w:rStyle w:val="IndexLink"/>
                <w:rtl w:val="true"/>
              </w:rPr>
              <w:t>مستقر المسيرات الانحرافية</w:t>
            </w:r>
            <w:r>
              <w:rPr>
                <w:rStyle w:val="IndexLink"/>
                <w:rtl w:val="true"/>
              </w:rPr>
              <w:t>:</w:t>
              <w:tab/>
            </w:r>
            <w:r>
              <w:rPr>
                <w:rStyle w:val="IndexLink"/>
              </w:rPr>
              <w:t>378</w:t>
            </w:r>
          </w:hyperlink>
        </w:p>
        <w:p>
          <w:pPr>
            <w:pStyle w:val="Contents3"/>
            <w:tabs>
              <w:tab w:val="clear" w:pos="8459"/>
              <w:tab w:val="right" w:pos="9026" w:leader="dot"/>
            </w:tabs>
            <w:rPr/>
          </w:pPr>
          <w:hyperlink w:anchor="__RefHeading___Toc11112466_2142443653">
            <w:r>
              <w:rPr>
                <w:webHidden/>
                <w:rStyle w:val="IndexLink"/>
                <w:rtl w:val="true"/>
              </w:rPr>
              <w:t>فجر الضمير</w:t>
            </w:r>
            <w:r>
              <w:rPr>
                <w:rStyle w:val="IndexLink"/>
                <w:rtl w:val="true"/>
              </w:rPr>
              <w:t>:</w:t>
              <w:tab/>
            </w:r>
            <w:r>
              <w:rPr>
                <w:rStyle w:val="IndexLink"/>
              </w:rPr>
              <w:t>378</w:t>
            </w:r>
          </w:hyperlink>
        </w:p>
        <w:p>
          <w:pPr>
            <w:pStyle w:val="Contents2"/>
            <w:tabs>
              <w:tab w:val="clear" w:pos="8743"/>
              <w:tab w:val="right" w:pos="9026" w:leader="dot"/>
            </w:tabs>
            <w:rPr/>
          </w:pPr>
          <w:hyperlink w:anchor="__RefHeading___Toc11112468_2142443653">
            <w:r>
              <w:rPr>
                <w:webHidden/>
                <w:rStyle w:val="IndexLink"/>
                <w:rtl w:val="true"/>
              </w:rPr>
              <w:t>{</w:t>
            </w:r>
            <w:r>
              <w:rPr>
                <w:rStyle w:val="IndexLink"/>
              </w:rPr>
              <w:t>16</w:t>
            </w:r>
            <w:r>
              <w:rPr>
                <w:rStyle w:val="IndexLink"/>
                <w:rtl w:val="true"/>
              </w:rPr>
              <w:t xml:space="preserve">} </w:t>
            </w:r>
            <w:r>
              <w:rPr>
                <w:rStyle w:val="IndexLink"/>
                <w:rtl w:val="true"/>
              </w:rPr>
              <w:t>سعيد السامرائي</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380</w:t>
            </w:r>
          </w:hyperlink>
        </w:p>
        <w:p>
          <w:pPr>
            <w:pStyle w:val="Contents3"/>
            <w:tabs>
              <w:tab w:val="clear" w:pos="8459"/>
              <w:tab w:val="right" w:pos="9026" w:leader="dot"/>
            </w:tabs>
            <w:rPr/>
          </w:pPr>
          <w:hyperlink w:anchor="__RefHeading___Toc11112470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11112472_2142443653">
            <w:r>
              <w:rPr>
                <w:webHidden/>
                <w:rStyle w:val="IndexLink"/>
                <w:rtl w:val="true"/>
              </w:rPr>
              <w:t>سبيل معرفة العقيدة الحقة</w:t>
            </w:r>
            <w:r>
              <w:rPr>
                <w:rStyle w:val="IndexLink"/>
                <w:rtl w:val="true"/>
              </w:rPr>
              <w:t>:</w:t>
              <w:tab/>
            </w:r>
            <w:r>
              <w:rPr>
                <w:rStyle w:val="IndexLink"/>
              </w:rPr>
              <w:t>380</w:t>
            </w:r>
          </w:hyperlink>
        </w:p>
        <w:p>
          <w:pPr>
            <w:pStyle w:val="Contents3"/>
            <w:tabs>
              <w:tab w:val="clear" w:pos="8459"/>
              <w:tab w:val="right" w:pos="9026" w:leader="dot"/>
            </w:tabs>
            <w:rPr/>
          </w:pPr>
          <w:hyperlink w:anchor="__RefHeading___Toc11112474_2142443653">
            <w:r>
              <w:rPr>
                <w:webHidden/>
                <w:rStyle w:val="IndexLink"/>
                <w:rtl w:val="true"/>
              </w:rPr>
              <w:t>تحذيره من الوقوع ضحية الطائفية</w:t>
            </w:r>
            <w:r>
              <w:rPr>
                <w:rStyle w:val="IndexLink"/>
                <w:rtl w:val="true"/>
              </w:rPr>
              <w:t>:</w:t>
              <w:tab/>
            </w:r>
            <w:r>
              <w:rPr>
                <w:rStyle w:val="IndexLink"/>
              </w:rPr>
              <w:t>381</w:t>
            </w:r>
          </w:hyperlink>
        </w:p>
        <w:p>
          <w:pPr>
            <w:pStyle w:val="Contents3"/>
            <w:tabs>
              <w:tab w:val="clear" w:pos="8459"/>
              <w:tab w:val="right" w:pos="9026" w:leader="dot"/>
            </w:tabs>
            <w:rPr/>
          </w:pPr>
          <w:hyperlink w:anchor="__RefHeading___Toc11112476_2142443653">
            <w:r>
              <w:rPr>
                <w:webHidden/>
                <w:rStyle w:val="IndexLink"/>
                <w:rtl w:val="true"/>
              </w:rPr>
              <w:t>أهم اسباب اقتناعه بالتشيع</w:t>
            </w:r>
            <w:r>
              <w:rPr>
                <w:rStyle w:val="IndexLink"/>
                <w:rtl w:val="true"/>
              </w:rPr>
              <w:t>:</w:t>
              <w:tab/>
            </w:r>
            <w:r>
              <w:rPr>
                <w:rStyle w:val="IndexLink"/>
              </w:rPr>
              <w:t>382</w:t>
            </w:r>
          </w:hyperlink>
        </w:p>
        <w:p>
          <w:pPr>
            <w:pStyle w:val="Contents3"/>
            <w:tabs>
              <w:tab w:val="clear" w:pos="8459"/>
              <w:tab w:val="right" w:pos="9026" w:leader="dot"/>
            </w:tabs>
            <w:rPr/>
          </w:pPr>
          <w:hyperlink w:anchor="__RefHeading___Toc11112478_2142443653">
            <w:r>
              <w:rPr>
                <w:webHidden/>
                <w:rStyle w:val="IndexLink"/>
                <w:rtl w:val="true"/>
              </w:rPr>
              <w:t>الانقلاب في الاعتقاد</w:t>
            </w:r>
            <w:r>
              <w:rPr>
                <w:rStyle w:val="IndexLink"/>
                <w:rtl w:val="true"/>
              </w:rPr>
              <w:t>:</w:t>
              <w:tab/>
            </w:r>
            <w:r>
              <w:rPr>
                <w:rStyle w:val="IndexLink"/>
              </w:rPr>
              <w:t>383</w:t>
            </w:r>
          </w:hyperlink>
        </w:p>
        <w:p>
          <w:pPr>
            <w:pStyle w:val="Contents3"/>
            <w:tabs>
              <w:tab w:val="clear" w:pos="8459"/>
              <w:tab w:val="right" w:pos="9026" w:leader="dot"/>
            </w:tabs>
            <w:rPr/>
          </w:pPr>
          <w:hyperlink w:anchor="__RefHeading___Toc11112480_2142443653">
            <w:r>
              <w:rPr>
                <w:webHidden/>
                <w:rStyle w:val="IndexLink"/>
                <w:rtl w:val="true"/>
              </w:rPr>
              <w:t>مؤلفاته</w:t>
            </w:r>
            <w:r>
              <w:rPr>
                <w:rStyle w:val="IndexLink"/>
                <w:rtl w:val="true"/>
              </w:rPr>
              <w:t>:</w:t>
              <w:tab/>
            </w:r>
            <w:r>
              <w:rPr>
                <w:rStyle w:val="IndexLink"/>
              </w:rPr>
              <w:t>384</w:t>
            </w:r>
          </w:hyperlink>
        </w:p>
        <w:p>
          <w:pPr>
            <w:pStyle w:val="Contents3"/>
            <w:tabs>
              <w:tab w:val="clear" w:pos="8459"/>
              <w:tab w:val="right" w:pos="9026" w:leader="dot"/>
            </w:tabs>
            <w:rPr/>
          </w:pPr>
          <w:hyperlink w:anchor="__RefHeading___Toc11112482_2142443653">
            <w:r>
              <w:rPr>
                <w:webHidden/>
                <w:rStyle w:val="IndexLink"/>
                <w:rtl w:val="true"/>
              </w:rPr>
              <w:t>وقفة مع كتابه</w:t>
            </w:r>
            <w:r>
              <w:rPr>
                <w:rStyle w:val="IndexLink"/>
                <w:rtl w:val="true"/>
              </w:rPr>
              <w:t>: "</w:t>
            </w:r>
            <w:r>
              <w:rPr>
                <w:rStyle w:val="IndexLink"/>
                <w:rtl w:val="true"/>
              </w:rPr>
              <w:t>الطائفية في العراق، الواقع والحل</w:t>
            </w:r>
            <w:r>
              <w:rPr>
                <w:rStyle w:val="IndexLink"/>
                <w:rtl w:val="true"/>
              </w:rPr>
              <w:t>"</w:t>
              <w:tab/>
            </w:r>
            <w:r>
              <w:rPr>
                <w:rStyle w:val="IndexLink"/>
              </w:rPr>
              <w:t>386</w:t>
            </w:r>
          </w:hyperlink>
        </w:p>
        <w:p>
          <w:pPr>
            <w:pStyle w:val="Contents3"/>
            <w:tabs>
              <w:tab w:val="clear" w:pos="8459"/>
              <w:tab w:val="right" w:pos="9026" w:leader="dot"/>
            </w:tabs>
            <w:rPr/>
          </w:pPr>
          <w:hyperlink w:anchor="__RefHeading___Toc11112484_2142443653">
            <w:r>
              <w:rPr>
                <w:webHidden/>
                <w:rStyle w:val="IndexLink"/>
                <w:rtl w:val="true"/>
              </w:rPr>
              <w:t>الطائفية</w:t>
            </w:r>
            <w:r>
              <w:rPr>
                <w:rStyle w:val="IndexLink"/>
                <w:rtl w:val="true"/>
              </w:rPr>
              <w:t>:</w:t>
              <w:tab/>
            </w:r>
            <w:r>
              <w:rPr>
                <w:rStyle w:val="IndexLink"/>
              </w:rPr>
              <w:t>387</w:t>
            </w:r>
          </w:hyperlink>
        </w:p>
        <w:p>
          <w:pPr>
            <w:pStyle w:val="Contents3"/>
            <w:tabs>
              <w:tab w:val="clear" w:pos="8459"/>
              <w:tab w:val="right" w:pos="9026" w:leader="dot"/>
            </w:tabs>
            <w:rPr/>
          </w:pPr>
          <w:hyperlink w:anchor="__RefHeading___Toc11112486_2142443653">
            <w:r>
              <w:rPr>
                <w:webHidden/>
                <w:rStyle w:val="IndexLink"/>
                <w:rtl w:val="true"/>
              </w:rPr>
              <w:t>الطائفي</w:t>
            </w:r>
            <w:r>
              <w:rPr>
                <w:rStyle w:val="IndexLink"/>
                <w:rtl w:val="true"/>
              </w:rPr>
              <w:t>:</w:t>
              <w:tab/>
            </w:r>
            <w:r>
              <w:rPr>
                <w:rStyle w:val="IndexLink"/>
              </w:rPr>
              <w:t>388</w:t>
            </w:r>
          </w:hyperlink>
        </w:p>
        <w:p>
          <w:pPr>
            <w:pStyle w:val="Contents3"/>
            <w:tabs>
              <w:tab w:val="clear" w:pos="8459"/>
              <w:tab w:val="right" w:pos="9026" w:leader="dot"/>
            </w:tabs>
            <w:rPr/>
          </w:pPr>
          <w:hyperlink w:anchor="__RefHeading___Toc11112488_2142443653">
            <w:r>
              <w:rPr>
                <w:webHidden/>
                <w:rStyle w:val="IndexLink"/>
                <w:rtl w:val="true"/>
              </w:rPr>
              <w:t>الدولة الطائفية</w:t>
            </w:r>
            <w:r>
              <w:rPr>
                <w:rStyle w:val="IndexLink"/>
                <w:rtl w:val="true"/>
              </w:rPr>
              <w:t>:</w:t>
              <w:tab/>
            </w:r>
            <w:r>
              <w:rPr>
                <w:rStyle w:val="IndexLink"/>
              </w:rPr>
              <w:t>389</w:t>
            </w:r>
          </w:hyperlink>
        </w:p>
        <w:p>
          <w:pPr>
            <w:pStyle w:val="Contents3"/>
            <w:tabs>
              <w:tab w:val="clear" w:pos="8459"/>
              <w:tab w:val="right" w:pos="9026" w:leader="dot"/>
            </w:tabs>
            <w:rPr/>
          </w:pPr>
          <w:hyperlink w:anchor="__RefHeading___Toc11112490_2142443653">
            <w:r>
              <w:rPr>
                <w:webHidden/>
                <w:rStyle w:val="IndexLink"/>
                <w:rtl w:val="true"/>
              </w:rPr>
              <w:t>هل الطائفية نتاج الاستعمار الغربي، أم سببها صراع المسلمين السياسي في الماضي؟</w:t>
            </w:r>
            <w:r>
              <w:rPr>
                <w:rStyle w:val="IndexLink"/>
                <w:rtl w:val="true"/>
              </w:rPr>
              <w:t>:</w:t>
              <w:tab/>
            </w:r>
            <w:r>
              <w:rPr>
                <w:rStyle w:val="IndexLink"/>
              </w:rPr>
              <w:t>390</w:t>
            </w:r>
          </w:hyperlink>
        </w:p>
        <w:p>
          <w:pPr>
            <w:pStyle w:val="Contents3"/>
            <w:tabs>
              <w:tab w:val="clear" w:pos="8459"/>
              <w:tab w:val="right" w:pos="9026" w:leader="dot"/>
            </w:tabs>
            <w:rPr/>
          </w:pPr>
          <w:hyperlink w:anchor="__RefHeading___Toc11112492_2142443653">
            <w:r>
              <w:rPr>
                <w:webHidden/>
                <w:rStyle w:val="IndexLink"/>
                <w:rtl w:val="true"/>
              </w:rPr>
              <w:t>خطأ التسبيب الأحادي</w:t>
            </w:r>
            <w:r>
              <w:rPr>
                <w:rStyle w:val="IndexLink"/>
                <w:rtl w:val="true"/>
              </w:rPr>
              <w:t>:</w:t>
              <w:tab/>
            </w:r>
            <w:r>
              <w:rPr>
                <w:rStyle w:val="IndexLink"/>
              </w:rPr>
              <w:t>390</w:t>
            </w:r>
          </w:hyperlink>
        </w:p>
        <w:p>
          <w:pPr>
            <w:pStyle w:val="Contents3"/>
            <w:tabs>
              <w:tab w:val="clear" w:pos="8459"/>
              <w:tab w:val="right" w:pos="9026" w:leader="dot"/>
            </w:tabs>
            <w:rPr/>
          </w:pPr>
          <w:hyperlink w:anchor="__RefHeading___Toc11112494_2142443653">
            <w:r>
              <w:rPr>
                <w:webHidden/>
                <w:rStyle w:val="IndexLink"/>
                <w:rtl w:val="true"/>
              </w:rPr>
              <w:t>بداية الخلاف ونشأة الطائفيّة</w:t>
            </w:r>
            <w:r>
              <w:rPr>
                <w:rStyle w:val="IndexLink"/>
                <w:rtl w:val="true"/>
              </w:rPr>
              <w:t>:</w:t>
              <w:tab/>
            </w:r>
            <w:r>
              <w:rPr>
                <w:rStyle w:val="IndexLink"/>
              </w:rPr>
              <w:t>391</w:t>
            </w:r>
          </w:hyperlink>
        </w:p>
        <w:p>
          <w:pPr>
            <w:pStyle w:val="Contents3"/>
            <w:tabs>
              <w:tab w:val="clear" w:pos="8459"/>
              <w:tab w:val="right" w:pos="9026" w:leader="dot"/>
            </w:tabs>
            <w:rPr/>
          </w:pPr>
          <w:hyperlink w:anchor="__RefHeading___Toc11112496_2142443653">
            <w:r>
              <w:rPr>
                <w:webHidden/>
                <w:rStyle w:val="IndexLink"/>
                <w:rtl w:val="true"/>
              </w:rPr>
              <w:t>تجهيل السنة وإثارتهم ضد الشيعة</w:t>
            </w:r>
            <w:r>
              <w:rPr>
                <w:rStyle w:val="IndexLink"/>
                <w:rtl w:val="true"/>
              </w:rPr>
              <w:t>:</w:t>
              <w:tab/>
            </w:r>
            <w:r>
              <w:rPr>
                <w:rStyle w:val="IndexLink"/>
              </w:rPr>
              <w:t>392</w:t>
            </w:r>
          </w:hyperlink>
        </w:p>
        <w:p>
          <w:pPr>
            <w:pStyle w:val="Contents3"/>
            <w:tabs>
              <w:tab w:val="clear" w:pos="8459"/>
              <w:tab w:val="right" w:pos="9026" w:leader="dot"/>
            </w:tabs>
            <w:rPr/>
          </w:pPr>
          <w:hyperlink w:anchor="__RefHeading___Toc11112498_2142443653">
            <w:r>
              <w:rPr>
                <w:webHidden/>
                <w:rStyle w:val="IndexLink"/>
                <w:rtl w:val="true"/>
              </w:rPr>
              <w:t>عقدة الصحابة</w:t>
            </w:r>
            <w:r>
              <w:rPr>
                <w:rStyle w:val="IndexLink"/>
                <w:rtl w:val="true"/>
              </w:rPr>
              <w:t>:</w:t>
              <w:tab/>
            </w:r>
            <w:r>
              <w:rPr>
                <w:rStyle w:val="IndexLink"/>
              </w:rPr>
              <w:t>396</w:t>
            </w:r>
          </w:hyperlink>
        </w:p>
        <w:p>
          <w:pPr>
            <w:pStyle w:val="Contents3"/>
            <w:tabs>
              <w:tab w:val="clear" w:pos="8459"/>
              <w:tab w:val="right" w:pos="9026" w:leader="dot"/>
            </w:tabs>
            <w:rPr/>
          </w:pPr>
          <w:hyperlink w:anchor="__RefHeading___Toc11112500_2142443653">
            <w:r>
              <w:rPr>
                <w:webHidden/>
                <w:rStyle w:val="IndexLink"/>
                <w:rtl w:val="true"/>
              </w:rPr>
              <w:t>عقدة عدم الفهم للعقائد والشعائر الخاصة بالشيعة</w:t>
            </w:r>
            <w:r>
              <w:rPr>
                <w:rStyle w:val="IndexLink"/>
                <w:rtl w:val="true"/>
              </w:rPr>
              <w:t>:</w:t>
              <w:tab/>
            </w:r>
            <w:r>
              <w:rPr>
                <w:rStyle w:val="IndexLink"/>
              </w:rPr>
              <w:t>399</w:t>
            </w:r>
          </w:hyperlink>
        </w:p>
        <w:p>
          <w:pPr>
            <w:pStyle w:val="Contents3"/>
            <w:tabs>
              <w:tab w:val="clear" w:pos="8459"/>
              <w:tab w:val="right" w:pos="9026" w:leader="dot"/>
            </w:tabs>
            <w:rPr/>
          </w:pPr>
          <w:hyperlink w:anchor="__RefHeading___Toc11112502_2142443653">
            <w:r>
              <w:rPr>
                <w:webHidden/>
                <w:rStyle w:val="IndexLink"/>
                <w:rtl w:val="true"/>
              </w:rPr>
              <w:t>إحياء أمرهم</w:t>
            </w:r>
            <w:r>
              <w:rPr>
                <w:rStyle w:val="IndexLink"/>
                <w:rtl w:val="true"/>
              </w:rPr>
              <w:t>(</w:t>
            </w:r>
            <w:r>
              <w:rPr>
                <w:rStyle w:val="IndexLink"/>
                <w:rtl w:val="true"/>
              </w:rPr>
              <w:t>عليهم السلام</w:t>
            </w:r>
            <w:r>
              <w:rPr>
                <w:rStyle w:val="IndexLink"/>
                <w:rtl w:val="true"/>
              </w:rPr>
              <w:t xml:space="preserve">) </w:t>
            </w:r>
            <w:r>
              <w:rPr>
                <w:rStyle w:val="IndexLink"/>
                <w:rtl w:val="true"/>
              </w:rPr>
              <w:t>والطائفية</w:t>
            </w:r>
            <w:r>
              <w:rPr>
                <w:rStyle w:val="IndexLink"/>
                <w:rtl w:val="true"/>
              </w:rPr>
              <w:t>:</w:t>
              <w:tab/>
            </w:r>
            <w:r>
              <w:rPr>
                <w:rStyle w:val="IndexLink"/>
              </w:rPr>
              <w:t>405</w:t>
            </w:r>
          </w:hyperlink>
        </w:p>
        <w:p>
          <w:pPr>
            <w:pStyle w:val="Contents3"/>
            <w:tabs>
              <w:tab w:val="clear" w:pos="8459"/>
              <w:tab w:val="right" w:pos="9026" w:leader="dot"/>
            </w:tabs>
            <w:rPr/>
          </w:pPr>
          <w:hyperlink w:anchor="__RefHeading___Toc11112504_2142443653">
            <w:r>
              <w:rPr>
                <w:webHidden/>
                <w:rStyle w:val="IndexLink"/>
                <w:rtl w:val="true"/>
              </w:rPr>
              <w:t>أيها الإسلاميون</w:t>
            </w:r>
            <w:r>
              <w:rPr>
                <w:rStyle w:val="IndexLink"/>
                <w:rtl w:val="true"/>
              </w:rPr>
              <w:t xml:space="preserve">: </w:t>
            </w:r>
            <w:r>
              <w:rPr>
                <w:rStyle w:val="IndexLink"/>
                <w:rtl w:val="true"/>
              </w:rPr>
              <w:t>إجسلوا معاً</w:t>
            </w:r>
            <w:r>
              <w:rPr>
                <w:rStyle w:val="IndexLink"/>
                <w:rtl w:val="true"/>
              </w:rPr>
              <w:tab/>
            </w:r>
            <w:r>
              <w:rPr>
                <w:rStyle w:val="IndexLink"/>
              </w:rPr>
              <w:t>411</w:t>
            </w:r>
          </w:hyperlink>
        </w:p>
        <w:p>
          <w:pPr>
            <w:pStyle w:val="Contents3"/>
            <w:tabs>
              <w:tab w:val="clear" w:pos="8459"/>
              <w:tab w:val="right" w:pos="9026" w:leader="dot"/>
            </w:tabs>
            <w:rPr/>
          </w:pPr>
          <w:hyperlink w:anchor="__RefHeading___Toc11112506_2142443653">
            <w:r>
              <w:rPr>
                <w:webHidden/>
                <w:rStyle w:val="IndexLink"/>
                <w:rtl w:val="true"/>
              </w:rPr>
              <w:t>ضرورة مناقشة الخلافات من الآن وجهاً لوجه</w:t>
            </w:r>
            <w:r>
              <w:rPr>
                <w:rStyle w:val="IndexLink"/>
                <w:rtl w:val="true"/>
              </w:rPr>
              <w:t>:</w:t>
              <w:tab/>
            </w:r>
            <w:r>
              <w:rPr>
                <w:rStyle w:val="IndexLink"/>
              </w:rPr>
              <w:t>411</w:t>
            </w:r>
          </w:hyperlink>
        </w:p>
        <w:p>
          <w:pPr>
            <w:pStyle w:val="Contents3"/>
            <w:tabs>
              <w:tab w:val="clear" w:pos="8459"/>
              <w:tab w:val="right" w:pos="9026" w:leader="dot"/>
            </w:tabs>
            <w:rPr/>
          </w:pPr>
          <w:hyperlink w:anchor="__RefHeading___Toc11112508_2142443653">
            <w:r>
              <w:rPr>
                <w:webHidden/>
                <w:rStyle w:val="IndexLink"/>
                <w:rtl w:val="true"/>
              </w:rPr>
              <w:t>جفاء بعض الإسلاميين السنّيين</w:t>
            </w:r>
            <w:r>
              <w:rPr>
                <w:rStyle w:val="IndexLink"/>
                <w:rtl w:val="true"/>
              </w:rPr>
              <w:t>:</w:t>
              <w:tab/>
            </w:r>
            <w:r>
              <w:rPr>
                <w:rStyle w:val="IndexLink"/>
              </w:rPr>
              <w:t>411</w:t>
            </w:r>
          </w:hyperlink>
        </w:p>
        <w:p>
          <w:pPr>
            <w:pStyle w:val="Contents3"/>
            <w:tabs>
              <w:tab w:val="clear" w:pos="8459"/>
              <w:tab w:val="right" w:pos="9026" w:leader="dot"/>
            </w:tabs>
            <w:rPr/>
          </w:pPr>
          <w:hyperlink w:anchor="__RefHeading___Toc11112510_2142443653">
            <w:r>
              <w:rPr>
                <w:webHidden/>
                <w:rStyle w:val="IndexLink"/>
                <w:rtl w:val="true"/>
              </w:rPr>
              <w:t>الأمور الواجب طرحها للمناقشة</w:t>
            </w:r>
            <w:r>
              <w:rPr>
                <w:rStyle w:val="IndexLink"/>
                <w:rtl w:val="true"/>
              </w:rPr>
              <w:tab/>
            </w:r>
            <w:r>
              <w:rPr>
                <w:rStyle w:val="IndexLink"/>
              </w:rPr>
              <w:t>412</w:t>
            </w:r>
          </w:hyperlink>
        </w:p>
        <w:p>
          <w:pPr>
            <w:pStyle w:val="Contents3"/>
            <w:tabs>
              <w:tab w:val="clear" w:pos="8459"/>
              <w:tab w:val="right" w:pos="9026" w:leader="dot"/>
            </w:tabs>
            <w:rPr/>
          </w:pPr>
          <w:hyperlink w:anchor="__RefHeading___Toc11112512_2142443653">
            <w:r>
              <w:rPr>
                <w:webHidden/>
                <w:rStyle w:val="IndexLink"/>
              </w:rPr>
              <w:t>1</w:t>
            </w:r>
            <w:r>
              <w:rPr>
                <w:rStyle w:val="IndexLink"/>
                <w:rtl w:val="true"/>
              </w:rPr>
              <w:t xml:space="preserve"> </w:t>
            </w:r>
            <w:r>
              <w:rPr>
                <w:rStyle w:val="IndexLink"/>
                <w:rtl w:val="true"/>
              </w:rPr>
              <w:t>ـ الخلاف العقائدي</w:t>
            </w:r>
            <w:r>
              <w:rPr>
                <w:rStyle w:val="IndexLink"/>
                <w:rtl w:val="true"/>
              </w:rPr>
              <w:tab/>
            </w:r>
            <w:r>
              <w:rPr>
                <w:rStyle w:val="IndexLink"/>
              </w:rPr>
              <w:t>412</w:t>
            </w:r>
          </w:hyperlink>
        </w:p>
        <w:p>
          <w:pPr>
            <w:pStyle w:val="Contents3"/>
            <w:tabs>
              <w:tab w:val="clear" w:pos="8459"/>
              <w:tab w:val="right" w:pos="9026" w:leader="dot"/>
            </w:tabs>
            <w:rPr/>
          </w:pPr>
          <w:hyperlink w:anchor="__RefHeading___Toc11112514_2142443653">
            <w:r>
              <w:rPr>
                <w:webHidden/>
                <w:rStyle w:val="IndexLink"/>
              </w:rPr>
              <w:t>2</w:t>
            </w:r>
            <w:r>
              <w:rPr>
                <w:rStyle w:val="IndexLink"/>
                <w:rtl w:val="true"/>
              </w:rPr>
              <w:t xml:space="preserve"> </w:t>
            </w:r>
            <w:r>
              <w:rPr>
                <w:rStyle w:val="IndexLink"/>
                <w:rtl w:val="true"/>
              </w:rPr>
              <w:t>ـ الخلاف الفقهي</w:t>
            </w:r>
            <w:r>
              <w:rPr>
                <w:rStyle w:val="IndexLink"/>
                <w:rtl w:val="true"/>
              </w:rPr>
              <w:tab/>
            </w:r>
            <w:r>
              <w:rPr>
                <w:rStyle w:val="IndexLink"/>
              </w:rPr>
              <w:t>413</w:t>
            </w:r>
          </w:hyperlink>
        </w:p>
        <w:p>
          <w:pPr>
            <w:pStyle w:val="Contents3"/>
            <w:tabs>
              <w:tab w:val="clear" w:pos="8459"/>
              <w:tab w:val="right" w:pos="9026" w:leader="dot"/>
            </w:tabs>
            <w:rPr/>
          </w:pPr>
          <w:hyperlink w:anchor="__RefHeading___Toc11112516_2142443653">
            <w:r>
              <w:rPr>
                <w:webHidden/>
                <w:rStyle w:val="IndexLink"/>
              </w:rPr>
              <w:t>3</w:t>
            </w:r>
            <w:r>
              <w:rPr>
                <w:rStyle w:val="IndexLink"/>
                <w:rtl w:val="true"/>
              </w:rPr>
              <w:t xml:space="preserve"> </w:t>
            </w:r>
            <w:r>
              <w:rPr>
                <w:rStyle w:val="IndexLink"/>
                <w:rtl w:val="true"/>
              </w:rPr>
              <w:t>ـ الشعائر الدينية</w:t>
            </w:r>
            <w:r>
              <w:rPr>
                <w:rStyle w:val="IndexLink"/>
                <w:rtl w:val="true"/>
              </w:rPr>
              <w:tab/>
            </w:r>
            <w:r>
              <w:rPr>
                <w:rStyle w:val="IndexLink"/>
              </w:rPr>
              <w:t>414</w:t>
            </w:r>
          </w:hyperlink>
        </w:p>
        <w:p>
          <w:pPr>
            <w:pStyle w:val="Contents3"/>
            <w:tabs>
              <w:tab w:val="clear" w:pos="8459"/>
              <w:tab w:val="right" w:pos="9026" w:leader="dot"/>
            </w:tabs>
            <w:rPr/>
          </w:pPr>
          <w:hyperlink w:anchor="__RefHeading___Toc11112518_2142443653">
            <w:r>
              <w:rPr>
                <w:webHidden/>
                <w:rStyle w:val="IndexLink"/>
                <w:rtl w:val="true"/>
              </w:rPr>
              <w:t>الشيعة أكثر انفتاحاً للنقاش والبحث</w:t>
            </w:r>
            <w:r>
              <w:rPr>
                <w:rStyle w:val="IndexLink"/>
                <w:rtl w:val="true"/>
              </w:rPr>
              <w:t>:</w:t>
              <w:tab/>
            </w:r>
            <w:r>
              <w:rPr>
                <w:rStyle w:val="IndexLink"/>
              </w:rPr>
              <w:t>415</w:t>
            </w:r>
          </w:hyperlink>
        </w:p>
        <w:p>
          <w:pPr>
            <w:pStyle w:val="Contents2"/>
            <w:tabs>
              <w:tab w:val="clear" w:pos="8743"/>
              <w:tab w:val="right" w:pos="9026" w:leader="dot"/>
            </w:tabs>
            <w:rPr/>
          </w:pPr>
          <w:hyperlink w:anchor="__RefHeading___Toc11112520_2142443653">
            <w:r>
              <w:rPr>
                <w:webHidden/>
                <w:rStyle w:val="IndexLink"/>
                <w:rtl w:val="true"/>
              </w:rPr>
              <w:t>{</w:t>
            </w:r>
            <w:r>
              <w:rPr>
                <w:rStyle w:val="IndexLink"/>
              </w:rPr>
              <w:t>17</w:t>
            </w:r>
            <w:r>
              <w:rPr>
                <w:rStyle w:val="IndexLink"/>
                <w:rtl w:val="true"/>
              </w:rPr>
              <w:t xml:space="preserve">} </w:t>
            </w:r>
            <w:r>
              <w:rPr>
                <w:rStyle w:val="IndexLink"/>
                <w:rtl w:val="true"/>
              </w:rPr>
              <w:t>سعيد يعقوب</w:t>
            </w:r>
            <w:r>
              <w:rPr>
                <w:rStyle w:val="IndexLink"/>
                <w:rtl w:val="true"/>
              </w:rPr>
              <w:t>(</w:t>
            </w:r>
            <w:r>
              <w:rPr>
                <w:rStyle w:val="IndexLink"/>
                <w:rtl w:val="true"/>
              </w:rPr>
              <w:t xml:space="preserve">شافعي </w:t>
            </w:r>
            <w:r>
              <w:rPr>
                <w:rStyle w:val="IndexLink"/>
                <w:rtl w:val="true"/>
              </w:rPr>
              <w:t xml:space="preserve">/ </w:t>
            </w:r>
            <w:r>
              <w:rPr>
                <w:rStyle w:val="IndexLink"/>
                <w:rtl w:val="true"/>
              </w:rPr>
              <w:t>فلسطين</w:t>
            </w:r>
            <w:r>
              <w:rPr>
                <w:rStyle w:val="IndexLink"/>
                <w:rtl w:val="true"/>
              </w:rPr>
              <w:t>)</w:t>
              <w:tab/>
            </w:r>
            <w:r>
              <w:rPr>
                <w:rStyle w:val="IndexLink"/>
              </w:rPr>
              <w:t>418</w:t>
            </w:r>
          </w:hyperlink>
        </w:p>
        <w:p>
          <w:pPr>
            <w:pStyle w:val="Contents3"/>
            <w:tabs>
              <w:tab w:val="clear" w:pos="8459"/>
              <w:tab w:val="right" w:pos="9026" w:leader="dot"/>
            </w:tabs>
            <w:rPr/>
          </w:pPr>
          <w:hyperlink w:anchor="__RefHeading___Toc11112522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11112524_2142443653">
            <w:r>
              <w:rPr>
                <w:webHidden/>
                <w:rStyle w:val="IndexLink"/>
                <w:rtl w:val="true"/>
              </w:rPr>
              <w:t>منطلقاته في البحث</w:t>
            </w:r>
            <w:r>
              <w:rPr>
                <w:rStyle w:val="IndexLink"/>
                <w:rtl w:val="true"/>
              </w:rPr>
              <w:t>:</w:t>
              <w:tab/>
            </w:r>
            <w:r>
              <w:rPr>
                <w:rStyle w:val="IndexLink"/>
              </w:rPr>
              <w:t>419</w:t>
            </w:r>
          </w:hyperlink>
        </w:p>
        <w:p>
          <w:pPr>
            <w:pStyle w:val="Contents3"/>
            <w:tabs>
              <w:tab w:val="clear" w:pos="8459"/>
              <w:tab w:val="right" w:pos="9026" w:leader="dot"/>
            </w:tabs>
            <w:rPr/>
          </w:pPr>
          <w:hyperlink w:anchor="__RefHeading___Toc11112526_2142443653">
            <w:r>
              <w:rPr>
                <w:webHidden/>
                <w:rStyle w:val="IndexLink"/>
                <w:rtl w:val="true"/>
              </w:rPr>
              <w:t>نبذة للتقليد الأعمى</w:t>
            </w:r>
            <w:r>
              <w:rPr>
                <w:rStyle w:val="IndexLink"/>
                <w:rtl w:val="true"/>
              </w:rPr>
              <w:t>:</w:t>
              <w:tab/>
            </w:r>
            <w:r>
              <w:rPr>
                <w:rStyle w:val="IndexLink"/>
              </w:rPr>
              <w:t>420</w:t>
            </w:r>
          </w:hyperlink>
        </w:p>
        <w:p>
          <w:pPr>
            <w:pStyle w:val="Contents3"/>
            <w:tabs>
              <w:tab w:val="clear" w:pos="8459"/>
              <w:tab w:val="right" w:pos="9026" w:leader="dot"/>
            </w:tabs>
            <w:rPr/>
          </w:pPr>
          <w:hyperlink w:anchor="__RefHeading___Toc11112528_2142443653">
            <w:r>
              <w:rPr>
                <w:webHidden/>
                <w:rStyle w:val="IndexLink"/>
                <w:rtl w:val="true"/>
              </w:rPr>
              <w:t>اهتمامه بمبحث الإمامة</w:t>
            </w:r>
            <w:r>
              <w:rPr>
                <w:rStyle w:val="IndexLink"/>
                <w:rtl w:val="true"/>
              </w:rPr>
              <w:t>:</w:t>
              <w:tab/>
            </w:r>
            <w:r>
              <w:rPr>
                <w:rStyle w:val="IndexLink"/>
              </w:rPr>
              <w:t>421</w:t>
            </w:r>
          </w:hyperlink>
        </w:p>
        <w:p>
          <w:pPr>
            <w:pStyle w:val="Contents3"/>
            <w:tabs>
              <w:tab w:val="clear" w:pos="8459"/>
              <w:tab w:val="right" w:pos="9026" w:leader="dot"/>
            </w:tabs>
            <w:rPr/>
          </w:pPr>
          <w:hyperlink w:anchor="__RefHeading___Toc11112530_2142443653">
            <w:r>
              <w:rPr>
                <w:webHidden/>
                <w:rStyle w:val="IndexLink"/>
                <w:rtl w:val="true"/>
              </w:rPr>
              <w:t>انبهاره بشخصية الإمام عليّ</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1112532_2142443653">
            <w:r>
              <w:rPr>
                <w:webHidden/>
                <w:rStyle w:val="IndexLink"/>
                <w:rtl w:val="true"/>
              </w:rPr>
              <w:t>تفاعله مع مدرسة الامام علي</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1112534_2142443653">
            <w:r>
              <w:rPr>
                <w:webHidden/>
                <w:rStyle w:val="IndexLink"/>
                <w:rtl w:val="true"/>
              </w:rPr>
              <w:t>مؤلفاته</w:t>
            </w:r>
            <w:r>
              <w:rPr>
                <w:rStyle w:val="IndexLink"/>
                <w:rtl w:val="true"/>
              </w:rPr>
              <w:t>:</w:t>
              <w:tab/>
            </w:r>
            <w:r>
              <w:rPr>
                <w:rStyle w:val="IndexLink"/>
              </w:rPr>
              <w:t>422</w:t>
            </w:r>
          </w:hyperlink>
        </w:p>
        <w:p>
          <w:pPr>
            <w:pStyle w:val="Contents3"/>
            <w:tabs>
              <w:tab w:val="clear" w:pos="8459"/>
              <w:tab w:val="right" w:pos="9026" w:leader="dot"/>
            </w:tabs>
            <w:rPr/>
          </w:pPr>
          <w:hyperlink w:anchor="__RefHeading___Toc11112536_2142443653">
            <w:r>
              <w:rPr>
                <w:webHidden/>
                <w:rStyle w:val="IndexLink"/>
                <w:rtl w:val="true"/>
              </w:rPr>
              <w:t>وقفة مع كتابه</w:t>
            </w:r>
            <w:r>
              <w:rPr>
                <w:rStyle w:val="IndexLink"/>
                <w:rtl w:val="true"/>
              </w:rPr>
              <w:t>: "</w:t>
            </w:r>
            <w:r>
              <w:rPr>
                <w:rStyle w:val="IndexLink"/>
                <w:rtl w:val="true"/>
              </w:rPr>
              <w:t>معراج الهداية</w:t>
            </w:r>
            <w:r>
              <w:rPr>
                <w:rStyle w:val="IndexLink"/>
                <w:rtl w:val="true"/>
              </w:rPr>
              <w:t>"</w:t>
              <w:tab/>
            </w:r>
            <w:r>
              <w:rPr>
                <w:rStyle w:val="IndexLink"/>
              </w:rPr>
              <w:t>423</w:t>
            </w:r>
          </w:hyperlink>
        </w:p>
        <w:p>
          <w:pPr>
            <w:pStyle w:val="Contents3"/>
            <w:tabs>
              <w:tab w:val="clear" w:pos="8459"/>
              <w:tab w:val="right" w:pos="9026" w:leader="dot"/>
            </w:tabs>
            <w:rPr/>
          </w:pPr>
          <w:hyperlink w:anchor="__RefHeading___Toc11112538_2142443653">
            <w:r>
              <w:rPr>
                <w:webHidden/>
                <w:rStyle w:val="IndexLink"/>
                <w:rtl w:val="true"/>
              </w:rPr>
              <w:t>الامامة ماهيتها ومعناها</w:t>
            </w:r>
            <w:r>
              <w:rPr>
                <w:rStyle w:val="IndexLink"/>
                <w:rtl w:val="true"/>
              </w:rPr>
              <w:t>:</w:t>
              <w:tab/>
            </w:r>
            <w:r>
              <w:rPr>
                <w:rStyle w:val="IndexLink"/>
              </w:rPr>
              <w:t>425</w:t>
            </w:r>
          </w:hyperlink>
        </w:p>
        <w:p>
          <w:pPr>
            <w:pStyle w:val="Contents3"/>
            <w:tabs>
              <w:tab w:val="clear" w:pos="8459"/>
              <w:tab w:val="right" w:pos="9026" w:leader="dot"/>
            </w:tabs>
            <w:rPr/>
          </w:pPr>
          <w:hyperlink w:anchor="__RefHeading___Toc11112540_2142443653">
            <w:r>
              <w:rPr>
                <w:webHidden/>
                <w:rStyle w:val="IndexLink"/>
                <w:rtl w:val="true"/>
              </w:rPr>
              <w:t>الإمام في اللغة</w:t>
            </w:r>
            <w:r>
              <w:rPr>
                <w:rStyle w:val="IndexLink"/>
                <w:rtl w:val="true"/>
              </w:rPr>
              <w:t>:</w:t>
              <w:tab/>
            </w:r>
            <w:r>
              <w:rPr>
                <w:rStyle w:val="IndexLink"/>
              </w:rPr>
              <w:t>428</w:t>
            </w:r>
          </w:hyperlink>
        </w:p>
        <w:p>
          <w:pPr>
            <w:pStyle w:val="Contents3"/>
            <w:tabs>
              <w:tab w:val="clear" w:pos="8459"/>
              <w:tab w:val="right" w:pos="9026" w:leader="dot"/>
            </w:tabs>
            <w:rPr/>
          </w:pPr>
          <w:hyperlink w:anchor="__RefHeading___Toc11112542_2142443653">
            <w:r>
              <w:rPr>
                <w:webHidden/>
                <w:rStyle w:val="IndexLink"/>
                <w:rtl w:val="true"/>
              </w:rPr>
              <w:t>قوة الفطرة في معرفة الإمام</w:t>
            </w:r>
            <w:r>
              <w:rPr>
                <w:rStyle w:val="IndexLink"/>
                <w:rtl w:val="true"/>
              </w:rPr>
              <w:t>:</w:t>
              <w:tab/>
            </w:r>
            <w:r>
              <w:rPr>
                <w:rStyle w:val="IndexLink"/>
              </w:rPr>
              <w:t>428</w:t>
            </w:r>
          </w:hyperlink>
        </w:p>
        <w:p>
          <w:pPr>
            <w:pStyle w:val="Contents3"/>
            <w:tabs>
              <w:tab w:val="clear" w:pos="8459"/>
              <w:tab w:val="right" w:pos="9026" w:leader="dot"/>
            </w:tabs>
            <w:rPr/>
          </w:pPr>
          <w:hyperlink w:anchor="__RefHeading___Toc11112544_2142443653">
            <w:r>
              <w:rPr>
                <w:webHidden/>
                <w:rStyle w:val="IndexLink"/>
                <w:rtl w:val="true"/>
              </w:rPr>
              <w:t>نتيجة</w:t>
            </w:r>
            <w:r>
              <w:rPr>
                <w:rStyle w:val="IndexLink"/>
                <w:rtl w:val="true"/>
              </w:rPr>
              <w:t>:</w:t>
              <w:tab/>
            </w:r>
            <w:r>
              <w:rPr>
                <w:rStyle w:val="IndexLink"/>
              </w:rPr>
              <w:t>431</w:t>
            </w:r>
          </w:hyperlink>
        </w:p>
        <w:p>
          <w:pPr>
            <w:pStyle w:val="Contents3"/>
            <w:tabs>
              <w:tab w:val="clear" w:pos="8459"/>
              <w:tab w:val="right" w:pos="9026" w:leader="dot"/>
            </w:tabs>
            <w:rPr/>
          </w:pPr>
          <w:hyperlink w:anchor="__RefHeading___Toc11112546_2142443653">
            <w:r>
              <w:rPr>
                <w:webHidden/>
                <w:rStyle w:val="IndexLink"/>
                <w:rtl w:val="true"/>
              </w:rPr>
              <w:t>الطريق إلى الإمام علي</w:t>
            </w:r>
            <w:r>
              <w:rPr>
                <w:rStyle w:val="IndexLink"/>
                <w:rtl w:val="true"/>
              </w:rPr>
              <w:t>(</w:t>
            </w:r>
            <w:r>
              <w:rPr>
                <w:rStyle w:val="IndexLink"/>
                <w:rtl w:val="true"/>
              </w:rPr>
              <w:t>عليه السلام</w:t>
            </w:r>
            <w:r>
              <w:rPr>
                <w:rStyle w:val="IndexLink"/>
                <w:rtl w:val="true"/>
              </w:rPr>
              <w:t>):</w:t>
              <w:tab/>
            </w:r>
            <w:r>
              <w:rPr>
                <w:rStyle w:val="IndexLink"/>
              </w:rPr>
              <w:t>432</w:t>
            </w:r>
          </w:hyperlink>
        </w:p>
        <w:p>
          <w:pPr>
            <w:pStyle w:val="Contents3"/>
            <w:tabs>
              <w:tab w:val="clear" w:pos="8459"/>
              <w:tab w:val="right" w:pos="9026" w:leader="dot"/>
            </w:tabs>
            <w:rPr/>
          </w:pPr>
          <w:hyperlink w:anchor="__RefHeading___Toc11112548_2142443653">
            <w:r>
              <w:rPr>
                <w:webHidden/>
                <w:rStyle w:val="IndexLink"/>
                <w:rtl w:val="true"/>
              </w:rPr>
              <w:t>القسم الأول</w:t>
            </w:r>
            <w:r>
              <w:rPr>
                <w:rStyle w:val="IndexLink"/>
                <w:rtl w:val="true"/>
              </w:rPr>
              <w:t xml:space="preserve">: </w:t>
            </w:r>
            <w:r>
              <w:rPr>
                <w:rStyle w:val="IndexLink"/>
                <w:rtl w:val="true"/>
              </w:rPr>
              <w:t>في تسلم راية الإمامة</w:t>
            </w:r>
            <w:r>
              <w:rPr>
                <w:rStyle w:val="IndexLink"/>
                <w:rtl w:val="true"/>
              </w:rPr>
              <w:tab/>
            </w:r>
            <w:r>
              <w:rPr>
                <w:rStyle w:val="IndexLink"/>
              </w:rPr>
              <w:t>432</w:t>
            </w:r>
          </w:hyperlink>
        </w:p>
        <w:p>
          <w:pPr>
            <w:pStyle w:val="Contents3"/>
            <w:tabs>
              <w:tab w:val="clear" w:pos="8459"/>
              <w:tab w:val="right" w:pos="9026" w:leader="dot"/>
            </w:tabs>
            <w:rPr/>
          </w:pPr>
          <w:hyperlink w:anchor="__RefHeading___Toc11112550_2142443653">
            <w:r>
              <w:rPr>
                <w:webHidden/>
                <w:rStyle w:val="IndexLink"/>
                <w:rtl w:val="true"/>
              </w:rPr>
              <w:t>القسم الثاني</w:t>
            </w:r>
            <w:r>
              <w:rPr>
                <w:rStyle w:val="IndexLink"/>
                <w:rtl w:val="true"/>
              </w:rPr>
              <w:t xml:space="preserve">: </w:t>
            </w:r>
            <w:r>
              <w:rPr>
                <w:rStyle w:val="IndexLink"/>
                <w:rtl w:val="true"/>
              </w:rPr>
              <w:t>الطريق إلى علي القرآن والنبي</w:t>
            </w:r>
            <w:r>
              <w:rPr>
                <w:rStyle w:val="IndexLink"/>
                <w:rtl w:val="true"/>
              </w:rPr>
              <w:tab/>
            </w:r>
            <w:r>
              <w:rPr>
                <w:rStyle w:val="IndexLink"/>
              </w:rPr>
              <w:t>434</w:t>
            </w:r>
          </w:hyperlink>
        </w:p>
        <w:p>
          <w:pPr>
            <w:pStyle w:val="Contents3"/>
            <w:tabs>
              <w:tab w:val="clear" w:pos="8459"/>
              <w:tab w:val="right" w:pos="9026" w:leader="dot"/>
            </w:tabs>
            <w:rPr/>
          </w:pPr>
          <w:hyperlink w:anchor="__RefHeading___Toc11112552_2142443653">
            <w:r>
              <w:rPr>
                <w:webHidden/>
                <w:rStyle w:val="IndexLink"/>
                <w:rtl w:val="true"/>
              </w:rPr>
              <w:t>القسم الثالث</w:t>
            </w:r>
            <w:r>
              <w:rPr>
                <w:rStyle w:val="IndexLink"/>
                <w:rtl w:val="true"/>
              </w:rPr>
              <w:t xml:space="preserve">: </w:t>
            </w:r>
            <w:r>
              <w:rPr>
                <w:rStyle w:val="IndexLink"/>
                <w:rtl w:val="true"/>
              </w:rPr>
              <w:t>الطريق إلى علي بعلي</w:t>
            </w:r>
            <w:r>
              <w:rPr>
                <w:rStyle w:val="IndexLink"/>
                <w:rtl w:val="true"/>
              </w:rPr>
              <w:tab/>
            </w:r>
            <w:r>
              <w:rPr>
                <w:rStyle w:val="IndexLink"/>
              </w:rPr>
              <w:t>437</w:t>
            </w:r>
          </w:hyperlink>
        </w:p>
        <w:p>
          <w:pPr>
            <w:pStyle w:val="Contents3"/>
            <w:tabs>
              <w:tab w:val="clear" w:pos="8459"/>
              <w:tab w:val="right" w:pos="9026" w:leader="dot"/>
            </w:tabs>
            <w:rPr/>
          </w:pPr>
          <w:hyperlink w:anchor="__RefHeading___Toc11112554_2142443653">
            <w:r>
              <w:rPr>
                <w:webHidden/>
                <w:rStyle w:val="IndexLink"/>
                <w:rtl w:val="true"/>
              </w:rPr>
              <w:t>كيف ينظر علي</w:t>
            </w:r>
            <w:r>
              <w:rPr>
                <w:rStyle w:val="IndexLink"/>
                <w:rtl w:val="true"/>
              </w:rPr>
              <w:t>(</w:t>
            </w:r>
            <w:r>
              <w:rPr>
                <w:rStyle w:val="IndexLink"/>
                <w:rtl w:val="true"/>
              </w:rPr>
              <w:t>عليه السلام</w:t>
            </w:r>
            <w:r>
              <w:rPr>
                <w:rStyle w:val="IndexLink"/>
                <w:rtl w:val="true"/>
              </w:rPr>
              <w:t xml:space="preserve">) </w:t>
            </w:r>
            <w:r>
              <w:rPr>
                <w:rStyle w:val="IndexLink"/>
                <w:rtl w:val="true"/>
              </w:rPr>
              <w:t>إلى نفسه</w:t>
            </w:r>
            <w:r>
              <w:rPr>
                <w:rStyle w:val="IndexLink"/>
                <w:rtl w:val="true"/>
              </w:rPr>
              <w:t>:</w:t>
              <w:tab/>
            </w:r>
            <w:r>
              <w:rPr>
                <w:rStyle w:val="IndexLink"/>
              </w:rPr>
              <w:t>439</w:t>
            </w:r>
          </w:hyperlink>
        </w:p>
        <w:p>
          <w:pPr>
            <w:pStyle w:val="Contents3"/>
            <w:tabs>
              <w:tab w:val="clear" w:pos="8459"/>
              <w:tab w:val="right" w:pos="9026" w:leader="dot"/>
            </w:tabs>
            <w:rPr/>
          </w:pPr>
          <w:hyperlink w:anchor="__RefHeading___Toc11112556_2142443653">
            <w:r>
              <w:rPr>
                <w:webHidden/>
                <w:rStyle w:val="IndexLink"/>
                <w:rtl w:val="true"/>
              </w:rPr>
              <w:t>الطريق إلى عليّ</w:t>
            </w:r>
            <w:r>
              <w:rPr>
                <w:rStyle w:val="IndexLink"/>
                <w:rtl w:val="true"/>
              </w:rPr>
              <w:t>(</w:t>
            </w:r>
            <w:r>
              <w:rPr>
                <w:rStyle w:val="IndexLink"/>
                <w:rtl w:val="true"/>
              </w:rPr>
              <w:t>عليه السلام</w:t>
            </w:r>
            <w:r>
              <w:rPr>
                <w:rStyle w:val="IndexLink"/>
                <w:rtl w:val="true"/>
              </w:rPr>
              <w:t xml:space="preserve">) </w:t>
            </w:r>
            <w:r>
              <w:rPr>
                <w:rStyle w:val="IndexLink"/>
                <w:rtl w:val="true"/>
              </w:rPr>
              <w:t>الطريق إلى الله عزّوجلّ</w:t>
            </w:r>
            <w:r>
              <w:rPr>
                <w:rStyle w:val="IndexLink"/>
                <w:rtl w:val="true"/>
              </w:rPr>
              <w:t>:</w:t>
              <w:tab/>
            </w:r>
            <w:r>
              <w:rPr>
                <w:rStyle w:val="IndexLink"/>
              </w:rPr>
              <w:t>442</w:t>
            </w:r>
          </w:hyperlink>
        </w:p>
        <w:p>
          <w:pPr>
            <w:pStyle w:val="Contents2"/>
            <w:tabs>
              <w:tab w:val="clear" w:pos="8743"/>
              <w:tab w:val="right" w:pos="9026" w:leader="dot"/>
            </w:tabs>
            <w:rPr/>
          </w:pPr>
          <w:hyperlink w:anchor="__RefHeading___Toc11112558_2142443653">
            <w:r>
              <w:rPr>
                <w:webHidden/>
                <w:rStyle w:val="IndexLink"/>
                <w:rtl w:val="true"/>
              </w:rPr>
              <w:t>{</w:t>
            </w:r>
            <w:r>
              <w:rPr>
                <w:rStyle w:val="IndexLink"/>
              </w:rPr>
              <w:t>18</w:t>
            </w:r>
            <w:r>
              <w:rPr>
                <w:rStyle w:val="IndexLink"/>
                <w:rtl w:val="true"/>
              </w:rPr>
              <w:t xml:space="preserve">} </w:t>
            </w:r>
            <w:r>
              <w:rPr>
                <w:rStyle w:val="IndexLink"/>
                <w:rtl w:val="true"/>
              </w:rPr>
              <w:t>سليم البشري</w:t>
            </w:r>
            <w:r>
              <w:rPr>
                <w:rStyle w:val="IndexLink"/>
                <w:rtl w:val="true"/>
              </w:rPr>
              <w:t>(</w:t>
            </w:r>
            <w:r>
              <w:rPr>
                <w:rStyle w:val="IndexLink"/>
                <w:rtl w:val="true"/>
              </w:rPr>
              <w:t xml:space="preserve">مالكي </w:t>
            </w:r>
            <w:r>
              <w:rPr>
                <w:rStyle w:val="IndexLink"/>
                <w:rtl w:val="true"/>
              </w:rPr>
              <w:t xml:space="preserve">/ </w:t>
            </w:r>
            <w:r>
              <w:rPr>
                <w:rStyle w:val="IndexLink"/>
                <w:rtl w:val="true"/>
              </w:rPr>
              <w:t>مصر</w:t>
            </w:r>
            <w:r>
              <w:rPr>
                <w:rStyle w:val="IndexLink"/>
                <w:rtl w:val="true"/>
              </w:rPr>
              <w:t>)</w:t>
              <w:tab/>
            </w:r>
            <w:r>
              <w:rPr>
                <w:rStyle w:val="IndexLink"/>
              </w:rPr>
              <w:t>445</w:t>
            </w:r>
          </w:hyperlink>
        </w:p>
        <w:p>
          <w:pPr>
            <w:pStyle w:val="Contents3"/>
            <w:tabs>
              <w:tab w:val="clear" w:pos="8459"/>
              <w:tab w:val="right" w:pos="9026" w:leader="dot"/>
            </w:tabs>
            <w:rPr/>
          </w:pPr>
          <w:hyperlink w:anchor="__RefHeading___Toc11112560_2142443653">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11112562_2142443653">
            <w:r>
              <w:rPr>
                <w:webHidden/>
                <w:rStyle w:val="IndexLink"/>
                <w:rtl w:val="true"/>
              </w:rPr>
              <w:t>التقاؤه بالعلامة شرف الدين</w:t>
            </w:r>
            <w:r>
              <w:rPr>
                <w:rStyle w:val="IndexLink"/>
                <w:rtl w:val="true"/>
              </w:rPr>
              <w:t>:</w:t>
              <w:tab/>
            </w:r>
            <w:r>
              <w:rPr>
                <w:rStyle w:val="IndexLink"/>
              </w:rPr>
              <w:t>446</w:t>
            </w:r>
          </w:hyperlink>
        </w:p>
        <w:p>
          <w:pPr>
            <w:pStyle w:val="Contents3"/>
            <w:tabs>
              <w:tab w:val="clear" w:pos="8459"/>
              <w:tab w:val="right" w:pos="9026" w:leader="dot"/>
            </w:tabs>
            <w:rPr/>
          </w:pPr>
          <w:hyperlink w:anchor="__RefHeading___Toc11112564_2142443653">
            <w:r>
              <w:rPr>
                <w:webHidden/>
                <w:rStyle w:val="IndexLink"/>
                <w:rtl w:val="true"/>
              </w:rPr>
              <w:t>بداية الحوار بينه وبين العلامة شرف الدين</w:t>
            </w:r>
            <w:r>
              <w:rPr>
                <w:rStyle w:val="IndexLink"/>
                <w:rtl w:val="true"/>
              </w:rPr>
              <w:t>:</w:t>
              <w:tab/>
            </w:r>
            <w:r>
              <w:rPr>
                <w:rStyle w:val="IndexLink"/>
              </w:rPr>
              <w:t>447</w:t>
            </w:r>
          </w:hyperlink>
        </w:p>
        <w:p>
          <w:pPr>
            <w:pStyle w:val="Contents3"/>
            <w:tabs>
              <w:tab w:val="clear" w:pos="8459"/>
              <w:tab w:val="right" w:pos="9026" w:leader="dot"/>
            </w:tabs>
            <w:rPr/>
          </w:pPr>
          <w:hyperlink w:anchor="__RefHeading___Toc11112566_2142443653">
            <w:r>
              <w:rPr>
                <w:webHidden/>
                <w:rStyle w:val="IndexLink"/>
                <w:rtl w:val="true"/>
              </w:rPr>
              <w:t>تأليف كتاب المراجعات</w:t>
            </w:r>
            <w:r>
              <w:rPr>
                <w:rStyle w:val="IndexLink"/>
                <w:rtl w:val="true"/>
              </w:rPr>
              <w:t>:</w:t>
              <w:tab/>
            </w:r>
            <w:r>
              <w:rPr>
                <w:rStyle w:val="IndexLink"/>
              </w:rPr>
              <w:t>447</w:t>
            </w:r>
          </w:hyperlink>
        </w:p>
        <w:p>
          <w:pPr>
            <w:pStyle w:val="Contents3"/>
            <w:tabs>
              <w:tab w:val="clear" w:pos="8459"/>
              <w:tab w:val="right" w:pos="9026" w:leader="dot"/>
            </w:tabs>
            <w:rPr/>
          </w:pPr>
          <w:hyperlink w:anchor="__RefHeading___Toc11112568_2142443653">
            <w:r>
              <w:rPr>
                <w:webHidden/>
                <w:rStyle w:val="IndexLink"/>
                <w:rtl w:val="true"/>
              </w:rPr>
              <w:t>أثر كتاب المراجعات في الساحة الاسلامية</w:t>
            </w:r>
            <w:r>
              <w:rPr>
                <w:rStyle w:val="IndexLink"/>
                <w:rtl w:val="true"/>
              </w:rPr>
              <w:t>:</w:t>
              <w:tab/>
            </w:r>
            <w:r>
              <w:rPr>
                <w:rStyle w:val="IndexLink"/>
              </w:rPr>
              <w:t>448</w:t>
            </w:r>
          </w:hyperlink>
        </w:p>
        <w:p>
          <w:pPr>
            <w:pStyle w:val="Contents3"/>
            <w:tabs>
              <w:tab w:val="clear" w:pos="8459"/>
              <w:tab w:val="right" w:pos="9026" w:leader="dot"/>
            </w:tabs>
            <w:rPr/>
          </w:pPr>
          <w:hyperlink w:anchor="__RefHeading___Toc11112570_2142443653">
            <w:r>
              <w:rPr>
                <w:webHidden/>
                <w:rStyle w:val="IndexLink"/>
                <w:rtl w:val="true"/>
              </w:rPr>
              <w:t>استبصار الشيخ سليم البشري</w:t>
            </w:r>
            <w:r>
              <w:rPr>
                <w:rStyle w:val="IndexLink"/>
                <w:rtl w:val="true"/>
              </w:rPr>
              <w:t>:</w:t>
              <w:tab/>
            </w:r>
            <w:r>
              <w:rPr>
                <w:rStyle w:val="IndexLink"/>
              </w:rPr>
              <w:t>448</w:t>
            </w:r>
          </w:hyperlink>
        </w:p>
        <w:p>
          <w:pPr>
            <w:pStyle w:val="Contents3"/>
            <w:tabs>
              <w:tab w:val="clear" w:pos="8459"/>
              <w:tab w:val="right" w:pos="9026" w:leader="dot"/>
            </w:tabs>
            <w:rPr/>
          </w:pPr>
          <w:hyperlink w:anchor="__RefHeading___Toc11112572_2142443653">
            <w:r>
              <w:rPr>
                <w:webHidden/>
                <w:rStyle w:val="IndexLink"/>
                <w:rtl w:val="true"/>
              </w:rPr>
              <w:t>مؤلفاته</w:t>
            </w:r>
            <w:r>
              <w:rPr>
                <w:rStyle w:val="IndexLink"/>
                <w:rtl w:val="true"/>
              </w:rPr>
              <w:t>:</w:t>
              <w:tab/>
            </w:r>
            <w:r>
              <w:rPr>
                <w:rStyle w:val="IndexLink"/>
              </w:rPr>
              <w:t>449</w:t>
            </w:r>
          </w:hyperlink>
        </w:p>
        <w:p>
          <w:pPr>
            <w:pStyle w:val="Contents3"/>
            <w:tabs>
              <w:tab w:val="clear" w:pos="8459"/>
              <w:tab w:val="right" w:pos="9026" w:leader="dot"/>
            </w:tabs>
            <w:rPr/>
          </w:pPr>
          <w:hyperlink w:anchor="__RefHeading___Toc11112574_2142443653">
            <w:r>
              <w:rPr>
                <w:webHidden/>
                <w:rStyle w:val="IndexLink"/>
                <w:rtl w:val="true"/>
              </w:rPr>
              <w:t>كتاب المراجعات</w:t>
            </w:r>
            <w:r>
              <w:rPr>
                <w:rStyle w:val="IndexLink"/>
                <w:rtl w:val="true"/>
              </w:rPr>
              <w:t>:</w:t>
              <w:tab/>
            </w:r>
            <w:r>
              <w:rPr>
                <w:rStyle w:val="IndexLink"/>
              </w:rPr>
              <w:t>449</w:t>
            </w:r>
          </w:hyperlink>
        </w:p>
        <w:p>
          <w:pPr>
            <w:pStyle w:val="Contents3"/>
            <w:tabs>
              <w:tab w:val="clear" w:pos="8459"/>
              <w:tab w:val="right" w:pos="9026" w:leader="dot"/>
            </w:tabs>
            <w:rPr/>
          </w:pPr>
          <w:hyperlink w:anchor="__RefHeading___Toc11112576_2142443653">
            <w:r>
              <w:rPr>
                <w:webHidden/>
                <w:rStyle w:val="IndexLink"/>
                <w:rtl w:val="true"/>
              </w:rPr>
              <w:t>وقفة مع كتاب</w:t>
            </w:r>
            <w:r>
              <w:rPr>
                <w:rStyle w:val="IndexLink"/>
                <w:rtl w:val="true"/>
              </w:rPr>
              <w:t>: "</w:t>
            </w:r>
            <w:r>
              <w:rPr>
                <w:rStyle w:val="IndexLink"/>
                <w:rtl w:val="true"/>
              </w:rPr>
              <w:t>المراجعات</w:t>
            </w:r>
            <w:r>
              <w:rPr>
                <w:rStyle w:val="IndexLink"/>
                <w:rtl w:val="true"/>
              </w:rPr>
              <w:t>"</w:t>
              <w:tab/>
            </w:r>
            <w:r>
              <w:rPr>
                <w:rStyle w:val="IndexLink"/>
              </w:rPr>
              <w:t>451</w:t>
            </w:r>
          </w:hyperlink>
        </w:p>
        <w:p>
          <w:pPr>
            <w:pStyle w:val="Contents3"/>
            <w:tabs>
              <w:tab w:val="clear" w:pos="8459"/>
              <w:tab w:val="right" w:pos="9026" w:leader="dot"/>
            </w:tabs>
            <w:rPr/>
          </w:pPr>
          <w:hyperlink w:anchor="__RefHeading___Toc11112578_2142443653">
            <w:r>
              <w:rPr>
                <w:webHidden/>
                <w:rStyle w:val="IndexLink"/>
                <w:rtl w:val="true"/>
              </w:rPr>
              <w:t>تعريف الكتاب وأهمية الحوار</w:t>
            </w:r>
            <w:r>
              <w:rPr>
                <w:rStyle w:val="IndexLink"/>
                <w:rtl w:val="true"/>
              </w:rPr>
              <w:t>:</w:t>
              <w:tab/>
            </w:r>
            <w:r>
              <w:rPr>
                <w:rStyle w:val="IndexLink"/>
              </w:rPr>
              <w:t>451</w:t>
            </w:r>
          </w:hyperlink>
        </w:p>
        <w:p>
          <w:pPr>
            <w:pStyle w:val="Contents3"/>
            <w:tabs>
              <w:tab w:val="clear" w:pos="8459"/>
              <w:tab w:val="right" w:pos="9026" w:leader="dot"/>
            </w:tabs>
            <w:rPr/>
          </w:pPr>
          <w:hyperlink w:anchor="__RefHeading___Toc11112580_2142443653">
            <w:r>
              <w:rPr>
                <w:webHidden/>
                <w:rStyle w:val="IndexLink"/>
                <w:rtl w:val="true"/>
              </w:rPr>
              <w:t>قبول الشيخ سليم البشري للحق</w:t>
            </w:r>
            <w:r>
              <w:rPr>
                <w:rStyle w:val="IndexLink"/>
                <w:rtl w:val="true"/>
              </w:rPr>
              <w:t>:</w:t>
              <w:tab/>
            </w:r>
            <w:r>
              <w:rPr>
                <w:rStyle w:val="IndexLink"/>
              </w:rPr>
              <w:t>452</w:t>
            </w:r>
          </w:hyperlink>
        </w:p>
        <w:p>
          <w:pPr>
            <w:pStyle w:val="Contents3"/>
            <w:tabs>
              <w:tab w:val="clear" w:pos="8459"/>
              <w:tab w:val="right" w:pos="9026" w:leader="dot"/>
            </w:tabs>
            <w:rPr/>
          </w:pPr>
          <w:hyperlink w:anchor="__RefHeading___Toc11112582_2142443653">
            <w:r>
              <w:rPr>
                <w:webHidden/>
                <w:rStyle w:val="IndexLink"/>
                <w:rtl w:val="true"/>
              </w:rPr>
              <w:t>أهمية كتاب المراجعات</w:t>
            </w:r>
            <w:r>
              <w:rPr>
                <w:rStyle w:val="IndexLink"/>
                <w:rtl w:val="true"/>
              </w:rPr>
              <w:t>:</w:t>
              <w:tab/>
            </w:r>
            <w:r>
              <w:rPr>
                <w:rStyle w:val="IndexLink"/>
              </w:rPr>
              <w:t>452</w:t>
            </w:r>
          </w:hyperlink>
        </w:p>
        <w:p>
          <w:pPr>
            <w:pStyle w:val="Contents3"/>
            <w:tabs>
              <w:tab w:val="clear" w:pos="8459"/>
              <w:tab w:val="right" w:pos="9026" w:leader="dot"/>
            </w:tabs>
            <w:rPr/>
          </w:pPr>
          <w:hyperlink w:anchor="__RefHeading___Toc11112584_2142443653">
            <w:r>
              <w:rPr>
                <w:webHidden/>
                <w:rStyle w:val="IndexLink"/>
                <w:rtl w:val="true"/>
              </w:rPr>
              <w:t>إمامة المذهب</w:t>
            </w:r>
            <w:r>
              <w:rPr>
                <w:rStyle w:val="IndexLink"/>
                <w:rtl w:val="true"/>
              </w:rPr>
              <w:t>:</w:t>
              <w:tab/>
            </w:r>
            <w:r>
              <w:rPr>
                <w:rStyle w:val="IndexLink"/>
              </w:rPr>
              <w:t>454</w:t>
            </w:r>
          </w:hyperlink>
        </w:p>
        <w:p>
          <w:pPr>
            <w:pStyle w:val="Contents3"/>
            <w:tabs>
              <w:tab w:val="clear" w:pos="8459"/>
              <w:tab w:val="right" w:pos="9026" w:leader="dot"/>
            </w:tabs>
            <w:rPr/>
          </w:pPr>
          <w:hyperlink w:anchor="__RefHeading___Toc11112586_2142443653">
            <w:r>
              <w:rPr>
                <w:webHidden/>
                <w:rStyle w:val="IndexLink"/>
                <w:rtl w:val="true"/>
              </w:rPr>
              <w:t>المرحلة الثانية</w:t>
            </w:r>
            <w:r>
              <w:rPr>
                <w:rStyle w:val="IndexLink"/>
                <w:rtl w:val="true"/>
              </w:rPr>
              <w:t xml:space="preserve">: </w:t>
            </w:r>
            <w:r>
              <w:rPr>
                <w:rStyle w:val="IndexLink"/>
                <w:rtl w:val="true"/>
              </w:rPr>
              <w:t>قبوله بفتح باب الاجتهاد</w:t>
            </w:r>
            <w:r>
              <w:rPr>
                <w:rStyle w:val="IndexLink"/>
                <w:rtl w:val="true"/>
              </w:rPr>
              <w:t>:</w:t>
              <w:tab/>
            </w:r>
            <w:r>
              <w:rPr>
                <w:rStyle w:val="IndexLink"/>
              </w:rPr>
              <w:t>454</w:t>
            </w:r>
          </w:hyperlink>
        </w:p>
        <w:p>
          <w:pPr>
            <w:pStyle w:val="Contents3"/>
            <w:tabs>
              <w:tab w:val="clear" w:pos="8459"/>
              <w:tab w:val="right" w:pos="9026" w:leader="dot"/>
            </w:tabs>
            <w:rPr/>
          </w:pPr>
          <w:hyperlink w:anchor="__RefHeading___Toc11112588_2142443653">
            <w:r>
              <w:rPr>
                <w:webHidden/>
                <w:rStyle w:val="IndexLink"/>
                <w:rtl w:val="true"/>
              </w:rPr>
              <w:t>المرحلة الثالثة</w:t>
            </w:r>
            <w:r>
              <w:rPr>
                <w:rStyle w:val="IndexLink"/>
                <w:rtl w:val="true"/>
              </w:rPr>
              <w:t xml:space="preserve">: </w:t>
            </w:r>
            <w:r>
              <w:rPr>
                <w:rStyle w:val="IndexLink"/>
                <w:rtl w:val="true"/>
              </w:rPr>
              <w:t>قبوله أن الأدلة تفرض مذهب أئمة أهل البيت وصحة التعبد به</w:t>
            </w:r>
            <w:r>
              <w:rPr>
                <w:rStyle w:val="IndexLink"/>
                <w:rtl w:val="true"/>
              </w:rPr>
              <w:t>:</w:t>
              <w:tab/>
            </w:r>
            <w:r>
              <w:rPr>
                <w:rStyle w:val="IndexLink"/>
              </w:rPr>
              <w:t>455</w:t>
            </w:r>
          </w:hyperlink>
        </w:p>
        <w:p>
          <w:pPr>
            <w:pStyle w:val="Contents3"/>
            <w:tabs>
              <w:tab w:val="clear" w:pos="8459"/>
              <w:tab w:val="right" w:pos="9026" w:leader="dot"/>
            </w:tabs>
            <w:rPr/>
          </w:pPr>
          <w:hyperlink w:anchor="__RefHeading___Toc11112590_2142443653">
            <w:r>
              <w:rPr>
                <w:webHidden/>
                <w:rStyle w:val="IndexLink"/>
                <w:rtl w:val="true"/>
              </w:rPr>
              <w:t>أدلة خلافة الامام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بعد وفاة الرسول</w:t>
            </w:r>
            <w:r>
              <w:rPr>
                <w:rStyle w:val="IndexLink"/>
                <w:rtl w:val="true"/>
              </w:rPr>
              <w:t>(</w:t>
            </w:r>
            <w:r>
              <w:rPr>
                <w:rStyle w:val="IndexLink"/>
                <w:rtl w:val="true"/>
              </w:rPr>
              <w:t>صلى الله عليه وآله</w:t>
            </w:r>
            <w:r>
              <w:rPr>
                <w:rStyle w:val="IndexLink"/>
                <w:rtl w:val="true"/>
              </w:rPr>
              <w:t>):</w:t>
              <w:tab/>
            </w:r>
            <w:r>
              <w:rPr>
                <w:rStyle w:val="IndexLink"/>
              </w:rPr>
              <w:t>456</w:t>
            </w:r>
          </w:hyperlink>
        </w:p>
        <w:p>
          <w:pPr>
            <w:pStyle w:val="Contents3"/>
            <w:tabs>
              <w:tab w:val="clear" w:pos="8459"/>
              <w:tab w:val="right" w:pos="9026" w:leader="dot"/>
            </w:tabs>
            <w:rPr/>
          </w:pPr>
          <w:hyperlink w:anchor="__RefHeading___Toc11112592_2142443653">
            <w:r>
              <w:rPr>
                <w:webHidden/>
                <w:rStyle w:val="IndexLink"/>
                <w:rtl w:val="true"/>
              </w:rPr>
              <w:t>هل يمكن الجمع بين ثبوت النص وحمل الصحابة على الصحة</w:t>
            </w:r>
            <w:r>
              <w:rPr>
                <w:rStyle w:val="IndexLink"/>
                <w:rtl w:val="true"/>
              </w:rPr>
              <w:t>:</w:t>
              <w:tab/>
            </w:r>
            <w:r>
              <w:rPr>
                <w:rStyle w:val="IndexLink"/>
              </w:rPr>
              <w:t>457</w:t>
            </w:r>
          </w:hyperlink>
        </w:p>
        <w:p>
          <w:pPr>
            <w:pStyle w:val="Contents3"/>
            <w:tabs>
              <w:tab w:val="clear" w:pos="8459"/>
              <w:tab w:val="right" w:pos="9026" w:leader="dot"/>
            </w:tabs>
            <w:rPr/>
          </w:pPr>
          <w:hyperlink w:anchor="__RefHeading___Toc11112594_2142443653">
            <w:r>
              <w:rPr>
                <w:webHidden/>
                <w:rStyle w:val="IndexLink"/>
                <w:rtl w:val="true"/>
              </w:rPr>
              <w:t>كيف تعبد الصحابة بالنصوص ولماذا قدموا المصالح</w:t>
            </w:r>
            <w:r>
              <w:rPr>
                <w:rStyle w:val="IndexLink"/>
                <w:rtl w:val="true"/>
              </w:rPr>
              <w:t>:</w:t>
              <w:tab/>
            </w:r>
            <w:r>
              <w:rPr>
                <w:rStyle w:val="IndexLink"/>
              </w:rPr>
              <w:t>457</w:t>
            </w:r>
          </w:hyperlink>
        </w:p>
        <w:p>
          <w:pPr>
            <w:pStyle w:val="Contents3"/>
            <w:tabs>
              <w:tab w:val="clear" w:pos="8459"/>
              <w:tab w:val="right" w:pos="9026" w:leader="dot"/>
            </w:tabs>
            <w:rPr/>
          </w:pPr>
          <w:hyperlink w:anchor="__RefHeading___Toc11112596_2142443653">
            <w:r>
              <w:rPr>
                <w:webHidden/>
                <w:rStyle w:val="IndexLink"/>
                <w:rtl w:val="true"/>
              </w:rPr>
              <w:t>ماذا فعل الامام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والسف الصالح</w:t>
            </w:r>
            <w:r>
              <w:rPr>
                <w:rStyle w:val="IndexLink"/>
                <w:rtl w:val="true"/>
              </w:rPr>
              <w:t>:</w:t>
              <w:tab/>
            </w:r>
            <w:r>
              <w:rPr>
                <w:rStyle w:val="IndexLink"/>
              </w:rPr>
              <w:t>460</w:t>
            </w:r>
          </w:hyperlink>
        </w:p>
        <w:p>
          <w:pPr>
            <w:pStyle w:val="Contents3"/>
            <w:tabs>
              <w:tab w:val="clear" w:pos="8459"/>
              <w:tab w:val="right" w:pos="9026" w:leader="dot"/>
            </w:tabs>
            <w:rPr/>
          </w:pPr>
          <w:hyperlink w:anchor="__RefHeading___Toc11112598_2142443653">
            <w:r>
              <w:rPr>
                <w:webHidden/>
                <w:rStyle w:val="IndexLink"/>
                <w:rtl w:val="true"/>
              </w:rPr>
              <w:t>الاهتداء بأهل البيت</w:t>
            </w:r>
            <w:r>
              <w:rPr>
                <w:rStyle w:val="IndexLink"/>
                <w:rtl w:val="true"/>
              </w:rPr>
              <w:t>(</w:t>
            </w:r>
            <w:r>
              <w:rPr>
                <w:rStyle w:val="IndexLink"/>
                <w:rtl w:val="true"/>
              </w:rPr>
              <w:t>عليهم السلام</w:t>
            </w:r>
            <w:r>
              <w:rPr>
                <w:rStyle w:val="IndexLink"/>
                <w:rtl w:val="true"/>
              </w:rPr>
              <w:t>):</w:t>
              <w:tab/>
            </w:r>
            <w:r>
              <w:rPr>
                <w:rStyle w:val="IndexLink"/>
              </w:rPr>
              <w:t>462</w:t>
            </w:r>
          </w:hyperlink>
        </w:p>
        <w:p>
          <w:pPr>
            <w:pStyle w:val="Contents2"/>
            <w:tabs>
              <w:tab w:val="clear" w:pos="8743"/>
              <w:tab w:val="right" w:pos="9026" w:leader="dot"/>
            </w:tabs>
            <w:rPr/>
          </w:pPr>
          <w:hyperlink w:anchor="__RefHeading___Toc11112600_2142443653">
            <w:r>
              <w:rPr>
                <w:webHidden/>
                <w:rStyle w:val="IndexLink"/>
                <w:rtl w:val="true"/>
              </w:rPr>
              <w:t>{</w:t>
            </w:r>
            <w:r>
              <w:rPr>
                <w:rStyle w:val="IndexLink"/>
              </w:rPr>
              <w:t>19</w:t>
            </w:r>
            <w:r>
              <w:rPr>
                <w:rStyle w:val="IndexLink"/>
                <w:rtl w:val="true"/>
              </w:rPr>
              <w:t xml:space="preserve">} </w:t>
            </w:r>
            <w:r>
              <w:rPr>
                <w:rStyle w:val="IndexLink"/>
                <w:rtl w:val="true"/>
              </w:rPr>
              <w:t>صائب عبد الحميد</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464</w:t>
            </w:r>
          </w:hyperlink>
        </w:p>
        <w:p>
          <w:pPr>
            <w:pStyle w:val="Contents3"/>
            <w:tabs>
              <w:tab w:val="clear" w:pos="8459"/>
              <w:tab w:val="right" w:pos="9026" w:leader="dot"/>
            </w:tabs>
            <w:rPr/>
          </w:pPr>
          <w:hyperlink w:anchor="__RefHeading___Toc11112602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1112604_2142443653">
            <w:r>
              <w:rPr>
                <w:webHidden/>
                <w:rStyle w:val="IndexLink"/>
                <w:rtl w:val="true"/>
              </w:rPr>
              <w:t>التأثر بالحسين</w:t>
            </w:r>
            <w:r>
              <w:rPr>
                <w:rStyle w:val="IndexLink"/>
                <w:rtl w:val="true"/>
              </w:rPr>
              <w:t>(</w:t>
            </w:r>
            <w:r>
              <w:rPr>
                <w:rStyle w:val="IndexLink"/>
                <w:rtl w:val="true"/>
              </w:rPr>
              <w:t>عليه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11112606_2142443653">
            <w:r>
              <w:rPr>
                <w:webHidden/>
                <w:rStyle w:val="IndexLink"/>
                <w:rtl w:val="true"/>
              </w:rPr>
              <w:t>ما بعد مرحلة اليقظة</w:t>
            </w:r>
            <w:r>
              <w:rPr>
                <w:rStyle w:val="IndexLink"/>
                <w:rtl w:val="true"/>
              </w:rPr>
              <w:t>:</w:t>
              <w:tab/>
            </w:r>
            <w:r>
              <w:rPr>
                <w:rStyle w:val="IndexLink"/>
              </w:rPr>
              <w:t>467</w:t>
            </w:r>
          </w:hyperlink>
        </w:p>
        <w:p>
          <w:pPr>
            <w:pStyle w:val="Contents3"/>
            <w:tabs>
              <w:tab w:val="clear" w:pos="8459"/>
              <w:tab w:val="right" w:pos="9026" w:leader="dot"/>
            </w:tabs>
            <w:rPr/>
          </w:pPr>
          <w:hyperlink w:anchor="__RefHeading___Toc11112608_2142443653">
            <w:r>
              <w:rPr>
                <w:webHidden/>
                <w:rStyle w:val="IndexLink"/>
                <w:rtl w:val="true"/>
              </w:rPr>
              <w:t>إلتفاته إلى خطورة التعصب</w:t>
            </w:r>
            <w:r>
              <w:rPr>
                <w:rStyle w:val="IndexLink"/>
                <w:rtl w:val="true"/>
              </w:rPr>
              <w:t>:</w:t>
              <w:tab/>
            </w:r>
            <w:r>
              <w:rPr>
                <w:rStyle w:val="IndexLink"/>
              </w:rPr>
              <w:t>467</w:t>
            </w:r>
          </w:hyperlink>
        </w:p>
        <w:p>
          <w:pPr>
            <w:pStyle w:val="Contents3"/>
            <w:tabs>
              <w:tab w:val="clear" w:pos="8459"/>
              <w:tab w:val="right" w:pos="9026" w:leader="dot"/>
            </w:tabs>
            <w:rPr/>
          </w:pPr>
          <w:hyperlink w:anchor="__RefHeading___Toc11112610_2142443653">
            <w:r>
              <w:rPr>
                <w:webHidden/>
                <w:rStyle w:val="IndexLink"/>
                <w:rtl w:val="true"/>
              </w:rPr>
              <w:t>مؤلفاته</w:t>
            </w:r>
            <w:r>
              <w:rPr>
                <w:rStyle w:val="IndexLink"/>
                <w:rtl w:val="true"/>
              </w:rPr>
              <w:t>:</w:t>
              <w:tab/>
            </w:r>
            <w:r>
              <w:rPr>
                <w:rStyle w:val="IndexLink"/>
              </w:rPr>
              <w:t>468</w:t>
            </w:r>
          </w:hyperlink>
        </w:p>
        <w:p>
          <w:pPr>
            <w:pStyle w:val="Contents3"/>
            <w:tabs>
              <w:tab w:val="clear" w:pos="8459"/>
              <w:tab w:val="right" w:pos="9026" w:leader="dot"/>
            </w:tabs>
            <w:rPr/>
          </w:pPr>
          <w:hyperlink w:anchor="__RefHeading___Toc11112612_2142443653">
            <w:r>
              <w:rPr>
                <w:webHidden/>
                <w:rStyle w:val="IndexLink"/>
                <w:rtl w:val="true"/>
              </w:rPr>
              <w:t>مقالاته</w:t>
            </w:r>
            <w:r>
              <w:rPr>
                <w:rStyle w:val="IndexLink"/>
                <w:rtl w:val="true"/>
              </w:rPr>
              <w:tab/>
            </w:r>
            <w:r>
              <w:rPr>
                <w:rStyle w:val="IndexLink"/>
              </w:rPr>
              <w:t>477</w:t>
            </w:r>
          </w:hyperlink>
        </w:p>
        <w:p>
          <w:pPr>
            <w:pStyle w:val="Contents3"/>
            <w:tabs>
              <w:tab w:val="clear" w:pos="8459"/>
              <w:tab w:val="right" w:pos="9026" w:leader="dot"/>
            </w:tabs>
            <w:rPr/>
          </w:pPr>
          <w:hyperlink w:anchor="__RefHeading___Toc11112614_2142443653">
            <w:r>
              <w:rPr>
                <w:webHidden/>
                <w:rStyle w:val="IndexLink"/>
                <w:rtl w:val="true"/>
              </w:rPr>
              <w:t>ندوات</w:t>
            </w:r>
            <w:r>
              <w:rPr>
                <w:rStyle w:val="IndexLink"/>
                <w:rtl w:val="true"/>
              </w:rPr>
              <w:t>:</w:t>
              <w:tab/>
            </w:r>
            <w:r>
              <w:rPr>
                <w:rStyle w:val="IndexLink"/>
              </w:rPr>
              <w:t>485</w:t>
            </w:r>
          </w:hyperlink>
        </w:p>
        <w:p>
          <w:pPr>
            <w:pStyle w:val="Contents3"/>
            <w:tabs>
              <w:tab w:val="clear" w:pos="8459"/>
              <w:tab w:val="right" w:pos="9026" w:leader="dot"/>
            </w:tabs>
            <w:rPr/>
          </w:pPr>
          <w:hyperlink w:anchor="__RefHeading___Toc11112616_2142443653">
            <w:r>
              <w:rPr>
                <w:webHidden/>
                <w:rStyle w:val="IndexLink"/>
                <w:rtl w:val="true"/>
              </w:rPr>
              <w:t>وقفة مع كتابه</w:t>
            </w:r>
            <w:r>
              <w:rPr>
                <w:rStyle w:val="IndexLink"/>
                <w:rtl w:val="true"/>
              </w:rPr>
              <w:t>: "</w:t>
            </w:r>
            <w:r>
              <w:rPr>
                <w:rStyle w:val="IndexLink"/>
                <w:rtl w:val="true"/>
              </w:rPr>
              <w:t>منهج في الانتماء المذهبي</w:t>
            </w:r>
            <w:r>
              <w:rPr>
                <w:rStyle w:val="IndexLink"/>
                <w:rtl w:val="true"/>
              </w:rPr>
              <w:t>"</w:t>
              <w:tab/>
            </w:r>
            <w:r>
              <w:rPr>
                <w:rStyle w:val="IndexLink"/>
              </w:rPr>
              <w:t>487</w:t>
            </w:r>
          </w:hyperlink>
        </w:p>
        <w:p>
          <w:pPr>
            <w:pStyle w:val="Contents3"/>
            <w:tabs>
              <w:tab w:val="clear" w:pos="8459"/>
              <w:tab w:val="right" w:pos="9026" w:leader="dot"/>
            </w:tabs>
            <w:rPr/>
          </w:pPr>
          <w:hyperlink w:anchor="__RefHeading___Toc11112618_2142443653">
            <w:r>
              <w:rPr>
                <w:webHidden/>
                <w:rStyle w:val="IndexLink"/>
                <w:rtl w:val="true"/>
              </w:rPr>
              <w:t>تجربة الاستاذ صائب</w:t>
            </w:r>
            <w:r>
              <w:rPr>
                <w:rStyle w:val="IndexLink"/>
                <w:rtl w:val="true"/>
              </w:rPr>
              <w:t>:</w:t>
              <w:tab/>
            </w:r>
            <w:r>
              <w:rPr>
                <w:rStyle w:val="IndexLink"/>
              </w:rPr>
              <w:t>488</w:t>
            </w:r>
          </w:hyperlink>
        </w:p>
        <w:p>
          <w:pPr>
            <w:pStyle w:val="Contents3"/>
            <w:tabs>
              <w:tab w:val="clear" w:pos="8459"/>
              <w:tab w:val="right" w:pos="9026" w:leader="dot"/>
            </w:tabs>
            <w:rPr/>
          </w:pPr>
          <w:hyperlink w:anchor="__RefHeading___Toc11112620_2142443653">
            <w:r>
              <w:rPr>
                <w:webHidden/>
                <w:rStyle w:val="IndexLink"/>
                <w:rtl w:val="true"/>
              </w:rPr>
              <w:t>ملامح منهجه في هذا الكتاب</w:t>
            </w:r>
            <w:r>
              <w:rPr>
                <w:rStyle w:val="IndexLink"/>
                <w:rtl w:val="true"/>
              </w:rPr>
              <w:t>:</w:t>
              <w:tab/>
            </w:r>
            <w:r>
              <w:rPr>
                <w:rStyle w:val="IndexLink"/>
              </w:rPr>
              <w:t>488</w:t>
            </w:r>
          </w:hyperlink>
        </w:p>
        <w:p>
          <w:pPr>
            <w:pStyle w:val="Contents3"/>
            <w:tabs>
              <w:tab w:val="clear" w:pos="8459"/>
              <w:tab w:val="right" w:pos="9026" w:leader="dot"/>
            </w:tabs>
            <w:rPr/>
          </w:pPr>
          <w:hyperlink w:anchor="__RefHeading___Toc11112622_2142443653">
            <w:r>
              <w:rPr>
                <w:webHidden/>
                <w:rStyle w:val="IndexLink"/>
                <w:rtl w:val="true"/>
              </w:rPr>
              <w:t>مع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كانت البداية</w:t>
            </w:r>
            <w:r>
              <w:rPr>
                <w:rStyle w:val="IndexLink"/>
                <w:rtl w:val="true"/>
              </w:rPr>
              <w:t>:</w:t>
              <w:tab/>
            </w:r>
            <w:r>
              <w:rPr>
                <w:rStyle w:val="IndexLink"/>
              </w:rPr>
              <w:t>490</w:t>
            </w:r>
          </w:hyperlink>
        </w:p>
        <w:p>
          <w:pPr>
            <w:pStyle w:val="Contents3"/>
            <w:tabs>
              <w:tab w:val="clear" w:pos="8459"/>
              <w:tab w:val="right" w:pos="9026" w:leader="dot"/>
            </w:tabs>
            <w:rPr/>
          </w:pPr>
          <w:hyperlink w:anchor="__RefHeading___Toc11112624_2142443653">
            <w:r>
              <w:rPr>
                <w:webHidden/>
                <w:rStyle w:val="IndexLink"/>
                <w:rtl w:val="true"/>
              </w:rPr>
              <w:t>السقيفة وما أدراك ما السقيفة</w:t>
            </w:r>
            <w:r>
              <w:rPr>
                <w:rStyle w:val="IndexLink"/>
                <w:rtl w:val="true"/>
              </w:rPr>
              <w:t>:</w:t>
              <w:tab/>
            </w:r>
            <w:r>
              <w:rPr>
                <w:rStyle w:val="IndexLink"/>
              </w:rPr>
              <w:t>491</w:t>
            </w:r>
          </w:hyperlink>
        </w:p>
        <w:p>
          <w:pPr>
            <w:pStyle w:val="Contents3"/>
            <w:tabs>
              <w:tab w:val="clear" w:pos="8459"/>
              <w:tab w:val="right" w:pos="9026" w:leader="dot"/>
            </w:tabs>
            <w:rPr/>
          </w:pPr>
          <w:hyperlink w:anchor="__RefHeading___Toc11112626_2142443653">
            <w:r>
              <w:rPr>
                <w:webHidden/>
                <w:rStyle w:val="IndexLink"/>
                <w:rtl w:val="true"/>
              </w:rPr>
              <w:t>ماذا لَقِي أهل البيت، وقصة الوضع في الحديث</w:t>
            </w:r>
            <w:r>
              <w:rPr>
                <w:rStyle w:val="IndexLink"/>
                <w:rtl w:val="true"/>
              </w:rPr>
              <w:t>:</w:t>
              <w:tab/>
            </w:r>
            <w:r>
              <w:rPr>
                <w:rStyle w:val="IndexLink"/>
              </w:rPr>
              <w:t>491</w:t>
            </w:r>
          </w:hyperlink>
        </w:p>
        <w:p>
          <w:pPr>
            <w:pStyle w:val="Contents3"/>
            <w:tabs>
              <w:tab w:val="clear" w:pos="8459"/>
              <w:tab w:val="right" w:pos="9026" w:leader="dot"/>
            </w:tabs>
            <w:rPr/>
          </w:pPr>
          <w:hyperlink w:anchor="__RefHeading___Toc11112628_2142443653">
            <w:r>
              <w:rPr>
                <w:webHidden/>
                <w:rStyle w:val="IndexLink"/>
                <w:rtl w:val="true"/>
              </w:rPr>
              <w:t>أسئلة حرّة</w:t>
            </w:r>
            <w:r>
              <w:rPr>
                <w:rStyle w:val="IndexLink"/>
                <w:rtl w:val="true"/>
              </w:rPr>
              <w:t>:</w:t>
              <w:tab/>
            </w:r>
            <w:r>
              <w:rPr>
                <w:rStyle w:val="IndexLink"/>
              </w:rPr>
              <w:t>493</w:t>
            </w:r>
          </w:hyperlink>
        </w:p>
        <w:p>
          <w:pPr>
            <w:pStyle w:val="Contents3"/>
            <w:tabs>
              <w:tab w:val="clear" w:pos="8459"/>
              <w:tab w:val="right" w:pos="9026" w:leader="dot"/>
            </w:tabs>
            <w:rPr/>
          </w:pPr>
          <w:hyperlink w:anchor="__RefHeading___Toc11112630_2142443653">
            <w:r>
              <w:rPr>
                <w:webHidden/>
                <w:rStyle w:val="IndexLink"/>
                <w:rtl w:val="true"/>
              </w:rPr>
              <w:t>الهالة المصطنعة أم العصبية والكبرياء</w:t>
            </w:r>
            <w:r>
              <w:rPr>
                <w:rStyle w:val="IndexLink"/>
                <w:rtl w:val="true"/>
              </w:rPr>
              <w:t>:</w:t>
              <w:tab/>
            </w:r>
            <w:r>
              <w:rPr>
                <w:rStyle w:val="IndexLink"/>
              </w:rPr>
              <w:t>495</w:t>
            </w:r>
          </w:hyperlink>
        </w:p>
        <w:p>
          <w:pPr>
            <w:pStyle w:val="Contents3"/>
            <w:tabs>
              <w:tab w:val="clear" w:pos="8459"/>
              <w:tab w:val="right" w:pos="9026" w:leader="dot"/>
            </w:tabs>
            <w:rPr/>
          </w:pPr>
          <w:hyperlink w:anchor="__RefHeading___Toc11112632_2142443653">
            <w:r>
              <w:rPr>
                <w:webHidden/>
                <w:rStyle w:val="IndexLink"/>
                <w:rtl w:val="true"/>
              </w:rPr>
              <w:t>لماذا الإعراض عن فقه أهل البيت</w:t>
            </w:r>
            <w:r>
              <w:rPr>
                <w:rStyle w:val="IndexLink"/>
                <w:rtl w:val="true"/>
              </w:rPr>
              <w:t>(</w:t>
            </w:r>
            <w:r>
              <w:rPr>
                <w:rStyle w:val="IndexLink"/>
                <w:rtl w:val="true"/>
              </w:rPr>
              <w:t>عليهم السلام</w:t>
            </w:r>
            <w:r>
              <w:rPr>
                <w:rStyle w:val="IndexLink"/>
                <w:rtl w:val="true"/>
              </w:rPr>
              <w:t>):</w:t>
              <w:tab/>
            </w:r>
            <w:r>
              <w:rPr>
                <w:rStyle w:val="IndexLink"/>
              </w:rPr>
              <w:t>497</w:t>
            </w:r>
          </w:hyperlink>
        </w:p>
        <w:p>
          <w:pPr>
            <w:pStyle w:val="Contents2"/>
            <w:tabs>
              <w:tab w:val="clear" w:pos="8743"/>
              <w:tab w:val="right" w:pos="9026" w:leader="dot"/>
            </w:tabs>
            <w:rPr/>
          </w:pPr>
          <w:hyperlink w:anchor="__RefHeading___Toc11112634_2142443653">
            <w:r>
              <w:rPr>
                <w:webHidden/>
                <w:rStyle w:val="IndexLink"/>
                <w:rtl w:val="true"/>
              </w:rPr>
              <w:t>{</w:t>
            </w:r>
            <w:r>
              <w:rPr>
                <w:rStyle w:val="IndexLink"/>
              </w:rPr>
              <w:t>20</w:t>
            </w:r>
            <w:r>
              <w:rPr>
                <w:rStyle w:val="IndexLink"/>
                <w:rtl w:val="true"/>
              </w:rPr>
              <w:t xml:space="preserve">} </w:t>
            </w:r>
            <w:r>
              <w:rPr>
                <w:rStyle w:val="IndexLink"/>
                <w:rtl w:val="true"/>
              </w:rPr>
              <w:t>صالح الورداني</w:t>
            </w:r>
            <w:r>
              <w:rPr>
                <w:rStyle w:val="IndexLink"/>
                <w:rtl w:val="true"/>
              </w:rPr>
              <w:t>(</w:t>
            </w:r>
            <w:r>
              <w:rPr>
                <w:rStyle w:val="IndexLink"/>
                <w:rtl w:val="true"/>
              </w:rPr>
              <w:t xml:space="preserve">شافعي </w:t>
            </w:r>
            <w:r>
              <w:rPr>
                <w:rStyle w:val="IndexLink"/>
                <w:rtl w:val="true"/>
              </w:rPr>
              <w:t xml:space="preserve">/ </w:t>
            </w:r>
            <w:r>
              <w:rPr>
                <w:rStyle w:val="IndexLink"/>
                <w:rtl w:val="true"/>
              </w:rPr>
              <w:t>مصر</w:t>
            </w:r>
            <w:r>
              <w:rPr>
                <w:rStyle w:val="IndexLink"/>
                <w:rtl w:val="true"/>
              </w:rPr>
              <w:t>)</w:t>
              <w:tab/>
            </w:r>
            <w:r>
              <w:rPr>
                <w:rStyle w:val="IndexLink"/>
              </w:rPr>
              <w:t>501</w:t>
            </w:r>
          </w:hyperlink>
        </w:p>
        <w:p>
          <w:pPr>
            <w:pStyle w:val="Contents3"/>
            <w:tabs>
              <w:tab w:val="clear" w:pos="8459"/>
              <w:tab w:val="right" w:pos="9026" w:leader="dot"/>
            </w:tabs>
            <w:rPr/>
          </w:pPr>
          <w:hyperlink w:anchor="__RefHeading___Toc11112636_2142443653">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11112638_2142443653">
            <w:r>
              <w:rPr>
                <w:webHidden/>
                <w:rStyle w:val="IndexLink"/>
                <w:rtl w:val="true"/>
              </w:rPr>
              <w:t>الأجواء التي ترعرع فيها</w:t>
            </w:r>
            <w:r>
              <w:rPr>
                <w:rStyle w:val="IndexLink"/>
                <w:rtl w:val="true"/>
              </w:rPr>
              <w:t>:</w:t>
              <w:tab/>
            </w:r>
            <w:r>
              <w:rPr>
                <w:rStyle w:val="IndexLink"/>
              </w:rPr>
              <w:t>502</w:t>
            </w:r>
          </w:hyperlink>
        </w:p>
        <w:p>
          <w:pPr>
            <w:pStyle w:val="Contents3"/>
            <w:tabs>
              <w:tab w:val="clear" w:pos="8459"/>
              <w:tab w:val="right" w:pos="9026" w:leader="dot"/>
            </w:tabs>
            <w:rPr/>
          </w:pPr>
          <w:hyperlink w:anchor="__RefHeading___Toc11112640_2142443653">
            <w:r>
              <w:rPr>
                <w:webHidden/>
                <w:rStyle w:val="IndexLink"/>
                <w:rtl w:val="true"/>
              </w:rPr>
              <w:t>رحلته إلى العراق والكويت</w:t>
            </w:r>
            <w:r>
              <w:rPr>
                <w:rStyle w:val="IndexLink"/>
                <w:rtl w:val="true"/>
              </w:rPr>
              <w:t>:</w:t>
              <w:tab/>
            </w:r>
            <w:r>
              <w:rPr>
                <w:rStyle w:val="IndexLink"/>
              </w:rPr>
              <w:t>503</w:t>
            </w:r>
          </w:hyperlink>
        </w:p>
        <w:p>
          <w:pPr>
            <w:pStyle w:val="Contents3"/>
            <w:tabs>
              <w:tab w:val="clear" w:pos="8459"/>
              <w:tab w:val="right" w:pos="9026" w:leader="dot"/>
            </w:tabs>
            <w:rPr/>
          </w:pPr>
          <w:hyperlink w:anchor="__RefHeading___Toc11112642_2142443653">
            <w:r>
              <w:rPr>
                <w:webHidden/>
                <w:rStyle w:val="IndexLink"/>
                <w:rtl w:val="true"/>
              </w:rPr>
              <w:t>البحث عن القدوة الحقة</w:t>
            </w:r>
            <w:r>
              <w:rPr>
                <w:rStyle w:val="IndexLink"/>
                <w:rtl w:val="true"/>
              </w:rPr>
              <w:t>:</w:t>
              <w:tab/>
            </w:r>
            <w:r>
              <w:rPr>
                <w:rStyle w:val="IndexLink"/>
              </w:rPr>
              <w:t>503</w:t>
            </w:r>
          </w:hyperlink>
        </w:p>
        <w:p>
          <w:pPr>
            <w:pStyle w:val="Contents3"/>
            <w:tabs>
              <w:tab w:val="clear" w:pos="8459"/>
              <w:tab w:val="right" w:pos="9026" w:leader="dot"/>
            </w:tabs>
            <w:rPr/>
          </w:pPr>
          <w:hyperlink w:anchor="__RefHeading___Toc11112644_2142443653">
            <w:r>
              <w:rPr>
                <w:webHidden/>
                <w:rStyle w:val="IndexLink"/>
                <w:rtl w:val="true"/>
              </w:rPr>
              <w:t>مميزات التراث الشيعي</w:t>
            </w:r>
            <w:r>
              <w:rPr>
                <w:rStyle w:val="IndexLink"/>
                <w:rtl w:val="true"/>
              </w:rPr>
              <w:t>:</w:t>
              <w:tab/>
            </w:r>
            <w:r>
              <w:rPr>
                <w:rStyle w:val="IndexLink"/>
              </w:rPr>
              <w:t>504</w:t>
            </w:r>
          </w:hyperlink>
        </w:p>
        <w:p>
          <w:pPr>
            <w:pStyle w:val="Contents3"/>
            <w:tabs>
              <w:tab w:val="clear" w:pos="8459"/>
              <w:tab w:val="right" w:pos="9026" w:leader="dot"/>
            </w:tabs>
            <w:rPr/>
          </w:pPr>
          <w:hyperlink w:anchor="__RefHeading___Toc11112646_2142443653">
            <w:r>
              <w:rPr>
                <w:webHidden/>
                <w:rStyle w:val="IndexLink"/>
                <w:rtl w:val="true"/>
              </w:rPr>
              <w:t>اكتشاف الحقيقة</w:t>
            </w:r>
            <w:r>
              <w:rPr>
                <w:rStyle w:val="IndexLink"/>
                <w:rtl w:val="true"/>
              </w:rPr>
              <w:t>:</w:t>
              <w:tab/>
            </w:r>
            <w:r>
              <w:rPr>
                <w:rStyle w:val="IndexLink"/>
              </w:rPr>
              <w:t>505</w:t>
            </w:r>
          </w:hyperlink>
        </w:p>
        <w:p>
          <w:pPr>
            <w:pStyle w:val="Contents3"/>
            <w:tabs>
              <w:tab w:val="clear" w:pos="8459"/>
              <w:tab w:val="right" w:pos="9026" w:leader="dot"/>
            </w:tabs>
            <w:rPr/>
          </w:pPr>
          <w:hyperlink w:anchor="__RefHeading___Toc11112648_2142443653">
            <w:r>
              <w:rPr>
                <w:webHidden/>
                <w:rStyle w:val="IndexLink"/>
                <w:rtl w:val="true"/>
              </w:rPr>
              <w:t>مؤلفاته</w:t>
            </w:r>
            <w:r>
              <w:rPr>
                <w:rStyle w:val="IndexLink"/>
                <w:rtl w:val="true"/>
              </w:rPr>
              <w:t>:</w:t>
              <w:tab/>
            </w:r>
            <w:r>
              <w:rPr>
                <w:rStyle w:val="IndexLink"/>
              </w:rPr>
              <w:t>505</w:t>
            </w:r>
          </w:hyperlink>
        </w:p>
        <w:p>
          <w:pPr>
            <w:pStyle w:val="Contents3"/>
            <w:tabs>
              <w:tab w:val="clear" w:pos="8459"/>
              <w:tab w:val="right" w:pos="9026" w:leader="dot"/>
            </w:tabs>
            <w:rPr/>
          </w:pPr>
          <w:hyperlink w:anchor="__RefHeading___Toc11112650_2142443653">
            <w:r>
              <w:rPr>
                <w:webHidden/>
                <w:rStyle w:val="IndexLink"/>
                <w:rtl w:val="true"/>
              </w:rPr>
              <w:t>وقفة مع كتابه</w:t>
            </w:r>
            <w:r>
              <w:rPr>
                <w:rStyle w:val="IndexLink"/>
                <w:rtl w:val="true"/>
              </w:rPr>
              <w:t>: "</w:t>
            </w:r>
            <w:r>
              <w:rPr>
                <w:rStyle w:val="IndexLink"/>
                <w:rtl w:val="true"/>
              </w:rPr>
              <w:t>الخدعة، رحلتي من السنة الى الشيعة</w:t>
            </w:r>
            <w:r>
              <w:rPr>
                <w:rStyle w:val="IndexLink"/>
                <w:rtl w:val="true"/>
              </w:rPr>
              <w:t>"</w:t>
              <w:tab/>
            </w:r>
            <w:r>
              <w:rPr>
                <w:rStyle w:val="IndexLink"/>
              </w:rPr>
              <w:t>520</w:t>
            </w:r>
          </w:hyperlink>
        </w:p>
        <w:p>
          <w:pPr>
            <w:pStyle w:val="Contents3"/>
            <w:tabs>
              <w:tab w:val="clear" w:pos="8459"/>
              <w:tab w:val="right" w:pos="9026" w:leader="dot"/>
            </w:tabs>
            <w:rPr/>
          </w:pPr>
          <w:hyperlink w:anchor="__RefHeading___Toc11112652_2142443653">
            <w:r>
              <w:rPr>
                <w:webHidden/>
                <w:rStyle w:val="IndexLink"/>
                <w:rtl w:val="true"/>
              </w:rPr>
              <w:t>تجربة الاستاذ صالح</w:t>
            </w:r>
            <w:r>
              <w:rPr>
                <w:rStyle w:val="IndexLink"/>
                <w:rtl w:val="true"/>
              </w:rPr>
              <w:t>:</w:t>
              <w:tab/>
            </w:r>
            <w:r>
              <w:rPr>
                <w:rStyle w:val="IndexLink"/>
              </w:rPr>
              <w:t>520</w:t>
            </w:r>
          </w:hyperlink>
        </w:p>
        <w:p>
          <w:pPr>
            <w:pStyle w:val="Contents3"/>
            <w:tabs>
              <w:tab w:val="clear" w:pos="8459"/>
              <w:tab w:val="right" w:pos="9026" w:leader="dot"/>
            </w:tabs>
            <w:rPr/>
          </w:pPr>
          <w:hyperlink w:anchor="__RefHeading___Toc11112654_2142443653">
            <w:r>
              <w:rPr>
                <w:webHidden/>
                <w:rStyle w:val="IndexLink"/>
                <w:rtl w:val="true"/>
              </w:rPr>
              <w:t>الدين والتراث</w:t>
            </w:r>
            <w:r>
              <w:rPr>
                <w:rStyle w:val="IndexLink"/>
                <w:rtl w:val="true"/>
              </w:rPr>
              <w:t>:</w:t>
              <w:tab/>
            </w:r>
            <w:r>
              <w:rPr>
                <w:rStyle w:val="IndexLink"/>
              </w:rPr>
              <w:t>520</w:t>
            </w:r>
          </w:hyperlink>
        </w:p>
        <w:p>
          <w:pPr>
            <w:pStyle w:val="Contents3"/>
            <w:tabs>
              <w:tab w:val="clear" w:pos="8459"/>
              <w:tab w:val="right" w:pos="9026" w:leader="dot"/>
            </w:tabs>
            <w:rPr/>
          </w:pPr>
          <w:hyperlink w:anchor="__RefHeading___Toc11112656_2142443653">
            <w:r>
              <w:rPr>
                <w:webHidden/>
                <w:rStyle w:val="IndexLink"/>
                <w:rtl w:val="true"/>
              </w:rPr>
              <w:t>الالتزام بخط النص لا بخط الرجال</w:t>
            </w:r>
            <w:r>
              <w:rPr>
                <w:rStyle w:val="IndexLink"/>
                <w:rtl w:val="true"/>
              </w:rPr>
              <w:t>:</w:t>
              <w:tab/>
            </w:r>
            <w:r>
              <w:rPr>
                <w:rStyle w:val="IndexLink"/>
              </w:rPr>
              <w:t>521</w:t>
            </w:r>
          </w:hyperlink>
        </w:p>
        <w:p>
          <w:pPr>
            <w:pStyle w:val="Contents3"/>
            <w:tabs>
              <w:tab w:val="clear" w:pos="8459"/>
              <w:tab w:val="right" w:pos="9026" w:leader="dot"/>
            </w:tabs>
            <w:rPr/>
          </w:pPr>
          <w:hyperlink w:anchor="__RefHeading___Toc11112658_2142443653">
            <w:r>
              <w:rPr>
                <w:webHidden/>
                <w:rStyle w:val="IndexLink"/>
                <w:rtl w:val="true"/>
              </w:rPr>
              <w:t>التأويل والتبرير</w:t>
            </w:r>
            <w:r>
              <w:rPr>
                <w:rStyle w:val="IndexLink"/>
                <w:rtl w:val="true"/>
              </w:rPr>
              <w:t>:</w:t>
              <w:tab/>
            </w:r>
            <w:r>
              <w:rPr>
                <w:rStyle w:val="IndexLink"/>
              </w:rPr>
              <w:t>522</w:t>
            </w:r>
          </w:hyperlink>
        </w:p>
        <w:p>
          <w:pPr>
            <w:pStyle w:val="Contents3"/>
            <w:tabs>
              <w:tab w:val="clear" w:pos="8459"/>
              <w:tab w:val="right" w:pos="9026" w:leader="dot"/>
            </w:tabs>
            <w:rPr/>
          </w:pPr>
          <w:hyperlink w:anchor="__RefHeading___Toc11112660_2142443653">
            <w:r>
              <w:rPr>
                <w:webHidden/>
                <w:rStyle w:val="IndexLink"/>
                <w:rtl w:val="true"/>
              </w:rPr>
              <w:t>تأويل النصوص المحرجة للتبرير</w:t>
            </w:r>
            <w:r>
              <w:rPr>
                <w:rStyle w:val="IndexLink"/>
                <w:rtl w:val="true"/>
              </w:rPr>
              <w:t>:</w:t>
              <w:tab/>
            </w:r>
            <w:r>
              <w:rPr>
                <w:rStyle w:val="IndexLink"/>
              </w:rPr>
              <w:t>523</w:t>
            </w:r>
          </w:hyperlink>
        </w:p>
        <w:p>
          <w:pPr>
            <w:pStyle w:val="Contents3"/>
            <w:tabs>
              <w:tab w:val="clear" w:pos="8459"/>
              <w:tab w:val="right" w:pos="9026" w:leader="dot"/>
            </w:tabs>
            <w:rPr/>
          </w:pPr>
          <w:hyperlink w:anchor="__RefHeading___Toc11112662_2142443653">
            <w:r>
              <w:rPr>
                <w:webHidden/>
                <w:rStyle w:val="IndexLink"/>
                <w:rtl w:val="true"/>
              </w:rPr>
              <w:t>فكرة عدالة الصحابة</w:t>
            </w:r>
            <w:r>
              <w:rPr>
                <w:rStyle w:val="IndexLink"/>
                <w:rtl w:val="true"/>
              </w:rPr>
              <w:t>:</w:t>
              <w:tab/>
            </w:r>
            <w:r>
              <w:rPr>
                <w:rStyle w:val="IndexLink"/>
              </w:rPr>
              <w:t>526</w:t>
            </w:r>
          </w:hyperlink>
        </w:p>
        <w:p>
          <w:pPr>
            <w:pStyle w:val="Contents3"/>
            <w:tabs>
              <w:tab w:val="clear" w:pos="8459"/>
              <w:tab w:val="right" w:pos="9026" w:leader="dot"/>
            </w:tabs>
            <w:rPr/>
          </w:pPr>
          <w:hyperlink w:anchor="__RefHeading___Toc11112664_2142443653">
            <w:r>
              <w:rPr>
                <w:webHidden/>
                <w:rStyle w:val="IndexLink"/>
                <w:rtl w:val="true"/>
              </w:rPr>
              <w:t>فكرة الاجماع</w:t>
            </w:r>
            <w:r>
              <w:rPr>
                <w:rStyle w:val="IndexLink"/>
                <w:rtl w:val="true"/>
              </w:rPr>
              <w:t>:</w:t>
              <w:tab/>
            </w:r>
            <w:r>
              <w:rPr>
                <w:rStyle w:val="IndexLink"/>
              </w:rPr>
              <w:t>527</w:t>
            </w:r>
          </w:hyperlink>
        </w:p>
        <w:p>
          <w:pPr>
            <w:pStyle w:val="Contents2"/>
            <w:tabs>
              <w:tab w:val="clear" w:pos="8743"/>
              <w:tab w:val="right" w:pos="9026" w:leader="dot"/>
            </w:tabs>
            <w:rPr/>
          </w:pPr>
          <w:hyperlink w:anchor="__RefHeading___Toc11112666_2142443653">
            <w:r>
              <w:rPr>
                <w:webHidden/>
                <w:rStyle w:val="IndexLink"/>
                <w:rtl w:val="true"/>
              </w:rPr>
              <w:t>{</w:t>
            </w:r>
            <w:r>
              <w:rPr>
                <w:rStyle w:val="IndexLink"/>
              </w:rPr>
              <w:t>21</w:t>
            </w:r>
            <w:r>
              <w:rPr>
                <w:rStyle w:val="IndexLink"/>
                <w:rtl w:val="true"/>
              </w:rPr>
              <w:t xml:space="preserve">} </w:t>
            </w:r>
            <w:r>
              <w:rPr>
                <w:rStyle w:val="IndexLink"/>
                <w:rtl w:val="true"/>
              </w:rPr>
              <w:t>صباح علي البياتي</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530</w:t>
            </w:r>
          </w:hyperlink>
        </w:p>
        <w:p>
          <w:pPr>
            <w:pStyle w:val="Contents3"/>
            <w:tabs>
              <w:tab w:val="clear" w:pos="8459"/>
              <w:tab w:val="right" w:pos="9026" w:leader="dot"/>
            </w:tabs>
            <w:rPr/>
          </w:pPr>
          <w:hyperlink w:anchor="__RefHeading___Toc11112668_2142443653">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11112670_2142443653">
            <w:r>
              <w:rPr>
                <w:webHidden/>
                <w:rStyle w:val="IndexLink"/>
                <w:rtl w:val="true"/>
              </w:rPr>
              <w:t>البداية</w:t>
            </w:r>
            <w:r>
              <w:rPr>
                <w:rStyle w:val="IndexLink"/>
                <w:rtl w:val="true"/>
              </w:rPr>
              <w:t xml:space="preserve">; </w:t>
            </w:r>
            <w:r>
              <w:rPr>
                <w:rStyle w:val="IndexLink"/>
                <w:rtl w:val="true"/>
              </w:rPr>
              <w:t>الشك بما جمعته كتب التاريخ</w:t>
            </w:r>
            <w:r>
              <w:rPr>
                <w:rStyle w:val="IndexLink"/>
                <w:rtl w:val="true"/>
              </w:rPr>
              <w:t>:</w:t>
              <w:tab/>
            </w:r>
            <w:r>
              <w:rPr>
                <w:rStyle w:val="IndexLink"/>
              </w:rPr>
              <w:t>530</w:t>
            </w:r>
          </w:hyperlink>
        </w:p>
        <w:p>
          <w:pPr>
            <w:pStyle w:val="Contents3"/>
            <w:tabs>
              <w:tab w:val="clear" w:pos="8459"/>
              <w:tab w:val="right" w:pos="9026" w:leader="dot"/>
            </w:tabs>
            <w:rPr/>
          </w:pPr>
          <w:hyperlink w:anchor="__RefHeading___Toc11112672_2142443653">
            <w:r>
              <w:rPr>
                <w:webHidden/>
                <w:rStyle w:val="IndexLink"/>
                <w:rtl w:val="true"/>
              </w:rPr>
              <w:t>نتيجة البحث الذي استمر لسنتين</w:t>
            </w:r>
            <w:r>
              <w:rPr>
                <w:rStyle w:val="IndexLink"/>
                <w:rtl w:val="true"/>
              </w:rPr>
              <w:t>:</w:t>
              <w:tab/>
            </w:r>
            <w:r>
              <w:rPr>
                <w:rStyle w:val="IndexLink"/>
              </w:rPr>
              <w:t>532</w:t>
            </w:r>
          </w:hyperlink>
        </w:p>
        <w:p>
          <w:pPr>
            <w:pStyle w:val="Contents3"/>
            <w:tabs>
              <w:tab w:val="clear" w:pos="8459"/>
              <w:tab w:val="right" w:pos="9026" w:leader="dot"/>
            </w:tabs>
            <w:rPr/>
          </w:pPr>
          <w:hyperlink w:anchor="__RefHeading___Toc11112674_2142443653">
            <w:r>
              <w:rPr>
                <w:webHidden/>
                <w:rStyle w:val="IndexLink"/>
                <w:rtl w:val="true"/>
              </w:rPr>
              <w:t>مؤلفاته</w:t>
            </w:r>
            <w:r>
              <w:rPr>
                <w:rStyle w:val="IndexLink"/>
                <w:rtl w:val="true"/>
              </w:rPr>
              <w:t>:</w:t>
              <w:tab/>
            </w:r>
            <w:r>
              <w:rPr>
                <w:rStyle w:val="IndexLink"/>
              </w:rPr>
              <w:t>532</w:t>
            </w:r>
          </w:hyperlink>
        </w:p>
        <w:p>
          <w:pPr>
            <w:pStyle w:val="Contents3"/>
            <w:tabs>
              <w:tab w:val="clear" w:pos="8459"/>
              <w:tab w:val="right" w:pos="9026" w:leader="dot"/>
            </w:tabs>
            <w:rPr/>
          </w:pPr>
          <w:hyperlink w:anchor="__RefHeading___Toc11112676_2142443653">
            <w:r>
              <w:rPr>
                <w:webHidden/>
                <w:rStyle w:val="IndexLink"/>
                <w:rtl w:val="true"/>
              </w:rPr>
              <w:t>وقفة مع كتاب</w:t>
            </w:r>
            <w:r>
              <w:rPr>
                <w:rStyle w:val="IndexLink"/>
                <w:rtl w:val="true"/>
              </w:rPr>
              <w:t>: "</w:t>
            </w:r>
            <w:r>
              <w:rPr>
                <w:rStyle w:val="IndexLink"/>
                <w:rtl w:val="true"/>
              </w:rPr>
              <w:t>لا تخونوا الله والرسول</w:t>
            </w:r>
            <w:r>
              <w:rPr>
                <w:rStyle w:val="IndexLink"/>
                <w:rtl w:val="true"/>
              </w:rPr>
              <w:t>"</w:t>
              <w:tab/>
            </w:r>
            <w:r>
              <w:rPr>
                <w:rStyle w:val="IndexLink"/>
              </w:rPr>
              <w:t>535</w:t>
            </w:r>
          </w:hyperlink>
        </w:p>
        <w:p>
          <w:pPr>
            <w:pStyle w:val="Contents3"/>
            <w:tabs>
              <w:tab w:val="clear" w:pos="8459"/>
              <w:tab w:val="right" w:pos="9026" w:leader="dot"/>
            </w:tabs>
            <w:rPr/>
          </w:pPr>
          <w:hyperlink w:anchor="__RefHeading___Toc11112678_2142443653">
            <w:r>
              <w:rPr>
                <w:webHidden/>
                <w:rStyle w:val="IndexLink"/>
                <w:rtl w:val="true"/>
              </w:rPr>
              <w:t>الفصل الأول</w:t>
            </w:r>
            <w:r>
              <w:rPr>
                <w:rStyle w:val="IndexLink"/>
                <w:rtl w:val="true"/>
              </w:rPr>
              <w:t xml:space="preserve">: </w:t>
            </w:r>
            <w:r>
              <w:rPr>
                <w:rStyle w:val="IndexLink"/>
                <w:rtl w:val="true"/>
              </w:rPr>
              <w:t>الخلافة</w:t>
            </w:r>
            <w:r>
              <w:rPr>
                <w:rStyle w:val="IndexLink"/>
                <w:rtl w:val="true"/>
              </w:rPr>
              <w:tab/>
            </w:r>
            <w:r>
              <w:rPr>
                <w:rStyle w:val="IndexLink"/>
              </w:rPr>
              <w:t>535</w:t>
            </w:r>
          </w:hyperlink>
        </w:p>
        <w:p>
          <w:pPr>
            <w:pStyle w:val="Contents3"/>
            <w:tabs>
              <w:tab w:val="clear" w:pos="8459"/>
              <w:tab w:val="right" w:pos="9026" w:leader="dot"/>
            </w:tabs>
            <w:rPr/>
          </w:pPr>
          <w:hyperlink w:anchor="__RefHeading___Toc11112680_2142443653">
            <w:r>
              <w:rPr>
                <w:webHidden/>
                <w:rStyle w:val="IndexLink"/>
                <w:rtl w:val="true"/>
              </w:rPr>
              <w:t>الفصل الثاني</w:t>
            </w:r>
            <w:r>
              <w:rPr>
                <w:rStyle w:val="IndexLink"/>
                <w:rtl w:val="true"/>
              </w:rPr>
              <w:t xml:space="preserve">: </w:t>
            </w:r>
            <w:r>
              <w:rPr>
                <w:rStyle w:val="IndexLink"/>
                <w:rtl w:val="true"/>
              </w:rPr>
              <w:t>خلافة الخلفاء</w:t>
            </w:r>
            <w:r>
              <w:rPr>
                <w:rStyle w:val="IndexLink"/>
                <w:rtl w:val="true"/>
              </w:rPr>
              <w:tab/>
            </w:r>
            <w:r>
              <w:rPr>
                <w:rStyle w:val="IndexLink"/>
              </w:rPr>
              <w:t>536</w:t>
            </w:r>
          </w:hyperlink>
        </w:p>
        <w:p>
          <w:pPr>
            <w:pStyle w:val="Contents3"/>
            <w:tabs>
              <w:tab w:val="clear" w:pos="8459"/>
              <w:tab w:val="right" w:pos="9026" w:leader="dot"/>
            </w:tabs>
            <w:rPr/>
          </w:pPr>
          <w:hyperlink w:anchor="__RefHeading___Toc11112682_2142443653">
            <w:r>
              <w:rPr>
                <w:webHidden/>
                <w:rStyle w:val="IndexLink"/>
                <w:rtl w:val="true"/>
              </w:rPr>
              <w:t>الفصل الثالث</w:t>
            </w:r>
            <w:r>
              <w:rPr>
                <w:rStyle w:val="IndexLink"/>
                <w:rtl w:val="true"/>
              </w:rPr>
              <w:t xml:space="preserve">: </w:t>
            </w:r>
            <w:r>
              <w:rPr>
                <w:rStyle w:val="IndexLink"/>
                <w:rtl w:val="true"/>
              </w:rPr>
              <w:t>الصحابة</w:t>
            </w:r>
            <w:r>
              <w:rPr>
                <w:rStyle w:val="IndexLink"/>
                <w:rtl w:val="true"/>
              </w:rPr>
              <w:tab/>
            </w:r>
            <w:r>
              <w:rPr>
                <w:rStyle w:val="IndexLink"/>
              </w:rPr>
              <w:t>537</w:t>
            </w:r>
          </w:hyperlink>
        </w:p>
        <w:p>
          <w:pPr>
            <w:pStyle w:val="Contents3"/>
            <w:tabs>
              <w:tab w:val="clear" w:pos="8459"/>
              <w:tab w:val="right" w:pos="9026" w:leader="dot"/>
            </w:tabs>
            <w:rPr/>
          </w:pPr>
          <w:hyperlink w:anchor="__RefHeading___Toc11112684_2142443653">
            <w:r>
              <w:rPr>
                <w:webHidden/>
                <w:rStyle w:val="IndexLink"/>
                <w:rtl w:val="true"/>
              </w:rPr>
              <w:t>الفصل الرابع</w:t>
            </w:r>
            <w:r>
              <w:rPr>
                <w:rStyle w:val="IndexLink"/>
                <w:rtl w:val="true"/>
              </w:rPr>
              <w:t xml:space="preserve">: </w:t>
            </w:r>
            <w:r>
              <w:rPr>
                <w:rStyle w:val="IndexLink"/>
                <w:rtl w:val="true"/>
              </w:rPr>
              <w:t>أم المؤمنين عائشة</w:t>
            </w:r>
            <w:r>
              <w:rPr>
                <w:rStyle w:val="IndexLink"/>
                <w:rtl w:val="true"/>
              </w:rPr>
              <w:tab/>
            </w:r>
            <w:r>
              <w:rPr>
                <w:rStyle w:val="IndexLink"/>
              </w:rPr>
              <w:t>539</w:t>
            </w:r>
          </w:hyperlink>
        </w:p>
        <w:p>
          <w:pPr>
            <w:pStyle w:val="Contents3"/>
            <w:tabs>
              <w:tab w:val="clear" w:pos="8459"/>
              <w:tab w:val="right" w:pos="9026" w:leader="dot"/>
            </w:tabs>
            <w:rPr/>
          </w:pPr>
          <w:hyperlink w:anchor="__RefHeading___Toc11112686_2142443653">
            <w:r>
              <w:rPr>
                <w:webHidden/>
                <w:rStyle w:val="IndexLink"/>
                <w:rtl w:val="true"/>
              </w:rPr>
              <w:t>الفصل الخامس</w:t>
            </w:r>
            <w:r>
              <w:rPr>
                <w:rStyle w:val="IndexLink"/>
                <w:rtl w:val="true"/>
              </w:rPr>
              <w:t xml:space="preserve">: </w:t>
            </w:r>
            <w:r>
              <w:rPr>
                <w:rStyle w:val="IndexLink"/>
                <w:rtl w:val="true"/>
              </w:rPr>
              <w:t>نقص القرآن</w:t>
            </w:r>
            <w:r>
              <w:rPr>
                <w:rStyle w:val="IndexLink"/>
                <w:rtl w:val="true"/>
              </w:rPr>
              <w:tab/>
            </w:r>
            <w:r>
              <w:rPr>
                <w:rStyle w:val="IndexLink"/>
              </w:rPr>
              <w:t>539</w:t>
            </w:r>
          </w:hyperlink>
        </w:p>
        <w:p>
          <w:pPr>
            <w:pStyle w:val="Contents3"/>
            <w:tabs>
              <w:tab w:val="clear" w:pos="8459"/>
              <w:tab w:val="right" w:pos="9026" w:leader="dot"/>
            </w:tabs>
            <w:rPr/>
          </w:pPr>
          <w:hyperlink w:anchor="__RefHeading___Toc11112688_2142443653">
            <w:r>
              <w:rPr>
                <w:webHidden/>
                <w:rStyle w:val="IndexLink"/>
                <w:rtl w:val="true"/>
              </w:rPr>
              <w:t>الفصل السادس</w:t>
            </w:r>
            <w:r>
              <w:rPr>
                <w:rStyle w:val="IndexLink"/>
                <w:rtl w:val="true"/>
              </w:rPr>
              <w:t xml:space="preserve">: </w:t>
            </w:r>
            <w:r>
              <w:rPr>
                <w:rStyle w:val="IndexLink"/>
                <w:rtl w:val="true"/>
              </w:rPr>
              <w:t>التقية</w:t>
            </w:r>
            <w:r>
              <w:rPr>
                <w:rStyle w:val="IndexLink"/>
                <w:rtl w:val="true"/>
              </w:rPr>
              <w:tab/>
            </w:r>
            <w:r>
              <w:rPr>
                <w:rStyle w:val="IndexLink"/>
              </w:rPr>
              <w:t>540</w:t>
            </w:r>
          </w:hyperlink>
        </w:p>
        <w:p>
          <w:pPr>
            <w:pStyle w:val="Contents3"/>
            <w:tabs>
              <w:tab w:val="clear" w:pos="8459"/>
              <w:tab w:val="right" w:pos="9026" w:leader="dot"/>
            </w:tabs>
            <w:rPr/>
          </w:pPr>
          <w:hyperlink w:anchor="__RefHeading___Toc11112690_2142443653">
            <w:r>
              <w:rPr>
                <w:webHidden/>
                <w:rStyle w:val="IndexLink"/>
                <w:rtl w:val="true"/>
              </w:rPr>
              <w:t>الفصل السابع</w:t>
            </w:r>
            <w:r>
              <w:rPr>
                <w:rStyle w:val="IndexLink"/>
                <w:rtl w:val="true"/>
              </w:rPr>
              <w:t xml:space="preserve">: </w:t>
            </w:r>
            <w:r>
              <w:rPr>
                <w:rStyle w:val="IndexLink"/>
                <w:rtl w:val="true"/>
              </w:rPr>
              <w:t>حرب أمير المؤمنين</w:t>
            </w:r>
            <w:r>
              <w:rPr>
                <w:rStyle w:val="IndexLink"/>
                <w:rtl w:val="true"/>
              </w:rPr>
              <w:t>(</w:t>
            </w:r>
            <w:r>
              <w:rPr>
                <w:rStyle w:val="IndexLink"/>
                <w:rtl w:val="true"/>
              </w:rPr>
              <w:t>عليه السلام</w:t>
            </w:r>
            <w:r>
              <w:rPr>
                <w:rStyle w:val="IndexLink"/>
                <w:rtl w:val="true"/>
              </w:rPr>
              <w:t>)</w:t>
              <w:tab/>
            </w:r>
            <w:r>
              <w:rPr>
                <w:rStyle w:val="IndexLink"/>
              </w:rPr>
              <w:t>541</w:t>
            </w:r>
          </w:hyperlink>
        </w:p>
        <w:p>
          <w:pPr>
            <w:pStyle w:val="Contents3"/>
            <w:tabs>
              <w:tab w:val="clear" w:pos="8459"/>
              <w:tab w:val="right" w:pos="9026" w:leader="dot"/>
            </w:tabs>
            <w:rPr/>
          </w:pPr>
          <w:hyperlink w:anchor="__RefHeading___Toc11112692_2142443653">
            <w:r>
              <w:rPr>
                <w:webHidden/>
                <w:rStyle w:val="IndexLink"/>
                <w:rtl w:val="true"/>
              </w:rPr>
              <w:t>الفصل الثامن</w:t>
            </w:r>
            <w:r>
              <w:rPr>
                <w:rStyle w:val="IndexLink"/>
                <w:rtl w:val="true"/>
              </w:rPr>
              <w:t xml:space="preserve">: </w:t>
            </w:r>
            <w:r>
              <w:rPr>
                <w:rStyle w:val="IndexLink"/>
                <w:rtl w:val="true"/>
              </w:rPr>
              <w:t>عصمة الأئمة</w:t>
            </w:r>
            <w:r>
              <w:rPr>
                <w:rStyle w:val="IndexLink"/>
                <w:rtl w:val="true"/>
              </w:rPr>
              <w:tab/>
            </w:r>
            <w:r>
              <w:rPr>
                <w:rStyle w:val="IndexLink"/>
              </w:rPr>
              <w:t>542</w:t>
            </w:r>
          </w:hyperlink>
        </w:p>
        <w:p>
          <w:pPr>
            <w:pStyle w:val="Contents3"/>
            <w:tabs>
              <w:tab w:val="clear" w:pos="8459"/>
              <w:tab w:val="right" w:pos="9026" w:leader="dot"/>
            </w:tabs>
            <w:rPr/>
          </w:pPr>
          <w:hyperlink w:anchor="__RefHeading___Toc11112694_2142443653">
            <w:r>
              <w:rPr>
                <w:webHidden/>
                <w:rStyle w:val="IndexLink"/>
                <w:rtl w:val="true"/>
              </w:rPr>
              <w:t>الفصل التاسع</w:t>
            </w:r>
            <w:r>
              <w:rPr>
                <w:rStyle w:val="IndexLink"/>
                <w:rtl w:val="true"/>
              </w:rPr>
              <w:t xml:space="preserve">: </w:t>
            </w:r>
            <w:r>
              <w:rPr>
                <w:rStyle w:val="IndexLink"/>
                <w:rtl w:val="true"/>
              </w:rPr>
              <w:t>أحكام المخالفين</w:t>
            </w:r>
            <w:r>
              <w:rPr>
                <w:rStyle w:val="IndexLink"/>
                <w:rtl w:val="true"/>
              </w:rPr>
              <w:tab/>
            </w:r>
            <w:r>
              <w:rPr>
                <w:rStyle w:val="IndexLink"/>
              </w:rPr>
              <w:t>542</w:t>
            </w:r>
          </w:hyperlink>
        </w:p>
        <w:p>
          <w:pPr>
            <w:pStyle w:val="Contents3"/>
            <w:tabs>
              <w:tab w:val="clear" w:pos="8459"/>
              <w:tab w:val="right" w:pos="9026" w:leader="dot"/>
            </w:tabs>
            <w:rPr/>
          </w:pPr>
          <w:hyperlink w:anchor="__RefHeading___Toc11112696_2142443653">
            <w:r>
              <w:rPr>
                <w:webHidden/>
                <w:rStyle w:val="IndexLink"/>
                <w:rtl w:val="true"/>
              </w:rPr>
              <w:t>الفصل العاشر</w:t>
            </w:r>
            <w:r>
              <w:rPr>
                <w:rStyle w:val="IndexLink"/>
                <w:rtl w:val="true"/>
              </w:rPr>
              <w:t xml:space="preserve">: </w:t>
            </w:r>
            <w:r>
              <w:rPr>
                <w:rStyle w:val="IndexLink"/>
                <w:rtl w:val="true"/>
              </w:rPr>
              <w:t>الرجعة</w:t>
            </w:r>
            <w:r>
              <w:rPr>
                <w:rStyle w:val="IndexLink"/>
                <w:rtl w:val="true"/>
              </w:rPr>
              <w:tab/>
            </w:r>
            <w:r>
              <w:rPr>
                <w:rStyle w:val="IndexLink"/>
              </w:rPr>
              <w:t>543</w:t>
            </w:r>
          </w:hyperlink>
        </w:p>
        <w:p>
          <w:pPr>
            <w:pStyle w:val="Contents3"/>
            <w:tabs>
              <w:tab w:val="clear" w:pos="8459"/>
              <w:tab w:val="right" w:pos="9026" w:leader="dot"/>
            </w:tabs>
            <w:rPr/>
          </w:pPr>
          <w:hyperlink w:anchor="__RefHeading___Toc11112698_2142443653">
            <w:r>
              <w:rPr>
                <w:webHidden/>
                <w:rStyle w:val="IndexLink"/>
                <w:rtl w:val="true"/>
              </w:rPr>
              <w:t>الفصل الحادي عشر</w:t>
            </w:r>
            <w:r>
              <w:rPr>
                <w:rStyle w:val="IndexLink"/>
                <w:rtl w:val="true"/>
              </w:rPr>
              <w:t>:</w:t>
              <w:tab/>
            </w:r>
            <w:r>
              <w:rPr>
                <w:rStyle w:val="IndexLink"/>
              </w:rPr>
              <w:t>544</w:t>
            </w:r>
          </w:hyperlink>
        </w:p>
        <w:p>
          <w:pPr>
            <w:pStyle w:val="Contents3"/>
            <w:tabs>
              <w:tab w:val="clear" w:pos="8459"/>
              <w:tab w:val="right" w:pos="9026" w:leader="dot"/>
            </w:tabs>
            <w:rPr/>
          </w:pPr>
          <w:hyperlink w:anchor="__RefHeading___Toc11112700_2142443653">
            <w:r>
              <w:rPr>
                <w:webHidden/>
                <w:rStyle w:val="IndexLink"/>
                <w:rtl w:val="true"/>
              </w:rPr>
              <w:t>الفصل الثاني عشر</w:t>
            </w:r>
            <w:r>
              <w:rPr>
                <w:rStyle w:val="IndexLink"/>
                <w:rtl w:val="true"/>
              </w:rPr>
              <w:t xml:space="preserve">: </w:t>
            </w:r>
            <w:r>
              <w:rPr>
                <w:rStyle w:val="IndexLink"/>
                <w:rtl w:val="true"/>
              </w:rPr>
              <w:t>نكاح المتعة</w:t>
            </w:r>
            <w:r>
              <w:rPr>
                <w:rStyle w:val="IndexLink"/>
                <w:rtl w:val="true"/>
              </w:rPr>
              <w:tab/>
            </w:r>
            <w:r>
              <w:rPr>
                <w:rStyle w:val="IndexLink"/>
              </w:rPr>
              <w:t>545</w:t>
            </w:r>
          </w:hyperlink>
        </w:p>
        <w:p>
          <w:pPr>
            <w:pStyle w:val="Contents3"/>
            <w:tabs>
              <w:tab w:val="clear" w:pos="8459"/>
              <w:tab w:val="right" w:pos="9026" w:leader="dot"/>
            </w:tabs>
            <w:rPr/>
          </w:pPr>
          <w:hyperlink w:anchor="__RefHeading___Toc11112702_2142443653">
            <w:r>
              <w:rPr>
                <w:webHidden/>
                <w:rStyle w:val="IndexLink"/>
                <w:rtl w:val="true"/>
              </w:rPr>
              <w:t>الفصل الثالث عشر</w:t>
            </w:r>
            <w:r>
              <w:rPr>
                <w:rStyle w:val="IndexLink"/>
                <w:rtl w:val="true"/>
              </w:rPr>
              <w:t xml:space="preserve">: </w:t>
            </w:r>
            <w:r>
              <w:rPr>
                <w:rStyle w:val="IndexLink"/>
                <w:rtl w:val="true"/>
              </w:rPr>
              <w:t>القضاء والقدر</w:t>
            </w:r>
            <w:r>
              <w:rPr>
                <w:rStyle w:val="IndexLink"/>
                <w:rtl w:val="true"/>
              </w:rPr>
              <w:tab/>
            </w:r>
            <w:r>
              <w:rPr>
                <w:rStyle w:val="IndexLink"/>
              </w:rPr>
              <w:t>546</w:t>
            </w:r>
          </w:hyperlink>
        </w:p>
        <w:p>
          <w:pPr>
            <w:pStyle w:val="Contents2"/>
            <w:tabs>
              <w:tab w:val="clear" w:pos="8743"/>
              <w:tab w:val="right" w:pos="9026" w:leader="dot"/>
            </w:tabs>
            <w:rPr/>
          </w:pPr>
          <w:hyperlink w:anchor="__RefHeading___Toc11112704_2142443653">
            <w:r>
              <w:rPr>
                <w:webHidden/>
                <w:rStyle w:val="IndexLink"/>
                <w:rtl w:val="true"/>
              </w:rPr>
              <w:t>{</w:t>
            </w:r>
            <w:r>
              <w:rPr>
                <w:rStyle w:val="IndexLink"/>
              </w:rPr>
              <w:t>22</w:t>
            </w:r>
            <w:r>
              <w:rPr>
                <w:rStyle w:val="IndexLink"/>
                <w:rtl w:val="true"/>
              </w:rPr>
              <w:t xml:space="preserve">} </w:t>
            </w:r>
            <w:r>
              <w:rPr>
                <w:rStyle w:val="IndexLink"/>
                <w:rtl w:val="true"/>
              </w:rPr>
              <w:t>صبري أحمد علي موسى</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547</w:t>
            </w:r>
          </w:hyperlink>
        </w:p>
        <w:p>
          <w:pPr>
            <w:pStyle w:val="Contents3"/>
            <w:tabs>
              <w:tab w:val="clear" w:pos="8459"/>
              <w:tab w:val="right" w:pos="9026" w:leader="dot"/>
            </w:tabs>
            <w:rPr/>
          </w:pPr>
          <w:hyperlink w:anchor="__RefHeading___Toc11112706_2142443653">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11112708_2142443653">
            <w:r>
              <w:rPr>
                <w:webHidden/>
                <w:rStyle w:val="IndexLink"/>
                <w:rtl w:val="true"/>
              </w:rPr>
              <w:t>اهتمامه بالبحث</w:t>
            </w:r>
            <w:r>
              <w:rPr>
                <w:rStyle w:val="IndexLink"/>
                <w:rtl w:val="true"/>
              </w:rPr>
              <w:t>:</w:t>
              <w:tab/>
            </w:r>
            <w:r>
              <w:rPr>
                <w:rStyle w:val="IndexLink"/>
              </w:rPr>
              <w:t>548</w:t>
            </w:r>
          </w:hyperlink>
        </w:p>
        <w:p>
          <w:pPr>
            <w:pStyle w:val="Contents3"/>
            <w:tabs>
              <w:tab w:val="clear" w:pos="8459"/>
              <w:tab w:val="right" w:pos="9026" w:leader="dot"/>
            </w:tabs>
            <w:rPr/>
          </w:pPr>
          <w:hyperlink w:anchor="__RefHeading___Toc11112710_2142443653">
            <w:r>
              <w:rPr>
                <w:webHidden/>
                <w:rStyle w:val="IndexLink"/>
                <w:rtl w:val="true"/>
              </w:rPr>
              <w:t>البحث في الامامة</w:t>
            </w:r>
            <w:r>
              <w:rPr>
                <w:rStyle w:val="IndexLink"/>
                <w:rtl w:val="true"/>
              </w:rPr>
              <w:t>:</w:t>
              <w:tab/>
            </w:r>
            <w:r>
              <w:rPr>
                <w:rStyle w:val="IndexLink"/>
              </w:rPr>
              <w:t>549</w:t>
            </w:r>
          </w:hyperlink>
        </w:p>
        <w:p>
          <w:pPr>
            <w:pStyle w:val="Contents3"/>
            <w:tabs>
              <w:tab w:val="clear" w:pos="8459"/>
              <w:tab w:val="right" w:pos="9026" w:leader="dot"/>
            </w:tabs>
            <w:rPr/>
          </w:pPr>
          <w:hyperlink w:anchor="__RefHeading___Toc11112712_2142443653">
            <w:r>
              <w:rPr>
                <w:webHidden/>
                <w:rStyle w:val="IndexLink"/>
                <w:rtl w:val="true"/>
              </w:rPr>
              <w:t>نتائج غير متوقعة</w:t>
            </w:r>
            <w:r>
              <w:rPr>
                <w:rStyle w:val="IndexLink"/>
                <w:rtl w:val="true"/>
              </w:rPr>
              <w:t>:</w:t>
              <w:tab/>
            </w:r>
            <w:r>
              <w:rPr>
                <w:rStyle w:val="IndexLink"/>
              </w:rPr>
              <w:t>549</w:t>
            </w:r>
          </w:hyperlink>
        </w:p>
        <w:p>
          <w:pPr>
            <w:pStyle w:val="Contents3"/>
            <w:tabs>
              <w:tab w:val="clear" w:pos="8459"/>
              <w:tab w:val="right" w:pos="9026" w:leader="dot"/>
            </w:tabs>
            <w:rPr/>
          </w:pPr>
          <w:hyperlink w:anchor="__RefHeading___Toc11112714_2142443653">
            <w:r>
              <w:rPr>
                <w:webHidden/>
                <w:rStyle w:val="IndexLink"/>
                <w:rtl w:val="true"/>
              </w:rPr>
              <w:t>اتخاذ القرار النهائي</w:t>
            </w:r>
            <w:r>
              <w:rPr>
                <w:rStyle w:val="IndexLink"/>
                <w:rtl w:val="true"/>
              </w:rPr>
              <w:t>:</w:t>
              <w:tab/>
            </w:r>
            <w:r>
              <w:rPr>
                <w:rStyle w:val="IndexLink"/>
              </w:rPr>
              <w:t>550</w:t>
            </w:r>
          </w:hyperlink>
        </w:p>
        <w:p>
          <w:pPr>
            <w:pStyle w:val="Contents3"/>
            <w:tabs>
              <w:tab w:val="clear" w:pos="8459"/>
              <w:tab w:val="right" w:pos="9026" w:leader="dot"/>
            </w:tabs>
            <w:rPr/>
          </w:pPr>
          <w:hyperlink w:anchor="__RefHeading___Toc11112716_2142443653">
            <w:r>
              <w:rPr>
                <w:webHidden/>
                <w:rStyle w:val="IndexLink"/>
                <w:rtl w:val="true"/>
              </w:rPr>
              <w:t>وفاته</w:t>
            </w:r>
            <w:r>
              <w:rPr>
                <w:rStyle w:val="IndexLink"/>
                <w:rtl w:val="true"/>
              </w:rPr>
              <w:t>:</w:t>
              <w:tab/>
            </w:r>
            <w:r>
              <w:rPr>
                <w:rStyle w:val="IndexLink"/>
              </w:rPr>
              <w:t>550</w:t>
            </w:r>
          </w:hyperlink>
        </w:p>
        <w:p>
          <w:pPr>
            <w:pStyle w:val="Contents3"/>
            <w:tabs>
              <w:tab w:val="clear" w:pos="8459"/>
              <w:tab w:val="right" w:pos="9026" w:leader="dot"/>
            </w:tabs>
            <w:rPr/>
          </w:pPr>
          <w:hyperlink w:anchor="__RefHeading___Toc11112718_2142443653">
            <w:r>
              <w:rPr>
                <w:webHidden/>
                <w:rStyle w:val="IndexLink"/>
                <w:rtl w:val="true"/>
              </w:rPr>
              <w:t>مؤلفاته</w:t>
            </w:r>
            <w:r>
              <w:rPr>
                <w:rStyle w:val="IndexLink"/>
                <w:rtl w:val="true"/>
              </w:rPr>
              <w:t>:</w:t>
              <w:tab/>
            </w:r>
            <w:r>
              <w:rPr>
                <w:rStyle w:val="IndexLink"/>
              </w:rPr>
              <w:t>550</w:t>
            </w:r>
          </w:hyperlink>
        </w:p>
        <w:p>
          <w:pPr>
            <w:pStyle w:val="Contents3"/>
            <w:tabs>
              <w:tab w:val="clear" w:pos="8459"/>
              <w:tab w:val="right" w:pos="9026" w:leader="dot"/>
            </w:tabs>
            <w:rPr/>
          </w:pPr>
          <w:hyperlink w:anchor="__RefHeading___Toc11112720_2142443653">
            <w:r>
              <w:rPr>
                <w:webHidden/>
                <w:rStyle w:val="IndexLink"/>
                <w:rtl w:val="true"/>
              </w:rPr>
              <w:t xml:space="preserve">وقفة تعريفية لـ </w:t>
            </w:r>
            <w:r>
              <w:rPr>
                <w:rStyle w:val="IndexLink"/>
                <w:rtl w:val="true"/>
              </w:rPr>
              <w:t>: ((</w:t>
            </w:r>
            <w:r>
              <w:rPr>
                <w:rStyle w:val="IndexLink"/>
                <w:rtl w:val="true"/>
              </w:rPr>
              <w:t>موسوعة العقائد الإلهية بين الأديان السماوية والمذاهب الإسلامية الكبرى</w:t>
            </w:r>
            <w:r>
              <w:rPr>
                <w:rStyle w:val="IndexLink"/>
                <w:rtl w:val="true"/>
              </w:rPr>
              <w:t>))</w:t>
              <w:tab/>
            </w:r>
            <w:r>
              <w:rPr>
                <w:rStyle w:val="IndexLink"/>
              </w:rPr>
              <w:t>553</w:t>
            </w:r>
          </w:hyperlink>
        </w:p>
        <w:p>
          <w:pPr>
            <w:pStyle w:val="Contents2"/>
            <w:tabs>
              <w:tab w:val="clear" w:pos="8743"/>
              <w:tab w:val="right" w:pos="9026" w:leader="dot"/>
            </w:tabs>
            <w:rPr/>
          </w:pPr>
          <w:hyperlink w:anchor="__RefHeading___Toc11112722_2142443653">
            <w:r>
              <w:rPr>
                <w:webHidden/>
                <w:rStyle w:val="IndexLink"/>
                <w:rtl w:val="true"/>
              </w:rPr>
              <w:t>{</w:t>
            </w:r>
            <w:r>
              <w:rPr>
                <w:rStyle w:val="IndexLink"/>
              </w:rPr>
              <w:t>23</w:t>
            </w:r>
            <w:r>
              <w:rPr>
                <w:rStyle w:val="IndexLink"/>
                <w:rtl w:val="true"/>
              </w:rPr>
              <w:t xml:space="preserve">} </w:t>
            </w:r>
            <w:r>
              <w:rPr>
                <w:rStyle w:val="IndexLink"/>
                <w:rtl w:val="true"/>
              </w:rPr>
              <w:t>طارق زين العابدين</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558</w:t>
            </w:r>
          </w:hyperlink>
        </w:p>
        <w:p>
          <w:pPr>
            <w:pStyle w:val="Contents3"/>
            <w:tabs>
              <w:tab w:val="clear" w:pos="8459"/>
              <w:tab w:val="right" w:pos="9026" w:leader="dot"/>
            </w:tabs>
            <w:rPr/>
          </w:pPr>
          <w:hyperlink w:anchor="__RefHeading___Toc11112724_2142443653">
            <w:r>
              <w:rPr>
                <w:webHidden/>
                <w:rStyle w:val="IndexLink"/>
                <w:rtl w:val="true"/>
              </w:rPr>
              <w:t>اشارة</w:t>
            </w:r>
            <w:r>
              <w:rPr>
                <w:rStyle w:val="IndexLink"/>
                <w:rtl w:val="true"/>
              </w:rPr>
              <w:tab/>
            </w:r>
            <w:r>
              <w:rPr>
                <w:rStyle w:val="IndexLink"/>
              </w:rPr>
              <w:t>558</w:t>
            </w:r>
          </w:hyperlink>
        </w:p>
        <w:p>
          <w:pPr>
            <w:pStyle w:val="Contents3"/>
            <w:tabs>
              <w:tab w:val="clear" w:pos="8459"/>
              <w:tab w:val="right" w:pos="9026" w:leader="dot"/>
            </w:tabs>
            <w:rPr/>
          </w:pPr>
          <w:hyperlink w:anchor="__RefHeading___Toc11112726_2142443653">
            <w:r>
              <w:rPr>
                <w:webHidden/>
                <w:rStyle w:val="IndexLink"/>
                <w:rtl w:val="true"/>
              </w:rPr>
              <w:t>دوافع توجهه للبحث</w:t>
            </w:r>
            <w:r>
              <w:rPr>
                <w:rStyle w:val="IndexLink"/>
                <w:rtl w:val="true"/>
              </w:rPr>
              <w:t>:</w:t>
              <w:tab/>
            </w:r>
            <w:r>
              <w:rPr>
                <w:rStyle w:val="IndexLink"/>
              </w:rPr>
              <w:t>558</w:t>
            </w:r>
          </w:hyperlink>
        </w:p>
        <w:p>
          <w:pPr>
            <w:pStyle w:val="Contents3"/>
            <w:tabs>
              <w:tab w:val="clear" w:pos="8459"/>
              <w:tab w:val="right" w:pos="9026" w:leader="dot"/>
            </w:tabs>
            <w:rPr/>
          </w:pPr>
          <w:hyperlink w:anchor="__RefHeading___Toc11112728_2142443653">
            <w:r>
              <w:rPr>
                <w:webHidden/>
                <w:rStyle w:val="IndexLink"/>
                <w:rtl w:val="true"/>
              </w:rPr>
              <w:t>متطلبات التحقيق في أمر العقيدة</w:t>
            </w:r>
            <w:r>
              <w:rPr>
                <w:rStyle w:val="IndexLink"/>
                <w:rtl w:val="true"/>
              </w:rPr>
              <w:t>:</w:t>
              <w:tab/>
            </w:r>
            <w:r>
              <w:rPr>
                <w:rStyle w:val="IndexLink"/>
              </w:rPr>
              <w:t>561</w:t>
            </w:r>
          </w:hyperlink>
        </w:p>
        <w:p>
          <w:pPr>
            <w:pStyle w:val="Contents3"/>
            <w:tabs>
              <w:tab w:val="clear" w:pos="8459"/>
              <w:tab w:val="right" w:pos="9026" w:leader="dot"/>
            </w:tabs>
            <w:rPr/>
          </w:pPr>
          <w:hyperlink w:anchor="__RefHeading___Toc11112730_2142443653">
            <w:r>
              <w:rPr>
                <w:webHidden/>
                <w:rStyle w:val="IndexLink"/>
                <w:rtl w:val="true"/>
              </w:rPr>
              <w:t>الأسباب الموجبة للتحقيق في أمر العقيدة</w:t>
            </w:r>
            <w:r>
              <w:rPr>
                <w:rStyle w:val="IndexLink"/>
                <w:rtl w:val="true"/>
              </w:rPr>
              <w:t>:</w:t>
              <w:tab/>
            </w:r>
            <w:r>
              <w:rPr>
                <w:rStyle w:val="IndexLink"/>
              </w:rPr>
              <w:t>561</w:t>
            </w:r>
          </w:hyperlink>
        </w:p>
        <w:p>
          <w:pPr>
            <w:pStyle w:val="Contents3"/>
            <w:tabs>
              <w:tab w:val="clear" w:pos="8459"/>
              <w:tab w:val="right" w:pos="9026" w:leader="dot"/>
            </w:tabs>
            <w:rPr/>
          </w:pPr>
          <w:hyperlink w:anchor="__RefHeading___Toc11112732_2142443653">
            <w:r>
              <w:rPr>
                <w:webHidden/>
                <w:rStyle w:val="IndexLink"/>
                <w:rtl w:val="true"/>
              </w:rPr>
              <w:t>أوّلا</w:t>
            </w:r>
            <w:r>
              <w:rPr>
                <w:rStyle w:val="IndexLink"/>
                <w:rtl w:val="true"/>
              </w:rPr>
              <w:t xml:space="preserve">: </w:t>
            </w:r>
            <w:r>
              <w:rPr>
                <w:rStyle w:val="IndexLink"/>
                <w:rtl w:val="true"/>
              </w:rPr>
              <w:t>الفتن والاختلافات الحادّة</w:t>
            </w:r>
            <w:r>
              <w:rPr>
                <w:rStyle w:val="IndexLink"/>
                <w:rtl w:val="true"/>
              </w:rPr>
              <w:tab/>
            </w:r>
            <w:r>
              <w:rPr>
                <w:rStyle w:val="IndexLink"/>
              </w:rPr>
              <w:t>562</w:t>
            </w:r>
          </w:hyperlink>
        </w:p>
        <w:p>
          <w:pPr>
            <w:pStyle w:val="Contents3"/>
            <w:tabs>
              <w:tab w:val="clear" w:pos="8459"/>
              <w:tab w:val="right" w:pos="9026" w:leader="dot"/>
            </w:tabs>
            <w:rPr/>
          </w:pPr>
          <w:hyperlink w:anchor="__RefHeading___Toc11112734_2142443653">
            <w:r>
              <w:rPr>
                <w:webHidden/>
                <w:rStyle w:val="IndexLink"/>
                <w:rtl w:val="true"/>
              </w:rPr>
              <w:t>ثانياً</w:t>
            </w:r>
            <w:r>
              <w:rPr>
                <w:rStyle w:val="IndexLink"/>
                <w:rtl w:val="true"/>
              </w:rPr>
              <w:t xml:space="preserve">: </w:t>
            </w:r>
            <w:r>
              <w:rPr>
                <w:rStyle w:val="IndexLink"/>
                <w:rtl w:val="true"/>
              </w:rPr>
              <w:t>تعدّد الفرق الإسلاميّة</w:t>
            </w:r>
            <w:r>
              <w:rPr>
                <w:rStyle w:val="IndexLink"/>
                <w:rtl w:val="true"/>
              </w:rPr>
              <w:tab/>
            </w:r>
            <w:r>
              <w:rPr>
                <w:rStyle w:val="IndexLink"/>
              </w:rPr>
              <w:t>563</w:t>
            </w:r>
          </w:hyperlink>
        </w:p>
        <w:p>
          <w:pPr>
            <w:pStyle w:val="Contents3"/>
            <w:tabs>
              <w:tab w:val="clear" w:pos="8459"/>
              <w:tab w:val="right" w:pos="9026" w:leader="dot"/>
            </w:tabs>
            <w:rPr/>
          </w:pPr>
          <w:hyperlink w:anchor="__RefHeading___Toc11112736_2142443653">
            <w:r>
              <w:rPr>
                <w:webHidden/>
                <w:rStyle w:val="IndexLink"/>
                <w:rtl w:val="true"/>
              </w:rPr>
              <w:t>ثالثاً</w:t>
            </w:r>
            <w:r>
              <w:rPr>
                <w:rStyle w:val="IndexLink"/>
                <w:rtl w:val="true"/>
              </w:rPr>
              <w:t xml:space="preserve">: </w:t>
            </w:r>
            <w:r>
              <w:rPr>
                <w:rStyle w:val="IndexLink"/>
                <w:rtl w:val="true"/>
              </w:rPr>
              <w:t>بعد المسافة الزمنيّة بين زماننا وزمان النبيّ</w:t>
            </w:r>
            <w:r>
              <w:rPr>
                <w:rStyle w:val="IndexLink"/>
                <w:rtl w:val="true"/>
              </w:rPr>
              <w:t>(</w:t>
            </w:r>
            <w:r>
              <w:rPr>
                <w:rStyle w:val="IndexLink"/>
                <w:rtl w:val="true"/>
              </w:rPr>
              <w:t>صلى الله عليه وآله</w:t>
            </w:r>
            <w:r>
              <w:rPr>
                <w:rStyle w:val="IndexLink"/>
                <w:rtl w:val="true"/>
              </w:rPr>
              <w:t>)</w:t>
              <w:tab/>
            </w:r>
            <w:r>
              <w:rPr>
                <w:rStyle w:val="IndexLink"/>
              </w:rPr>
              <w:t>563</w:t>
            </w:r>
          </w:hyperlink>
        </w:p>
        <w:p>
          <w:pPr>
            <w:pStyle w:val="Contents3"/>
            <w:tabs>
              <w:tab w:val="clear" w:pos="8459"/>
              <w:tab w:val="right" w:pos="9026" w:leader="dot"/>
            </w:tabs>
            <w:rPr/>
          </w:pPr>
          <w:hyperlink w:anchor="__RefHeading___Toc11112738_2142443653">
            <w:r>
              <w:rPr>
                <w:webHidden/>
                <w:rStyle w:val="IndexLink"/>
                <w:rtl w:val="true"/>
              </w:rPr>
              <w:t>رابعاً</w:t>
            </w:r>
            <w:r>
              <w:rPr>
                <w:rStyle w:val="IndexLink"/>
                <w:rtl w:val="true"/>
              </w:rPr>
              <w:t xml:space="preserve">: </w:t>
            </w:r>
            <w:r>
              <w:rPr>
                <w:rStyle w:val="IndexLink"/>
                <w:rtl w:val="true"/>
              </w:rPr>
              <w:t>حصار أهل البيت وتكميم أفواههم</w:t>
            </w:r>
            <w:r>
              <w:rPr>
                <w:rStyle w:val="IndexLink"/>
                <w:rtl w:val="true"/>
              </w:rPr>
              <w:tab/>
            </w:r>
            <w:r>
              <w:rPr>
                <w:rStyle w:val="IndexLink"/>
              </w:rPr>
              <w:t>564</w:t>
            </w:r>
          </w:hyperlink>
        </w:p>
        <w:p>
          <w:pPr>
            <w:pStyle w:val="Contents3"/>
            <w:tabs>
              <w:tab w:val="clear" w:pos="8459"/>
              <w:tab w:val="right" w:pos="9026" w:leader="dot"/>
            </w:tabs>
            <w:rPr/>
          </w:pPr>
          <w:hyperlink w:anchor="__RefHeading___Toc11112740_2142443653">
            <w:r>
              <w:rPr>
                <w:webHidden/>
                <w:rStyle w:val="IndexLink"/>
                <w:rtl w:val="true"/>
              </w:rPr>
              <w:t>موقفه ممن خاصمه بعد الاستبصار</w:t>
            </w:r>
            <w:r>
              <w:rPr>
                <w:rStyle w:val="IndexLink"/>
                <w:rtl w:val="true"/>
              </w:rPr>
              <w:t>:</w:t>
              <w:tab/>
            </w:r>
            <w:r>
              <w:rPr>
                <w:rStyle w:val="IndexLink"/>
              </w:rPr>
              <w:t>567</w:t>
            </w:r>
          </w:hyperlink>
        </w:p>
        <w:p>
          <w:pPr>
            <w:pStyle w:val="Contents3"/>
            <w:tabs>
              <w:tab w:val="clear" w:pos="8459"/>
              <w:tab w:val="right" w:pos="9026" w:leader="dot"/>
            </w:tabs>
            <w:rPr/>
          </w:pPr>
          <w:hyperlink w:anchor="__RefHeading___Toc11112742_2142443653">
            <w:r>
              <w:rPr>
                <w:webHidden/>
                <w:rStyle w:val="IndexLink"/>
                <w:rtl w:val="true"/>
              </w:rPr>
              <w:t>مؤلّفاته</w:t>
            </w:r>
            <w:r>
              <w:rPr>
                <w:rStyle w:val="IndexLink"/>
                <w:rtl w:val="true"/>
              </w:rPr>
              <w:t>:</w:t>
              <w:tab/>
            </w:r>
            <w:r>
              <w:rPr>
                <w:rStyle w:val="IndexLink"/>
              </w:rPr>
              <w:t>568</w:t>
            </w:r>
          </w:hyperlink>
        </w:p>
        <w:p>
          <w:pPr>
            <w:pStyle w:val="Contents3"/>
            <w:tabs>
              <w:tab w:val="clear" w:pos="8459"/>
              <w:tab w:val="right" w:pos="9026" w:leader="dot"/>
            </w:tabs>
            <w:rPr/>
          </w:pPr>
          <w:hyperlink w:anchor="__RefHeading___Toc11112744_2142443653">
            <w:r>
              <w:rPr>
                <w:webHidden/>
                <w:rStyle w:val="IndexLink"/>
                <w:rtl w:val="true"/>
              </w:rPr>
              <w:t>وقفة مع كتابه</w:t>
            </w:r>
            <w:r>
              <w:rPr>
                <w:rStyle w:val="IndexLink"/>
                <w:rtl w:val="true"/>
              </w:rPr>
              <w:t>: "</w:t>
            </w:r>
            <w:r>
              <w:rPr>
                <w:rStyle w:val="IndexLink"/>
                <w:rtl w:val="true"/>
              </w:rPr>
              <w:t>دعوة إلى سبيل المؤمنين</w:t>
            </w:r>
            <w:r>
              <w:rPr>
                <w:rStyle w:val="IndexLink"/>
                <w:rtl w:val="true"/>
              </w:rPr>
              <w:t>"</w:t>
              <w:tab/>
            </w:r>
            <w:r>
              <w:rPr>
                <w:rStyle w:val="IndexLink"/>
              </w:rPr>
              <w:t>570</w:t>
            </w:r>
          </w:hyperlink>
        </w:p>
        <w:p>
          <w:pPr>
            <w:pStyle w:val="Contents3"/>
            <w:tabs>
              <w:tab w:val="clear" w:pos="8459"/>
              <w:tab w:val="right" w:pos="9026" w:leader="dot"/>
            </w:tabs>
            <w:rPr/>
          </w:pPr>
          <w:hyperlink w:anchor="__RefHeading___Toc11112746_2142443653">
            <w:r>
              <w:rPr>
                <w:webHidden/>
                <w:rStyle w:val="IndexLink"/>
                <w:rtl w:val="true"/>
              </w:rPr>
              <w:t>أهمية معرفة ولي الأمر الواجب الطاعة</w:t>
            </w:r>
            <w:r>
              <w:rPr>
                <w:rStyle w:val="IndexLink"/>
                <w:rtl w:val="true"/>
              </w:rPr>
              <w:t>:</w:t>
              <w:tab/>
            </w:r>
            <w:r>
              <w:rPr>
                <w:rStyle w:val="IndexLink"/>
              </w:rPr>
              <w:t>571</w:t>
            </w:r>
          </w:hyperlink>
        </w:p>
        <w:p>
          <w:pPr>
            <w:pStyle w:val="Contents3"/>
            <w:tabs>
              <w:tab w:val="clear" w:pos="8459"/>
              <w:tab w:val="right" w:pos="9026" w:leader="dot"/>
            </w:tabs>
            <w:rPr/>
          </w:pPr>
          <w:hyperlink w:anchor="__RefHeading___Toc11112748_2142443653">
            <w:r>
              <w:rPr>
                <w:webHidden/>
                <w:rStyle w:val="IndexLink"/>
                <w:rtl w:val="true"/>
              </w:rPr>
              <w:t>الاستخلاف واجب على النبيّ</w:t>
            </w:r>
            <w:r>
              <w:rPr>
                <w:rStyle w:val="IndexLink"/>
                <w:rtl w:val="true"/>
              </w:rPr>
              <w:t>(</w:t>
            </w:r>
            <w:r>
              <w:rPr>
                <w:rStyle w:val="IndexLink"/>
                <w:rtl w:val="true"/>
              </w:rPr>
              <w:t>صلى الله عليه وآله</w:t>
            </w:r>
            <w:r>
              <w:rPr>
                <w:rStyle w:val="IndexLink"/>
                <w:rtl w:val="true"/>
              </w:rPr>
              <w:t>):</w:t>
              <w:tab/>
            </w:r>
            <w:r>
              <w:rPr>
                <w:rStyle w:val="IndexLink"/>
              </w:rPr>
              <w:t>573</w:t>
            </w:r>
          </w:hyperlink>
        </w:p>
        <w:p>
          <w:pPr>
            <w:pStyle w:val="Contents3"/>
            <w:tabs>
              <w:tab w:val="clear" w:pos="8459"/>
              <w:tab w:val="right" w:pos="9026" w:leader="dot"/>
            </w:tabs>
            <w:rPr/>
          </w:pPr>
          <w:hyperlink w:anchor="__RefHeading___Toc11112750_2142443653">
            <w:r>
              <w:rPr>
                <w:webHidden/>
                <w:rStyle w:val="IndexLink"/>
                <w:rtl w:val="true"/>
              </w:rPr>
              <w:t>عدالة الصحابة واختلافهم</w:t>
            </w:r>
            <w:r>
              <w:rPr>
                <w:rStyle w:val="IndexLink"/>
                <w:rtl w:val="true"/>
              </w:rPr>
              <w:t>:</w:t>
              <w:tab/>
            </w:r>
            <w:r>
              <w:rPr>
                <w:rStyle w:val="IndexLink"/>
              </w:rPr>
              <w:t>574</w:t>
            </w:r>
          </w:hyperlink>
        </w:p>
        <w:p>
          <w:pPr>
            <w:pStyle w:val="Contents3"/>
            <w:tabs>
              <w:tab w:val="clear" w:pos="8459"/>
              <w:tab w:val="right" w:pos="9026" w:leader="dot"/>
            </w:tabs>
            <w:rPr/>
          </w:pPr>
          <w:hyperlink w:anchor="__RefHeading___Toc11112752_2142443653">
            <w:r>
              <w:rPr>
                <w:webHidden/>
                <w:rStyle w:val="IndexLink"/>
                <w:rtl w:val="true"/>
              </w:rPr>
              <w:t>عود على بدء، وبعض النتائج الخطيرة للقول بعدم الاستخلاف</w:t>
            </w:r>
            <w:r>
              <w:rPr>
                <w:rStyle w:val="IndexLink"/>
                <w:rtl w:val="true"/>
              </w:rPr>
              <w:t>:</w:t>
              <w:tab/>
            </w:r>
            <w:r>
              <w:rPr>
                <w:rStyle w:val="IndexLink"/>
              </w:rPr>
              <w:t>576</w:t>
            </w:r>
          </w:hyperlink>
        </w:p>
        <w:p>
          <w:pPr>
            <w:pStyle w:val="Contents3"/>
            <w:tabs>
              <w:tab w:val="clear" w:pos="8459"/>
              <w:tab w:val="right" w:pos="9026" w:leader="dot"/>
            </w:tabs>
            <w:rPr/>
          </w:pPr>
          <w:hyperlink w:anchor="__RefHeading___Toc11112754_2142443653">
            <w:r>
              <w:rPr>
                <w:webHidden/>
                <w:rStyle w:val="IndexLink"/>
                <w:rtl w:val="true"/>
              </w:rPr>
              <w:t>مَن هم أُولو الأمر وماذا يجب لهم</w:t>
            </w:r>
            <w:r>
              <w:rPr>
                <w:rStyle w:val="IndexLink"/>
                <w:rtl w:val="true"/>
              </w:rPr>
              <w:t>:</w:t>
              <w:tab/>
            </w:r>
            <w:r>
              <w:rPr>
                <w:rStyle w:val="IndexLink"/>
              </w:rPr>
              <w:t>579</w:t>
            </w:r>
          </w:hyperlink>
        </w:p>
        <w:p>
          <w:pPr>
            <w:pStyle w:val="Contents3"/>
            <w:tabs>
              <w:tab w:val="clear" w:pos="8459"/>
              <w:tab w:val="right" w:pos="9026" w:leader="dot"/>
            </w:tabs>
            <w:rPr/>
          </w:pPr>
          <w:hyperlink w:anchor="__RefHeading___Toc11112756_2142443653">
            <w:r>
              <w:rPr>
                <w:webHidden/>
                <w:rStyle w:val="IndexLink"/>
                <w:rtl w:val="true"/>
              </w:rPr>
              <w:t>نظر الفخر الرازي</w:t>
            </w:r>
            <w:r>
              <w:rPr>
                <w:rStyle w:val="IndexLink"/>
                <w:rtl w:val="true"/>
              </w:rPr>
              <w:t>:</w:t>
              <w:tab/>
            </w:r>
            <w:r>
              <w:rPr>
                <w:rStyle w:val="IndexLink"/>
              </w:rPr>
              <w:t>581</w:t>
            </w:r>
          </w:hyperlink>
        </w:p>
        <w:p>
          <w:pPr>
            <w:pStyle w:val="Contents3"/>
            <w:tabs>
              <w:tab w:val="clear" w:pos="8459"/>
              <w:tab w:val="right" w:pos="9026" w:leader="dot"/>
            </w:tabs>
            <w:rPr/>
          </w:pPr>
          <w:hyperlink w:anchor="__RefHeading___Toc11112758_2142443653">
            <w:r>
              <w:rPr>
                <w:webHidden/>
                <w:rStyle w:val="IndexLink"/>
                <w:rtl w:val="true"/>
              </w:rPr>
              <w:t>أُولو الأمر هم أهل البيت</w:t>
            </w:r>
            <w:r>
              <w:rPr>
                <w:rStyle w:val="IndexLink"/>
                <w:rtl w:val="true"/>
              </w:rPr>
              <w:t>(</w:t>
            </w:r>
            <w:r>
              <w:rPr>
                <w:rStyle w:val="IndexLink"/>
                <w:rtl w:val="true"/>
              </w:rPr>
              <w:t>عليهم السلام</w:t>
            </w:r>
            <w:r>
              <w:rPr>
                <w:rStyle w:val="IndexLink"/>
                <w:rtl w:val="true"/>
              </w:rPr>
              <w:t>):</w:t>
              <w:tab/>
            </w:r>
            <w:r>
              <w:rPr>
                <w:rStyle w:val="IndexLink"/>
              </w:rPr>
              <w:t>584</w:t>
            </w:r>
          </w:hyperlink>
        </w:p>
        <w:p>
          <w:pPr>
            <w:pStyle w:val="Contents3"/>
            <w:tabs>
              <w:tab w:val="clear" w:pos="8459"/>
              <w:tab w:val="right" w:pos="9026" w:leader="dot"/>
            </w:tabs>
            <w:rPr/>
          </w:pPr>
          <w:hyperlink w:anchor="__RefHeading___Toc11112760_2142443653">
            <w:r>
              <w:rPr>
                <w:webHidden/>
                <w:rStyle w:val="IndexLink"/>
                <w:rtl w:val="true"/>
              </w:rPr>
              <w:t>آية المودة</w:t>
            </w:r>
            <w:r>
              <w:rPr>
                <w:rStyle w:val="IndexLink"/>
                <w:rtl w:val="true"/>
              </w:rPr>
              <w:t>:</w:t>
              <w:tab/>
            </w:r>
            <w:r>
              <w:rPr>
                <w:rStyle w:val="IndexLink"/>
              </w:rPr>
              <w:t>585</w:t>
            </w:r>
          </w:hyperlink>
        </w:p>
        <w:p>
          <w:pPr>
            <w:pStyle w:val="Contents3"/>
            <w:tabs>
              <w:tab w:val="clear" w:pos="8459"/>
              <w:tab w:val="right" w:pos="9026" w:leader="dot"/>
            </w:tabs>
            <w:rPr/>
          </w:pPr>
          <w:hyperlink w:anchor="__RefHeading___Toc11112762_2142443653">
            <w:r>
              <w:rPr>
                <w:webHidden/>
                <w:rStyle w:val="IndexLink"/>
                <w:rtl w:val="true"/>
              </w:rPr>
              <w:t>آية الانذار وحديث الدار</w:t>
            </w:r>
            <w:r>
              <w:rPr>
                <w:rStyle w:val="IndexLink"/>
                <w:rtl w:val="true"/>
              </w:rPr>
              <w:t>:</w:t>
              <w:tab/>
            </w:r>
            <w:r>
              <w:rPr>
                <w:rStyle w:val="IndexLink"/>
              </w:rPr>
              <w:t>588</w:t>
            </w:r>
          </w:hyperlink>
        </w:p>
        <w:p>
          <w:pPr>
            <w:pStyle w:val="Contents3"/>
            <w:tabs>
              <w:tab w:val="clear" w:pos="8459"/>
              <w:tab w:val="right" w:pos="9026" w:leader="dot"/>
            </w:tabs>
            <w:rPr/>
          </w:pPr>
          <w:hyperlink w:anchor="__RefHeading___Toc11112764_2142443653">
            <w:r>
              <w:rPr>
                <w:webHidden/>
                <w:rStyle w:val="IndexLink"/>
                <w:rtl w:val="true"/>
              </w:rPr>
              <w:t>آية المباهلة</w:t>
            </w:r>
            <w:r>
              <w:rPr>
                <w:rStyle w:val="IndexLink"/>
                <w:rtl w:val="true"/>
              </w:rPr>
              <w:t>:</w:t>
              <w:tab/>
            </w:r>
            <w:r>
              <w:rPr>
                <w:rStyle w:val="IndexLink"/>
              </w:rPr>
              <w:t>589</w:t>
            </w:r>
          </w:hyperlink>
        </w:p>
        <w:p>
          <w:pPr>
            <w:pStyle w:val="Contents3"/>
            <w:tabs>
              <w:tab w:val="clear" w:pos="8459"/>
              <w:tab w:val="right" w:pos="9026" w:leader="dot"/>
            </w:tabs>
            <w:rPr/>
          </w:pPr>
          <w:hyperlink w:anchor="__RefHeading___Toc11112766_2142443653">
            <w:r>
              <w:rPr>
                <w:webHidden/>
                <w:rStyle w:val="IndexLink"/>
                <w:rtl w:val="true"/>
              </w:rPr>
              <w:t>حديث الثقلين</w:t>
            </w:r>
            <w:r>
              <w:rPr>
                <w:rStyle w:val="IndexLink"/>
                <w:rtl w:val="true"/>
              </w:rPr>
              <w:t>:</w:t>
              <w:tab/>
            </w:r>
            <w:r>
              <w:rPr>
                <w:rStyle w:val="IndexLink"/>
              </w:rPr>
              <w:t>590</w:t>
            </w:r>
          </w:hyperlink>
        </w:p>
        <w:p>
          <w:pPr>
            <w:pStyle w:val="Contents2"/>
            <w:tabs>
              <w:tab w:val="clear" w:pos="8743"/>
              <w:tab w:val="right" w:pos="9026" w:leader="dot"/>
            </w:tabs>
            <w:rPr/>
          </w:pPr>
          <w:hyperlink w:anchor="__RefHeading___Toc11112768_2142443653">
            <w:r>
              <w:rPr>
                <w:webHidden/>
                <w:rStyle w:val="IndexLink"/>
                <w:rtl w:val="true"/>
              </w:rPr>
              <w:t>فهرس الکتاب</w:t>
            </w:r>
            <w:r>
              <w:rPr>
                <w:rStyle w:val="IndexLink"/>
                <w:rtl w:val="true"/>
              </w:rPr>
              <w:tab/>
            </w:r>
            <w:r>
              <w:rPr>
                <w:rStyle w:val="IndexLink"/>
              </w:rPr>
              <w:t>592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3_234191"/>
      <w:bookmarkStart w:id="1" w:name="pg20383_234191"/>
      <w:bookmarkEnd w:id="1"/>
    </w:p>
    <w:p>
      <w:pPr>
        <w:pStyle w:val="Heading2"/>
        <w:numPr>
          <w:ilvl w:val="1"/>
          <w:numId w:val="1"/>
        </w:numPr>
        <w:rPr/>
      </w:pPr>
      <w:bookmarkStart w:id="2" w:name="pg20383_234191"/>
      <w:bookmarkStart w:id="3" w:name="__RefHeading___Toc1111188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تأليف 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1188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بالمؤلفين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الأبحاث العقائدية </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20383_234195"/>
    </w:p>
    <w:p>
      <w:pPr>
        <w:pStyle w:val="Heading2"/>
        <w:numPr>
          <w:ilvl w:val="1"/>
          <w:numId w:val="1"/>
        </w:numPr>
        <w:rPr/>
      </w:pPr>
      <w:bookmarkStart w:id="8" w:name="__RefHeading___Toc11111890_2142443653"/>
      <w:bookmarkStart w:id="9" w:name="_Toc3"/>
      <w:bookmarkEnd w:id="7"/>
      <w:bookmarkEnd w:id="8"/>
      <w:r>
        <w:rPr>
          <w:rtl w:val="true"/>
        </w:rPr>
        <w:t>{</w:t>
      </w:r>
      <w:r>
        <w:rPr/>
        <w:t>1</w:t>
      </w:r>
      <w:r>
        <w:rPr>
          <w:rtl w:val="true"/>
        </w:rPr>
        <w:t xml:space="preserve">} </w:t>
      </w:r>
      <w:r>
        <w:rPr>
          <w:rtl w:val="true"/>
        </w:rPr>
        <w:t>أحمد حسن العنثري</w:t>
      </w:r>
      <w:r>
        <w:rPr>
          <w:rtl w:val="true"/>
        </w:rPr>
        <w:t>(</w:t>
      </w:r>
      <w:r>
        <w:rPr>
          <w:rtl w:val="true"/>
        </w:rPr>
        <w:t xml:space="preserve">زيدي </w:t>
      </w:r>
      <w:r>
        <w:rPr>
          <w:rtl w:val="true"/>
        </w:rPr>
        <w:t xml:space="preserve">/ </w:t>
      </w:r>
      <w:r>
        <w:rPr>
          <w:rtl w:val="true"/>
        </w:rPr>
        <w:t>اليمن</w:t>
      </w:r>
      <w:r>
        <w:rPr>
          <w:rtl w:val="true"/>
        </w:rPr>
        <w:t>)</w:t>
      </w:r>
      <w:bookmarkEnd w:id="9"/>
    </w:p>
    <w:p>
      <w:pPr>
        <w:pStyle w:val="Heading3"/>
        <w:numPr>
          <w:ilvl w:val="2"/>
          <w:numId w:val="1"/>
        </w:numPr>
        <w:rPr/>
      </w:pPr>
      <w:bookmarkStart w:id="10" w:name="__RefHeading___Toc1111189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في اليمن بقرية المبنى مديرية الزاهر محافظة الجوف، نشأ في أجواء غذته العقيدة الزيدية، درس الابتدائية والاعدادية والثانوية في قريته، وكان معروفاً بالذكاء والنباهة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1111894_2142443653"/>
      <w:bookmarkStart w:id="13" w:name="_Toc5"/>
      <w:bookmarkEnd w:id="12"/>
      <w:r>
        <w:rPr>
          <w:rtl w:val="true"/>
        </w:rPr>
        <w:t>وضع الخطى على طريق الايمان</w:t>
      </w:r>
      <w:r>
        <w:rPr>
          <w:rtl w:val="true"/>
        </w:rPr>
        <w:t>:</w:t>
      </w:r>
      <w:bookmarkEnd w:id="13"/>
    </w:p>
    <w:p>
      <w:pPr>
        <w:pStyle w:val="BookText"/>
        <w:rPr/>
      </w:pPr>
      <w:r>
        <w:rPr>
          <w:rFonts w:ascii="Amiri" w:hAnsi="Amiri" w:eastAsia="Amiri" w:cs="Amiri"/>
          <w:color w:val="111111"/>
          <w:sz w:val="28"/>
          <w:sz w:val="28"/>
          <w:szCs w:val="28"/>
          <w:rtl w:val="true"/>
          <w:lang w:bidi="ar-SA"/>
        </w:rPr>
        <w:t>لم يكن الأخ أحمد في بداية أمره مهتماً بالأمور الدينية، حتّى حظى برعاية السيد يحيى بن أحمد سيف مؤسس وباني مسجد المبنى والخطيب وإمام الجمعة والجماعة فيه، فدعاه ذات يوم ليرشده إلى سواء السبيل وليدعوه إلى الحضور في الأجواء الدينية والاهتمام بأمر الآخرة وعدم الاغترار بزينة الحياة الدنيا، فتركت نصيحة السيد يحيى اثرها البالغ في قلب الأخ أحمد، فقرر بعدها أن يسلك سبيل الايمان وأن يتوجه إلى تطهير قلبه وتزكية نفسه وتنقية سريرته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الحين تعلّق قلب الأخ أحمد بالدين والمتدينين فتوجه بعدها إلى تلقّي العلوم الدينية، فذهب إلى معهد الجوف الديني وتلقى هناك على أيدي الاساتذة الأفاضل دورة في العلوم الدينية والقضايا الشرعية، ثمّ عاد إلى قريته </w:t>
      </w:r>
      <w:bookmarkStart w:id="14" w:name="pg20383_234196"/>
    </w:p>
    <w:p>
      <w:pPr>
        <w:pStyle w:val="BookText"/>
        <w:rPr/>
      </w:pPr>
      <w:bookmarkEnd w:id="14"/>
      <w:r>
        <w:rPr>
          <w:rFonts w:ascii="Amiri" w:hAnsi="Amiri" w:eastAsia="Amiri" w:cs="Amiri"/>
          <w:color w:val="111111"/>
          <w:sz w:val="28"/>
          <w:sz w:val="28"/>
          <w:szCs w:val="28"/>
          <w:rtl w:val="true"/>
          <w:lang w:bidi="ar-SA"/>
        </w:rPr>
        <w:t>شخصاً فاضلا وعالماً وشرع بعمل التبليغ، فذاع صيته بين الناس واصبح له مؤيدين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111896_2142443653"/>
      <w:bookmarkStart w:id="16" w:name="_Toc6"/>
      <w:bookmarkEnd w:id="15"/>
      <w:r>
        <w:rPr>
          <w:rtl w:val="true"/>
        </w:rPr>
        <w:t>مواجهة التيار الوهابي</w:t>
      </w:r>
      <w:r>
        <w:rPr>
          <w:rtl w:val="true"/>
        </w:rPr>
        <w:t>:</w:t>
      </w:r>
      <w:bookmarkEnd w:id="16"/>
    </w:p>
    <w:p>
      <w:pPr>
        <w:pStyle w:val="BookText"/>
        <w:rPr/>
      </w:pPr>
      <w:r>
        <w:rPr>
          <w:rFonts w:ascii="Amiri" w:hAnsi="Amiri" w:eastAsia="Amiri" w:cs="Amiri"/>
          <w:color w:val="111111"/>
          <w:sz w:val="28"/>
          <w:sz w:val="28"/>
          <w:szCs w:val="28"/>
          <w:rtl w:val="true"/>
          <w:lang w:bidi="ar-SA"/>
        </w:rPr>
        <w:t>لم يسكت أتباع التيار الوهابي إزاء تحركات الأخ أحمد، وأرادوا في البدء أن يستغلّوا موقعه الاجتماعي في سبيل التمهيد لهيمنتهم على المنطقة، فطلبوا منه تأييد مرشحهم في الانتخابات، ولكنه رفض ذلك، وكان الأخ أحمد آنذاك مسؤولا في التربية والتعليم وكان مدير المخازن فيها في تلك المنطقة، فهدّده الوهابيون بتنحيته عن وظيفته إذا لم يؤيد مرشحهم ولكنه لم يلبّي طلباتهم، فبدأ نشاط الوهابية لسلب وظيفته منه، ولم تمض فتره حتى تمكّنوا من ذلك، ثم حاولوا جهد إمكانهم أن يضيّقوا عليه الأمر، لكنه لم يعبأ بهم وسار صامداً على المنهج الديني الذي كان قد ارتسمه لنفسه، ولم يفتر قط عن موعظة الناس وتوجيههم إلى الجانب الديني السليم من الشوائب</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111898_2142443653"/>
      <w:bookmarkStart w:id="18" w:name="_Toc7"/>
      <w:bookmarkEnd w:id="17"/>
      <w:r>
        <w:rPr>
          <w:rtl w:val="true"/>
        </w:rPr>
        <w:t>المفاجأة باستبصار أصدقائه</w:t>
      </w:r>
      <w:r>
        <w:rPr>
          <w:rtl w:val="true"/>
        </w:rPr>
        <w:t>:</w:t>
      </w:r>
      <w:bookmarkEnd w:id="18"/>
    </w:p>
    <w:p>
      <w:pPr>
        <w:pStyle w:val="BookText"/>
        <w:rPr/>
      </w:pPr>
      <w:r>
        <w:rPr>
          <w:rFonts w:ascii="Amiri" w:hAnsi="Amiri" w:eastAsia="Amiri" w:cs="Amiri"/>
          <w:color w:val="111111"/>
          <w:sz w:val="28"/>
          <w:sz w:val="28"/>
          <w:szCs w:val="28"/>
          <w:rtl w:val="true"/>
          <w:lang w:bidi="ar-SA"/>
        </w:rPr>
        <w:t>كان للأخ أحمد مجموعة أصدقاء لهم مكانة خاصة في قلبه، وكان الأخ أحمد يسأل عنهم بين الحين والآخر، وكان من هؤلاء السيد يحيى طالب والأخ ميخوت كرشان، إذ كانا من أصدقائه القدماء، فصادف أن زاراه ذات يوم وكان ذلك بعد استبصارهما وبعد اعتناقهما عن يقين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بخير الدنيا والآخرة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الأخ أحمد من قول السيد يحيى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الخير ياترى؟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لك في البدء سؤالا، أودّ أن تجيب عنه بصراحة، </w:t>
      </w:r>
      <w:bookmarkStart w:id="19" w:name="pg20383_234197"/>
    </w:p>
    <w:p>
      <w:pPr>
        <w:pStyle w:val="BookText"/>
        <w:rPr/>
      </w:pPr>
      <w:bookmarkEnd w:id="19"/>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يختار الإمام الله أم البشر؟</w:t>
      </w:r>
    </w:p>
    <w:p>
      <w:pPr>
        <w:pStyle w:val="BookText"/>
        <w:rPr/>
      </w:pPr>
      <w:r>
        <w:rPr>
          <w:rFonts w:ascii="Amiri" w:hAnsi="Amiri" w:eastAsia="Amiri" w:cs="Amiri"/>
          <w:color w:val="111111"/>
          <w:sz w:val="28"/>
          <w:sz w:val="28"/>
          <w:szCs w:val="28"/>
          <w:rtl w:val="true"/>
          <w:lang w:bidi="ar-SA"/>
        </w:rPr>
        <w:t>يقول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ماذا يقصد السيد يحيى، وتبيّن لي أنه يشير إلى مسألة الإمامة والخلافة التي لم أصل فيها حين مواصلتي للدراسة الدينية إلى اليقين، ومن هذا المنطلق تحفّزت للبحث مرة أخرى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أنّ سؤال السيد يحيى هو مجرّد إثارة بحث علمي، ولكنني حينا ربطت السؤال بقوله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أتيناك بخير الدنيا والآخرة، عرفت أنّهما قد غيرا انتماءهما المذهبي وقد اعتنقا المذهب الجعفري الامامي الاثني عشري، فاستغربت من ذلك كثيراً، وكان ذلك المحفز الكبير للتوجه الجاد إلى البحث حول هذا الموضوع</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111900_2142443653"/>
      <w:bookmarkStart w:id="21" w:name="_Toc8"/>
      <w:bookmarkEnd w:id="20"/>
      <w:r>
        <w:rPr>
          <w:rtl w:val="true"/>
        </w:rPr>
        <w:t>حالة عدم الاستقرار النفسي</w:t>
      </w:r>
      <w:r>
        <w:rPr>
          <w:rtl w:val="true"/>
        </w:rPr>
        <w:t>:</w:t>
      </w:r>
      <w:bookmarkEnd w:id="21"/>
    </w:p>
    <w:p>
      <w:pPr>
        <w:pStyle w:val="BookText"/>
        <w:rPr/>
      </w:pPr>
      <w:r>
        <w:rPr>
          <w:rFonts w:ascii="Amiri" w:hAnsi="Amiri" w:eastAsia="Amiri" w:cs="Amiri"/>
          <w:color w:val="111111"/>
          <w:sz w:val="28"/>
          <w:sz w:val="28"/>
          <w:szCs w:val="28"/>
          <w:rtl w:val="true"/>
          <w:lang w:bidi="ar-SA"/>
        </w:rPr>
        <w:t>يقول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يثمر لي البحث سوى سلب استقراري النفسي، لأنني كنت كلّما أتقدّم في البحث، أواجه عشرات الأدلة المخالفة لما أنا عليه، ووجدت نفسي مقلّداً حتى في أصول الدين وبقيت أيام وشهور وأنا أعيش حالة القلق والاضطراب، وكم تألّمت بعدما وجدت نفسي أوالي من اختاره البشر سواء ما حدث بالشورى في السقيفة أو ما حدث من اختيار البشر بشروط محدّدة ما أنزل الله بها من سلطان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111902_2142443653"/>
      <w:bookmarkStart w:id="23" w:name="_Toc9"/>
      <w:bookmarkEnd w:id="22"/>
      <w:r>
        <w:rPr>
          <w:rtl w:val="true"/>
        </w:rPr>
        <w:t>الوصول إلى القناعة التامة</w:t>
      </w:r>
      <w:r>
        <w:rPr>
          <w:rtl w:val="true"/>
        </w:rPr>
        <w:t>:</w:t>
      </w:r>
      <w:bookmarkEnd w:id="23"/>
    </w:p>
    <w:p>
      <w:pPr>
        <w:pStyle w:val="BookText"/>
        <w:rPr/>
      </w:pPr>
      <w:r>
        <w:rPr>
          <w:rFonts w:ascii="Amiri" w:hAnsi="Amiri" w:eastAsia="Amiri" w:cs="Amiri"/>
          <w:color w:val="111111"/>
          <w:sz w:val="28"/>
          <w:sz w:val="28"/>
          <w:szCs w:val="28"/>
          <w:rtl w:val="true"/>
          <w:lang w:bidi="ar-SA"/>
        </w:rPr>
        <w:t>يضيف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واصلت بحثي لكي يطمئن قلبي، حتى وصلت في نهاية مطاف البحث إلى قناعة تامة بأن الاختيار في الخلافة خاص بالله عزوجل وليس بالبشر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الأخ أحمد حول المفارقات التي واجهها بعد اعتناقه المذهب </w:t>
      </w:r>
      <w:bookmarkStart w:id="24" w:name="pg20383_234198"/>
    </w:p>
    <w:p>
      <w:pPr>
        <w:pStyle w:val="BookText"/>
        <w:rPr/>
      </w:pPr>
      <w:bookmarkEnd w:id="24"/>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أنني وجدت بعض علمائنا الأفاضل ومعلّمينا الكرام كانوا يعلّموننا ويقولون لنا أنّ نهجنا أعظم نهج وليس فيه تعصّب، وابحثوا أينما وجدتم الحق فاتبعوه مع من كان وأين ما 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هذا الكلام هو المجدي والمعقول، ولكننا ما إن طالعنا بعض الكتب، فإذا بهم يحذّروننا من قراءتها، وما إن بادرت بمناقشة بعض مبادئهم العقائدية وطلبت الدليل على ما يذهبون إليه، إلاّ وواجهوني بعنف واتهموني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الأخ أحمد مخاطباً لمن يسمع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هل تعرف ما هو ذنبي؟ وما هي مخالفتي التي جعلت البعض أن يجعلوها مبرراً لمحاربتي والاطاحة بكياني واتهامي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لأنني بحثت وتركت التعصّب، ووجدت الطريق المؤدّي إلى سفينة النجاة التي ذكرها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الطريق الصحيح وهي الطريق الأولى بالاتباع، فكان ذلك سبباً في اتهامي بالارتداد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111904_2142443653"/>
      <w:bookmarkStart w:id="26" w:name="_Toc10"/>
      <w:bookmarkEnd w:id="25"/>
      <w:r>
        <w:rPr>
          <w:rtl w:val="true"/>
        </w:rPr>
        <w:t>كلمته للقراء الأعزاء</w:t>
      </w:r>
      <w:r>
        <w:rPr>
          <w:rtl w:val="true"/>
        </w:rPr>
        <w:t>:</w:t>
      </w:r>
      <w:bookmarkEnd w:id="26"/>
    </w:p>
    <w:p>
      <w:pPr>
        <w:pStyle w:val="BookText"/>
        <w:rPr/>
      </w:pPr>
      <w:r>
        <w:rPr>
          <w:rFonts w:ascii="Amiri" w:hAnsi="Amiri" w:eastAsia="Amiri" w:cs="Amiri"/>
          <w:color w:val="111111"/>
          <w:sz w:val="28"/>
          <w:sz w:val="28"/>
          <w:szCs w:val="28"/>
          <w:rtl w:val="true"/>
          <w:lang w:bidi="ar-SA"/>
        </w:rPr>
        <w:t>يقول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كافة إخواننا القرّاء والباحثين وخاصة الشباب ذوي العقول النيرة والقلوب الطاهرة والأرواح الزكية، التوسّع والتعمّق في بحث الولاية وخاصة الامامة، لأنّها محطة النجاة العظمى، حتى لا تزلّ أقدامهم في يوم تزل فيه الأقدام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ركن من أركان البحث أن لا ينظر الباحث إلى جوانب البحث من خلال مذهبه أو تراث أسلافه أو تراثه الركامي الخليط بغثه وسمينه، لأنّ المذهبية أشبه ما تكون بالحزبية وكل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فالملاحظ أن الشخص المنتمي ينطلق في أي موقف من موقع مصلحة انتمائه </w:t>
      </w:r>
      <w:bookmarkStart w:id="27" w:name="pg20383_234199"/>
    </w:p>
    <w:p>
      <w:pPr>
        <w:pStyle w:val="BookText"/>
        <w:rPr/>
      </w:pPr>
      <w:bookmarkEnd w:id="27"/>
      <w:r>
        <w:rPr>
          <w:rFonts w:ascii="Amiri" w:hAnsi="Amiri" w:eastAsia="Amiri" w:cs="Amiri"/>
          <w:color w:val="111111"/>
          <w:sz w:val="28"/>
          <w:sz w:val="28"/>
          <w:szCs w:val="28"/>
          <w:rtl w:val="true"/>
          <w:lang w:bidi="ar-SA"/>
        </w:rPr>
        <w:t xml:space="preserve">ورؤية انتمائه، سواء كان الموقف مبدئي أو يتعارض مع المبدأ، وسواء كان الموقف صادقاً أو كاذباً، المهم أن تسير الأمور في صالح انتمائه بأي أسلوب من الأساليب الشرعية أو غير الشرعية بغض النظر عن المبادىء السماوية ومصلحة الشعوب، والشريعة تحكم بأنّ الله سبحانه وتعالى لم يتعبد الناس بالمذهبية أو الحزبية إلاّ بخط واحد هو الخط الإلهي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الحق إلاّ الضلال وأن النظام الأكمل والأفضل هو الاختيار السماوي الإلهي، لأنّ الله سبحانه وتعالى هو العليم الأزلي بمصالح عباده، ومن أخطر المصائب في عالم التعصّب أنّا نلاحظ بعض المثقفين وادعياء العلم حينما تدعوهم إلى بحث مسألة عقائدية، يتمسكون بذرائع أوهن من بيت العنكبوت فيقولون لا يمكن أن نترك تراث السلف، أو لا يمكن أن نترك هويتنا فهؤلاء يعبدون الهوى من حيث لا يشعرون ومن اضل من اتبع هواه، فانا لله وإنا إليه راجعون وإلى الله المصير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111906_2142443653"/>
      <w:bookmarkStart w:id="29" w:name="_Toc11"/>
      <w:bookmarkEnd w:id="28"/>
      <w:r>
        <w:rPr>
          <w:rtl w:val="true"/>
        </w:rPr>
        <w:t>مؤلفاته</w:t>
      </w:r>
      <w:r>
        <w:rPr>
          <w:rtl w:val="true"/>
        </w:rPr>
        <w:t>:</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في الميزان، اختيار الله أم اختيار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المؤلف على هذا السؤال الهام في كتابه هذا بعد التدبّر والدراسة المتأنية والمركّزة من خلال استقراء أحوال الأمم السالفة والبحث عن موضع الابتلاء لكل أمة خلت منذ بداية الخلق وحتى أمة محمّد، حيث تركّزت كافة الابتلاءات في الولاية لله عبر الولي المختار من الله سبحانه وتعالى سواء كان هذا الولي نبياً أو وصياً، ومن خلال البحث في كتب أهل السنة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هذا الكتاب مجموعة أبحاث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تعيين الخليفة؟ الخلافة وآية الشورى، القيادة ضرورة اجتماعية،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p>
    <w:p>
      <w:pPr>
        <w:pStyle w:val="BookText"/>
        <w:rPr/>
      </w:pPr>
      <w:r>
        <w:rPr>
          <w:rFonts w:ascii="Amiri" w:hAnsi="Amiri" w:eastAsia="Amiri" w:cs="Amiri"/>
          <w:color w:val="111111"/>
          <w:sz w:val="28"/>
          <w:sz w:val="28"/>
          <w:szCs w:val="28"/>
          <w:rtl w:val="true"/>
          <w:lang w:bidi="ar-SA"/>
        </w:rPr>
        <w:t>مصادر واقعة الغدير، عدد 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والأمراء اثنى عشر، ابتلاءات الأمم، أهل البيت ابتلاء واختبار أمة محمد، الائمة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 الأحاديث الدالة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باسمائهم من كتب العامة، حول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 المبين في الردّ على المروجين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الساحة الاسلامية هذه الأيام محاولات كثيرة لإثارة الفتن وايجاد الشقاق بين الطوائف الاسلامية وتشهد حملة مركّزة على الشيعة بتناول عقائدهم الاسلامية المحمدية والهجوم عليها، وقد اغرقت الساحة الاسلامية بكثير من الكتب التي تطعن في معتقدات هذه الطائفة التي لا يخفى على أحد أن أكثرها تؤلف بايعاز من الوهابية وتمول منهم، متسترين بثياب الدفاع عن أهل السنة والجماعة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المؤلف لدرء بعض هذه الشبهات والاجابة عليها، ومن هذه الشبهات ما يرتبط بمسح الأرجل والجمع بين الصلاتين ومصحف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السجود على التربة الحسينية، المتعة، التقية، الرجعة، البداء، تحريف القرآن، زيارة القبور، التوسل و</w:t>
      </w:r>
      <w:r>
        <w:rPr>
          <w:rFonts w:eastAsia="Amiri" w:cs="Amiri" w:ascii="Amiri" w:hAnsi="Amiri"/>
          <w:color w:val="111111"/>
          <w:sz w:val="28"/>
          <w:szCs w:val="28"/>
          <w:rtl w:val="true"/>
          <w:lang w:bidi="ar-SA"/>
        </w:rPr>
        <w:t xml:space="preserve">... </w:t>
      </w:r>
      <w:bookmarkStart w:id="30" w:name="pg20383_234201"/>
    </w:p>
    <w:p>
      <w:pPr>
        <w:pStyle w:val="Heading3"/>
        <w:numPr>
          <w:ilvl w:val="2"/>
          <w:numId w:val="1"/>
        </w:numPr>
        <w:rPr/>
      </w:pPr>
      <w:bookmarkStart w:id="31" w:name="__RefHeading___Toc11111908_2142443653"/>
      <w:bookmarkStart w:id="32" w:name="_Toc12"/>
      <w:bookmarkEnd w:id="30"/>
      <w:bookmarkEnd w:id="31"/>
      <w:r>
        <w:rPr>
          <w:rtl w:val="true"/>
        </w:rPr>
        <w:t>وقفة مع كتابه</w:t>
      </w:r>
      <w:r>
        <w:rPr>
          <w:rtl w:val="true"/>
        </w:rPr>
        <w:t>: "</w:t>
      </w:r>
      <w:r>
        <w:rPr>
          <w:rtl w:val="true"/>
        </w:rPr>
        <w:t>الجواب المبين في الردّ على المروجين</w:t>
      </w:r>
      <w:r>
        <w:rPr>
          <w:rtl w:val="true"/>
        </w:rPr>
        <w:t>"</w:t>
      </w:r>
      <w:bookmarkEnd w:id="32"/>
    </w:p>
    <w:p>
      <w:pPr>
        <w:pStyle w:val="BookText"/>
        <w:rPr/>
      </w:pPr>
      <w:r>
        <w:rPr>
          <w:rFonts w:ascii="Amiri" w:hAnsi="Amiri" w:eastAsia="Amiri" w:cs="Amiri"/>
          <w:color w:val="111111"/>
          <w:sz w:val="28"/>
          <w:sz w:val="28"/>
          <w:szCs w:val="28"/>
          <w:rtl w:val="true"/>
          <w:lang w:bidi="ar-SA"/>
        </w:rPr>
        <w:t>من أهم الدواعي التي دفعت الأخ أحمد حسن العنثري لتأليف هذا الكتاب هو أنه رأى بعد استبصاره أن الساحة الاسلامية تشهد حملة مكثفة على الشيعة تتناول عقائدهم الاسلامية المحمدية، وشاهد أن الساحة قد أغرقت بكثير من الكتب التي تطعن في معتقدات هذه الطائفة وتتناول دراستها بصورة مشوهة ومزيفة ومن منطلق غير علمي ومن دوافع غير نزيهة تحكمها عقد الماضي وأحابيل السياسة المناهضة لآل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تقوم على أساس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هذا الأمر إلى كتابة هذا البحث ليقوم بدرء الشبهات التي يثيرها البعض ويطرحونها على العوام بمفاهيم خاطئة وأساليب غير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المؤلّف عدة أبحاث، ثم بادر إلى تبيين معتقد المذهب الشيعي والأدلة التي يعتمدون عليها في إثبات ما ذهبوا إليه، ثم حاول أن يجيب على أهم الشبهات المطروحة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هذا المجال مقتطفات من الأمور التي بيّنها المؤلّف خلال أبحاثه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111910_2142443653"/>
      <w:bookmarkStart w:id="34" w:name="_Toc13"/>
      <w:bookmarkEnd w:id="33"/>
      <w:r>
        <w:rPr>
          <w:rtl w:val="true"/>
        </w:rPr>
        <w:t>الشيعة والتشيع</w:t>
      </w:r>
      <w:r>
        <w:rPr>
          <w:rtl w:val="true"/>
        </w:rPr>
        <w:t>:</w:t>
      </w:r>
      <w:bookmarkEnd w:id="34"/>
    </w:p>
    <w:p>
      <w:pPr>
        <w:pStyle w:val="BookText"/>
        <w:rPr/>
      </w:pPr>
      <w:r>
        <w:rPr>
          <w:rFonts w:ascii="Amiri" w:hAnsi="Amiri" w:eastAsia="Amiri" w:cs="Amiri"/>
          <w:color w:val="111111"/>
          <w:sz w:val="28"/>
          <w:sz w:val="28"/>
          <w:szCs w:val="28"/>
          <w:rtl w:val="true"/>
          <w:lang w:bidi="ar-SA"/>
        </w:rPr>
        <w:t>ذكر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ما نقرأه في كتب المعاندين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ونسمع منهم بأنهم يعتبرون التشيع ابتداعاً وأنه نشأ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نعرف ماذا تعني كلمة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أطلقها وعلى من؟ حتى لا تكون هناك مصداقية للمغررين الذين يقولون بأن الشيعة هم أهل البدعة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فكلمة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الأتباع والأنصار، قال ابن خلدون في مقدمته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الشيعة لغة هم الصحب والأتباع ويطلق في عرف الفقهاء والمتكلمين من الخلف والسلف على أتباع علي وبنيه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كتابه نهاية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غلب هذا الاسم على كل من يزعم أنه يتولى عليّ رضي الله عنه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في القاموس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 وشيعة الرجل أتباعه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وقد غلب هذا الاسم على كل من يتولى علياً وأهل بيته، حتى صار اسماً لهم خاصاً،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 وشيع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نزلت آيات بشأن هذا الموضوع وأحاديث نبوية تؤكّد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أبو نعيم وهو من علماء السنة يقول ابن خلكان في كتابه وفيات الأعيان بأن أبي نعيم من أكبر الحفاظ الثقات وأعلام المحدثين فماذا يقول أبو نعيم الحافظ؟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هو أنت وشيعتك تأتي أنت وشيعتك يوم القيامة راضين مرضيين، ورواه الموفق بن أحمد الخوارزمي في الفصل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المناقب، ورواه على هذا المعنى الحاكم عبدالله الحسكاني، وجلال الدين السيوطي، وابن الصباغ المالكي في الفصول المهمة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المير سيد علي الهمداني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أم المؤمنين وزوجة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وأصحابك </w:t>
      </w:r>
    </w:p>
    <w:p>
      <w:pPr>
        <w:pStyle w:val="BookText"/>
        <w:rPr/>
      </w:pPr>
      <w:r>
        <w:rPr>
          <w:rFonts w:ascii="Amiri" w:hAnsi="Amiri" w:eastAsia="Amiri" w:cs="Amiri"/>
          <w:color w:val="111111"/>
          <w:sz w:val="28"/>
          <w:sz w:val="28"/>
          <w:szCs w:val="28"/>
          <w:rtl w:val="true"/>
          <w:lang w:bidi="ar-SA"/>
        </w:rPr>
        <w:t>في الجنة، أنت وشيعتك في الجنة، رواه عنها ابن حجر في الصواعق المحرقة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الحافظ ابن المغازلي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بفتح خيبر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لولا أن تقول عنك طائفة من أمتي ما قالت النصارى في عيسى ابن مريم لقلت فيك مقالا لا تمر بملاء من المسلمين إلاّ أخذوا التراب من تحت رجليك تبركاً،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شيعتك على منابر من نور مبيّضة وجوههم حولي أشفع لهم ويكونون في الجنة جيراني وإن حربك حربي وسلمك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هذا الحديث الكنجي الشافعي في كفاية الطالب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بغداد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المصرّحة بهذا المعنى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الشيعة أول من أطلقه وبدأ به هو نبي الإسلام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الأنام، وقد صرح به مراراً وتكرار بين أصحابه حتى صار علماً لموالي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وقد اشتهر أربعة من الصحابة بهذا الاسم 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المقداد ابن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الحافظ أبو نعيم في المجلد الأول من حلية الأولياء 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وابن حجر المكي في كتابه الصواعق المحرقة في الحديث الخامس من الأحاديث الأربعين التي نقلها في 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عن الترمذي، والحاكم عن بريده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وأخبرني أنه يحبهم فقيل 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وأبو ذر والمقداد وسلمان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ابن حجر أيضاً في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والحاكم عن أنس بن </w:t>
      </w:r>
      <w:bookmarkStart w:id="35" w:name="pg20383_234204"/>
    </w:p>
    <w:p>
      <w:pPr>
        <w:pStyle w:val="BookText"/>
        <w:rPr/>
      </w:pPr>
      <w:bookmarkEnd w:id="35"/>
      <w:r>
        <w:rPr>
          <w:rFonts w:ascii="Amiri" w:hAnsi="Amiri" w:eastAsia="Amiri" w:cs="Amiri"/>
          <w:color w:val="111111"/>
          <w:sz w:val="28"/>
          <w:sz w:val="28"/>
          <w:szCs w:val="28"/>
          <w:rtl w:val="true"/>
          <w:lang w:bidi="ar-SA"/>
        </w:rPr>
        <w:t>مالك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تشتاق إلى ثلاثة علي وعمار وسلمان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111912_2142443653"/>
      <w:bookmarkStart w:id="37" w:name="_Toc14"/>
      <w:bookmarkEnd w:id="36"/>
      <w:r>
        <w:rPr>
          <w:rtl w:val="true"/>
        </w:rPr>
        <w:t>المذهب الجعفري</w:t>
      </w:r>
      <w:r>
        <w:rPr>
          <w:rtl w:val="true"/>
        </w:rPr>
        <w:t>:</w:t>
      </w:r>
      <w:bookmarkEnd w:id="37"/>
    </w:p>
    <w:p>
      <w:pPr>
        <w:pStyle w:val="BookText"/>
        <w:rPr/>
      </w:pPr>
      <w:r>
        <w:rPr>
          <w:rFonts w:ascii="Amiri" w:hAnsi="Amiri" w:eastAsia="Amiri" w:cs="Amiri"/>
          <w:color w:val="111111"/>
          <w:sz w:val="28"/>
          <w:sz w:val="28"/>
          <w:szCs w:val="28"/>
          <w:rtl w:val="true"/>
          <w:lang w:bidi="ar-SA"/>
        </w:rPr>
        <w:t>هو نسبة للإمام جعفر الصادق بن محمد الباقر بن علي السجاد بن الحسين بن 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عندما انتقل الحكم إلى بني العباس اغتنم الفرص التي أُتيحت له بانشغال الدولتين العباسية والأموية بالصراع بينهما ففتح باب بيته على مصراعيه ليستقبل رواد العلم وطلابه، فوفد نحوه العلماء من كل صوب ومن كل مكان ليرتووا من منهله وليستقوا من منبعه الصافي، وقد عد بعض المحققين والمؤرخين تلاميذه فجاوزوا الأربعة آلاف طالب، فالتف حوله طلاب الحق، فكشف لهم الحقائق العلمية، وأوضح لهم المسائل العقائدية، وبين لهم المسائل الدينية، مستنداً فيها على الآيات القرآنية والأحاديث النبوية الشريفة التي وصلت عن طريق آبائه الطيبين الأئمة المعصومين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فعمد على ترسيخ منهاج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وسلوكاً، ولذلك اشتهر هذا المذهب باسمه وانتسب إليه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111914_2142443653"/>
      <w:bookmarkStart w:id="39" w:name="_Toc15"/>
      <w:bookmarkEnd w:id="38"/>
      <w:r>
        <w:rPr>
          <w:rtl w:val="true"/>
        </w:rPr>
        <w:t>الجمع بين الصلاتين</w:t>
      </w:r>
      <w:r>
        <w:rPr>
          <w:rtl w:val="true"/>
        </w:rPr>
        <w:t>:</w:t>
      </w:r>
      <w:bookmarkEnd w:id="39"/>
    </w:p>
    <w:p>
      <w:pPr>
        <w:pStyle w:val="BookText"/>
        <w:rPr/>
      </w:pPr>
      <w:r>
        <w:rPr>
          <w:rFonts w:ascii="Amiri" w:hAnsi="Amiri" w:eastAsia="Amiri" w:cs="Amiri"/>
          <w:color w:val="111111"/>
          <w:sz w:val="28"/>
          <w:sz w:val="28"/>
          <w:szCs w:val="28"/>
          <w:rtl w:val="true"/>
          <w:lang w:bidi="ar-SA"/>
        </w:rPr>
        <w:t>ذكر المؤلف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ذلك كثيرة ومتواترة من القرآن الكريم وعند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 غَسَقِ الَّيْلِ وَ قُرْءَانَ الْفَجْرِ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أول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ـ شدة الظلمة في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تفسير الغسق بأول الليل يكون النص قد حدد ثلاث أوقات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وهو بداية الوقت للظهر والعصر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الليل وهو بداية الوقت للمغرب والعشاء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وهو الوقت الخاص بالصبح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تفسير الغسق بنصف الليل يكون النص دالا على جواز الجمع، فالظهر والعصر يشتركان في الوقت من الزوال إلى الغروب إلاّ أن الظهر قبل العصر، ويشترك المغرب والعشاء في الوقت من الغروب إلى نصف الليل غير أن المغرب قبل العشاء، أما فريضة الصبح فقد اختصها الله بوقتها المنوّه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التشيع، للسيد عبدالله الغريفي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الفخر الرازي في تفسيره لهذه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المذكور في الآية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ووقت أول المغرب ووقت الفجر، وهذا يقتضي أن يكون الزوال وقتاً للظهر والعصر فيكون هذا الوقت مشتركاً بين هاتين الصلاتين، وأن يكون المغرب وقتاً للمغرب والعشاء فيكون هذا الوقت مشتركاً أيضاً بين هاتين الصلاتين على الترتيب، فهذا يقتضي جواز الجمع بين الظهر والعصر وبين المغرب والعشاء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الفخر الرازي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مسلم بن الحجاج يروي في صحيحه في باب الجمع بين الصلاتين في الحضر،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جمعاً، والمغرب والعشاء في غير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ثمانياً جمعاً وسبعاً جمعاً، يقصد بذلك الثمان الظهر والعصر </w:t>
      </w:r>
      <w:bookmarkStart w:id="40" w:name="pg20383_234206"/>
    </w:p>
    <w:p>
      <w:pPr>
        <w:pStyle w:val="BookText"/>
        <w:rPr/>
      </w:pPr>
      <w:bookmarkEnd w:id="40"/>
      <w:r>
        <w:rPr>
          <w:rFonts w:ascii="IRNazanin" w:hAnsi="IRNazanin" w:eastAsia="IRNazanin"/>
          <w:color w:val="111111"/>
          <w:sz w:val="28"/>
          <w:sz w:val="28"/>
          <w:szCs w:val="28"/>
          <w:rtl w:val="true"/>
          <w:lang w:bidi="fa-IR"/>
        </w:rPr>
        <w:t>والسبع المغرب والعشاء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هذا الخبر بعينه الإمام أحمد بن حنبل في مسنده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وأضاف إليه حديث آخر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مقيماً غير مسافر سبعاً وثمانياً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مسلم في صحيحه، ومالك في الموطأ، وأحمد بن حنبل في المسند، والترمذي في صحيحه في باب الجمع بين الصلاتين، بإسنادهم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 فقيل لابن عباس ما أراد بذلك؟ قال أراد أن لا يحرج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الأصل في الشريعة هو الجمع بين صلاتي العصرين والعشائين وفقاً لنصوص القرآن الكريم كما سبق ذكره، وليس هناك دلالة نقلية قوية تعارض النص القرآني أو تبينه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النووي في شرح صحيح مسلم، والعسقلاني، والقسطلاني، وزكريا الأنصاري، في شروحهم لصحيح البخاري، وكذلك الزرقاني في شرح موطأ مالك، وغير هؤلاء من كبار علماء السنة ذكروا هذه الروايات والأخبار ثم وثقوها وصححوها، وصرحوا بأنّها تدل على الجواز والرخصة في الجمع بين الصلاتين في الحضر من غير عذر ولا مطر، وخاصة بعد رواية ابن عباس وتقرير صحتها فإنهما علقوا عليها بأنها صريحة في جواز الجمع مطلقاً حتى لا يكون أحد من الأمة في حرج ومشقة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1111916_2142443653"/>
      <w:bookmarkStart w:id="42" w:name="_Toc16"/>
      <w:bookmarkEnd w:id="41"/>
      <w:r>
        <w:rPr>
          <w:rtl w:val="true"/>
        </w:rPr>
        <w:t>التقية</w:t>
      </w:r>
      <w:r>
        <w:rPr>
          <w:rtl w:val="true"/>
        </w:rPr>
        <w:t>:</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هي من القضايا التي يُشَنَّع بها على شيعة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تَثَبَّت في الأمر كل من شنَّع على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 أن التقية التي تقول بها الشيعة لا تختص بهم ولم ينفردوا بها إطلاقاً، وكل إنسان مجبول </w:t>
      </w:r>
    </w:p>
    <w:p>
      <w:pPr>
        <w:pStyle w:val="BookText"/>
        <w:rPr/>
      </w:pPr>
      <w:r>
        <w:rPr>
          <w:rFonts w:ascii="Amiri" w:hAnsi="Amiri" w:eastAsia="Amiri" w:cs="Amiri"/>
          <w:color w:val="111111"/>
          <w:sz w:val="28"/>
          <w:sz w:val="28"/>
          <w:szCs w:val="28"/>
          <w:rtl w:val="true"/>
          <w:lang w:bidi="ar-SA"/>
        </w:rPr>
        <w:t xml:space="preserve">على الدفاع عن نفسه والمحافظة على حياته فطرياً، وهي أعز الأشياء عليه وأحبها إليه، فهم قد لا يهمون بذلها في سبيل الشرف وحفظ الكرامة وصيانة الحق، أما من غير هذه المقاصد الشريفة والغايات المقدسة فالتفريط بها وإلقائها في مواطن الخطر سفه وحماقه لا يرتضيها عقل ولا شرع، وقد أجاز الإسلام للمسلم في مواطن الخوف إخفاء الحق والعمل به سراً وبينما تنتصر دولة الحق على دولة الباطل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الْكَـفِرِينَ أَوْلِيَآءَ مِن دُونِ الْمُؤْمِنِينَ وَمَن يَفْعَلْ ذَ لِكَ فَلَيْسَ مِنَ اللَّهِ فِى شَىْء إِلاَّ أَن تَتَّقُواْ مِنْهُمْ تُقَاةً 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بِالاِْيمَـنِ وَ لَـكِن مَّن شَرَحَ بِالْكُفْرِ صَدْرًا فَعَلَيْهِمْ غَضَبٌ مِّنَ اللَّهِ وَ لَهُمْ عَذَابٌ عَظِيمٌ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محى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 الحديبية حينما طالبت قريش منه ذلك وكان معه من الشجعان العدد الكثير وفيهم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تسجيله في صحيح البخاري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 يكتب هذا ما صالح 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يقل هذا ما صالح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الله تعالى قد شرع التقية في محكم كتابه العزيز بشأن المؤلفة قلوبهم وجعل لهم سهماً من الزكاة ضمن مصارف الزكاة الثمانية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الصَّدَقَـتُ لِلْفُقَرَآءِ وَالْمَسَـكِينِ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موقفه من عمار بن ياسر عندما جازه أن يقول كلمة الكفر أو الشرك، كيف لا 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على قضاء حوائجكم بالكتمان، ومع هذا الوضوح والبيان فإن هذا المصطلح العقائدي قد </w:t>
      </w:r>
      <w:bookmarkStart w:id="43" w:name="pg20383_234208"/>
    </w:p>
    <w:p>
      <w:pPr>
        <w:pStyle w:val="BookText"/>
        <w:rPr/>
      </w:pPr>
      <w:bookmarkEnd w:id="43"/>
      <w:r>
        <w:rPr>
          <w:rFonts w:ascii="Amiri" w:hAnsi="Amiri" w:eastAsia="Amiri" w:cs="Amiri"/>
          <w:color w:val="111111"/>
          <w:sz w:val="28"/>
          <w:sz w:val="28"/>
          <w:szCs w:val="28"/>
          <w:rtl w:val="true"/>
          <w:lang w:bidi="ar-SA"/>
        </w:rPr>
        <w:t>أسيء فهمه، وحاول بعض المغرضين والمسخرين لتفريق الصف الإسلامي أن يثيره للشبهات ويحاول أن يصوّره نفاقاً فكرياً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111918_2142443653"/>
      <w:bookmarkStart w:id="45" w:name="_Toc17"/>
      <w:bookmarkEnd w:id="44"/>
      <w:r>
        <w:rPr>
          <w:rtl w:val="true"/>
        </w:rPr>
        <w:t>الأئمة وعلم الغيب</w:t>
      </w:r>
      <w:r>
        <w:rPr>
          <w:rtl w:val="true"/>
        </w:rPr>
        <w:t>:</w:t>
      </w:r>
      <w:bookmarkEnd w:id="45"/>
    </w:p>
    <w:p>
      <w:pPr>
        <w:pStyle w:val="BookText"/>
        <w:rPr/>
      </w:pPr>
      <w:r>
        <w:rPr>
          <w:rFonts w:ascii="Amiri" w:hAnsi="Amiri" w:eastAsia="Amiri" w:cs="Amiri"/>
          <w:color w:val="111111"/>
          <w:sz w:val="28"/>
          <w:sz w:val="28"/>
          <w:szCs w:val="28"/>
          <w:rtl w:val="true"/>
          <w:lang w:bidi="ar-SA"/>
        </w:rPr>
        <w:t>وأيضاً من ضمن الإشاعات الكاذبة التي يروّج بها العامة أنهم يقولون أن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أئمتهم يعلمون الغيب من ذات أنفسهم، وهذا لا يوافق العقل إطلاقاً، فليس فيهم من يقول بأن الأئمة يعلمون الغيب من عند أنفسهم ومن ينسب ذلك عليهم فهو مفترى عليهم، لأن علم الغيب المحض مخصوص بالله وحده، وإنما يقولون بأنهم ينبئون عن بعض المغيبات بتعليم الله لهم من طريق الإلهام وعلوماً خاصة توارثوها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 إمام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تَنَـزَعْتُمْ فِى شَىْء فَرُدُّوهُ إِلَى اللهِ وَالرَّسُولِ</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فعرفنا كيفية الرد في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الرد بعد وفاته؟ فإن قلتم بالرجوع إلى سنته فقد تم إيقاف تدوين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أبي بكر وأحرقت مدونات السنة التي دونت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فأين المرجع في 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الله عزوجل عدل في الناس الذين وجدوا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يعدل في غيرهم، حاشاً وكلا أن يقترف الله سبحانه شيئاً من الظلم، بل عدله أوسع مما تحيطه العقول والنقول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يتضح للباحث المنصف أنه لابدّ من مَن يقوم بمهام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وخاصة في المرجعية بعد الله سبحانه وتعالى وإن لم يكن نبياً أو مكلف بالدعوة، فيظهر لنا من ذلك أن الإمامة هي الحل الأجلي لإزالة كافة الإشكالات والمعضلات التي تقع فيها الأمة كالاختلاف والتنازع فيما بينها</w:t>
      </w:r>
      <w:r>
        <w:rPr>
          <w:rFonts w:eastAsia="Amiri" w:cs="Amiri" w:ascii="Amiri" w:hAnsi="Amiri"/>
          <w:color w:val="111111"/>
          <w:sz w:val="28"/>
          <w:szCs w:val="28"/>
          <w:rtl w:val="true"/>
          <w:lang w:bidi="ar-SA"/>
        </w:rPr>
        <w:t xml:space="preserve">. </w:t>
      </w:r>
      <w:bookmarkStart w:id="46" w:name="pg20383_234209"/>
    </w:p>
    <w:p>
      <w:pPr>
        <w:pStyle w:val="BookText"/>
        <w:rPr/>
      </w:pPr>
      <w:bookmarkEnd w:id="46"/>
      <w:r>
        <w:rPr>
          <w:rFonts w:ascii="Amiri" w:hAnsi="Amiri" w:eastAsia="Amiri" w:cs="Amiri"/>
          <w:color w:val="111111"/>
          <w:sz w:val="28"/>
          <w:sz w:val="28"/>
          <w:szCs w:val="28"/>
          <w:rtl w:val="true"/>
          <w:lang w:bidi="ar-SA"/>
        </w:rPr>
        <w:t>فما بالك أن يكون الاختلاف ما بين أغلب الامة والإمام نفسه وقد عينه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قطعية جلية ليست خفية بل واضحة في الكتاب والسنة، فما بعد الحق إلاّ الضلال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111920_2142443653"/>
      <w:bookmarkStart w:id="48" w:name="_Toc18"/>
      <w:bookmarkEnd w:id="47"/>
      <w:r>
        <w:rPr>
          <w:rtl w:val="true"/>
        </w:rPr>
        <w:t>زيارة القبور</w:t>
      </w:r>
      <w:r>
        <w:rPr>
          <w:rtl w:val="true"/>
        </w:rPr>
        <w:t>:</w:t>
      </w:r>
      <w:bookmarkEnd w:id="48"/>
    </w:p>
    <w:p>
      <w:pPr>
        <w:pStyle w:val="BookText"/>
        <w:rPr/>
      </w:pPr>
      <w:r>
        <w:rPr>
          <w:rFonts w:ascii="Amiri" w:hAnsi="Amiri" w:eastAsia="Amiri" w:cs="Amiri"/>
          <w:color w:val="111111"/>
          <w:sz w:val="28"/>
          <w:sz w:val="28"/>
          <w:szCs w:val="28"/>
          <w:rtl w:val="true"/>
          <w:lang w:bidi="ar-SA"/>
        </w:rPr>
        <w:t>ومن ضمن الإشاعات التي يروج بها على العامة قول المروجين بأن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 الأصنام وذلك من خلال زيارتهم القبور، ويقولوا بأن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يعكفوا على القبور كما يعكف المشركين على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على كلامهم إن العكوف على القبر هو الذي جعل الزيارة شركاً، فعلى هذا المنوال إذا كان المعكوف على القبر شركاً فالمسلمين مشركين، 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المسلمين في وقت الصلاة يحوطون حول الكعبة للصلاة، فالواقف في طرف المغرب يجعل ظهره على المغرب ويتوجه إلى الكعبة، والواقف طرف الجنوب يجعل ظهره على الجنوب ويتوجه إلى الكعبة، وكل في أية جهة كان يجعل ظهره على تلك الجهة ويتوجه إلى الكعبة بالصلاة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المسلمون على المفهوم الأول مشركون لأنهم يتوجهوا إلى الكعبة حال العبادة، كما يتوجه عبدة الأصنام إلى أصنامهم حال عبادتهم، وهذا خطاء لأن عبدة الأصنام يتوجهون ـ حال العبادة ـ إلى أصنامهم التي صنعوها بأيديهم، والمسلمون يتوجهون حال الصلاة إلى بيت مرتفع متخذ من حجر أمر ببنائه الباري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نظرة المروجون وهي نظرة خاطئة، وليس زيارة القبور لها صلة بعبادة الأصنام، فالمسلمون عندما يتوجهوا إلى الكعبة في الصلاة لا يعتبرونها إلهاً يعبدونها من دون الله بل يتوجهون إليها لأن الله أمرهم بذلك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عبدة الأصنام فإنهم يتوجهون إلى أصنامهم ـ في عبادتهم ـ متخذين من </w:t>
      </w:r>
    </w:p>
    <w:p>
      <w:pPr>
        <w:pStyle w:val="BookText"/>
        <w:rPr/>
      </w:pPr>
      <w:r>
        <w:rPr>
          <w:rFonts w:ascii="Amiri" w:hAnsi="Amiri" w:eastAsia="Amiri" w:cs="Amiri"/>
          <w:color w:val="111111"/>
          <w:sz w:val="28"/>
          <w:sz w:val="28"/>
          <w:szCs w:val="28"/>
          <w:rtl w:val="true"/>
          <w:lang w:bidi="ar-SA"/>
        </w:rPr>
        <w:t>الأصنام آلهه، يعبدونها من دون الله سبحانه وتعالى فهم يتوجهون حال العبادة بقلوبهم إلى أصنامهم، أما المسلمون فيتوجهوا حال الصلاة بقلوبهم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فالتشبه ليس سبب الشرك، وإلاّ كان عملنا شركاً لتشابهه مع عمل عبدة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أمر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والسبب الذي جعل عمل عبدة الأصنام شركاً هو قصدهم عبادة الأصنام، والسبب الذي أخرجنا من الشرك هو أننا عندما نتوجه نحو الكعبة لا نقصد بهذا التوجه عبادة الكعبة وإنما نقصد عبادة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وزيارة القبور ليست محرّمة وهي جائزة وتأكيد الاستحباب فيها شديد، وقد زار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أحد، راجع صحيح مسلم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سنن النسائي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البقيع، راجع كتاب إحياء العلوم للغزالي، 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القبور فإنها تذكركم بالآخرة، راجع سنن ابن ماجة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صحيح مسلم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المؤلف في نهاية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بعض الردود الصادعة في مقابل افتراءات المروجين ضد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أوجهها إلى المنصفين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وإلى العامة من أبناء المذاهب الذين آمل منهم أن يتحرروا فكرياً من المبادىء الهدامة والأفكار الخاطئة فقد خلقتم أحراراً ليس عبيد لفكر من الأفكار والعبودية لله عزّوجلّ إلى المتحريين فكرياً الذين يترقبوا الدليل الواضح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هداهم الله واولئك هم اولوا الألباب أَفَمَنْ حَقَّ عَلَيْهِ كَلِمَةُ الْعَذَابِ أَفَأَنتَ تُنقِذُ مَن فِى النَّارِ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وذلك للرد بها على مزاعم </w:t>
      </w:r>
    </w:p>
    <w:p>
      <w:pPr>
        <w:pStyle w:val="BookText"/>
        <w:rPr/>
      </w:pPr>
      <w:r>
        <w:rPr>
          <w:rFonts w:ascii="Amiri" w:hAnsi="Amiri" w:eastAsia="Amiri" w:cs="Amiri"/>
          <w:color w:val="111111"/>
          <w:sz w:val="28"/>
          <w:sz w:val="28"/>
          <w:szCs w:val="28"/>
          <w:rtl w:val="true"/>
          <w:lang w:bidi="ar-SA"/>
        </w:rPr>
        <w:t>المشككين وشبهات المرجفين، إذاً فالسلف والخلف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دانوا بدين الله الصافي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الله عَزَّوجل،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 بما في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الأعظم المعبر عن الله عزَّوجلّ، وقد أوصانا بأهل بيته الطّاهرين وليس بغيرهم، فما الذي ياترى يدعونا أن نتّبع غيرهم وهم الحق وأدلتهم مستقاة من كتاب الله عزّوجلّ،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يوصينا بهم أنهم سفن النجاة من كُلّ هلكة، وأمانها من الاختلاف في الدين، وأعلام هدايتها ما خالفتها قبيلة من العرب إلاّ اختلفوا فصاروا حزب إبليس،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 فتهلكوا ولا تأخروا عنهم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الذين رزقوا فهم وعلم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شك أنّهم الأئمة الطّاهرين الذين هم سفينة نوح، وباب حطة من تمسك بهم نجى ومن تخلف عنهم غرق بل وفي النار هوى، وهم الذين لم يختلفوا فيما بينهم، وهم قرناء الكتاب، وهم عديلهُ في الحجية، فكما أن القريب إلى المقارن ينسب، فكذلك القرآن لم يأتيه الباطل لا من بين يديه ولا من خلفه أي معصوم، فكذا الثقل الثاني للقرآن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 بقرينة لا يفترقا حتى يردا علي الحوض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أرنا الحق حقاً وارزقنا اتباعه، وأرنا الباطل وارزقنا اجتنابه، وارزقنا حبّ محمد وآله الطاهرين من يومنا إلى يوم الدين، واللعنة الدائمة على أعدائهم من الجِنة والناس والإنس أجمعين من يومنا إلى يوم الدين</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0383_234213"/>
      <w:bookmarkStart w:id="50" w:name="pg20383_234213"/>
      <w:bookmarkEnd w:id="50"/>
    </w:p>
    <w:p>
      <w:pPr>
        <w:pStyle w:val="Heading2"/>
        <w:numPr>
          <w:ilvl w:val="1"/>
          <w:numId w:val="1"/>
        </w:numPr>
        <w:rPr/>
      </w:pPr>
      <w:bookmarkStart w:id="51" w:name="pg20383_234213"/>
      <w:bookmarkStart w:id="52" w:name="__RefHeading___Toc11111922_2142443653"/>
      <w:bookmarkStart w:id="53" w:name="_Toc19"/>
      <w:bookmarkEnd w:id="51"/>
      <w:bookmarkEnd w:id="52"/>
      <w:r>
        <w:rPr>
          <w:rtl w:val="true"/>
        </w:rPr>
        <w:t>{</w:t>
      </w:r>
      <w:r>
        <w:rPr/>
        <w:t>2</w:t>
      </w:r>
      <w:r>
        <w:rPr>
          <w:rtl w:val="true"/>
        </w:rPr>
        <w:t xml:space="preserve">} </w:t>
      </w:r>
      <w:r>
        <w:rPr>
          <w:rtl w:val="true"/>
        </w:rPr>
        <w:t>أحمد حسين يعقوب</w:t>
      </w:r>
      <w:r>
        <w:rPr>
          <w:rtl w:val="true"/>
        </w:rPr>
        <w:t>(</w:t>
      </w:r>
      <w:r>
        <w:rPr>
          <w:rtl w:val="true"/>
        </w:rPr>
        <w:t xml:space="preserve">شافعي </w:t>
      </w:r>
      <w:r>
        <w:rPr>
          <w:rtl w:val="true"/>
        </w:rPr>
        <w:t xml:space="preserve">/ </w:t>
      </w:r>
      <w:r>
        <w:rPr>
          <w:rtl w:val="true"/>
        </w:rPr>
        <w:t>أردن</w:t>
      </w:r>
      <w:r>
        <w:rPr>
          <w:rtl w:val="true"/>
        </w:rPr>
        <w:t>)</w:t>
      </w:r>
      <w:bookmarkEnd w:id="53"/>
    </w:p>
    <w:p>
      <w:pPr>
        <w:pStyle w:val="Heading3"/>
        <w:numPr>
          <w:ilvl w:val="2"/>
          <w:numId w:val="1"/>
        </w:numPr>
        <w:rPr/>
      </w:pPr>
      <w:bookmarkStart w:id="54" w:name="__RefHeading___Toc11111924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92700" cy="695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5092560" cy="6959520"/>
                        </a:xfrm>
                        <a:prstGeom prst="rect">
                          <a:avLst/>
                        </a:prstGeom>
                        <a:ln w="0">
                          <a:noFill/>
                        </a:ln>
                      </pic:spPr>
                    </pic:pic>
                  </a:graphicData>
                </a:graphic>
              </wp:inline>
            </w:drawing>
          </mc:Choice>
          <mc:Fallback>
            <w:pict>
              <v:shape id="shape_0" stroked="f" o:allowincell="f" style="position:absolute;margin-left:0pt;margin-top:-548.05pt;width:400.95pt;height:547.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الأردن،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في أسرة شافعية المذهب، حصل على الثانوية العامة من مصر، أكمل دراسة الحقوق في جامعة دمشق وسجل للدراسات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دبلوم القانون العام في الجامعة اللبنانية، محامي وخطيب جمعة ورئيس بلدية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111926_2142443653"/>
      <w:bookmarkStart w:id="57" w:name="_Toc21"/>
      <w:bookmarkEnd w:id="56"/>
      <w:r>
        <w:rPr>
          <w:rtl w:val="true"/>
        </w:rPr>
        <w:t>إنهيار تصوري القديم عن التاريخ الإسلامي</w:t>
      </w:r>
      <w:r>
        <w:rPr>
          <w:rtl w:val="true"/>
        </w:rPr>
        <w:t>:</w:t>
      </w:r>
      <w:bookmarkEnd w:id="57"/>
    </w:p>
    <w:p>
      <w:pPr>
        <w:pStyle w:val="BookText"/>
        <w:rPr/>
      </w:pPr>
      <w:r>
        <w:rPr>
          <w:rFonts w:ascii="Amiri" w:hAnsi="Amiri" w:eastAsia="Amiri" w:cs="Amiri"/>
          <w:color w:val="111111"/>
          <w:sz w:val="28"/>
          <w:sz w:val="28"/>
          <w:szCs w:val="28"/>
          <w:rtl w:val="true"/>
          <w:lang w:bidi="ar-SA"/>
        </w:rPr>
        <w:t>يقول الأستاذ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إلى بيروت لمناقشة بحث قدمته للجامعة اللبنانية عن رئاسة دولة الخلافة في الشريعة والتاريخ وهو تقليدي، من جميع الوجوه، ويحمل وجهة نظر العامة ومعتقداتها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وأثناء وجودي في بيروت قرأت بالصدفة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محمد خالد، ومع أنّ المؤلف يتعاطف مع القتلة ويلتمس لهم الأعذار إلاّ أنني فجعت إلى أقصى الحدود بما أصاب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النبوة وأصحابهم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جرحي النازف بمقتل الحسين هو نقطة التحول في حياتي كلّها، وأثناء وجودي في بيروت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بين الحقائق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لمحسن </w:t>
      </w:r>
      <w:bookmarkStart w:id="58" w:name="pg20383_234214"/>
    </w:p>
    <w:p>
      <w:pPr>
        <w:pStyle w:val="BookText"/>
        <w:rPr/>
      </w:pPr>
      <w:bookmarkEnd w:id="58"/>
      <w:r>
        <w:rPr>
          <w:rFonts w:ascii="Amiri" w:hAnsi="Amiri" w:eastAsia="Amiri" w:cs="Amiri"/>
          <w:color w:val="111111"/>
          <w:sz w:val="28"/>
          <w:sz w:val="28"/>
          <w:szCs w:val="28"/>
          <w:rtl w:val="true"/>
          <w:lang w:bidi="ar-SA"/>
        </w:rPr>
        <w:t xml:space="preserve">الأمين،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العاملي، وتابعت بشغف بالغ المطالعة في فكر أهل بيت النبوة وأوليائهم، فتغيرت فكرتي عن التاريخ كله، وانهارت تباعاً كل القناعات الخاطئة التي كانت مستقرة في ذهني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1111928_2142443653"/>
      <w:bookmarkStart w:id="60" w:name="_Toc22"/>
      <w:bookmarkEnd w:id="59"/>
      <w:r>
        <w:rPr>
          <w:rtl w:val="true"/>
        </w:rPr>
        <w:t>هكذا عرفت أهل البيت</w:t>
      </w:r>
      <w:r>
        <w:rPr>
          <w:rtl w:val="true"/>
        </w:rPr>
        <w:t>(</w:t>
      </w:r>
      <w:r>
        <w:rPr>
          <w:rtl w:val="true"/>
        </w:rPr>
        <w:t>عليهم السلام</w:t>
      </w:r>
      <w:r>
        <w:rPr>
          <w:rtl w:val="true"/>
        </w:rPr>
        <w:t>):</w:t>
      </w:r>
      <w:bookmarkEnd w:id="60"/>
    </w:p>
    <w:p>
      <w:pPr>
        <w:pStyle w:val="BookText"/>
        <w:rPr/>
      </w:pPr>
      <w:r>
        <w:rPr>
          <w:rFonts w:ascii="Amiri" w:hAnsi="Amiri" w:eastAsia="Amiri" w:cs="Amiri"/>
          <w:color w:val="111111"/>
          <w:sz w:val="28"/>
          <w:sz w:val="28"/>
          <w:szCs w:val="28"/>
          <w:rtl w:val="true"/>
          <w:lang w:bidi="ar-SA"/>
        </w:rPr>
        <w:t xml:space="preserve">يضيف الأستاذ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 النبوة ومن والاهم موالاة حقيقية هم المؤمنون حقاً وهم الفئة الناجية، وهم شهود الحق طوال التاريخ، وأنّ الإسلام النقي لا يُفهم إلاّ من خلالهم، فهم أحد الثقلين، وهم سفينة نوح، وهم باب حطة، وهم نجوم الهدى، ولولا هم لضاع الاسلام الحقيقي ولما بقي للحق من شهود، لقد رفعوا لواء المعارضة طوال التاريخ، وتحملوا في سبيل الله فوق ما يتحمله البشر حتى أوصلوا لنا هذا الدين الحنيف بصورته النقية الكاملة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شديد لقد اهتديت وعرفت أن لأهل بيت النبوة قضية عالمية عادلة، وعاهدت ربي أن ادافع عن هذه القضية ما حييت، فكانت كل مؤلفاتي مرافعات ومدافعات عن عدالة هذه القضية، واستنهاضات للعقل المسلم خاصة وللعقل البشري عامة لينتقل من التقليد الأعمى إلى الايمان المستنير المبدع</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1111930_2142443653"/>
      <w:bookmarkStart w:id="62" w:name="_Toc23"/>
      <w:bookmarkEnd w:id="61"/>
      <w:r>
        <w:rPr>
          <w:rtl w:val="true"/>
        </w:rPr>
        <w:t>مؤلفاته</w:t>
      </w:r>
      <w:r>
        <w:rPr>
          <w:rtl w:val="true"/>
        </w:rPr>
        <w:t>:</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النظام السياسي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الشيعة، رأي السنة،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في طبعته الثانية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عن النظام السياسي الإسلامي بالاسلوب المنهجي المعاصر لدراسة الفكر السياسي، ليست نزهة فكرية كما يبدو وللوهلة الأولى، إنّما هو عملية شاقة ومضنية، تتطلب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معرفة مميزة بقواعد الشرع الحنيف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إطلاع واسع على التاريخ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الاطلاع الموضوعي على رأي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خلال استرداد الحوادث التاريخية وتحليلها وفقاً لمناهج الاستقراء والاستدلال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الكتاب أربعة أبواب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وكيفية توليته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تبيين رأي أهل السنة من مصادرهم مع مراعاه الموضوعية والتجرد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تبيين رأي أهل الشيعة من مصادرهم مع مراعاة الموضوعية والتجرد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ذكر الرأي الشرعي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مرافقة الإمام مع لحاظه مواطن في الدولة الإسلامية، ثم ولياً للعهد، ثم إماماً، ثم ذكر كيفية ممارسته لدوره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الاجابة على جميع الأسئلة والشبهات المحتملة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ـ الاستناد إلى مئات المراجع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قيام دولة الرسول مع ذكر مقتطفات من تاريخ حياته منذ كان فرداً محاصراً في جزيرة الشرك حتى تكوينه لمقومات الدولة ركناً فركناً وحتى ممارسته للسلطة كرئيس للدولة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الدولة وطبيعتها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السياسية في الإسلام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عدالة الصحابة والمرجعية السياسية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 الشيعة، </w:t>
      </w:r>
    </w:p>
    <w:p>
      <w:pPr>
        <w:pStyle w:val="BookText"/>
        <w:rPr/>
      </w:pPr>
      <w:r>
        <w:rPr>
          <w:rFonts w:ascii="Amiri" w:hAnsi="Amiri" w:eastAsia="Amiri" w:cs="Amiri"/>
          <w:color w:val="111111"/>
          <w:sz w:val="28"/>
          <w:sz w:val="28"/>
          <w:szCs w:val="28"/>
          <w:rtl w:val="true"/>
          <w:lang w:bidi="ar-SA"/>
        </w:rPr>
        <w:t>رأي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الى الفارسية محمد قاضي زاده،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عام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في تعريفة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البحث المتواضع حاولت جهدي إثبات أن ما أنزله الله شيء، وأن فهمنا له شيء آخر، وأن الانهيارات التي بدأت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حتى اقتلعت النظام السياسي الإسلامي من واقع الحياة، لم تكن بسبب علّة في الدين ولا لنقص أو خطأ في منظومته الحقوقية الخالدة، إنما بسبب المسلمين الذين بدلوا نعمة الله، بما تهوى الانفس بدلاً من حكم الله، وهنا يكمن جذر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الكتاب على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الصحبة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لنظرية عدالة كل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السياسية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موضوع من هذه المواضيع ساق المؤلف رأي أهل السنة وذلك على حدّ قوله باعتباره رأياً إسلامياً قاد أصحابه الأمة الاسلامية طوال التاريخ، ثم ساق رأي أهل الشيعة، باعتباره رأياً إسلامياً تولى مهمة المعارضة طوال التاريخ، وبعد ذلك يصف المؤلف منهجه في البحث أنه وضع تحت تصرف عشاق الحقيقة الشرعية المجردة حكم الشرع في كل موضوع من تلك المواضيع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مرتكزات الفكر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 في الرأسمالية، في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شركة شمس المشرق للخدمات الثقافية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عالجت في هذا البحث المقاطع الأساسية للفكر السياسي كفكر، وعلى صعيد الجنس البشري كله، ماضيه وحاضره ومستقبله، </w:t>
      </w:r>
    </w:p>
    <w:p>
      <w:pPr>
        <w:pStyle w:val="BookText"/>
        <w:rPr/>
      </w:pPr>
      <w:r>
        <w:rPr>
          <w:rFonts w:ascii="Amiri" w:hAnsi="Amiri" w:eastAsia="Amiri" w:cs="Amiri"/>
          <w:color w:val="111111"/>
          <w:sz w:val="28"/>
          <w:sz w:val="28"/>
          <w:szCs w:val="28"/>
          <w:rtl w:val="true"/>
          <w:lang w:bidi="ar-SA"/>
        </w:rPr>
        <w:t>متجاوزاً الأقاليم والقارات والشعوب والقوميات واختلاف 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المؤلف هذا البحث إلى ستة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التفكير، معناه، ركيزتيه، مجاله، تاريخ نشوئه، ضبطه، تدوينه، اثرائه، زيادته السمات المشتركة بين الكائنات المفكرة، وبين أركان عملية التفكير ومنهجية العملية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الشواخص الفكرية أو المرتكزات المائلة على طريق الفكر حتى لا يضل المفكر ولا يزيغ، فيمزج الفكر مع الخيال والوهم مع الحقيقة مع تبيين مرتكزات التوحيد والابتلاء والولاية والمرجعية والثنائية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السياسية والمذاهب السياسية منها الدينية والوضعية، مفاهيمها ومرتكزاتها الاساسية ونظرتها للفرد والجماعة وللدولة وقيمها، نقض المذاهب السياسية الوضعية واثبات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والقيادة في المذاهب الدينية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دستور الجمهورية الإسلامية الإيرانية على اعتبار أنّه أول محاولة في العصر الحديث تقوم بها دولة لوضع نظام الإسلام موضع التطبيق، فقام المؤلف بتأصيله وتوضيحه وتبيين حكم الاسلام فيه، ثم ساق حجج مناوئيه 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السياسية في العالم العربي، فتناول الأحزاب الدينية منها والعلمانية، على اعتبار أنها ـ كما تقول ـ تحمل فكراً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في ذلك كلّه ـ حسب تعبيره ـ على القرآن الكريم بالدرجة الأولى وعلى السنّة المطهرة بفروعها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والفعل والتقرير بالدرجة الثانية، غير مهمل لعلم ولا مزدر لتجربة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يتعلق بالمذهبين الرأسمالي التحرري والماركسي الشيوعي فقد </w:t>
      </w:r>
    </w:p>
    <w:p>
      <w:pPr>
        <w:pStyle w:val="BookText"/>
        <w:rPr/>
      </w:pPr>
      <w:r>
        <w:rPr>
          <w:rFonts w:ascii="Amiri" w:hAnsi="Amiri" w:eastAsia="Amiri" w:cs="Amiri"/>
          <w:color w:val="111111"/>
          <w:sz w:val="28"/>
          <w:sz w:val="28"/>
          <w:szCs w:val="28"/>
          <w:rtl w:val="true"/>
          <w:lang w:bidi="ar-SA"/>
        </w:rPr>
        <w:t>اعتمد على ما كتبه بناة هذين المذهبين، وعلى الدساتير المطبقة في الدول التي تتبناها، فجاء البحث بغير ادعاء جديداً بمنهجيته ومضمونه وشكله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الخطط السياسية لتوحيد الامة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 بشأن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الوحدة الإسلامية، أمنية غالية، وفريضة ربانية، وهدف مشترك، وضرورة من ضرورات الحياة المعاصرة، إلا أن المسلمين محتلفين بوسائل تحقيقها، سلمياً وبدون عنف، بالحكمة والاقناع لا بالقوة والاكراه، والاحزاب الدينية الاسلامية عرضت وجربت عشرات الخطط لاقامة الوحدة الاسلامية، ففشلت خططها، وهي لا تتوقف عن اختراع خطط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وتسهيلاً لمهمة المنادين بوحدة الأمة الإسلامية، وضعت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هذا الكتاب على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الشرعية لوحدة الأمة الإسلامية، ومن خلاله عرض المؤلف التقاطيع الأساسية والتفصيلية للخطة الالهية لتوحيد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هذا الباب إلى اثني عشر فصلاً، وقسم كل فصل إلى عشرات البحوث المترابطة، ساق فيها مختلف الافهام للنصوص الشرعية، وحمل من مختلف الجهات لتوضيح كل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بعد الوحدة والائتلاف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المؤلف فيه كيفية انقسام الأمة، وبداية تآكل الوحدة من الداخل، ثم انهيارها نهائياً وسقوطها بسقوط آخر سلاطين بني عثمان، وعلل المؤلف هذا الانهيار يومذاك على أنّه نتيجة لتآمر دول الغرب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تآمر الأمم الكافرة على الأمة المسلمة لم يتوقف حتى في عهد النبوة، لكن السبب الجوهري لانهيار </w:t>
      </w:r>
    </w:p>
    <w:p>
      <w:pPr>
        <w:pStyle w:val="BookText"/>
        <w:rPr/>
      </w:pPr>
      <w:r>
        <w:rPr>
          <w:rFonts w:ascii="Amiri" w:hAnsi="Amiri" w:eastAsia="Amiri" w:cs="Amiri"/>
          <w:color w:val="111111"/>
          <w:sz w:val="28"/>
          <w:sz w:val="28"/>
          <w:szCs w:val="28"/>
          <w:rtl w:val="true"/>
          <w:lang w:bidi="ar-SA"/>
        </w:rPr>
        <w:t>وحدة الأمة الإسلامية يكمن في التآكل الداخلي الناتج عن الصراع الصامت بين الشرعية والواقع، والتفاوت المذهل بين هذين البعدين، وقد قسم هذا الباب إلى أربعة فصول، وقسم كل فصل إلى عشرات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المنظومة الحقوقية الالهية وابطال مفعولها بعد وفاة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هذا الباب إلى ثلاثة عشر فصلاً، وقسم كل فصل إلى عشرات البحوث، ذكر أن فيه تشابكت الشرعية مع الوقائع التاريخية تشابكاً عجيباً، وقد حاول أن يفك الاشتباك والتداخل بين الشرعية والوقائع التاريخية، بين المنظمة الحقوقية الالهية وبين أفعال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طبيعة الأحزاب السياسية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 العلمانية، الأحزاب الدينية، معالم فكر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المؤلف في هذه الدراسة طبيعة الأحزاب السياسية العربية بشقّيها العلماني والديني من خلال مقالات مترابطة ومتكاملة نشر أغلبها في جريدة اللواء الأردنية، وذكر أن هذه الدراسة تاريخ تكويني دقيق وفريد لطبيعة الاحزاب السياسية العربية ومواقفها، ومن خلال هذه الدراسة لوح بالبديل الفرد، وهم أهل بيت النبوة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لم يقصد الزراية أو الاستهانة بالمنظمة الحزبية السياسية العربية وانّما قصد النصح، وعبر عن الرغبة بالمشاركة باستكشاف طرق خلاص وفلاح هذه الأمة الماجدة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المؤلف هذا البحث إلى ستة أبواب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فيه إلى حقيقة الأحزاب العلمانية العربية فعرّف بها، ووضح تأثرها العميق بالغرب وأفكاره، وطرح مضامين سفاراتها وطبيعة فكرها </w:t>
      </w:r>
    </w:p>
    <w:p>
      <w:pPr>
        <w:pStyle w:val="BookText"/>
        <w:rPr/>
      </w:pPr>
      <w:r>
        <w:rPr>
          <w:rFonts w:ascii="Amiri" w:hAnsi="Amiri" w:eastAsia="Amiri" w:cs="Amiri"/>
          <w:color w:val="111111"/>
          <w:sz w:val="28"/>
          <w:sz w:val="28"/>
          <w:szCs w:val="28"/>
          <w:rtl w:val="true"/>
          <w:lang w:bidi="ar-SA"/>
        </w:rPr>
        <w:t>العلماني وفلسفتها ونظرتها للدين والدنيا، كما عرّف بروّاد العلمانية في العالم العربي وتعرض لنشاطاتهم وبعض مؤتمراتهم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حول الأحزاب الدينية العربية، فبيّن دورها وتعددها، ومدى رواجها، وما هو موقف الإسلام منها، وتحديد المرجعية التي وضعها الإسلام لقيادة الأمة، وحاول فهم النظام السياسي الإسلامي وموقفه من المفاهيم الجديدة كالحرية والديمقراطية وتوضيح منهجه التغييري كما تعرض إلى دور بني هاشم وما خصهم الإسلام به من حقوق وواجبات وولاية ومحبة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الى تصرفات الأحزاب الدينية التي اضرّت بأصل الإسلام وخاصة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دور الأحزاب العربية في الحرب العراقية الايرانية وما قامت به من 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 القضية الفسلطينية، متعرضاً لطبيعتها وأسباب نشوئها وما قامت به الأحزاب من دور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بعض المشاكل التي واجهته من قبل وزارة الاوقاف الأردنية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 في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الغدير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بدراسة معمقة لموضوع الرئاسة العامة في العقائد السياسية الوضعية لأن هذا الموضوع يكاد يقابل موضوع الإمامة والولاية في الإسلام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شرعت بالكتابة في هذا الموضوع ملتزماً بالخطة المنهجية للبحث، وتطرق المؤلف إلى هذا الموضوع من أربعة أبواب، جاعلا لكل باب </w:t>
      </w:r>
    </w:p>
    <w:p>
      <w:pPr>
        <w:pStyle w:val="BookText"/>
        <w:rPr/>
      </w:pPr>
      <w:r>
        <w:rPr>
          <w:rFonts w:ascii="Amiri" w:hAnsi="Amiri" w:eastAsia="Amiri" w:cs="Amiri"/>
          <w:color w:val="111111"/>
          <w:sz w:val="28"/>
          <w:sz w:val="28"/>
          <w:szCs w:val="28"/>
          <w:rtl w:val="true"/>
          <w:lang w:bidi="ar-SA"/>
        </w:rPr>
        <w:t>سبلاً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الإمامة والولاية فى الشريعة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الإمام وتوليته وتنصيبه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والولاية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الأسود وقيام الإمامة غير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المواجهة مع رسول الله وآله ـ القصة الكاملة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الغدير في طبعته الثانية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عنيت بالمواجهة تلك المجابهة التي حدثت عبر التاريخ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وبين أعداء الله الذين كرهوا ما أنزل الله، فتبرعوا نيابة عن الجنس البشري فجابهوا رسول الله وآله، وقاوموهم وكادوا لهم كيداً، ومكروا بهم مكراً، وحاربوهم حرباً مسلحة طوال إحدى وعشرين سنة منها ثلاث عشرة سنة قبل الهجرة وثماني سنين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أنباء المواجهة من اللحظة التي وصل فيها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المدينة حتى اللحظة التي تم فيها فتح مكة واستسلام سادات بطون قريش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قيد أو شرط، من خلال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وقائع المواجهة التي جرت بين الشرعية الالهية وبين بطون قريش المتحدة بعد اسلامها من خلال ستة فصول، ابرز فيها كل خفي في هذه المواجهة، حتى تعرت مواقف البطون على حقيقتها المذهلة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فيه الأحكام الشرعية المتعلقة بالإمامة أو القيادة أو المرجعية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ثلاثة عشر فصلا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بدقة وقائع الانقلاب الأسود على الشرعية واثاره المدمرة من خلال ثلاثة عشر 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حرص المؤلف على توثيق هذه الأبواب الخمسة توثيقاً كاملا، وعلى ربطها مع بعضها برباط محكم 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مساحة للحوار، من أجل ا لوفاق ومعرفة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مركز الغدير لهذا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مساحة تتسع للأنا وللآخر المتعدِّد، يسعى الباحث إلى الحوار، وان كان محاوره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وبالرغم من سعة صدري وتسامحي إلا أن مجرد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لاثارة حنقي ونفوري حتى لكأنني مسكون في لاشعوري بكراهية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يتفق الباحث ومحاوره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 المثقف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يعقدا عدة جلسات يجريان فيها الحوار الفكري، فيقدم المحاور في الجلسة الأولى سلسلة متماسكة من الأسئلة حول موضوع معيَّن فيحمل هذه الأسئلة، ليضع في مدة كافية اجابات موثقة عنها، ثم يقدم هذه الاجابات إلى محاوره، يقرأها هذان ويعود ليقدم طائفة جديدة من الأسئلة، وهكذا دواليك إلى أن يتم الوفاق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يبقى الصديق أسيراً لما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 اللاشعوري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تتغير نظرته ومشاعره فيجد في التشيع طريق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كان، فتمَّ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صاغ الصديق أسئلة تتعلق بسبع قضايا أساسية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مفهوم الشيعة والتشيُّع ومسار تكونه التاريخي، وانتشاره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 بعد وفاة النبيّ، وطبيعة الخلاف الذي حدث في هذا الصدر جعل المسلمين فرقاً، وحجج كل فريق النصية والاجتهادية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مصادر التشريع، وما يتصل بها من جمع القرآن الكريم وذات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نظرية عدالة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 والمتعة في الإسلام، وعند شيعة أهل بيت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الاختلاف الفقهية بين أهل بيت النبوّة وشيعة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الدعوة إلى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الباحث عن هذه الاسئلة اجابات موثقة، وجرى حوار معمق بشأنها أدّى إلى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الثورة والمأساة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كربلاء تعتبر ملحمة كبرى تمسك فيها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باهدافه رغم تحمله المظلومية العظمى التي لم ولن يكن لها مثيل على وجه التاريخ إلى يوم القيامة، كما أننا نجد وجه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فداحة المأساة التي تتالت عليه كان يتلألأ نوراً أكثر وأكثر كلما كان يدنو الإمام من الهدف المقدس الذي ضحى بنفسه من أجله والذي لم يدرك مغزاه أبناء عصره، بل لم يدركه الكثيرون في القرون التالية ولا زالوا مختلفين في فهم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هذا الكتاب ليدلو بدلوه فيغترف أكبر حجم ممكن من الفهم والاستيعاب لحقيقة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الفئتين المتواجهتين في كربلاء، مع ذكر عددهما، قادتهما، أركان قيادتهما، المواقف النهائية لكل فئة وذلك من خلال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الأمة وموقفها من مذبحة كربلاء، من خلال أربعة فصول، غطت بالكامل كل ما يتعلق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بواعث رحلة الشهادة ومحطاتها الأولى ومعالجة الأسباب التي أدت إلى إنتفاضة الإمام الحسين وثورته وقادت لمذبحة كربلاء، وذاك عبر خمسة فصول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استعدادات الخليفة وأركان دولته لمواجهة الإمام والنتائج </w:t>
      </w:r>
    </w:p>
    <w:p>
      <w:pPr>
        <w:pStyle w:val="BookText"/>
        <w:rPr/>
      </w:pPr>
      <w:r>
        <w:rPr>
          <w:rFonts w:ascii="Amiri" w:hAnsi="Amiri" w:eastAsia="Amiri" w:cs="Amiri"/>
          <w:color w:val="111111"/>
          <w:sz w:val="28"/>
          <w:sz w:val="28"/>
          <w:szCs w:val="28"/>
          <w:rtl w:val="true"/>
          <w:lang w:bidi="ar-SA"/>
        </w:rPr>
        <w:t>المؤلمة لهذه المواجهة، من خلال 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الكتاب جديداً بشكله ومضمونه ومنهجيته ومميزاً بتفرده بالشكل والمضمون والمنهج، فهو ليس مقتلا من المقاتل المألوفة ولا تاريخاً من التواريخ المخطوطة، ولا وصفاً أدبياً حزيناً لمأساة من اكثر المآسي البشرية إيلاماً للنفس، وإنّما كان محاكمة موضوعية وعادلة بلغة العصر لنظام حكم همجي جائر، جاء بالقوة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باسم الإسلام ثم انقلب على الإسلام، ورفعه عملياً من واقع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الهاشميون في الشريعة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في طبعته الثانية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الهاشميون هم أولاد عمرو العلي بن عبد مناف، الملقب بهاشم، لأنّه كان يطعم الناس ويشبعهم، وهو أول من سن الرحلتين لقريش، ترحل احداهما في الشتاء إلى اليمن والحبشة، فيكرمه النجاشي ويحبوه، ورحلة في الصيف إلى بلاد الشام وغزة، فيدخل على قيصر فيكرمه ويحبوه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السنين العجاف لم يكن لمكة غير هاشم وفي ذلك يقول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العلي هشم الثريد لقومه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ورجال مكة مسنتون عجاف</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ذكر المؤلف عن الكتاب في المقدمة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وضحت فيه مكانة الهاشميين في الجاهلية، وموقفهم قبل الهجرة، وبعد الهجرة، ثم سقت النصوص الشرعية المتعلقة بهم والواردة في القرآن الكريم والسنة النبوية المطهرة، وبعد ذلك قدمت عمداء أهل بيت النبوة اللذين اجمعت الأمة ومعها العالم كله على عمادتهم لاهل بيت النبوة وعلى فضلهم وتميزهم، وبمنتهى الايجاز أشرت للظروف السياسية التي عايشها </w:t>
      </w:r>
      <w:bookmarkStart w:id="63" w:name="pg20383_234225"/>
    </w:p>
    <w:p>
      <w:pPr>
        <w:pStyle w:val="BookText"/>
        <w:rPr/>
      </w:pPr>
      <w:bookmarkEnd w:id="63"/>
      <w:r>
        <w:rPr>
          <w:rFonts w:ascii="Amiri" w:hAnsi="Amiri" w:eastAsia="Amiri" w:cs="Amiri"/>
          <w:color w:val="111111"/>
          <w:sz w:val="28"/>
          <w:sz w:val="28"/>
          <w:szCs w:val="28"/>
          <w:rtl w:val="true"/>
          <w:lang w:bidi="ar-SA"/>
        </w:rPr>
        <w:t>العمداء وتوسعت عند تقديمي للإمام عليّ وسبطي رسول الله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سقت نماذج من معاناة أهل بيت النبوة والمرارة التي تجرعوها طوال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الاعتقاد بالامام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دار الملاك الاردن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 الاعتقاد بحتمية ظهور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في كافة أرجاء المعمورة، وأخذ اشكالاً مختلفة، ولكنها تتعلق بالمآل بذات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بفكرة ظهوره كافة التيارات الكبرى في كافة المجتمعات البشرية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وأجمعت على حتمية هذا الظهور الطلائع المستنيرة من أتباع الديانات السماوية الثلاث وعلى الأخص الديانة الاسلامية، والطلائع المستنيرة من اتباع الملل الاخرى الشائع بين الناس أنها غير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واحتل الاعتقاد بالمهدي مكانة بارزة في الإسلام كدين، على صعيدي القرآن والسنة المطهرة وقد قدم الإسلام هذه النظرية كجزأ لا يتجزأ من النظام السياسي الذي أنزله الله على عبده ومصطفى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فالمهدي المنتظر عند شيعة أهل بيت النبوة هو الإمام الثاني عشر من الأئمة أو القادة الشرعيين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1111932_2142443653"/>
      <w:bookmarkStart w:id="65" w:name="_Toc24"/>
      <w:bookmarkEnd w:id="64"/>
      <w:r>
        <w:rPr>
          <w:rtl w:val="true"/>
        </w:rPr>
        <w:t>ويتضمن هذا الكتاب خمسة أبواب</w:t>
      </w:r>
      <w:r>
        <w:rPr>
          <w:rtl w:val="true"/>
        </w:rPr>
        <w:t>:</w:t>
      </w:r>
      <w:bookmarkEnd w:id="65"/>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عرى الإسلام والتهيئة لظهور المهدي المنتظر،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بالمهدي المنتظر، وفيه سبعة فصول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البنى الشرعية الأساسية لنظرية المهدي المنتظر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الامام المهدي الذي بشر به الرسول وعلامات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المهدي وأعوانه ونمط حكومته، وفيه ثمانية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سنة الرسول، وماذا فعلوا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أجبت على هذين السؤالين في كتابي هذا الذي اتخذ من هذين السؤالين عنواناً له، وقدمت الجواب من خلال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في كل باب نوافذ متعددة، تظافرت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فصبّت فى خانة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السنة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يؤدى عن النبي، من يبين القرآن، ومن يبلغ السنة بعد موت النبي؟</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كشف المخططات التي رمت إلى نسف الإسلام وتدمير سنّة الرسول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حالة سنة الرسول بعد موت النبي مباشرة، وكيف نقضت أول عروة من عرى الإسلام وهي نظام الحكم، ومن الذين نقضوها ولماذا؟</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كتابة سنة الرسول قبل وبعد استيلائهم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كارثة استبدال سنة الرسول بسنة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ما أصاب سنة الرسول بعد مائة عام ونيف على منع كتابتها وروايتها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النبوة في سنة الرسول، دور أهل بيت النبوة في حفظ سنة الرسول</w:t>
      </w:r>
      <w:r>
        <w:rPr>
          <w:rFonts w:eastAsia="Amiri" w:cs="Amiri" w:ascii="Amiri" w:hAnsi="Amiri"/>
          <w:color w:val="111111"/>
          <w:sz w:val="28"/>
          <w:szCs w:val="28"/>
          <w:rtl w:val="true"/>
          <w:lang w:bidi="ar-SA"/>
        </w:rPr>
        <w:t xml:space="preserve">. </w:t>
      </w:r>
      <w:bookmarkStart w:id="66" w:name="pg20383_234227"/>
    </w:p>
    <w:p>
      <w:pPr>
        <w:pStyle w:val="BookText"/>
        <w:rPr/>
      </w:pPr>
      <w:bookmarkEnd w:id="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بين الحقائق الشرعية والمهازل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المرجعية السياسية في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المواجهة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111934_2142443653"/>
      <w:bookmarkStart w:id="68" w:name="_Toc25"/>
      <w:bookmarkEnd w:id="67"/>
      <w:r>
        <w:rPr>
          <w:rtl w:val="true"/>
        </w:rPr>
        <w:t>المقالات</w:t>
      </w:r>
      <w:r>
        <w:rPr>
          <w:rtl w:val="true"/>
        </w:rPr>
        <w:t>:</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الإمامة والولاية في الشريعة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المنهاج العدد الثالث ـ خريف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يستعرض الكاتب في هذا المقال معنى الإمامة في القرآن الكريم والسنة بذكر الكثير من الآيات والروايات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استعرض معنى الإمامة بالمقابل عند علماء دولة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المصطلحات المرادفة لمصطلح الإمامة كالخلافة والولاية وامارة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الحزب الوحيد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المنهاج ـ العدد السادس ـ صيف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الافتراض الرئيسي، في هذه الدراسة، هو أن النصوص القرآنية، تبتنى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الحزب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وتتناول النموذج والإطار من خلال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وسلوكاً، نظرية وتطبيقاً، واستقطاباً قيادةً واتباعاً، وابراز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الحزب، وصفات اعضائه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ثلاث مرات في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المصطلح في سياق عام مرتبط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نستعرض في هذا المقام، الآيات القرآنية التي ورد ذكر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سياقها لاستخلاص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الحزب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أو نظرة القرآن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الواحد</w:t>
      </w:r>
      <w:r>
        <w:rPr>
          <w:rFonts w:eastAsia="Amiri" w:cs="Amiri" w:ascii="Amiri" w:hAnsi="Amiri"/>
          <w:color w:val="111111"/>
          <w:sz w:val="28"/>
          <w:szCs w:val="28"/>
          <w:rtl w:val="true"/>
          <w:lang w:bidi="ar-SA"/>
        </w:rPr>
        <w:t xml:space="preserve">". </w:t>
      </w:r>
      <w:bookmarkStart w:id="69" w:name="pg20383_234228"/>
    </w:p>
    <w:p>
      <w:pPr>
        <w:pStyle w:val="Heading3"/>
        <w:numPr>
          <w:ilvl w:val="2"/>
          <w:numId w:val="1"/>
        </w:numPr>
        <w:rPr/>
      </w:pPr>
      <w:bookmarkStart w:id="70" w:name="__RefHeading___Toc11111936_2142443653"/>
      <w:bookmarkStart w:id="71" w:name="_Toc26"/>
      <w:bookmarkEnd w:id="69"/>
      <w:bookmarkEnd w:id="70"/>
      <w:r>
        <w:rPr>
          <w:rtl w:val="true"/>
        </w:rPr>
        <w:t>وقفة مع كتابه</w:t>
      </w:r>
      <w:r>
        <w:rPr>
          <w:rtl w:val="true"/>
        </w:rPr>
        <w:t>: "</w:t>
      </w:r>
      <w:r>
        <w:rPr>
          <w:rtl w:val="true"/>
        </w:rPr>
        <w:t>كربلاء الثورة والمأساة</w:t>
      </w:r>
      <w:r>
        <w:rPr>
          <w:rtl w:val="true"/>
        </w:rPr>
        <w:t>"</w:t>
      </w:r>
      <w:bookmarkEnd w:id="71"/>
    </w:p>
    <w:p>
      <w:pPr>
        <w:pStyle w:val="BookText"/>
        <w:rPr/>
      </w:pPr>
      <w:r>
        <w:rPr>
          <w:rFonts w:ascii="Amiri" w:hAnsi="Amiri" w:eastAsia="Amiri" w:cs="Amiri"/>
          <w:color w:val="111111"/>
          <w:sz w:val="28"/>
          <w:sz w:val="28"/>
          <w:szCs w:val="28"/>
          <w:rtl w:val="true"/>
          <w:lang w:bidi="ar-SA"/>
        </w:rPr>
        <w:t>كانت ملحمة كربلاء ولا زالت مناراً ينير الدرب في تاريخنا الاسلامي، فلمعرفة كيفية مواجهة الإسلام المتمثل في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للظالمين المتسترين بظاهر خلافة المسلمين وفي الوقت نفسه لا يرتدعون عن ارتكاب أي جريمة انتهاك كل مقدس، يمكن استيحاء دروس هذه الملحمة واستيعابها لتبين للأجيال معنى انتصار الفئة القليلة التي لا تملك إلاّ انفسها الكريمة الأبية على الفئة الكثيرة المدججة بانواع السلاح والامكانات، ولتبين كذلك معنى انتصار دم الشهداء على سيوف المجرمين العتاة والجبناء في الوقت نفسه، ثم لتوضح كيفية إقامة الحجة من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على عصره على الأمة المتخاذلة التي أحبت الدنيا وكرهت الموت في سبيل الله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111938_2142443653"/>
      <w:bookmarkStart w:id="73" w:name="_Toc27"/>
      <w:bookmarkEnd w:id="72"/>
      <w:r>
        <w:rPr>
          <w:rtl w:val="true"/>
        </w:rPr>
        <w:t>قائد الفئة المجرمة</w:t>
      </w:r>
      <w:r>
        <w:rPr>
          <w:rtl w:val="true"/>
        </w:rPr>
        <w:t>:</w:t>
      </w:r>
      <w:bookmarkEnd w:id="73"/>
    </w:p>
    <w:p>
      <w:pPr>
        <w:pStyle w:val="BookText"/>
        <w:rPr/>
      </w:pPr>
      <w:r>
        <w:rPr>
          <w:rFonts w:ascii="Amiri" w:hAnsi="Amiri" w:eastAsia="Amiri" w:cs="Amiri"/>
          <w:color w:val="111111"/>
          <w:sz w:val="28"/>
          <w:sz w:val="28"/>
          <w:szCs w:val="28"/>
          <w:rtl w:val="true"/>
          <w:lang w:bidi="ar-SA"/>
        </w:rPr>
        <w:t>يوضح الكاتب أنّ المسؤول الحقيقي عن مجزرة كربلاء هو الخليفة الأموي يزيد الملعون 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ويرد بذلك على ما قيل في بعض كتب التاريخ بعدم علم يزيد بالمذبحة وسبّه لعبيد الله بن زياد محاولا تبرئة نفسه والصاق المسؤولية بتابعه الذليل، فيقول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الفعلي لجيش الخلافة الجرار في كربلاء، هو يزيد بن معاوية بن صخر المكنَّى بأبي سفيان، فهو المهندس الفعلي لمجزرة كربلاء، وصانعها، وما كان عبيد الله بن زياد، ولا عمر بن سعد بن أبي وقاص، ولا بقية أركان القتل والإجرام </w:t>
      </w:r>
    </w:p>
    <w:p>
      <w:pPr>
        <w:pStyle w:val="BookText"/>
        <w:rPr/>
      </w:pPr>
      <w:r>
        <w:rPr>
          <w:rFonts w:ascii="Amiri" w:hAnsi="Amiri" w:eastAsia="Amiri" w:cs="Amiri"/>
          <w:color w:val="111111"/>
          <w:sz w:val="28"/>
          <w:sz w:val="28"/>
          <w:szCs w:val="28"/>
          <w:rtl w:val="true"/>
          <w:lang w:bidi="ar-SA"/>
        </w:rPr>
        <w:t>في كربلاء إلا مجرد جلاوزة، أو عبيد، يأتمرون بأمر سيدهم يزيد بن معاوية وينفذون توجيهاته العسكرية بدقة كاملة، أو مجرد أدوات أو دمى يحركها حيثما يشاء، وكيفما يشاء، ومتى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وخليفة رسول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مفاتيح خزائن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إمرته تعمل كافة جيوشها الجرارة، والأكثرية الساحقة من رعايا دولته تصفق له رغبة أو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متأملة باستمرار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خليفتها، ووجلها من أن يغضب فيقطع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فتموت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موضحاً طبيعة يزيد بذكر بعض خصائصه وأفعاله،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الواقدي عن عبد الله بن حنظلة الغسيل،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خرجنا على يزيد حتى خفنا أن نرمى بالحجارة من السماء، إنه رجل ينكح أمهات الأولاد والبنات والأخوات، ويشرب الخمر، ويدع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فعل يزيد ما فعل بأهل المدينة مع شربه الخمر، وإتيانه المنكرات اشتد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مستدرك على الصحيحين للحاكم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رجل يشرب الخمر، ويزني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فضائل الخمسة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طبيعة يزيد الذي قاد جيش الخلافة في كربلاء، وصنع مجزرتها الرهيبة، فذبح آل محمد وأهل بيته ومن والاهم وأخذ بنات النبي سبايا، بعد أن مَثَّل بضحاياه شرَّ تمثيل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ولي الحكم ثلاث سنوات، ففي السنة الأولى من حكمه قتل أولاد النبي وأحفاده وبني عمومته ومَن والاهم بمذبحة كربلاء، وفي السنة الثانية، استباح المدينة، وفضَّ جيشهُ ألفَ عذراء وقتل عشرة آلاف مسلم بيوم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 أعناق الصحابة وأخذ البيعة على أنهم خول وعبيد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w:t>
      </w:r>
      <w:bookmarkStart w:id="74" w:name="pg20383_234230"/>
    </w:p>
    <w:p>
      <w:pPr>
        <w:pStyle w:val="BookText"/>
        <w:rPr/>
      </w:pPr>
      <w:bookmarkEnd w:id="74"/>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بهم تصرُّف السيد بعبيده، أما في السنة الثالثة فقد هدم الكعبة وأحرقها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أمور قد أجمعت الأمة على صحة وقوعها وتوثيقها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111940_2142443653"/>
      <w:bookmarkStart w:id="76" w:name="_Toc28"/>
      <w:bookmarkEnd w:id="75"/>
      <w:r>
        <w:rPr>
          <w:rtl w:val="true"/>
        </w:rPr>
        <w:t>موقف الإمام الحسين</w:t>
      </w:r>
      <w:r>
        <w:rPr>
          <w:rtl w:val="true"/>
        </w:rPr>
        <w:t>(</w:t>
      </w:r>
      <w:r>
        <w:rPr>
          <w:rtl w:val="true"/>
        </w:rPr>
        <w:t>عليه السلام</w:t>
      </w:r>
      <w:r>
        <w:rPr>
          <w:rtl w:val="true"/>
        </w:rPr>
        <w:t>):</w:t>
      </w:r>
      <w:bookmarkEnd w:id="76"/>
    </w:p>
    <w:p>
      <w:pPr>
        <w:pStyle w:val="BookText"/>
        <w:rPr/>
      </w:pPr>
      <w:r>
        <w:rPr>
          <w:rFonts w:ascii="Amiri" w:hAnsi="Amiri" w:eastAsia="Amiri" w:cs="Amiri"/>
          <w:color w:val="111111"/>
          <w:sz w:val="28"/>
          <w:sz w:val="28"/>
          <w:szCs w:val="28"/>
          <w:rtl w:val="true"/>
          <w:lang w:bidi="ar-SA"/>
        </w:rPr>
        <w:t>في المقابل يوضح الكاتب موقف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خلافة يزيد وأساس هذا الموقف،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اللحظة التي تأكد فيها الإمام الحسين من هلاك معاوية ومن استخلافه رسمياً لابنه يزيد من بعده قرّر الإمام وصمم تصميماً نهائياً على عدم مبايعة يزيد ابن معاوية مهما كانت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رسول الله للإمام الحسين بالإمامة والقيادة الشرعية للأمة، كما عهد بها من قبل لأبيه علي ولأخيه الحسن، فهو موقن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إمام زمانه بعهد من الله ورسوله، وباستخلاف معاوية لابنه وتجاهله للإمام الحسين يكون معاوية قد غصب حق الإمام الشرعي بقيادة الأمة، تماماً كما فعل هو والذين من قبله بأبيه وأخيه، وهذا من جهة، ومن جهة ثانية فإن الأمة هي أمة محمد رسول الله، فمحمد هو الذي كوّن الأمة وأسّس دولتها والإمام الحسين كأبيه وأخيه أولى المسلمين بمحمد رسول الله، ومن جهة ثالثة فإن آل محمد وذوي قرباه هم الّذين احتضنوا النبي ودينه، وضحوا بأرواحهم لتكون الأمة وتكون الدولة، بالوقت الذي حاربه فيه الأمويون وناصبوه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العدل أن يتقدم أعداء الله ورسوله على أولياء الله ورسوله، المؤهلين لقيادة الأمة قيادة شرعية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تمكن معاوية من هزيمة الأمة، والاستيلاء على أمرها بالقوة والقهر والتغلب، قطع على نفسه عهد الله أن يجعل الأمر من بعده شورى بين المسلمين </w:t>
      </w:r>
    </w:p>
    <w:p>
      <w:pPr>
        <w:pStyle w:val="BookText"/>
        <w:rPr/>
      </w:pPr>
      <w:r>
        <w:rPr>
          <w:rFonts w:ascii="Amiri" w:hAnsi="Amiri" w:eastAsia="Amiri" w:cs="Amiri"/>
          <w:color w:val="111111"/>
          <w:sz w:val="28"/>
          <w:sz w:val="28"/>
          <w:szCs w:val="28"/>
          <w:rtl w:val="true"/>
          <w:lang w:bidi="ar-SA"/>
        </w:rPr>
        <w:t>ليختاروا بمحض إرادتهم من يريدون، واستخلاف معاوية ليزيد بهذه الحالة هو نقض لعهد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الأمة كلها تعلم حال يزيد، فهو مستهتر، تارك للصلاة، شارب للخمر، وزان، ثم إنه يجاهر بفجوره ويجاهر حتى بكفره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ومن غير الجائز شرعاً أن يتولى أمر المسلمين من كانت هذه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ابن النبي المعهود إليه بالإمامة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ميزة ليزيد بن معاوية سوى أنه قد ورث ملكاً مغصوباً حصل عليه وأبوه بالقوة والقهر والتغلب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الأمة كلها تعرف الإمام الحسين، وتعرف قرابته القريبة من رسول الله، وأنه المعهود إليه بإمامة الأمة وقيادتها، وتعرف الأمة كلها علمه، ودينه، ومكانته الدينية المميزة، فعندما يضع الإمام الحسين يده المباركة بيد يزيد القذرة النجسة ويبايعه خليفة لرسول الله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الحسين يصدر فتوى ضمنية بصلاحية يزيد للخلافة، وبشرعية غصبه لأمر المسلمين، ويتنازل ضمنياً عن حقه الشرعي بقيادة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مس بالدين والعقيدة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من واجب الإمام الحسين أن يرشد الأمة إلى الطريق الشرعي، فإن سلكته الأمة وأخذت به فقد اهتدت وإن تنكبت عنه فلا سلطان للحسين عليها ولا قدرة له، بل ولا ينبغي له إجبارها على الحق وجرها إليه جرّاً فعاجلاً أو آجلاً ستدفع الأمة ضريبة تنكبها عن الشرعية وتهاونها بأمر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وبهذه الحالة فإن أقصى ما يتمناه الإمام الحسين أن لا يجبر على البيعة، وأن يترك وشأنه حتى يستبين الصبح للأمة</w:t>
      </w:r>
      <w:r>
        <w:rPr>
          <w:rFonts w:eastAsia="Amiri" w:cs="Amiri" w:ascii="Amiri" w:hAnsi="Amiri"/>
          <w:color w:val="111111"/>
          <w:sz w:val="28"/>
          <w:szCs w:val="28"/>
          <w:rtl w:val="true"/>
          <w:lang w:bidi="ar-SA"/>
        </w:rPr>
        <w:t xml:space="preserve">!!!". </w:t>
      </w:r>
      <w:bookmarkStart w:id="77" w:name="pg20383_234232"/>
    </w:p>
    <w:p>
      <w:pPr>
        <w:pStyle w:val="Heading3"/>
        <w:numPr>
          <w:ilvl w:val="2"/>
          <w:numId w:val="1"/>
        </w:numPr>
        <w:rPr/>
      </w:pPr>
      <w:bookmarkStart w:id="78" w:name="__RefHeading___Toc11111942_2142443653"/>
      <w:bookmarkStart w:id="79" w:name="_Toc29"/>
      <w:bookmarkEnd w:id="77"/>
      <w:bookmarkEnd w:id="78"/>
      <w:r>
        <w:rPr>
          <w:rtl w:val="true"/>
        </w:rPr>
        <w:t>أين كانت الأمة</w:t>
      </w:r>
      <w:r>
        <w:rPr>
          <w:rtl w:val="true"/>
        </w:rPr>
        <w:t>:</w:t>
      </w:r>
      <w:bookmarkEnd w:id="79"/>
    </w:p>
    <w:p>
      <w:pPr>
        <w:pStyle w:val="BookText"/>
        <w:rPr/>
      </w:pPr>
      <w:r>
        <w:rPr>
          <w:rFonts w:ascii="Amiri" w:hAnsi="Amiri" w:eastAsia="Amiri" w:cs="Amiri"/>
          <w:color w:val="111111"/>
          <w:sz w:val="28"/>
          <w:sz w:val="28"/>
          <w:szCs w:val="28"/>
          <w:rtl w:val="true"/>
          <w:lang w:bidi="ar-SA"/>
        </w:rPr>
        <w:t>يتساءل الكاتب عن دور الأمة الإسلامية ودور عقلائها بالخصوص،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كانت الأمة الإسلامية عندما وقعت مذبحة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عقلاء الأمة ووجهاؤها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كانوا بالحج فشغلوا بمناسكه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غزاة ـ يجاهدون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نياماً وقد استغرقوا في نومهم فلم يسمعوا صرخات الاستغاثة، ولا قرقعة السيوف، ووقع سنابك جيش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القاطعة تشير بأنهم لم يكونوا بالحج، ولا كانوا غُزّىً، ولا كانوا مستغرقين بالنوم، بل جرت أمامهم فصول المذبحة فصلاً فصلاً، وبالتصوير الفني البطيء، وأنهم تابعوا وشاهدوا وقائع المذبحة البشعة في كربلاء، بنظرات ساكنة، وأعصاب باردة، تماماً كما يشاهدون فلماً من أفلام الرعب على شاشة التلفاز، وكان دور الأكثرية الساحقة من الأمة الإسلامية، ودور وجهائها وعقلائها مقتصراً على المتابعة والمشاهدة باستثناء بعض التعليقات أو الإنفعالات الشخصية المحدودة التي أبداها بعضهم همساً وهو يتابع ويشاهد المذبحة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بإمكان عقلاء الأمة الإسلامية ووجهائها، وكان بإمكان أكثرية تلك الأمة على الأقل أن يحجزوا بين الفئتين المتنازعتين قبل وقوع المذبحة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فالوجهاء والعقلاء الذين لا دين لهم يحجزون بمثل هذه الحالات</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111944_2142443653"/>
      <w:bookmarkStart w:id="81" w:name="_Toc30"/>
      <w:bookmarkEnd w:id="80"/>
      <w:r>
        <w:rPr>
          <w:rtl w:val="true"/>
        </w:rPr>
        <w:t>موقف الأكثرية الساحقة</w:t>
      </w:r>
      <w:r>
        <w:rPr>
          <w:rtl w:val="true"/>
        </w:rPr>
        <w:t>:</w:t>
      </w:r>
      <w:bookmarkEnd w:id="81"/>
    </w:p>
    <w:p>
      <w:pPr>
        <w:pStyle w:val="BookText"/>
        <w:rPr/>
      </w:pPr>
      <w:r>
        <w:rPr>
          <w:rFonts w:ascii="Amiri" w:hAnsi="Amiri" w:eastAsia="Amiri" w:cs="Amiri"/>
          <w:color w:val="111111"/>
          <w:sz w:val="28"/>
          <w:sz w:val="28"/>
          <w:szCs w:val="28"/>
          <w:rtl w:val="true"/>
          <w:lang w:bidi="ar-SA"/>
        </w:rPr>
        <w:t>يوضح الكاتب حالة الأمة الإسلامية وموقف الاكثرية فيها، فيقول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يقف يزيد بن معاوية وحده في وجه الإمام الحسين وأهل بيت النبوة، إنما وقفت مع يزيد بن معاوية واستنكرت موقف الإمام الحسين وأهل بيت النبوة </w:t>
      </w:r>
    </w:p>
    <w:p>
      <w:pPr>
        <w:pStyle w:val="BookText"/>
        <w:rPr/>
      </w:pPr>
      <w:r>
        <w:rPr>
          <w:rFonts w:ascii="Amiri" w:hAnsi="Amiri" w:eastAsia="Amiri" w:cs="Amiri"/>
          <w:color w:val="111111"/>
          <w:sz w:val="28"/>
          <w:sz w:val="28"/>
          <w:szCs w:val="28"/>
          <w:rtl w:val="true"/>
          <w:lang w:bidi="ar-SA"/>
        </w:rPr>
        <w:t xml:space="preserve">مجموعة من القوى الكبرى التي كانت تكوِّن رعايا دولة الخلافة أو ما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القوى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بطون قريش الـ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وأحابيشها وموالوها وهي القوة نفسها التي كذبت النبي وقاومته وتآمرت على قتله، وحاربته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حتى أحاط بها النبي فاستسلمت واضطرَّت مكرهة لإعلان إسلامها وهي تخفي في صدورها غير الإسلام، ويزيد بن معاوية ليس غريباً على البطون، فجده أبو سفيان هو الذي قاد البطون ووحدَّها للوقوف ضد محمد، لمحاربة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والد يزيد هو الذي قاد البطون، ووحَّدها لحرب علي، ثم إن يزيد موتور شأنه كل واحد من أبناء البطون، وتشترك بطون قريش الـ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بكراهية آل محمد والحقد عليهم ورفضها المطلق لقيادتهم وإمامتهم وخلافتهم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ووقف المنافقون من أهل المدينة وممن حولها من الأعراب، ومن خَبُثَ من ذرياتهم، ومنافقو مكة ومن حولها جميعاً مع يزيد بن معاوية، لا حباً بيزيد، ولا حباً ببطون قريش ولكن كراهية وحقداً على محمد وآل محمد وطمعاً بهدم أساسيات الدين بيد معتنقيه وقد اعتقدوا أن الفرص قد لاحت لإبادة آل محمد إبادة تامة لذلك ايدوا يزيد بن معاوية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ووقفت المرتزقة من الأعراب مع يزيد أيضاً، وقد وجدت ظاهرة الإرتزاق جنباً إلى جنب مع ظاهرة النفاق، ومات النبي وبقيت الظاهرتان، والمرتزقة قوم لا مبادىء لهم إلا مصالحهم، مهنتهم اقتناص الفرص، وتأييد المواقف، وترجيح الكفات والانقضاض على المغلوب، وهم على استعداد لمناصرة من يدفع لهم أكثر كائناً من كان، ولا فرق عندهم سواء أيدوا رسول الله أم أيدوا الشيطان، فهم يدورون مع النفع العاجل حيث دار، انظر إلى قول سنان بن أنس، قاتل الإمام الحسين لعمر بن سعد بن أبي وقاص عندما جاءه طالباً المكافأة </w:t>
      </w:r>
    </w:p>
    <w:p>
      <w:pPr>
        <w:pStyle w:val="BookText"/>
        <w:rPr/>
      </w:pPr>
      <w:r>
        <w:rPr>
          <w:rFonts w:ascii="Amiri" w:hAnsi="Amiri" w:eastAsia="Amiri" w:cs="Amiri"/>
          <w:color w:val="111111"/>
          <w:sz w:val="28"/>
          <w:sz w:val="28"/>
          <w:szCs w:val="28"/>
          <w:rtl w:val="true"/>
          <w:lang w:bidi="ar-SA"/>
        </w:rPr>
        <w:t>على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إملأ ركابي فضة أو ذهبا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وخيرهم من يذكرون النسبا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قتلت خير الناس أماً وأبا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فاللعين يعرف الإمام الحسين، ويعرف مكانته العلية، ولكن ما يعني هذا التافه هو المال، إعطه المال وكلفه بقتل نبي يقتله مع علمه بأنه نبي، أو كلفه بقتل الشيطان يقتله إن رآه وبأعصاب باردة، لا فرق عنده بين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أدركت المرتزقة بأن الإمام الحسين وأهل بيته سيغلبون وأن يزيد سينتصر وسيعطيهم بعض المال لذلك أيدوا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الأكثرية الساحقة من الأنصار، وقفت مع يزيد بن معاوية، فقد بايعته أو قبلت به، أو تظاهرت بقبوله، فليس وارداً على الإطلاق أن تقف مع الإمام الحسين، وليس وارداً أن تعصي أمر يزيد بن معاوية، فلو طلب منها يزيد أن تميل على الإمام الحسين وأهل بيت النبوة فتحرق عليهم بيوتهم وهم أحياء لأجابته أكثرية الأنصار إلى ذلك، فللأنصار تاريخ بالطاعة، فالسرية التي أرسلها الخليفة الأول وقادها الخليفة الثاني لحرق بيت فاطمة بنت محمد على من فيه ـ وفيه علي، والحسن، والحسين، وفاطمة بنت محمد وآل محمد ـ كانت من الأنصار</w:t>
      </w:r>
      <w:r>
        <w:rPr>
          <w:rStyle w:val="FootnoteAnchor"/>
          <w:rtl w:val="true"/>
        </w:rPr>
        <w:footnoteReference w:id="16"/>
      </w:r>
      <w:r>
        <w:rPr>
          <w:rFonts w:ascii="Amiri" w:hAnsi="Amiri" w:eastAsia="Amiri" w:cs="Amiri"/>
          <w:color w:val="111111"/>
          <w:sz w:val="28"/>
          <w:sz w:val="28"/>
          <w:szCs w:val="28"/>
          <w:rtl w:val="true"/>
          <w:lang w:bidi="ar-SA"/>
        </w:rPr>
        <w:t>لذلك يمكنك القول وبكل ارتياح إنَّ أكثرية الأنصار كانت سيوفهم مع يزيد وتحت تصرفه، وكانوا عملياً من حزبه ومن حزب خلفاء البطون أو على الأقل ليسوا من حزب أهل بيت النبوة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المسلمون الجدد الّذين دخلوا في الإسلام على يد جيش الخلفاء الفاتح كانوا بأكثريتهم الساحقة مع يزيد بن معاوية، لأنهم فهموا الإسلام على طريقة قادة </w:t>
      </w:r>
      <w:bookmarkStart w:id="82" w:name="pg20383_234235"/>
    </w:p>
    <w:p>
      <w:pPr>
        <w:pStyle w:val="BookText"/>
        <w:rPr/>
      </w:pPr>
      <w:bookmarkEnd w:id="82"/>
      <w:r>
        <w:rPr>
          <w:rFonts w:ascii="Amiri" w:hAnsi="Amiri" w:eastAsia="Amiri" w:cs="Amiri"/>
          <w:color w:val="111111"/>
          <w:sz w:val="28"/>
          <w:sz w:val="28"/>
          <w:szCs w:val="28"/>
          <w:rtl w:val="true"/>
          <w:lang w:bidi="ar-SA"/>
        </w:rPr>
        <w:t xml:space="preserve">البطون وأبنائها، وتلقوا تعليمهم في مدارس البطون وأكثريتهم لا يعرفون أهل بيت محمد، ولا ذوي قرباه ويجهلون تاريخهم الحافل بالأمجاد، لأن الخلفاء وأبناء بطون قريش الـ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تعمّدوا تجهيل الناس بذلك، بل وأبعد من ذلك فإن أكثريتهم يعتقدون أن علي بن أبي طالب قاتل ومجرم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وأهل بيت النبوة ينازعون الأمر أهله، وأنهم أعداء للدين، وإلا فلماذا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ولعنه على رعايا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أصدر الخليفة معاوية أمراً بقتل كل من يوالي علياً وأهل بيته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لذلك وقفت الأكثرية الساحقة من المسلمين الجدد من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ووقف مع يزيد بن معاوية أبناء وبطون وشيع الخمسة الّذين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تعلم بأن مذبحة كربلاء قد نُفذت على يد عمر بن سعد بن أبي وقاص، وكان أبوه أحد الخمسة الذين اختارهم عمر بن الخطاب لمنافسة علي بن أبي طالب صاحب الحق الشرعي بالإمامة من بعد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كذلك وقف مع يزيد بن معاوية أبناء الخلفاء الّذين استولوا على مقاليد الأمور من بعد النبي، ووقفت معهم أيضاً بطون الخلفاء وشيعهم، ويكفي أن تعلم بأن عبد الله بن عمر بن الخطاب كان من أكثر المتحمسين لبيعة يزيد بن معاوية، ومن أكثر المشجعين على 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الذي امتنع عن مبايعة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111946_2142443653"/>
      <w:bookmarkStart w:id="84" w:name="_Toc31"/>
      <w:bookmarkEnd w:id="83"/>
      <w:r>
        <w:rPr>
          <w:rtl w:val="true"/>
        </w:rPr>
        <w:t>الأقليَّة التي أيّدت ثورة الإمام الحسين</w:t>
      </w:r>
      <w:r>
        <w:rPr>
          <w:rtl w:val="true"/>
        </w:rPr>
        <w:t>:</w:t>
      </w:r>
      <w:bookmarkEnd w:id="84"/>
    </w:p>
    <w:p>
      <w:pPr>
        <w:pStyle w:val="BookText"/>
        <w:rPr/>
      </w:pPr>
      <w:r>
        <w:rPr>
          <w:rFonts w:ascii="Amiri" w:hAnsi="Amiri" w:eastAsia="Amiri" w:cs="Amiri"/>
          <w:color w:val="111111"/>
          <w:sz w:val="28"/>
          <w:sz w:val="28"/>
          <w:szCs w:val="28"/>
          <w:rtl w:val="true"/>
          <w:lang w:bidi="ar-SA"/>
        </w:rPr>
        <w:t>الأقلية المؤمنة التي أيدت ثورة الإمام الحسين تنقسم إلى فئتين أيضاً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الفئة التي خرجت مع الإمام الحسين، فرافقته دربه وشاطرته قناعاته وتحليلاته، وأيدت موقفه، ونالت شرف الدفاع عنه، وقاتلت </w:t>
      </w:r>
      <w:bookmarkStart w:id="85" w:name="pg20383_234236"/>
    </w:p>
    <w:p>
      <w:pPr>
        <w:pStyle w:val="BookText"/>
        <w:rPr/>
      </w:pPr>
      <w:bookmarkEnd w:id="85"/>
      <w:r>
        <w:rPr>
          <w:rFonts w:ascii="Amiri" w:hAnsi="Amiri" w:eastAsia="Amiri" w:cs="Amiri"/>
          <w:color w:val="111111"/>
          <w:sz w:val="28"/>
          <w:sz w:val="28"/>
          <w:szCs w:val="28"/>
          <w:rtl w:val="true"/>
          <w:lang w:bidi="ar-SA"/>
        </w:rPr>
        <w:t>بكل قواها حتى قتلت بين يديه، وهم بتعبير أدق شهداء مذبحة كربلاء ومن نجا منهم بعذر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فئة مؤمنة، أحبوا الإمام الحسين بالفعل وتفهموا شرعية وعدالة موقفه، ولكنهم قدروا أن الحسين ومن معه لا طاقة لهم بمواجهة الخليفة وأركان دولته والأكثرية التي تؤيده، وقد اكتفت هذه الفئة بالتعاطف القلبي مع الإمام الحسين، وتصعيد خالص الدعاء لله لحفظه وسلامته، وتابعت أنباءه بشغف بالغ، ولكنها فضلت حياتها على الوقوف معه ومناصرته، ولما استشهد الإمام الحسين بكت هذه الفئة عليه بصدق وحرقة، وندمت على موقفها وتمنت لو ماتت دونه، بعد أن تيقنت أن الإمام الشرعي قد قتل، وأن قمر العز والأمل قد اختفى نهائياً من سماء العالم الإسلامي</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111948_2142443653"/>
      <w:bookmarkStart w:id="87" w:name="_Toc32"/>
      <w:bookmarkEnd w:id="86"/>
      <w:r>
        <w:rPr>
          <w:rtl w:val="true"/>
        </w:rPr>
        <w:t>معقولية قرار الامام الحسين</w:t>
      </w:r>
      <w:r>
        <w:rPr>
          <w:rtl w:val="true"/>
        </w:rPr>
        <w:t>(</w:t>
      </w:r>
      <w:r>
        <w:rPr>
          <w:rtl w:val="true"/>
        </w:rPr>
        <w:t>عليه السلام</w:t>
      </w:r>
      <w:r>
        <w:rPr>
          <w:rtl w:val="true"/>
        </w:rPr>
        <w:t xml:space="preserve">) </w:t>
      </w:r>
      <w:r>
        <w:rPr>
          <w:rtl w:val="true"/>
        </w:rPr>
        <w:t>بالتوجه إلى الكوفة</w:t>
      </w:r>
      <w:r>
        <w:rPr>
          <w:rtl w:val="true"/>
        </w:rPr>
        <w:t>:</w:t>
      </w:r>
      <w:bookmarkEnd w:id="87"/>
    </w:p>
    <w:p>
      <w:pPr>
        <w:pStyle w:val="BookText"/>
        <w:rPr/>
      </w:pPr>
      <w:r>
        <w:rPr>
          <w:rFonts w:ascii="Amiri" w:hAnsi="Amiri" w:eastAsia="Amiri" w:cs="Amiri"/>
          <w:color w:val="111111"/>
          <w:sz w:val="28"/>
          <w:sz w:val="28"/>
          <w:szCs w:val="28"/>
          <w:rtl w:val="true"/>
          <w:lang w:bidi="ar-SA"/>
        </w:rPr>
        <w:t>اقترح بعض المشفقين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يذهب إلى العراق وان يبقى في مكة أو يعود إلى المدينة أو يذهب إلى اليمن، وقد اصغى الإمام لأصحاب المقترحات وشكرهم دون الافصاح عن رأيه، وهنا يحاول الكاتب أن يبين دواعي اختيار الإمام للكوفة، فيقول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جماعات الأمة الإسلامية كلها بامتناع الإمام الحسين عن البيعة وبخروجه من المدينة، وباستقراره مؤقتاً في مكة، وعرفت كذلك أن الإمام الحسين يبحث عن مأوى ومكان آمن، وجماعة تحميه وتحمي أهل بيت النبوة من الامويين واذنابهم، فأغمضت كل تلك الجماعات عيونها، وأغلقت آذآنها وتجاهلت بالكامل محنة الإمام الحسين وأهل بيت النبوة، وأهل الكوفة هم وحدهم الَّذين كتبوا للإمام الحسين، وأرسلوا له رسلاً ودعوه لا ليحموه فحسب بل دعوه ليكون إماماً وقائداً لهم، وليس في ذلك غرابة، فالكوفة كانت عاصمة دولة </w:t>
      </w:r>
      <w:bookmarkStart w:id="88" w:name="pg20383_234237"/>
    </w:p>
    <w:p>
      <w:pPr>
        <w:pStyle w:val="BookText"/>
        <w:rPr/>
      </w:pPr>
      <w:bookmarkEnd w:id="88"/>
      <w:r>
        <w:rPr>
          <w:rFonts w:ascii="Amiri" w:hAnsi="Amiri" w:eastAsia="Amiri" w:cs="Amiri"/>
          <w:color w:val="111111"/>
          <w:sz w:val="28"/>
          <w:sz w:val="28"/>
          <w:szCs w:val="28"/>
          <w:rtl w:val="true"/>
          <w:lang w:bidi="ar-SA"/>
        </w:rPr>
        <w:t>الخلافة في زمن الإمام علي، والأكثرية الساحقة من أهل الكوفة عرفوا فضل علي خاصة وأهل بيت النبوة، وقارنوا بين حكم الإمام علي وسيرته وبين حكم الجبابرة وسيرهم، وادركوا البون الشاسع بين هذين الخطين من الحكم، فليس عجيباً بعد أن هلك معاوية أن يدركوا أن الفرصة مؤاتية لإعادة الحق إلى أهله خاصة بعد أن سمعوا بامتناع الإمام الحسين عن البيعة وخروجه من المدينة وبحثه عن المأوى الآمن له ولأهل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فالمعقول أن يصدَّقهم الناس، والمعقول أيضاً أن يصدِّقهم الإمام الحسين، ثم إنه ليس أمام الحسين أي خيار آخر فإلى أين عساه أن يلجأ، وممن سيطلب الحماية والمنعة، والأهم أن ثمانية عشر ألفاً من أهل الكوفة قد بايعوه فإن كانوا صادقين بالفعل، فإن قائداً مثل الإمام الحسين له القدرة على أن يفتح بهم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المؤامرة بارسال الرسل والكتب، وفكرة الإختراق الأمويّ لعملية إرسال الرسل والكتب، لم تكن ببال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فإن اختيار الإمام الحسين للكوفة كان اختياراً معقولاً في مثل ظروف الحسين، وخياراته المحدودة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111950_2142443653"/>
      <w:bookmarkStart w:id="90" w:name="_Toc33"/>
      <w:bookmarkEnd w:id="89"/>
      <w:r>
        <w:rPr>
          <w:rtl w:val="true"/>
        </w:rPr>
        <w:t>الإمام يقيم الحجة قبل بدء القتال</w:t>
      </w:r>
      <w:r>
        <w:rPr>
          <w:rtl w:val="true"/>
        </w:rPr>
        <w:t>:</w:t>
      </w:r>
      <w:bookmarkEnd w:id="90"/>
    </w:p>
    <w:p>
      <w:pPr>
        <w:pStyle w:val="BookText"/>
        <w:rPr/>
      </w:pPr>
      <w:r>
        <w:rPr>
          <w:rFonts w:ascii="Amiri" w:hAnsi="Amiri" w:eastAsia="Amiri" w:cs="Amiri"/>
          <w:color w:val="111111"/>
          <w:sz w:val="28"/>
          <w:sz w:val="28"/>
          <w:szCs w:val="28"/>
          <w:rtl w:val="true"/>
          <w:lang w:bidi="ar-SA"/>
        </w:rPr>
        <w:t>لم يبدأ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الخلافة بالقتال قبل اقامة الحجة عليهم كاملة، وقد سنحت عدة فرص لأصحاب الإمام للنيل من أعداء الله لكن الإمام منعهم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 الكاتب كيفية اقامة الحجة واهميتها، فقال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بمعسكر الإمام الحسين إحاطة تامة، وأشرفوا عليه إشرافاً كاملا، فما من حركة يتحركها الإمام أو أحد في معسكره إلاّ ويشاهدها جيش الخلافة كله بوضوح تام، وما من كلمة يتلفظ بها الامام أو أحد من معسكره إلاّ ويسمعها جيش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حالة من الاحاطة التامة</w:t>
      </w:r>
      <w:r>
        <w:rPr>
          <w:rFonts w:eastAsia="Amiri" w:cs="Amiri" w:ascii="Amiri" w:hAnsi="Amiri"/>
          <w:color w:val="111111"/>
          <w:sz w:val="28"/>
          <w:szCs w:val="28"/>
          <w:rtl w:val="true"/>
          <w:lang w:bidi="ar-SA"/>
        </w:rPr>
        <w:t xml:space="preserve">!! </w:t>
      </w:r>
      <w:bookmarkStart w:id="91" w:name="pg20383_234238"/>
    </w:p>
    <w:p>
      <w:pPr>
        <w:pStyle w:val="BookText"/>
        <w:rPr/>
      </w:pPr>
      <w:bookmarkEnd w:id="91"/>
      <w:r>
        <w:rPr>
          <w:rFonts w:ascii="Amiri" w:hAnsi="Amiri" w:eastAsia="Amiri" w:cs="Amiri"/>
          <w:color w:val="111111"/>
          <w:sz w:val="28"/>
          <w:sz w:val="28"/>
          <w:szCs w:val="28"/>
          <w:rtl w:val="true"/>
          <w:lang w:bidi="ar-SA"/>
        </w:rPr>
        <w:t>إنه وإن كان ذلك الوضع من الناحية العسكرية كارثة محققة على الامام الحسين وأهل بيت النبوة ومن والاهم وأقام في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ناحية ثانية هو الوضع الأمثل لاقامة الحجة على القوم قبل القتال، فاذا تكلم الامام الحسين بذلك الوضع، فان بامكان جيش الخلافة كلّه ان يسمع كلامه، فالجيش يحيط به من كل جانب، ولا يبعدون عنه إلاّ بضع عشرات من الامتار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الله سبحانه وتعالى قد جمعهم على هذه الصورة ليمكن الامام الحسين من اقامة الحجة عليهم تمهيداً لا نزال العذاب بهم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111952_2142443653"/>
      <w:bookmarkStart w:id="93" w:name="_Toc34"/>
      <w:bookmarkEnd w:id="92"/>
      <w:r>
        <w:rPr>
          <w:rtl w:val="true"/>
        </w:rPr>
        <w:t>تجاوز حدّ التصور والتصديق</w:t>
      </w:r>
      <w:r>
        <w:rPr>
          <w:rtl w:val="true"/>
        </w:rPr>
        <w:t>:</w:t>
      </w:r>
      <w:bookmarkEnd w:id="93"/>
    </w:p>
    <w:p>
      <w:pPr>
        <w:pStyle w:val="BookText"/>
        <w:rPr/>
      </w:pPr>
      <w:r>
        <w:rPr>
          <w:rFonts w:ascii="Amiri" w:hAnsi="Amiri" w:eastAsia="Amiri" w:cs="Amiri"/>
          <w:color w:val="111111"/>
          <w:sz w:val="28"/>
          <w:sz w:val="28"/>
          <w:szCs w:val="28"/>
          <w:rtl w:val="true"/>
          <w:lang w:bidi="ar-SA"/>
        </w:rPr>
        <w:t>اعتاد الكثير من الذين يمسكون بالقلم أن يبرروا للسلطات جرائمها، وان ينتقدوا إضافة إلى ذلك الثوار والأحرار الذين يقاومون الظلم ويجعلوهم السبب في المآسي التي يرتكبها الطغاة، والكاتب هنا يفعل العكس فينتقد السلطات ويبين جرائمها وعدم امكانية تبريرها، ويمتدح ابي الأحرار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خصائصه ومزاياه، وهذا هو الخط الصحيح لكل الكتاب الذين يريدون أن يلتزموا الحياد والانصاف في عرض الحقائق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تستعرض بذهنك صور كثرة جيش الخلافة، وصور عدته واستعداداته وإمكانيات وطاقات الدولة التي تدعمه، ومكانتها في العالم السياسي المعاصر لها كدولة عظمى، وتستعرض صورة الجمع الآخر الذي كان يضم الإمام الحسين وآل محمد وذوي قرباه، والقلة القليلة التي أيدتهم ووقفت معهم، فإنك لا تستطيع أن تصدّق أن مواجهة عسكرية يمكن أن تحدث بين هذين 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احتمال حدوث مواجهة عسكرية أمر يفوق حد التصوّر والتصديق، فجيش الخلافة بغنى عن هذه المواجهة، لأنه ليست له على الإطلاق ضرورة عسكرية وليست هنالك ضرورة لتعذيب الإمام الحسين وأهل بيت النبي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وذوي قرباه وصحبه وأطفالهم ونسائهم وهم أحياء، والحيلولة بينهم وبين ماء الفرات الجاري، ومنعهم من الماء، حتى يموتوا عطشاً في صيف الصحراء الملتهب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جيش الخلافة لو حاصرهم يومين آخرين فقط لماتوا من العطش من دون قتال، ولَمَا كانت هنالك ضرورة لتلك المواجهة العسكرية المخجلة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إنسان يعرف طبيعة الإمام الحسين، وطبيعة آل محمد، وذوي قرباه يخرج بيقين كامل بأنهم أكبر وأعظم من أن يعطوا الدنية مخافة الموت، لأن الموت بمفاهيمهم العلوية الخالدة أمنية، وخروج من الشقاء إلى السعادة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أن جدَّ الإمام الحسين كان رجل دين لأي ملّة من الملل لوجد الجيش ـ أي جيش ـ حتى جيوش المشركين حرجاً كبيراً لمجرد التفكير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وضعه الديني حاجزاً لذلك الجيش عن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بابن بنت رسول الله محمد، وبإمام كالإمام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قتل الرجل وأولاده وأهل بيته دفعة واحدة يُثير بالإنسان 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إنسان العصور الحجرية شعوراً بالإشمئزاز والاستياء، لأنه عمل يعارض الفطرة السليمة التي فطر الله الناس عليها، فكيف برجل كالإمام وبأهل بيت كأهل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لنا أن تصرفات الخليفة وأعماله، وأعمال أركان دولته، ما هي في الحقيقة إلا انعكاس لقلوب مملوءة بالحقد على النبي، وعلى آل محمد، ومسكونة بشبح الوتر والثأر كما بينّا، وسيظهر بهذا التحليل أن الَّذين وقفوا على أهبة الاستعداد لقتال الإمام الحسين وقتله، وإبادة أهل بيت النبوة لم يكونوا بشراً، إنما كانوا وحوشاً مفترسة ضارية ولكن على هيئة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التاريخ البشري جيشاً بهذا الخلق والإنحطاط، ولا حاكماً بتلك الجلافة، والفساد، والحقد، إنها نفوس مريضة نتنة، وتغطي على مرضها ونتنها بالإدعاء الزائف بالإسلام، والإسلام بريء منهم، فلقد دخلوه مُكرَهين، وخرجوا منه طائعين، ألا بُعداً لهم كما بَعُدَت ثمود</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20383_234241"/>
      <w:bookmarkStart w:id="95" w:name="pg20383_234241"/>
      <w:bookmarkEnd w:id="95"/>
    </w:p>
    <w:p>
      <w:pPr>
        <w:pStyle w:val="Heading2"/>
        <w:numPr>
          <w:ilvl w:val="1"/>
          <w:numId w:val="1"/>
        </w:numPr>
        <w:rPr/>
      </w:pPr>
      <w:bookmarkStart w:id="96" w:name="pg20383_234241"/>
      <w:bookmarkStart w:id="97" w:name="__RefHeading___Toc11111954_2142443653"/>
      <w:bookmarkStart w:id="98" w:name="_Toc35"/>
      <w:bookmarkEnd w:id="96"/>
      <w:bookmarkEnd w:id="97"/>
      <w:r>
        <w:rPr>
          <w:rtl w:val="true"/>
        </w:rPr>
        <w:t>{</w:t>
      </w:r>
      <w:r>
        <w:rPr/>
        <w:t>3</w:t>
      </w:r>
      <w:r>
        <w:rPr>
          <w:rtl w:val="true"/>
        </w:rPr>
        <w:t xml:space="preserve">} </w:t>
      </w:r>
      <w:r>
        <w:rPr>
          <w:rtl w:val="true"/>
        </w:rPr>
        <w:t>احمد راسم النفيس</w:t>
      </w:r>
      <w:r>
        <w:rPr>
          <w:rtl w:val="true"/>
        </w:rPr>
        <w:t>(</w:t>
      </w:r>
      <w:r>
        <w:rPr>
          <w:rtl w:val="true"/>
        </w:rPr>
        <w:t xml:space="preserve">سني </w:t>
      </w:r>
      <w:r>
        <w:rPr>
          <w:rtl w:val="true"/>
        </w:rPr>
        <w:t xml:space="preserve">/ </w:t>
      </w:r>
      <w:r>
        <w:rPr>
          <w:rtl w:val="true"/>
        </w:rPr>
        <w:t>مصر</w:t>
      </w:r>
      <w:r>
        <w:rPr>
          <w:rtl w:val="true"/>
        </w:rPr>
        <w:t>)</w:t>
      </w:r>
      <w:bookmarkEnd w:id="98"/>
    </w:p>
    <w:p>
      <w:pPr>
        <w:pStyle w:val="Heading3"/>
        <w:numPr>
          <w:ilvl w:val="2"/>
          <w:numId w:val="1"/>
        </w:numPr>
        <w:rPr/>
      </w:pPr>
      <w:bookmarkStart w:id="99" w:name="__RefHeading___Toc11111956_2142443653"/>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794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
                        <a:stretch/>
                      </pic:blipFill>
                      <pic:spPr>
                        <a:xfrm>
                          <a:off x="0" y="0"/>
                          <a:ext cx="4863960" cy="6794640"/>
                        </a:xfrm>
                        <a:prstGeom prst="rect">
                          <a:avLst/>
                        </a:prstGeom>
                        <a:ln w="0">
                          <a:noFill/>
                        </a:ln>
                      </pic:spPr>
                    </pic:pic>
                  </a:graphicData>
                </a:graphic>
              </wp:inline>
            </w:drawing>
          </mc:Choice>
          <mc:Fallback>
            <w:pict>
              <v:shape id="shape_0" stroked="f" o:allowincell="f" style="position:absolute;margin-left:0pt;margin-top:-535.05pt;width:382.95pt;height:534.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هـ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بجمهورية مصر العربية، كان أبوه من رجال التعليم، وأما جده فكان عالماً من علماء الأزهر الشريف يقوم بالخطابة في مسجد القرية، 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 المثقفون من أبناء هذه القرية، يتعلمون على يديه العلوم الدينية والفقهية والأدبية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111958_2142443653"/>
      <w:bookmarkStart w:id="102" w:name="_Toc37"/>
      <w:bookmarkEnd w:id="101"/>
      <w:r>
        <w:rPr>
          <w:rtl w:val="true"/>
        </w:rPr>
        <w:t>الأجواء التي نشأ فيها</w:t>
      </w:r>
      <w:r>
        <w:rPr>
          <w:rtl w:val="true"/>
        </w:rPr>
        <w:t>:</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تفتحت عيناي على أسماء الكتب والمؤلفات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دارت مساجلات في بيتنا حول الشعر والأدب بين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اصدقائه من الشعراء والأدباء الذين حفلت بهم أنئذ مدينة المنصورة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فتعلمت من أبي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القراءة والاطلاع، وقرأت كل ما وقع تحت يدي من كتب اثناء طفولتي إلا كتاب واحد عجزت عن مواصلة القراءة فيه، ووهو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المصري خالد محمد خالد، حيث كنت أجهش بالبكاء في اللحظة التي أمسك فيها الكتاب وأعجز عن مواصلة قراءته</w:t>
      </w:r>
      <w:r>
        <w:rPr>
          <w:rFonts w:eastAsia="Amiri" w:cs="Amiri" w:ascii="Amiri" w:hAnsi="Amiri"/>
          <w:color w:val="111111"/>
          <w:sz w:val="28"/>
          <w:szCs w:val="28"/>
          <w:rtl w:val="true"/>
          <w:lang w:bidi="ar-SA"/>
        </w:rPr>
        <w:t xml:space="preserve">.... </w:t>
      </w:r>
      <w:bookmarkStart w:id="103" w:name="pg20383_234242"/>
    </w:p>
    <w:p>
      <w:pPr>
        <w:pStyle w:val="Heading3"/>
        <w:numPr>
          <w:ilvl w:val="2"/>
          <w:numId w:val="1"/>
        </w:numPr>
        <w:rPr/>
      </w:pPr>
      <w:bookmarkStart w:id="104" w:name="__RefHeading___Toc11111960_2142443653"/>
      <w:bookmarkStart w:id="105" w:name="_Toc38"/>
      <w:bookmarkEnd w:id="103"/>
      <w:bookmarkEnd w:id="104"/>
      <w:r>
        <w:rPr>
          <w:rtl w:val="true"/>
        </w:rPr>
        <w:t>الأجواء الجامعية التي عاشها</w:t>
      </w:r>
      <w:r>
        <w:rPr>
          <w:rtl w:val="true"/>
        </w:rPr>
        <w:t>:</w:t>
      </w:r>
      <w:bookmarkEnd w:id="105"/>
    </w:p>
    <w:p>
      <w:pPr>
        <w:pStyle w:val="BookText"/>
        <w:rPr/>
      </w:pPr>
      <w:r>
        <w:rPr>
          <w:rFonts w:ascii="Amiri" w:hAnsi="Amiri" w:eastAsia="Amiri" w:cs="Amiri"/>
          <w:color w:val="111111"/>
          <w:sz w:val="28"/>
          <w:sz w:val="28"/>
          <w:szCs w:val="28"/>
          <w:rtl w:val="true"/>
          <w:lang w:bidi="ar-SA"/>
        </w:rPr>
        <w:t xml:space="preserve">توجّه الدكتور أحمد بعد ذلك إلى الدراسة الاكاديمية حتى حصل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هـ على الثانوية العامة بمجموع أهله للدخول في كلية الطب بمدينة المنصورة، وفي الكلية بادر الدكتور أحمد إلى الالتحاق باتحاد الطلبة، لأنّه وجده افضل مكان يتيح له العمل في المجال الثقافي، ومن هذا المنطلق تفتحت ذهنيته على الصراعات الفكرية والسياسية التي امتلأت بها الساحة المصرية في اوائل السبعينات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فيصف الدكتور أحمد اوضاع تلك الحقبة الزمنية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التيار الشيوعي لا يزال نشطاً من خلال الموقع التى احتلها في الحقبة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الحجم الإعلامي لهذا التيار تجاوز بكثير حجمه الحقيقي، وكان التيار الديني يتحرّك بصورة خجولة محاولا اكتساب بعض المواقع، وكان من الطبيعي أن يحدث الصدام بين التيارين المتناقضين، وخاصة أنّ التيار اليساري كان يتحرَّك بصورة مستفِزّة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وبعد سلسلة من الاستفزازات اليسارية، خضنا الانتخابات الطلابية تحت راية التيّار الإسلامي في مواجهة التيار اليساري، وانتهت المعركة بهزيمة ساحقة لليسار وانتصار باهر للتيار الإسلامي، وتسلمت رئاسة الطلاب بكلية طب المنصورة لعامين متتالين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111962_2142443653"/>
      <w:bookmarkStart w:id="107" w:name="_Toc39"/>
      <w:bookmarkEnd w:id="106"/>
      <w:r>
        <w:rPr>
          <w:rtl w:val="true"/>
        </w:rPr>
        <w:t>أوّل التفاتته الجادّة للتشيع</w:t>
      </w:r>
      <w:r>
        <w:rPr>
          <w:rtl w:val="true"/>
        </w:rPr>
        <w:t>:</w:t>
      </w:r>
      <w:bookmarkEnd w:id="10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انتصرت الثورة الاسلامية في ايران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فكان لهذا الحدث اكبر تأثير في اعجاب الدكتور أحمد بهذا الشعب المسلم الذى تلقى الرصاص بصدره واستعذب الشهادة والتف حول قائدة بحماس حتى حقق لنفسه </w:t>
      </w:r>
      <w:bookmarkStart w:id="108" w:name="pg20383_234243"/>
    </w:p>
    <w:p>
      <w:pPr>
        <w:pStyle w:val="BookText"/>
        <w:rPr/>
      </w:pPr>
      <w:bookmarkEnd w:id="108"/>
      <w:r>
        <w:rPr>
          <w:rFonts w:ascii="IRNazanin" w:hAnsi="IRNazanin" w:eastAsia="IRNazanin"/>
          <w:color w:val="111111"/>
          <w:sz w:val="28"/>
          <w:sz w:val="28"/>
          <w:szCs w:val="28"/>
          <w:rtl w:val="true"/>
          <w:lang w:bidi="fa-IR"/>
        </w:rPr>
        <w:t>النجاح والانتصار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الدكتور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ضايقني أن يكون ذلك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بعضهم من غير المنصفين،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حاولنا طباعة كتيّب لمناصرة الثورة الاسلامية في ايران، رفض ذلك بعض رفاقنا في العمل الثقافي، ولم يكن بوسعي يومها إلا السكوت، فليست هناك مصادر للمعرفة حول هذا الأمر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111964_2142443653"/>
      <w:bookmarkStart w:id="110" w:name="_Toc40"/>
      <w:bookmarkEnd w:id="109"/>
      <w:r>
        <w:rPr>
          <w:rtl w:val="true"/>
        </w:rPr>
        <w:t>التشنيع العام ضد التشيّع</w:t>
      </w:r>
      <w:r>
        <w:rPr>
          <w:rtl w:val="true"/>
        </w:rPr>
        <w:t>:</w:t>
      </w:r>
      <w:bookmarkEnd w:id="110"/>
    </w:p>
    <w:p>
      <w:pPr>
        <w:pStyle w:val="BookText"/>
        <w:rPr/>
      </w:pPr>
      <w:r>
        <w:rPr>
          <w:rFonts w:ascii="Amiri" w:hAnsi="Amiri" w:eastAsia="Amiri" w:cs="Amiri"/>
          <w:color w:val="111111"/>
          <w:sz w:val="28"/>
          <w:sz w:val="28"/>
          <w:szCs w:val="28"/>
          <w:rtl w:val="true"/>
          <w:lang w:bidi="ar-SA"/>
        </w:rPr>
        <w:t>بقي الدكتور أحمد متأنياً في اتخاذه الموقف ازاء الثورة الاسلامية في ايران، وبقي على هذه الحالة حتى وقعت الحرب العراقية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الدكتور أحمد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الآونة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الحرب على أشدها، وفجأة تحوّل جزء من النفط عن مساره المعهود في تمويل آلة الحرب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الآونة أمطرت الساحة المصرية بوابل من الكتب الصفراء التي تتهجّم على المسلمين الشيعة، وانطلق التيار السلفي ليقوم بالدور المرسوم له في مهاجمة المسلمين الشيعة وبيان بطلان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تماماً أنّ هؤلاء كانوا ينفذون خطاً مرسوماً ومدعوماً، بل ويحاولون الايحاء بأنّ وراء التشيع في الجمهورية الاسلامية خطاً عنصرياً فارسياً في مواجهة الاسلام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مقولة تكشف بوضوح الرؤية البعثية العراقية التي امتطت ظهر السلفية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1111966_2142443653"/>
      <w:bookmarkStart w:id="112" w:name="_Toc41"/>
      <w:bookmarkEnd w:id="111"/>
      <w:r>
        <w:rPr>
          <w:rtl w:val="true"/>
        </w:rPr>
        <w:t>دواعي اختياره لمذهب أهل البيت</w:t>
      </w:r>
      <w:r>
        <w:rPr>
          <w:rtl w:val="true"/>
        </w:rPr>
        <w:t>(</w:t>
      </w:r>
      <w:r>
        <w:rPr>
          <w:rtl w:val="true"/>
        </w:rPr>
        <w:t>عليهم السلام</w:t>
      </w:r>
      <w:r>
        <w:rPr>
          <w:rtl w:val="true"/>
        </w:rPr>
        <w:t>):</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أحمد حول أسباب تركه لانتمائه السابق وتمسكه بمذهب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سفرة عائلية في أحد أيام صيف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فعثرت في احدى المكتبات على كتاب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اخترت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فاستأذنتُ في </w:t>
      </w:r>
    </w:p>
    <w:p>
      <w:pPr>
        <w:pStyle w:val="BookText"/>
        <w:rPr/>
      </w:pPr>
      <w:r>
        <w:rPr>
          <w:rFonts w:ascii="Amiri" w:hAnsi="Amiri" w:eastAsia="Amiri" w:cs="Amiri"/>
          <w:color w:val="111111"/>
          <w:sz w:val="28"/>
          <w:sz w:val="28"/>
          <w:szCs w:val="28"/>
          <w:rtl w:val="true"/>
          <w:lang w:bidi="ar-SA"/>
        </w:rPr>
        <w:t>أخذه، ولم يكن أحد يعبأ به أو يعرف محتواه فأخذت الكتاب، وقرأته، فتعجبت، ثم تعجبت كيف يمكن لعالم أزهري هو الشيخ محمد مرعي الأمين الأنطاكي مؤلف الكتاب أن يتحول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فأرقتني هذه الفكرة آونة،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له وجهة نظر ينبغي احترامها، فلم أقرر شيئاً أنئذ واحتفظت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عام وفى التوقيت نفسه، وفي المكان نفسه، عثرت على الكتاب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خلفاء الرسول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وفهمته ولم أقرر شيئاً، ولكنني شعرت بأنني اقترب بصورة تدريجية إلى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أيام، وكان هناك معرض للكتاب في كلية الطب بالمنصورة، فمررت به فوجدت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المستشار عبد الحليم الجندي، طبعة مجمع البحوث الاسلامية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عن الإمام جعفر الصادق من تأليف كاتب مصري سُنّي، وصادر من قبل مؤسسة رسمية قبل قيام الثورة الاسلامية في ايران، فأخذته وقرأته وتزلزل كياني لما فيه من معلومات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طمستها الأنظمة الجائرة وكتمها علماء السوء، فان القوم لا يطيقون أن يذكر آل محمد بخير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إلى الكتابين السابقين، وأخرجت ما فيهما من المعلومات، ووجدتها جميعها من مصادر سُنية،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المسلمين الشيعة كذَّبوا فاوردوا على الناس ما لم يقولوه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إلى هذه المصادر بنفسها، فقمتُ بعملية جرد دقيق لجميع هذه الكتب، سواء منها ما كان في مكتبتي الخاصة، أم كان كان في مكتبة جمعية الشبان المسلمين، وتحققت فعلاً من صحة هذه المعلومات</w:t>
      </w:r>
      <w:r>
        <w:rPr>
          <w:rFonts w:eastAsia="Amiri" w:cs="Amiri" w:ascii="Amiri" w:hAnsi="Amiri"/>
          <w:color w:val="111111"/>
          <w:sz w:val="28"/>
          <w:szCs w:val="28"/>
          <w:rtl w:val="true"/>
          <w:lang w:bidi="ar-SA"/>
        </w:rPr>
        <w:t xml:space="preserve">. </w:t>
      </w:r>
      <w:bookmarkStart w:id="113" w:name="pg20383_234245"/>
    </w:p>
    <w:p>
      <w:pPr>
        <w:pStyle w:val="Heading3"/>
        <w:numPr>
          <w:ilvl w:val="2"/>
          <w:numId w:val="1"/>
        </w:numPr>
        <w:rPr/>
      </w:pPr>
      <w:bookmarkStart w:id="114" w:name="__RefHeading___Toc11111968_2142443653"/>
      <w:bookmarkStart w:id="115" w:name="_Toc42"/>
      <w:bookmarkEnd w:id="113"/>
      <w:bookmarkEnd w:id="114"/>
      <w:r>
        <w:rPr>
          <w:rtl w:val="true"/>
        </w:rPr>
        <w:t>مرحلة الانتماء إلى مذهب التشيع</w:t>
      </w:r>
      <w:r>
        <w:rPr>
          <w:rtl w:val="true"/>
        </w:rPr>
        <w:t>:</w:t>
      </w:r>
      <w:bookmarkEnd w:id="115"/>
    </w:p>
    <w:p>
      <w:pPr>
        <w:pStyle w:val="BookText"/>
        <w:rPr/>
      </w:pPr>
      <w:r>
        <w:rPr>
          <w:rFonts w:ascii="Amiri" w:hAnsi="Amiri" w:eastAsia="Amiri" w:cs="Amiri"/>
          <w:color w:val="111111"/>
          <w:sz w:val="28"/>
          <w:sz w:val="28"/>
          <w:szCs w:val="28"/>
          <w:rtl w:val="true"/>
          <w:lang w:bidi="ar-SA"/>
        </w:rPr>
        <w:t>يقول الدكتور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تمض إلا أسابيع بعد البحث الجاد والمقارنة بين المذهب السني والمذهب الشيعي إلا وكانت المسألة محسوسة تماماً من الناحية العقائدية، ثم التقيت بواحد من الأصدقاء القدامى الذي وجدته على هذا الأمر، وبدأنا في دراسة بعض الاحكام الفقهية اللازمة لتصحيح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مشغولاً في هذا الوقت في إنهاء رسالة الدكتوراه، حتى أنني اقفلت عيادتي للتفرغ للعمل بهذه الرسالة، وقبلت في نيسان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اتأهب لدخول امتحانات الدكتوراه في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على القراءة العلمية وكانت راحتي ومتعتي الوحيدة إذا اصابني الملل من القراءة في الطب، هي اللجوء إلى كتب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111970_2142443653"/>
      <w:bookmarkStart w:id="117" w:name="_Toc43"/>
      <w:bookmarkEnd w:id="116"/>
      <w:r>
        <w:rPr>
          <w:rtl w:val="true"/>
        </w:rPr>
        <w:t>ردود الفعل الاجتماعية</w:t>
      </w:r>
      <w:r>
        <w:rPr>
          <w:rtl w:val="true"/>
        </w:rPr>
        <w:t>:</w:t>
      </w:r>
      <w:bookmarkEnd w:id="117"/>
    </w:p>
    <w:p>
      <w:pPr>
        <w:pStyle w:val="BookText"/>
        <w:rPr/>
      </w:pPr>
      <w:r>
        <w:rPr>
          <w:rFonts w:ascii="Amiri" w:hAnsi="Amiri" w:eastAsia="Amiri" w:cs="Amiri"/>
          <w:color w:val="111111"/>
          <w:sz w:val="28"/>
          <w:sz w:val="28"/>
          <w:szCs w:val="28"/>
          <w:rtl w:val="true"/>
          <w:lang w:bidi="ar-SA"/>
        </w:rPr>
        <w:t>لم تمض فترة قصيرة من شيوع خبر استبصار الدكتور أحمد إلاّ وبادر أصحاب العقليات المنغلقة بالصاق تهمة الانحراف الفكري والخلل والعقلي بشخصية الدكتور، ثم تصدى البعض لتسقيط شخصيته والاطاحة بسمعته، بحيث أدى هذا الأمر إلى مقاطعة من قبل جمع غفير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الدكتور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أتساءل بيني وبين نفسى عن سر هذا العداء والشراسة في مواجهة كل من ينتمى إلى خط آل بيت النبوة، وما هي الجريمة التي ارتكبها أولئك المنتمون؟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 التآمر شكلاً آخر، وخطّط البعض لإخراجي من عملي بالجامعة، فبذلوا اقصى جهدهم لذلك وحاولوا استخدام كل ما لديهم من وسائل، ومن هنا تم تأخير حصولي على الدكتوراه من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حتى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18" w:name="pg20383_234246"/>
    </w:p>
    <w:p>
      <w:pPr>
        <w:pStyle w:val="BookText"/>
        <w:rPr/>
      </w:pPr>
      <w:bookmarkEnd w:id="118"/>
      <w:r>
        <w:rPr>
          <w:rFonts w:ascii="Amiri" w:hAnsi="Amiri" w:eastAsia="Amiri" w:cs="Amiri"/>
          <w:color w:val="111111"/>
          <w:sz w:val="28"/>
          <w:sz w:val="28"/>
          <w:szCs w:val="28"/>
          <w:rtl w:val="true"/>
          <w:lang w:bidi="ar-SA"/>
        </w:rPr>
        <w:t>ست سنوات كاملة من الضغوط الوظيفية والمعاشية كي يجبروني على تغيير عقيدتي لكنهم لم يستطعيوا أن يزعزعوا أنملة من التزامي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111972_2142443653"/>
      <w:bookmarkStart w:id="120" w:name="_Toc44"/>
      <w:bookmarkEnd w:id="119"/>
      <w:r>
        <w:rPr>
          <w:rtl w:val="true"/>
        </w:rPr>
        <w:t>مؤلفاته</w:t>
      </w:r>
      <w:r>
        <w:rPr>
          <w:rtl w:val="true"/>
        </w:rPr>
        <w:t>:</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لنا في مؤلفه هذا قصه سعيه إلى هذه المعرفة وتوصله إليها في رحلة طويلة بدأت منذ نشأته في اسرة علمية واتصلت في المدرسة والمحيط والجامعة وفي دروب الحياة الملأى بالاحداث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للمسافر في سبيل المعرفة في نهاية الرحلة، ان سفينة النجاة للامة الاسلامية تتمثل في أهل بيت النبوة، فطوبى لمن اهتدى الى هذه السفينة وانضوى تحت شراعها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الكتاب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يتعرض فيه إلى تعرفه على التشيع ومراحل ذلك، والقسم الثاني يتعرض لبحث الإمامة ويدعم إمامة أهل البيت من القرآن والسنة، كما يتعرض لصلح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خطى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الغدير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تقديم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يمهد المؤلف بالحديث عن رؤيا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ان ملوك السوء سيرتقون منبره من بعده، فيحذر منهم ويدعو إلى نصرة سبطه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ويعين جماعة المنافقين ثم يبحث بشي من التفصيل في تحقق </w:t>
      </w:r>
      <w:bookmarkStart w:id="121" w:name="pg20383_234247"/>
    </w:p>
    <w:p>
      <w:pPr>
        <w:pStyle w:val="BookText"/>
        <w:rPr/>
      </w:pPr>
      <w:bookmarkEnd w:id="121"/>
      <w:r>
        <w:rPr>
          <w:rFonts w:ascii="Amiri" w:hAnsi="Amiri" w:eastAsia="Amiri" w:cs="Amiri"/>
          <w:color w:val="111111"/>
          <w:sz w:val="28"/>
          <w:sz w:val="28"/>
          <w:szCs w:val="28"/>
          <w:rtl w:val="true"/>
          <w:lang w:bidi="ar-SA"/>
        </w:rPr>
        <w:t xml:space="preserve">هذه الرؤيا، فيتحدث في فصل أول، عن ابناء الشجرة الملعونة وهم روّاد الفتنة في الاسلام، وتبين أسس بوصفهم الخارجين على قيادة الامة الشرعية، ويقارن هذا الخطاب الشرعية، ويحدد مفهوم الفتنة وملابسات خديعة التحكيم واسباب وقوع فئة من المسلمين فيها، وفي فصل ثان عن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أسس شريعته، ويتبع المحاولات التي قاومت هذا النهج المزيف، وعملت على احياء قيم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فصل ثالث عن الثورة الحسينية بوصفها نهوضاً بمهمة حفظ الدين فتبين نهجها، ويتتبع مراحلها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والتصميم والتخطيط، اكتمال عناصر التحرك، الهجرة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الكوفة، في الطريق إلى كربلاء، ويناقش هذا السياق آراء بن كثير الذي حاول اخفاء الحقيقة وناقض نفسه، وفي فصل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بالأمة المنكوية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ان الموقف الحسيني معيار وقدوة، ويتجلى هذا الموقف في مواجهة إمام الحق لإمام الباطل، حيث تتبين الحقيقة وتقام الحجة، وتستنهض الأمة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1111974_2142443653"/>
      <w:bookmarkStart w:id="123" w:name="_Toc45"/>
      <w:bookmarkEnd w:id="122"/>
      <w:r>
        <w:rPr>
          <w:rtl w:val="true"/>
        </w:rPr>
        <w:t>المقالات</w:t>
      </w:r>
      <w:r>
        <w:rPr>
          <w:rtl w:val="true"/>
        </w:rPr>
        <w:t>:</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التغيير بين سيِّد قطب والسيد محمد باقر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نشرته مجلة المنهاج التي تصدر في بيروت ـ العدد السابع عشر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ربيع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جاء في هذه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لقضية التغيير في مدرسة أهل البيت يبدأ في موعد مبكر عن التاريخ للمسألة نفسها في فكر سيد قطب، ولأسباب تختلف تماماً عن الأسباب المودعة في ملف تلك القضية عند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نبت فيها سيد قطب</w:t>
      </w:r>
      <w:r>
        <w:rPr>
          <w:rFonts w:eastAsia="Amiri" w:cs="Amiri" w:ascii="Amiri" w:hAnsi="Amiri"/>
          <w:color w:val="111111"/>
          <w:sz w:val="28"/>
          <w:szCs w:val="28"/>
          <w:rtl w:val="true"/>
          <w:lang w:bidi="ar-SA"/>
        </w:rPr>
        <w:t xml:space="preserve">. </w:t>
      </w:r>
      <w:bookmarkStart w:id="124" w:name="pg20383_234248"/>
    </w:p>
    <w:p>
      <w:pPr>
        <w:pStyle w:val="Heading3"/>
        <w:numPr>
          <w:ilvl w:val="2"/>
          <w:numId w:val="1"/>
        </w:numPr>
        <w:rPr/>
      </w:pPr>
      <w:bookmarkStart w:id="125" w:name="__RefHeading___Toc11111976_2142443653"/>
      <w:bookmarkStart w:id="126" w:name="_Toc46"/>
      <w:bookmarkEnd w:id="124"/>
      <w:bookmarkEnd w:id="125"/>
      <w:r>
        <w:rPr>
          <w:rtl w:val="true"/>
        </w:rPr>
        <w:t>مدرستان</w:t>
      </w:r>
      <w:r>
        <w:rPr>
          <w:rtl w:val="true"/>
        </w:rPr>
        <w:t>:</w:t>
      </w:r>
      <w:bookmarkEnd w:id="126"/>
    </w:p>
    <w:p>
      <w:pPr>
        <w:pStyle w:val="BookText"/>
        <w:rPr/>
      </w:pPr>
      <w:r>
        <w:rPr>
          <w:rFonts w:ascii="Amiri" w:hAnsi="Amiri" w:eastAsia="Amiri" w:cs="Amiri"/>
          <w:color w:val="111111"/>
          <w:sz w:val="28"/>
          <w:sz w:val="28"/>
          <w:szCs w:val="28"/>
          <w:rtl w:val="true"/>
          <w:lang w:bidi="ar-SA"/>
        </w:rPr>
        <w:t>إذن فنحن أمام 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ترى أنّ العلة التي ضربت الأمة الإسلامية، بعد كمالها وتمامها، إنما تنبع من تبنيها لمفاهيم خاطئة لشهادة أن لا إله إلاّ الله وتنحية الشريعة الاسلامية جانباً، ومن ثمّ انقطع وجود الأمة الإسلامية، وأصبحنا نعيش في جاهلية معاصرة، ولا خروج من هذا الظلام إلاّ بظهور طليعة تعيد اعتناق الاسلام وتجعل إعلان الشهادتين معلّقاً بتأكيد مفهوم الحاكمية واعتباره ركناً اساسياً من اركان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الطليعة عليها ان تواجه البشرية كما واجهتها الطليعة الاولى من المسلمين التي التفت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واستعلاء على الجاهلية المعاصرة ومواجهة لها بالقوة والجهاد والهجومي لا زالة جميع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للأمور الفقهية ومسائل الاجتهاد، فهي مسائل سهلة وميسرة، ويمكن الاستعانة بأي كتاب فقهي في مكتبة المجاهدين لتحقيق الغرض، وبخاصة أنّه لا اجتهاد مع النص، إنها وصفة سهلة ومبسطة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مدرسة الشهيد الصدر، فالأمة الإسلامية تمضي في مسيرة تكاملية تتحرك نحو غاية مطلقة هي الله عزّوجلّ، وهي في مسيرها الطويل المستمر نحو المثل الاعلى، ستواجهها المثل المنخفضة من حكام ذلك الزمان وحكام هذا الزمان،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مواجهتها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من صنع البشر من الأخسرين أعمالاً الذين ضلّ سعيهم في الحياة الدنيا، وهم يحسبون انهم يحسنون صنعا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إذن ليست مجرَّد قرار باعلان الثورة، أو اعادة اعتناق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أو مواجهة المجتمع المسلم بتكفيره، بل هي مسألة مسير متواصل نحو الله لا تحدَّه حدود ولا تقيده قيود نحو المطلق في إطار أصول الدين الخمسة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والنبوة والامامة والعدل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الاصول التي لم يتطرق سيّد قطب إلى الحديث عنها، باعتبار ان العامل الأساس في فكره هو مسألة تطبيق الشريعة الاسلامية، ومع ذلك لاحظنا مدى البساطة التي تعامل من خلالها مع تلك القضية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سيد قطب صاحب مشروع ثوري بالمعنى الحقيقي لهذه الكلمة، إنها ثورية ناقصة تخاصم الهة المرحلة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 على الهة المراحل السابقة خير الثناء، وتكيل لهم جميع اصناف المديح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ظهرت ثمار ذلك الزرع واخفقت تلك الحركات في الوصول إلى أي نتيجة نافعة لها، أو للمجتمعات التي تحركت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هذا من موقف الاعتبار والتأمل الحقيقي، لان المراجعة الجذرية تثبت ان الخلل الرئيسي كان بسبب موقف هؤلاء السلبي من قضية الامامة بوصفها حجر الزاوية، والركن الاساس في بناء الامة ومحاولة اعادة وجودها الفاعل إلى ساحة التاريخ</w:t>
      </w:r>
      <w:r>
        <w:rPr>
          <w:rFonts w:eastAsia="Amiri" w:cs="Amiri" w:ascii="Amiri" w:hAnsi="Amiri"/>
          <w:color w:val="111111"/>
          <w:sz w:val="28"/>
          <w:szCs w:val="28"/>
          <w:rtl w:val="true"/>
          <w:lang w:bidi="ar-SA"/>
        </w:rPr>
        <w:t xml:space="preserve">". </w:t>
      </w:r>
      <w:bookmarkStart w:id="127" w:name="pg20383_234250"/>
    </w:p>
    <w:p>
      <w:pPr>
        <w:pStyle w:val="Heading3"/>
        <w:numPr>
          <w:ilvl w:val="2"/>
          <w:numId w:val="1"/>
        </w:numPr>
        <w:rPr/>
      </w:pPr>
      <w:bookmarkStart w:id="128" w:name="__RefHeading___Toc11111978_2142443653"/>
      <w:bookmarkStart w:id="129" w:name="_Toc47"/>
      <w:bookmarkEnd w:id="127"/>
      <w:bookmarkEnd w:id="128"/>
      <w:r>
        <w:rPr>
          <w:rtl w:val="true"/>
        </w:rPr>
        <w:t>وقفة مع كتابه</w:t>
      </w:r>
      <w:r>
        <w:rPr>
          <w:rtl w:val="true"/>
        </w:rPr>
        <w:t>: "</w:t>
      </w:r>
      <w:r>
        <w:rPr>
          <w:rtl w:val="true"/>
        </w:rPr>
        <w:t>على خطى الحسين</w:t>
      </w:r>
      <w:r>
        <w:rPr>
          <w:rtl w:val="true"/>
        </w:rPr>
        <w:t>"</w:t>
      </w:r>
      <w:bookmarkEnd w:id="129"/>
    </w:p>
    <w:p>
      <w:pPr>
        <w:pStyle w:val="BookText"/>
        <w:rPr/>
      </w:pPr>
      <w:r>
        <w:rPr>
          <w:rFonts w:ascii="Amiri" w:hAnsi="Amiri" w:eastAsia="Amiri" w:cs="Amiri"/>
          <w:color w:val="111111"/>
          <w:sz w:val="28"/>
          <w:sz w:val="28"/>
          <w:szCs w:val="28"/>
          <w:rtl w:val="true"/>
          <w:lang w:bidi="ar-SA"/>
        </w:rPr>
        <w:t>هذا الكتاب يمثل إحدى محاولات استلهام ملحمة كربلاء التي اسست نهجاً في مقاومة الطغيان، وشقت درباً يسير على هدية الساعون إلى الحق، ومثلت الخطى التي سارها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ثانية تعيد سيرة هجرة جدّه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المكرمة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ونبدأ مع الكتاب في عرضه للصراع الاسلامي ـ الأموي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مكان يقع بالقرب من شاطىء الفرات بين الشام والعراق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دارت بين جيش الإمام علي الذي يمثل القيادة الشرعية للأمة الإسلامية وبين جيش القاسطين الظالمين، بقيادة معاوية بن آكلة الأكباد ووزيره الأول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توشك النبوءة أن تتحقَّق، يوشك من حذَّر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أن يتسنموا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محتدم بين قيم الإسلام لمحمدي الأصيل، كما يمثله إمام الحق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والفئة الباغية بقيادة ابن آكلة الأكباد ووزيره الأول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وسنعرض نماذج متقابلة لخطاب كل فريق من الفريقين ولسلوكه، ثم نرى النهاية الفاجعة لهذا الصراع، أو نهاية البداية لفجر الإسلام المضيء، على يد هذه العصابة، وهو عين ما حاولوه يوم عقبة تبوك، فلم يحالفهم التوفيق</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111980_2142443653"/>
      <w:bookmarkStart w:id="131" w:name="_Toc48"/>
      <w:bookmarkEnd w:id="130"/>
      <w:r>
        <w:rPr>
          <w:rtl w:val="true"/>
        </w:rPr>
        <w:t>خطاب رواد الفتنة، الخارجين على القيادة الشرعيّة</w:t>
      </w:r>
      <w:r>
        <w:rPr>
          <w:rtl w:val="true"/>
        </w:rPr>
        <w:t>:</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معاوية بن أبي سفيان شعار الثأر لعثمان بن عفان، فهل كان ابن آكلة الأكباد ووزيره الأول صادقّيْن في دعواهما؟ فلنقرأ سوياً في صفحات التاريخ</w:t>
      </w:r>
      <w:r>
        <w:rPr>
          <w:rFonts w:eastAsia="Amiri" w:cs="Amiri" w:ascii="Amiri" w:hAnsi="Amiri"/>
          <w:color w:val="111111"/>
          <w:sz w:val="28"/>
          <w:szCs w:val="28"/>
          <w:rtl w:val="true"/>
          <w:lang w:bidi="ar-SA"/>
        </w:rPr>
        <w:t xml:space="preserve">. </w:t>
      </w:r>
      <w:bookmarkStart w:id="132" w:name="pg20383_234251"/>
    </w:p>
    <w:p>
      <w:pPr>
        <w:pStyle w:val="BookText"/>
        <w:rPr/>
      </w:pPr>
      <w:bookmarkEnd w:id="132"/>
      <w:r>
        <w:rPr>
          <w:rFonts w:ascii="Amiri" w:hAnsi="Amiri" w:eastAsia="Amiri" w:cs="Amiri"/>
          <w:color w:val="111111"/>
          <w:sz w:val="28"/>
          <w:sz w:val="28"/>
          <w:szCs w:val="28"/>
          <w:rtl w:val="true"/>
          <w:lang w:bidi="ar-SA"/>
        </w:rPr>
        <w:t>روى ابن جرير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عثمان قدم النعمان بن بشير على أهل الشام بقميص عثمان ووضع معاوية القميص على المنبر، وكتب بالخبر إلى الأجناد، وثاب إليه الناس، وبكوا سنة وهو على المنبر والأصابع معلقة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نائلة زوجة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وآلى الرجال من أهل الشام ألاّ يأتوا النساء ولا يناموا على الفرش حتى يقتلوا قتلة عثمان، ومن عرض دونهم بشيء أو تفنى أرواحهم، فمكثوا حول القميص سنة، والقميص يوضع كل يوم على المنبر ويجلله أحياناً فيلبسه، وعلق في أرادنه أصابع نائلة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معاوية ينشر في الناس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الشعار المعلن، فهل كان هذا الشعار يمثل الحقيقة؟، فلنقرأ أولاً في تاريخ عمرو بن العاص</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111982_2142443653"/>
      <w:bookmarkStart w:id="134" w:name="_Toc49"/>
      <w:bookmarkEnd w:id="133"/>
      <w:r>
        <w:rPr>
          <w:rtl w:val="true"/>
        </w:rPr>
        <w:t>الشعار المعلن وحقيقته، الاستحواذ على السلطان</w:t>
      </w:r>
      <w:r>
        <w:rPr>
          <w:rtl w:val="true"/>
        </w:rPr>
        <w:t>:</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عمراً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 بو عبد الله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بوادي السباع، من يلي هذا الأمر من بعده؟ إن يَلِه طلحة فهو فتى العرب سيْبا، وإن يَلِه ابن أبي طالب فلا أراه إلاّ سيستنطق الحق وهو أكره من يليه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عليّاً قد بويع له، فاشتد عليه وتربّص أياماً ينظر ما يصنع الناس، فبلغه مسير طلحة والزبير وعائشة، وقال أستأني وأنظر ما يصنعون، فأتاه الخبر أن طلحة والزبير قد قتلا، فارتج عليه أمره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بالشام لا يريد أن يبايع لعلي، فلو قاربت معاوية، فكان معاوية أحب إليه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يعظم شأن قتل عثمان بن عفان ويحرض على الطلب بدمه،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محمداً وعبد الله فدُعيا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قد بلغكما من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الناس لعلي وما يرصد معاوية من مخالفة علي،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أما علي فلا خير عنده وهو رجل يدل بسابقته، وهو غير مشركي في شيء من أمره، فقال عبد 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تكف يدك وتجلس في بيتك حتى يجتمع الناس على إمام فتبايعه، وقال محمد بن عمرو، أنت ناب من أنياب العرب، فلا أرى أن يجتمع هذا الأمر وليس لك فيه صوت ولا ذكر،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فأمرتني بالذي هو خير لي في آخرتي واسلم في ديني، وأما أنت، يا محمد، فأمرتني بالذي هو أنبه لي في دنياي وشرّ لي في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عمرو بن العاص، ومعه ابناه، حتى قدم على معاوية، فوجد أهل الشام يحضّون معاوية على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الحق، اطلبوا بدم الخليفة المظلوم، ومعاوية لا يلتفت إلى 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ابنا عمرو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إلى معاوية لا يلتفت إلى قولك، انصرف إلى غيره، فدخل عمرو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لعجب لك إني أرفدك بما أرفدك وأنت معرض عني، أما والله إن قاتلنا معك نطلب بدم الخليفة، إن في النفس من ذلك ما فيها حيث تقاتل من تعلم سابقته وفضله وقرابته، ولكنا إنما أردنا هذه الدنيا، فصالحه معاوية وعطف عليه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حال الوزير الأول، فهو نفسه ممن ألبّوا على عثمان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عبد الله، قتلته وأنا بوادي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المقرّ بأن انضمامه لابن آكلة الأكباد إنما هو من أجل الدنيا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معاوية، صاحب القميص الذي صار مضرباً للمثل على الادعاءات الكاذبة، فنورد فقرة من خطبته التي استهل بها عهده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الأصفهاني فى 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انتهى الأمر لمعاوية، وسار حتى نزل النُخَيْلة وجمع الناس بها فخطبهم قبل أن يدخل الكوفة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بعض </w:t>
      </w:r>
      <w:bookmarkStart w:id="135" w:name="pg20383_234253"/>
    </w:p>
    <w:p>
      <w:pPr>
        <w:pStyle w:val="BookText"/>
        <w:rPr/>
      </w:pPr>
      <w:bookmarkEnd w:id="135"/>
      <w:r>
        <w:rPr>
          <w:rFonts w:ascii="IRNazanin" w:hAnsi="IRNazanin" w:eastAsia="IRNazanin"/>
          <w:color w:val="111111"/>
          <w:sz w:val="28"/>
          <w:sz w:val="28"/>
          <w:szCs w:val="28"/>
          <w:rtl w:val="true"/>
          <w:lang w:bidi="fa-IR"/>
        </w:rPr>
        <w:t>مقاطعها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أمة بعد نبيها إلاّ ظهر أهل باطلها على أهل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الأمة فإنها وإنها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 لأتأمّر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ابن آكلة الأكباد ووزيره الأول عمرو بن العاص يطالبان بدم عثمان أو أن السلطة كانت هدفاً لهما؟ وهل يبقى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قراءتنا خطاب كل منهما في طبيعة الادعاءات المرفوعة من قبل الفئة الباغية والصورة الحقيقية لحركة الردّة التي ما كان لها ان تحقق هدفها لو لا تخاذل بعض المسلمين ووهن بعضهم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الأهداف الحقيقية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الاستحواذ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إذلال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تختلف عن الأهداف الدعائية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الثأر من قتلة عثمان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111984_2142443653"/>
      <w:bookmarkStart w:id="137" w:name="_Toc50"/>
      <w:bookmarkEnd w:id="136"/>
      <w:r>
        <w:rPr>
          <w:rtl w:val="true"/>
        </w:rPr>
        <w:t>وسائل التأمّر على الناس</w:t>
      </w:r>
      <w:r>
        <w:rPr>
          <w:rtl w:val="true"/>
        </w:rPr>
        <w:t>:</w:t>
      </w:r>
      <w:bookmarkEnd w:id="137"/>
    </w:p>
    <w:p>
      <w:pPr>
        <w:pStyle w:val="BookText"/>
        <w:rPr/>
      </w:pPr>
      <w:r>
        <w:rPr>
          <w:rFonts w:ascii="Amiri" w:hAnsi="Amiri" w:eastAsia="Amiri" w:cs="Amiri"/>
          <w:color w:val="111111"/>
          <w:sz w:val="28"/>
          <w:sz w:val="28"/>
          <w:szCs w:val="28"/>
          <w:rtl w:val="true"/>
          <w:lang w:bidi="ar-SA"/>
        </w:rPr>
        <w:t xml:space="preserve">أما عن الوسائل التي اتبعها ابن آكلة الأكباد من أجل تحقيق غاياته الشيطانية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إقامة حكومة من بدوا في رؤيا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مواجهة حكومة العدل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المستوى نفسه، ومن نماذجها نذكر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والإغراء بالمناصب وإليك النموذج الآتي، حاول معاوية رشوة قيس بن سعد بن عبادة، والي </w:t>
      </w:r>
    </w:p>
    <w:p>
      <w:pPr>
        <w:pStyle w:val="BookText"/>
        <w:rPr/>
      </w:pPr>
      <w:r>
        <w:rPr>
          <w:rFonts w:ascii="Amiri" w:hAnsi="Amiri" w:eastAsia="Amiri" w:cs="Amiri"/>
          <w:color w:val="111111"/>
          <w:sz w:val="28"/>
          <w:sz w:val="28"/>
          <w:szCs w:val="28"/>
          <w:rtl w:val="true"/>
          <w:lang w:bidi="ar-SA"/>
        </w:rPr>
        <w:t>الإمام علي على مصر، فكتب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استطعت، يا قيس، أن تكون ممن يطلب بدم عثمان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تابعنا على أمرنا ولك سلطان العراقَيْن، إذا ظهرت ما بقيت، ولمن أحببت من أهل بيتك سلطان الحجاز ما دام لي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وسلني غير هذا مما تحب فإنك لا تسألني شيئاً إلاّ أوتيته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رد قيس بن سعد بن عبادة، رضوان الله عليه، على ابن آكلة الأكباد فكان ردّاً مخرساً فقد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قيس بن سعد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العجب من اغترارك بي وطمعك في، واستسقاطك رأيي، أتسومني الخروج من طاعة أولى الناس بالإمرة وأقولهم للحق وأهداهم سبيلاً وأقربهم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وتأمرني بالدّخول في طاعتك، طاعة أبعد الناس من هذا الأمر، وأقولهم للزّور وأضلّهم سبيلاً، وأبعدهم من الله عزّوجلّ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وسيلة، ولد ضالين مضلين، طاغوت من طواغيت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إني مالىء عليك مصر خيلاً ورجلاً، فو الله إن لم أشغلك بنفسك حتى تكون نفسك أهم إليك، إنك لذوجد، والسلام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الاغتيال السياسي جاء 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عليُّ الأشتَر أميراً إلى مصر حتى إذا صار بالقلزم، شرب شربة عسل كان فيها حتفه، فبلغ حديثهم معاوية وعمراً،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الاختلاق والخداع جاء 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أيس معاوية من قيس أن يتابعه على أمره، </w:t>
      </w:r>
    </w:p>
    <w:p>
      <w:pPr>
        <w:pStyle w:val="BookText"/>
        <w:rPr/>
      </w:pPr>
      <w:r>
        <w:rPr>
          <w:rFonts w:ascii="Amiri" w:hAnsi="Amiri" w:eastAsia="Amiri" w:cs="Amiri"/>
          <w:color w:val="111111"/>
          <w:sz w:val="28"/>
          <w:sz w:val="28"/>
          <w:szCs w:val="28"/>
          <w:rtl w:val="true"/>
          <w:lang w:bidi="ar-SA"/>
        </w:rPr>
        <w:t>شق عليه ذلك لما يعرف من حزمه وبأسه، وأظهر للناس قبله أن قيس بن سعد قد تابعهم فادعوا الله وقرأ عليهم كتابه الذي لان له فيه وقاربه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واختلق معاوية كتاباً من قيس، فقرأه على أهل الشام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الإغارة على المدنيين وقتل النساء والأطفال ذكر ابن جرير الطبري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في هذا العام، سفيان بن عوف في ستة آلاف رجل وأمره أن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فيقطعها، وأن يغير عليها ثم يمضي حتى يأتي الأنبار والمدائن فيوقع بأهلها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معاوية عبد الله بن مسعدة الفزاري في ألف وسبعمائة رجل إلى تيماء، وأمره أن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صدقة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به من أهل البوادي، وأن يقتل من امتنع من إعطائه صدقة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مكة والمدينة والحجاز ويفعل ذلك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وجّه معاوية الضحّاك بن قيس، وأمره أن يمر بأسفل واقصة، وأن يغير على كل من مر به ممن هو في طاعة علي من الأعراب، ووجّه معه ثلاثة آلاف رجل فسار، فأخذ أموال الناس وقتل من لقي من الأعراب، ومر بالثعلبية فأغار على مسالح علي، وأخذ أمتعتهم ومضى حتى أنتهى إلى القطقطانة فأتى عمرو بن عميس بن مسعود، وكان في خيل لعلي وأمامه أهله وهو يريد الحج، فأغار على من كان معه وحبسه عن المسير، فلما بلغ ذلك علياً سرّح حجر بن عدي الكندي في أربعة آلاف وأعطاهم خمسين خمسين، فلحق الضحّاك بتدمر فقتل منهم تسعة عشر رجلاً، وقتل من أصحابه رجلان وحال بينهم الليل فهرب الضحّاك وأصحابه </w:t>
      </w:r>
    </w:p>
    <w:p>
      <w:pPr>
        <w:pStyle w:val="BookText"/>
        <w:rPr/>
      </w:pPr>
      <w:r>
        <w:rPr>
          <w:rFonts w:ascii="IRNazanin" w:hAnsi="IRNazanin" w:eastAsia="IRNazanin"/>
          <w:color w:val="111111"/>
          <w:sz w:val="28"/>
          <w:sz w:val="28"/>
          <w:szCs w:val="28"/>
          <w:rtl w:val="true"/>
          <w:lang w:bidi="fa-IR"/>
        </w:rPr>
        <w:t>ورجع حجر ومن معه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عام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 أرسل معاوية بن أبي سفيان بسر بن أبي أرطأة في ثلاثة آلاف من المقاتلة إلى الحجاز حتى قدموا المدينة، وعامل علي على المدينة يومئذ أبو أيوب الأنصاري، ففر منهم أبو أيوب، وأتى بسر المدينة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والله لو لا ما عهد إلي معاوية ما تركت بها محتلماً إلاّ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بسر إلى اليمن وكان عليها عبيد الله بن عباس عاملاً لعلي، فلا بلغه مسيره فرَّ إلى الكوفة حتى أتى علياً، واستخلف عبد الله بن عبد المدان الحارثي على اليمن، فأتاه بسر فقتله وقتل ابنه، ولقي بسر ثقل عبيد الله بن عباس وفيه ابنان له صغيران فذبحهما، وقد قال بعض الناس أنه وجد ابني عبيد الله بن عباس عند رجل من بني كنانة من أهل البادية، فلما أراد قتلهما قال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 هذين ولا ذنب لهما؟ فإن كنت قاتلهما فاقتلني،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فبدأ بالكناني فقتله ثم قتلهما، وقتل في مسيره ذلك جماعة كثيرة من شيعة علي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أرسل علي جارية بن قدامة في طلبه هرب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لمحات من أهداف الدولة الأموية وملامحها وأساليبها في الوصول إلى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 بين معاوية وصدّام حسين وهتلر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عند كل هؤلاء، تبرر الوسيلة، بل ونزعهم أن ابن آكلة الأكباد، على قرب عهد بالنبوة، أشد وزراً من صدّام حسين الذي قتل النساء والأطفال واستخدم السلاح الكيمياوي في قتل الأبرياء، فصدّام حسين لم 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سمع منه ولا ادعى له بعض المؤرخين أنه كان كاتباً للوحي، إلى آخر هذه الادعاءات التي يمزج فيها الحق بالباطل</w:t>
      </w:r>
      <w:r>
        <w:rPr>
          <w:rFonts w:eastAsia="Amiri" w:cs="Amiri" w:ascii="Amiri" w:hAnsi="Amiri"/>
          <w:color w:val="111111"/>
          <w:sz w:val="28"/>
          <w:szCs w:val="28"/>
          <w:rtl w:val="true"/>
          <w:lang w:bidi="ar-SA"/>
        </w:rPr>
        <w:t xml:space="preserve">. </w:t>
      </w:r>
      <w:bookmarkStart w:id="138" w:name="pg20383_234257"/>
    </w:p>
    <w:p>
      <w:pPr>
        <w:pStyle w:val="Heading3"/>
        <w:numPr>
          <w:ilvl w:val="2"/>
          <w:numId w:val="1"/>
        </w:numPr>
        <w:rPr/>
      </w:pPr>
      <w:bookmarkStart w:id="139" w:name="__RefHeading___Toc11111986_2142443653"/>
      <w:bookmarkStart w:id="140" w:name="_Toc51"/>
      <w:bookmarkEnd w:id="138"/>
      <w:bookmarkEnd w:id="139"/>
      <w:r>
        <w:rPr>
          <w:rtl w:val="true"/>
        </w:rPr>
        <w:t xml:space="preserve">خطاب قيادة الأمة الشرعيّة، </w:t>
      </w:r>
      <w:r>
        <w:rPr>
          <w:rtl w:val="true"/>
        </w:rPr>
        <w:t>(</w:t>
      </w:r>
      <w:r>
        <w:rPr>
          <w:rtl w:val="true"/>
        </w:rPr>
        <w:t>وَقَـتِلُوهُمْ حَتَّى لاَ تَكُونَ فِتْنَةٌ وَيَكُونَ الدِّينُ لِلَّهِ</w:t>
      </w:r>
      <w:r>
        <w:rPr>
          <w:rtl w:val="true"/>
        </w:rPr>
        <w:t>):</w:t>
      </w:r>
      <w:bookmarkEnd w:id="140"/>
    </w:p>
    <w:p>
      <w:pPr>
        <w:pStyle w:val="BookText"/>
        <w:rPr/>
      </w:pPr>
      <w:r>
        <w:rPr>
          <w:rFonts w:ascii="Amiri" w:hAnsi="Amiri" w:eastAsia="Amiri" w:cs="Amiri"/>
          <w:color w:val="111111"/>
          <w:sz w:val="28"/>
          <w:sz w:val="28"/>
          <w:szCs w:val="28"/>
          <w:rtl w:val="true"/>
          <w:lang w:bidi="ar-SA"/>
        </w:rPr>
        <w:t>على الجانب الآخر كان معسكر الحق، معسكر القيادة الشرعية للأمة الإسلامية، قيادة أهل البيت، ورمزها يومئذ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يجاهد للحفاظ على الإسلام نقياً صافياً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هو الهدف الحقيقي الذي تهون من أجله كل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كوكبة المؤمنين الخلص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في شرح نهج البلاغة،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صفيّن،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الخيلاء من التجبُّر، وإن النَّخوة من التكبر، وإن الشيطان عدوٌّ حاضر، يعدُكم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المسلم أخو المسلم فلا تنابذُوا ولا تجادلوا، ألا إنّ شرائع الدين واحدة، وسبله قاصدة، من أخذ بها لَحِق، ومن فارقها مُحِق، ومن تركها مَرَق، ليس المسلم بالخائن إذا ائتمِن، ولا بالمخلِف إذا وعد، ولا بالكذاب إذا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وقولنا الصدق، وفعلنا الفضل، ومنا خاتم النبيين، وفينا قادة الإسلام، وفينا حملة الكتاب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إنا ندعوكم إلى الله ورسوله، وإلى جهاد عدوِّه والشدَّة في أمره، وابتغاء مرضاته، وإقام الصلاة، وإيتاء الزكاة، وحجِّ البيت، وصيام شهر رمضان، وتوفير الفيء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أعجب العجائب أنّ معاوية بن أبي سفيان الأموي وعمرو بن العاص السهميَّ، يحرِّضان الناس على طلب الدِّين بزعمهما، ولقد علمتم أني لم أخالف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ولم اعصمه في أمر، أقيه بنفسي في المواطن التي ينكص فيها الأبطال، وترعد فيها الفرائص، بنجدة أكرمني الله </w:t>
      </w:r>
    </w:p>
    <w:p>
      <w:pPr>
        <w:pStyle w:val="BookText"/>
        <w:rPr/>
      </w:pPr>
      <w:r>
        <w:rPr>
          <w:rFonts w:ascii="Amiri" w:hAnsi="Amiri" w:eastAsia="Amiri" w:cs="Amiri"/>
          <w:color w:val="111111"/>
          <w:sz w:val="28"/>
          <w:sz w:val="28"/>
          <w:szCs w:val="28"/>
          <w:rtl w:val="true"/>
          <w:lang w:bidi="ar-SA"/>
        </w:rPr>
        <w:t>سبحانه بها،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رأسه لفي حِجْري، ولقد وَليتُ غسله بيدي وحدي، تقلِّبه الملائكة المقربون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اختلفت أمةٌ قط، بعد نبيها، إلاّ ظهر أهلُ باطلها على أهلِ حقها إلاّ ما شاء 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لنسمع الكلمات المضيئة لأبي الهيثم بن التّيهان وكان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بدريًّا نقيباً عقبيّاً يسوِّي صفوف أهل العراق،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أهل العراق، إنه ليس بينكم وبين الفتح في العاجل، والجنة في الآجل، إلاذ ساعة من النهار، فأرْسُوا أقدامَكم وسوُّوا صفوفكم، وأعيروا ربّكم جماجمكم، واستعينوا بالله إلهكم، وجاهدوا عدوَّ الله وعدوكم، واقتلوهم قتلهم الله وأبادهم، واصبروا فإن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مواقف عمّار بن ياسر، رضوان الله عليه، في صف الإمام، فهي في المكانة العليا، ويمكن أن نتبيَّنها من خلال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أسماء بن حكيم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بصفّين مع علي، تحت راية عمّار بن ياسر، ارتفاع الضحى، وقد استظللنا برداء أحمر، إذ أقبل رجل يستقري الصفّ حتى انتهى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عمّار بن ياسر؟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أفأنطقُ بها سراً أو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لنفسك 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من أهلي مستبصراً في الحق الذي نحن عليه، لا أشكُّ في ضلالة هؤلاء القوم، وأنّهم على الباطل، فلم أزلْ على ذلك مستبصراً، حتى ليلتي هذه، فإني رأيتُ في منامي منادياً تقدّم، فأذّن وَشِهِدَ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ونادى بالصلاةن ونادى مناديهم مثل ذلك، ثم أقيمت </w:t>
      </w:r>
    </w:p>
    <w:p>
      <w:pPr>
        <w:pStyle w:val="BookText"/>
        <w:rPr/>
      </w:pPr>
      <w:r>
        <w:rPr>
          <w:rFonts w:ascii="Amiri" w:hAnsi="Amiri" w:eastAsia="Amiri" w:cs="Amiri"/>
          <w:color w:val="111111"/>
          <w:sz w:val="28"/>
          <w:sz w:val="28"/>
          <w:szCs w:val="28"/>
          <w:rtl w:val="true"/>
          <w:lang w:bidi="ar-SA"/>
        </w:rPr>
        <w:t>الصلاة، فصلَّينا صلاة واحدة، وتلونا كتاباً واحداً، ودعونا دعوة واحدة، فأدركني الشكّ في ليلتي هذه، فبت بليلة لا يعلمُها إلاّ الله، حتى أصبحت، فأتيتُ أميرَ المؤمنين،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عمار بن ياسر؟،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فانظر ما يقول لك عمّار فاتَّبِعه، فجئتك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الراية السوداء المقابلة لي، فإنها راية عمرو بن العاص، قاتلتُها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وهذه الرابعة فما هي بخيرهنّ ولا أبرِّهن، بل هي شرُّهن وأفجرهُنّ، أشهِدْت بدراً وأحداً ويوم حُنين، أو شهدها أب لك فيخبرك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مراكِزنا اليوم على مراكز رايات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بدر ويوم أحد ويوم حنين، وإنّ مراكز رايات هؤلاء على مراكز رايات المشركين من الأحزاب، فهل ترى هذا العسكر ومَن فيه؟ والله لوددتُ أن جميع مَن فيه ممن أقبلَ مع معاوية يريد قتالنان مفارقاً للذي نحن عليه كانوا خَلْقاً واحداً، فقطّعته وذبحته، والله لدماؤهم جميعاً أحلُّ من دم عصفور، أفترى دم عصفور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حلال كذلك، أتراني بيّنت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أيّ ذلك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فدعاه عمّار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سيضربونكم بأسيافكم حتى يرتابَ المبطلون منكم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يكونوا على حقّ ما ظهروا علينا، والله ما هم من الحق ما يقذى عين ذباب، والله لو ضربونا بأسيفاهم حتى يبلغونا سعفات هجر، لعلمنا أنّا على حق وأنّهم على باطل</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 إذ يقف هذا الموقف، إنّما يصغي إلى صوت الله تعالى يدعوه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وَقَـتِلُوهُمْ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41" w:name="pg20383_234260"/>
    </w:p>
    <w:p>
      <w:pPr>
        <w:pStyle w:val="Heading3"/>
        <w:numPr>
          <w:ilvl w:val="2"/>
          <w:numId w:val="1"/>
        </w:numPr>
        <w:rPr/>
      </w:pPr>
      <w:bookmarkStart w:id="142" w:name="__RefHeading___Toc11111988_2142443653"/>
      <w:bookmarkStart w:id="143" w:name="_Toc52"/>
      <w:bookmarkEnd w:id="141"/>
      <w:bookmarkEnd w:id="142"/>
      <w:r>
        <w:rPr>
          <w:rtl w:val="true"/>
        </w:rPr>
        <w:t>مسؤولية من أرادها أموية وكرهها إسلاميّة</w:t>
      </w:r>
      <w:r>
        <w:rPr>
          <w:rtl w:val="true"/>
        </w:rPr>
        <w:t>:</w:t>
      </w:r>
      <w:bookmarkEnd w:id="143"/>
    </w:p>
    <w:p>
      <w:pPr>
        <w:pStyle w:val="BookText"/>
        <w:rPr/>
      </w:pPr>
      <w:r>
        <w:rPr>
          <w:rFonts w:ascii="Amiri" w:hAnsi="Amiri" w:eastAsia="Amiri" w:cs="Amiri"/>
          <w:color w:val="111111"/>
          <w:sz w:val="28"/>
          <w:sz w:val="28"/>
          <w:szCs w:val="28"/>
          <w:rtl w:val="true"/>
          <w:lang w:bidi="ar-SA"/>
        </w:rPr>
        <w:t xml:space="preserve">قام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ينزون على منبره نزو القردة، ولا نعفي أحداً من المسؤولية، لا الذين أضعفوا سلطان آل محمد على قلوب الناس وجعلوا منهم مستشارين عند الضرورة، ولا الذين جعلوا الإمام علياً سادساً في ما أسموه بالشورى،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الذين مهّدوا لمعاوية سلطانه في الشام، ولما رأوا ما هو فيه من الأبهة والسلطان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نأمرك ولا ننهاك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ابن آكلة الأكباد استثناء، ولا الذين حرصوا على سلب أهل البيت أموالهم التي أعطيت لهم من قبل السماء، فأخذوا فدكاً من الزّهراء وحرموا آل محمد حقهم في الخمس، ولا الذين حرصوا على إعطاء بني أمية ما يتقوون به لإقامة دولتهم، فأعطوا مروان بن الحكم وابن أبي سرح خمس غنائم أفريقيا، ولا الذين أشعلوا نار الفتنة في موقعة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الخ، كلهم مسؤولون وشركاء في هذه الكارثة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مَّسْـُولُونَ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كلهم أرادوها أموية وكرهوها إسلاميّة خالصة لله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111990_2142443653"/>
      <w:bookmarkStart w:id="145" w:name="_Toc53"/>
      <w:bookmarkEnd w:id="144"/>
      <w:r>
        <w:rPr>
          <w:rtl w:val="true"/>
        </w:rPr>
        <w:t>شريعة ملوك السّوء</w:t>
      </w:r>
      <w:r>
        <w:rPr>
          <w:rtl w:val="true"/>
        </w:rPr>
        <w:t>:</w:t>
      </w:r>
      <w:bookmarkEnd w:id="145"/>
    </w:p>
    <w:p>
      <w:pPr>
        <w:pStyle w:val="BookText"/>
        <w:rPr/>
      </w:pPr>
      <w:r>
        <w:rPr>
          <w:rFonts w:ascii="Amiri" w:hAnsi="Amiri" w:eastAsia="Amiri" w:cs="Amiri"/>
          <w:color w:val="111111"/>
          <w:sz w:val="28"/>
          <w:sz w:val="28"/>
          <w:szCs w:val="28"/>
          <w:rtl w:val="true"/>
          <w:lang w:bidi="ar-SA"/>
        </w:rPr>
        <w:t>لا بأس بأن نورد نماذج من تطبيق الشريعة الإسلامية، على الطريقة الأموية، وهو ما يتمناه بعض المخدوعين في هذا الزمان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111992_2142443653"/>
      <w:bookmarkStart w:id="147" w:name="_Toc54"/>
      <w:bookmarkEnd w:id="146"/>
      <w:r>
        <w:rPr>
          <w:rtl w:val="true"/>
        </w:rPr>
        <w:t>أولاً</w:t>
      </w:r>
      <w:r>
        <w:rPr>
          <w:rtl w:val="true"/>
        </w:rPr>
        <w:t xml:space="preserve">: </w:t>
      </w:r>
      <w:r>
        <w:rPr>
          <w:rtl w:val="true"/>
        </w:rPr>
        <w:t>النهج الأموي يبيح شرب الخمور</w:t>
      </w:r>
      <w:bookmarkEnd w:id="1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حنبل في مسنده عن عبد الله بن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وأبي </w:t>
      </w:r>
      <w:bookmarkStart w:id="148" w:name="pg20383_234261"/>
    </w:p>
    <w:p>
      <w:pPr>
        <w:pStyle w:val="BookText"/>
        <w:rPr/>
      </w:pPr>
      <w:bookmarkEnd w:id="148"/>
      <w:r>
        <w:rPr>
          <w:rFonts w:ascii="Amiri" w:hAnsi="Amiri" w:eastAsia="Amiri" w:cs="Amiri"/>
          <w:color w:val="111111"/>
          <w:sz w:val="28"/>
          <w:sz w:val="28"/>
          <w:szCs w:val="28"/>
          <w:rtl w:val="true"/>
          <w:lang w:bidi="ar-SA"/>
        </w:rPr>
        <w:t>على معاوية فأجلسنا على الفرش، ثم أتينا بالطعام، فأكلنا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بالشراب، فشرب معاوية، ثم ناول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شربته منذ حرمه رسول الله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1111994_2142443653"/>
      <w:bookmarkStart w:id="150" w:name="_Toc55"/>
      <w:bookmarkEnd w:id="149"/>
      <w:r>
        <w:rPr>
          <w:rtl w:val="true"/>
        </w:rPr>
        <w:t>ثانياً</w:t>
      </w:r>
      <w:r>
        <w:rPr>
          <w:rtl w:val="true"/>
        </w:rPr>
        <w:t xml:space="preserve">: </w:t>
      </w:r>
      <w:r>
        <w:rPr>
          <w:rtl w:val="true"/>
        </w:rPr>
        <w:t>النهج الأموي يبيح الربا</w:t>
      </w:r>
      <w:bookmarkEnd w:id="150"/>
    </w:p>
    <w:p>
      <w:pPr>
        <w:pStyle w:val="BookText"/>
        <w:rPr/>
      </w:pPr>
      <w:r>
        <w:rPr>
          <w:rFonts w:ascii="Amiri" w:hAnsi="Amiri" w:eastAsia="Amiri" w:cs="Amiri"/>
          <w:color w:val="111111"/>
          <w:sz w:val="28"/>
          <w:sz w:val="28"/>
          <w:szCs w:val="28"/>
          <w:rtl w:val="true"/>
          <w:lang w:bidi="ar-SA"/>
        </w:rPr>
        <w:t>أخرج مالك والنسائي وغيرهما، من طريق عطاء بن يسار أنَّ معاويةَ باعَ سِقايَة من ذهب، أو ورق، بأكثر من وزنِها، فقال له 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يَنْهى عن مِثْلِ هذا إلاّ بِمِثْل،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بمثلِ هذا بأساً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1111996_2142443653"/>
      <w:bookmarkStart w:id="152" w:name="_Toc56"/>
      <w:bookmarkEnd w:id="151"/>
      <w:r>
        <w:rPr>
          <w:rtl w:val="true"/>
        </w:rPr>
        <w:t>ثالثاً</w:t>
      </w:r>
      <w:r>
        <w:rPr>
          <w:rtl w:val="true"/>
        </w:rPr>
        <w:t xml:space="preserve">: </w:t>
      </w:r>
      <w:r>
        <w:rPr>
          <w:rtl w:val="true"/>
        </w:rPr>
        <w:t>استلحاق زياد</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إلى غير أبيه، وهو يعلم أنه غير أبيه، فالجنة عليه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آكلة الأكباد فجاء بزياد، وكان يدعي زياد ابن أبيه، وتارة زياد ابن أمّه، وتارة زياد بن سميّة، وأقام الشهادة أن أباه أبا سفيان قد وضعه في رحم سميّة، وكانت بغيّا، وسماه زياد بن أبي سفيان ليستخدمه في قمع المسلمين الشيعة وقتلهم</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111998_2142443653"/>
      <w:bookmarkStart w:id="154" w:name="_Toc57"/>
      <w:bookmarkEnd w:id="153"/>
      <w:r>
        <w:rPr>
          <w:rtl w:val="true"/>
        </w:rPr>
        <w:t>رابعاً</w:t>
      </w:r>
      <w:r>
        <w:rPr>
          <w:rtl w:val="true"/>
        </w:rPr>
        <w:t xml:space="preserve">: </w:t>
      </w:r>
      <w:r>
        <w:rPr>
          <w:rtl w:val="true"/>
        </w:rPr>
        <w:t>قتل الأحرار من أصحاب محمد</w:t>
      </w:r>
      <w:r>
        <w:rPr>
          <w:rtl w:val="true"/>
        </w:rPr>
        <w:t>(</w:t>
      </w:r>
      <w:r>
        <w:rPr>
          <w:rtl w:val="true"/>
        </w:rPr>
        <w:t>صلى الله عليه وآله</w:t>
      </w:r>
      <w:r>
        <w:rPr>
          <w:rtl w:val="true"/>
        </w:rPr>
        <w:t>)</w:t>
      </w:r>
      <w:bookmarkEnd w:id="15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 لِكَ كَتَبْنَا عَلَى بَنِى إِسْرَ ائِيلَ أَنَّهُ مَن قَتَلَ نَفْسَاً بِغَيْرِ نَفْس أَوْ فَسَاد فِى الاَْرْضِ فَكَأَنَّمَا قَتَلَ النَّاسَ جَمِيعًا وَمَنْ أَحْيَاهَا فَكَأَنَّمَآ أَحْيَا النَّاسَ جَمِيعاً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 معاوية المغيرة بن شعبة على الكوفة </w:t>
      </w:r>
    </w:p>
    <w:p>
      <w:pPr>
        <w:pStyle w:val="BookText"/>
        <w:rPr/>
      </w:pPr>
      <w:r>
        <w:rPr>
          <w:rFonts w:ascii="Amiri" w:hAnsi="Amiri" w:eastAsia="Amiri" w:cs="Amiri"/>
          <w:color w:val="111111"/>
          <w:sz w:val="28"/>
          <w:sz w:val="28"/>
          <w:szCs w:val="28"/>
          <w:rtl w:val="true"/>
          <w:lang w:bidi="ar-SA"/>
        </w:rPr>
        <w:t>وأوصاه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تحجم عن شتم علي وذمه والترحم على عثمان والاستغفار له، والعيب على أصحاب علي والإقصاء لهم، وترك الاستماع منهم، وبإطراء شيعة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والإدناء لهم والاستماع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المغيرة على الكوفة عاملاً لمعاوية سبع سنين وأشهراً، وهو من أحسن شيء سيرة، وأشدّه حبّاً للعافية غير أنه لا يدع ذم علي والوقوع فيه والعيب لقَتلة عثمان واللعن لهم، والدعاء لعثمان بالرحمة والاستغفار له والتزكية لأصحابه، فكان حجر بن عدي، إذا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إياكم فذمّم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 مِينَ بِالْقِسْطِ شُهَدَآءَ لِلَّهِ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وأنا أشهد أن من تذمّون وتعيرون لأحق بالفضل وإن من تزكّون وتطرون أولى بالذم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هذه الحال حتى ولي زياد الكوفة فقال مثلما كان يقول المغيرة، وردّ عليه حجر رضوان الله عليه بمثل ما كان يرد على المغيرة، فأرسل زياد إلى أميره معاوية فأمر باعتقاله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لقانون طوارىء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إلى ابن آكلة الأكباد مشدوداً في الحديد فأمر بقتله، فقال حجر للذين يلون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حتى أصلي ركعتين،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فصلى ركعتين خفّف فيهما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تظنوا بي غير الذي أنا عليه، لأحببت أن تكونا أطول مما كانتا، ثم قال لمن حضره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ولا تغسلوا عني دماً فإني ألاقي معاوية غداً على الجادة، ثم قدم فضربت عنقه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حجر بن عدي النموذج الوحيد الدال على ظلم هذه الدولة الجائرة التي يزعم جاهلو أمرها، وحدهم، أنها كانت تُحكم أو تَحكم بشريعة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بنو أميّة يدأبون ليل نهار لإطفاء نور الله، وفي الوقت نفسه كان خط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تحول إلى مشروع تأسيس لإقامة دولة المهدي المنتظر وإن تأخر ذلك قروناً </w:t>
      </w:r>
      <w:bookmarkStart w:id="155" w:name="pg20383_234263"/>
    </w:p>
    <w:p>
      <w:pPr>
        <w:pStyle w:val="BookText"/>
        <w:rPr/>
      </w:pPr>
      <w:bookmarkEnd w:id="155"/>
      <w:r>
        <w:rPr>
          <w:rFonts w:ascii="Amiri" w:hAnsi="Amiri" w:eastAsia="Amiri" w:cs="Amiri"/>
          <w:color w:val="111111"/>
          <w:sz w:val="28"/>
          <w:sz w:val="28"/>
          <w:szCs w:val="28"/>
          <w:rtl w:val="true"/>
          <w:lang w:bidi="ar-SA"/>
        </w:rPr>
        <w:t>وقروناً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أمية فيجهدون لإحداث أكبر قدر من الدمار بالأمة الإسلامية وبرجالاتها وبقيمها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كان خط آل بيت محمد حريصاً على إبقاء قيم الإسلام الرسالي الأصيل حية ومتوهجة، والتأكيد على أن مرحلة التمهيد وتأسيس دولة الإمام المهدي ليست مرحلة هدنة سلبية، وليست إيثاراً للإبقاء على حياة مجموعة من البشر وإنما إبقاءً للقيم وإمدادها بكل ما يبقيها متألقة وحية حتى زمن الظهور</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112000_2142443653"/>
      <w:bookmarkStart w:id="157" w:name="_Toc58"/>
      <w:bookmarkEnd w:id="156"/>
      <w:r>
        <w:rPr>
          <w:rtl w:val="true"/>
        </w:rPr>
        <w:t xml:space="preserve">محاولة تحويل </w:t>
      </w:r>
      <w:r>
        <w:rPr>
          <w:rtl w:val="true"/>
        </w:rPr>
        <w:t>"</w:t>
      </w:r>
      <w:r>
        <w:rPr>
          <w:rtl w:val="true"/>
        </w:rPr>
        <w:t>النهج الأموي</w:t>
      </w:r>
      <w:r>
        <w:rPr>
          <w:rtl w:val="true"/>
        </w:rPr>
        <w:t xml:space="preserve">" </w:t>
      </w:r>
      <w:r>
        <w:rPr>
          <w:rtl w:val="true"/>
        </w:rPr>
        <w:t>إلى قدر أبدي</w:t>
      </w:r>
      <w:r>
        <w:rPr>
          <w:rtl w:val="true"/>
        </w:rPr>
        <w:t>:</w:t>
      </w:r>
      <w:bookmarkEnd w:id="157"/>
    </w:p>
    <w:p>
      <w:pPr>
        <w:pStyle w:val="BookText"/>
        <w:rPr/>
      </w:pPr>
      <w:r>
        <w:rPr>
          <w:rFonts w:ascii="Amiri" w:hAnsi="Amiri" w:eastAsia="Amiri" w:cs="Amiri"/>
          <w:color w:val="111111"/>
          <w:sz w:val="28"/>
          <w:sz w:val="28"/>
          <w:szCs w:val="28"/>
          <w:rtl w:val="true"/>
          <w:lang w:bidi="ar-SA"/>
        </w:rPr>
        <w:t>نفذ معاوية سياسة واضحة المعالم، من أبرز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لعن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إمام الأئمة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 الأمة، صباح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العمل على رفع مكانة مناوئي أهل البيت ومنافسيهم باختلاق الروايات المنسوبة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القضاء على خطوط الدفاع بقتل رجال الشيعة واغتيالهم، مثل حجر وعمرو ابن الحمق، كما أسلفنا بل وحتى قتل أي معارض آخر له وزن وإن لم يكن من شيعة أهل البيت، ومثال ذلك سعد بن أبي وقاص وعبد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إستعمال سياسة الرشوة وإفساد الذمم لاستمالة من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السياسات نفسها هي التي بدأ بها تمدّده السرطاني في جسد الأمة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112002_2142443653"/>
      <w:bookmarkStart w:id="159" w:name="_Toc59"/>
      <w:bookmarkEnd w:id="158"/>
      <w:r>
        <w:rPr>
          <w:rtl w:val="true"/>
        </w:rPr>
        <w:t>امتداد الملك، يزيد ولي عهد</w:t>
      </w:r>
      <w:r>
        <w:rPr>
          <w:rtl w:val="true"/>
        </w:rPr>
        <w:t>:</w:t>
      </w:r>
      <w:bookmarkEnd w:id="1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ابن آكلة الأكباد أن يمهِّد الأمر ليزيد ابنه ليمتد الملك في عقبه 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يتتبع أخبار الرواة، في هذا الصدد، يجد تبايناً، فمن قائل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الأمر كان بمبادرة من المغيرة بن شعبة ليمد له معاوية في ولايته على الكوفة، 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بأمر من معاوية، واتفاق مع الضحّاك بن قيس، وما اعتقده أن هذه أمور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المنافقين يعلمون رغبة سيدهم والكل يتبارى في اختيار الأسلوب الملائم للتنفيذ، ولا باس بإيراد بعض النماذج التي توضح طبيعة الملك الأموي وسياسته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أوفد المغيرة بن شعبة عشرة من شيعة بني أمية إلى معاوية، ليطالبوا ببيعة يزيد، وعليهم موسى بن المغيرة،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بإظهار هذا، وكونوا على رأيكم، ثم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هؤلاء من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اجتمعت عند معاوية وفود الأمصار بدمشق، بإحضار منه، دعا الضحاك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على المنبر، وفرغتُ من بعض موعظتي وكلامي، فاستأذني للقيام، فإذ أذنت لك، فاحمد الله تعالى، واذكر يزيد، وقل فيه الذي يحق له عليك، من حسن الثناء عليه، ثم ادعني إلى توليته من بعدي، فإني قد رأيتُ وأجمعتُ على توليته، فاسأل الله في ذلك، وفي غيره الخيرة وحسن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عدة رجال فأمرهم أن يقوموا إذا فرغ الضحاك، وأن يصدقوا قوله، ويدعو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معاوية فتكلم القوم بعده على ما يروقه من الدعوة إلى يزيد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الأحنف؟ فأجابه،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تتكلم؟ فقال الأحنف، فحمد الله وأثنى عليه وقال بعد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الحجاز وأهل العراق لا يرضون بهذا، ولا يبايعون ليزيد ما كان الحسن حياً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الضحّاك ورد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للحسن وذوي الحسن في سلطان الله الذي استخلف به معاوية في أرضه؟ هيهات ولا تورث الخلافة عن كلالة ولا يحجب غير الذكر العصبة، فوطّنوا أنفسكم يا أهل العراق على المناصحة لإمامكم، وكاتب </w:t>
      </w:r>
    </w:p>
    <w:p>
      <w:pPr>
        <w:pStyle w:val="BookText"/>
        <w:rPr/>
      </w:pPr>
      <w:r>
        <w:rPr>
          <w:rFonts w:ascii="Amiri" w:hAnsi="Amiri" w:eastAsia="Amiri" w:cs="Amiri"/>
          <w:color w:val="111111"/>
          <w:sz w:val="28"/>
          <w:sz w:val="28"/>
          <w:szCs w:val="28"/>
          <w:rtl w:val="true"/>
          <w:lang w:bidi="ar-SA"/>
        </w:rPr>
        <w:t>نبيكم وصهره، يسلم لكم العاجل، وتربحوا من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الأحنف بن قيس فحمد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لم تفتح العراق عنوة، ولم تظهر عليها قصعا، ولكنك أعطيت الحسن بن علي من عهود الله ما قد علمت، ليكون له الأمر بعدك</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عبد الرحمن بن خالد بن الوليد، وكان من خواص أصحاب معاوية فقد لقي حتفه مسموماً حيث حدثته نفسه بالسلطة والإمارة بدلاً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 الرحمن بن خالد بن الوليد كان قد عظم شأنه بالشام، أو مال إليه أهلها كما كان عندهم من آثار أبيه خالد بن الوليد ولغنائه عن المسلمين في أرض الروم وبأسه حتى خافه معاوية، وخشي على نفسه منه لميل الناس إليه فأمر ابن آثال أن يحتال في قتله وضمن له إن هو فعل ذلك أن يضع عنه خراجه ما عاش وأن يوليه جباية خراج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عبد الرحمن بن خالد لحمص منصرفاً من بلاد الروم دس إ ابن آثال شربة مسمومة مع بعض مماليكه فشربها، فمات بحمص</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ويحكي لنا التاريخ صورة أخرى من مشاورات معاوية في خلافة يزيد، ومن بينها كلمات ذلك الأحمق الذي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أمير المؤمنين ـ وأشار إلى معاوية ـ فإن هلك فهذا ـ واشار إلى يزيد ـ ومن أبى فهذا ـ وأشار إلى سيفه ـ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فأنت سيد الخطباء</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عبد الرحمن بن خالد وحده هو الذي طمع في الخلافة بعد معاوية، فهناك سعيد بن عثمان بن عفان الذي وجد له أنصاراً من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ينالها يزيد حتى يعض هامه الحديد، إن الأمير بعده سعيد، ولكن كان أمره هيناً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خرج من حلبة المنافسة راضياً بولاية خراسان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الصراع السياسي كان دائراً على أشدّه حول قضية خلافة معاوية، وقد هددت هذه القضية الصف الأموي بالتفكك والانهيار، وأن الخلافة اليزيدية لم تكن أمراً مستقراً حتى في داخل البيت الأموي نفسه، حتى أن معاوية اضطر لتأجيل إعلان هذا الأمر إلى ما بعد هلاك زياد، وأن مروان بن الحكم، والي معاوية على المدينة، عارض هذا الأمر بشدة ما اضطر معاوية إلى إعفائه من منصبه، ويمكننا أن نُرجع هذه المعارضة الداخلية لعدة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إن انتقال السلطة إلى يزيد، من طريق ولاية العهد، كان اقتباساً من النظام السياسي البيزنطي الذى لم يعرفه العرب في سابق تاريخهم، ولعل قرب موقع معاوية من دولة الروم كان مصدر معرفته بهذا النظام الملكي الإمبراطوري الذي صار هو النظام السياسي في الأمة الإسلامية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إن هذا الأسلوب كان إهداراً لنظام الشورى الذي توهم المسلمون أنه القانون الأساسي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الشورى لم تكن قد مورست بصورة جيدة في الحِقَب السابقة مما يسمح باستقرار معالمها وأساليب ممارستها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يأتي معاوية لينقل المداراة إلى ديكتاتورية صريحة كان هذا أمراً ثقيلاً على كثيرين، وخاصة على أولئك الذين توهموا أنهم أهل الحل والعقد، ولم يكن معاوية ليبقي على نفوذهم ولا على وجودهم نفسه، إذا تعارض ذلك مع رغباته السلطوية الجامحة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صفات يزيد الشخصية وافتقاده الحد الأدنى من المقومات جعلت زياداً، وهو من هو في بغيه وعدوانه ونسبه، كارهاً لبيعته وإمارته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ويزيد </w:t>
      </w:r>
      <w:bookmarkStart w:id="160" w:name="pg20383_234267"/>
    </w:p>
    <w:p>
      <w:pPr>
        <w:pStyle w:val="BookText"/>
        <w:rPr/>
      </w:pPr>
      <w:bookmarkEnd w:id="160"/>
      <w:r>
        <w:rPr>
          <w:rFonts w:ascii="Amiri" w:hAnsi="Amiri" w:eastAsia="Amiri" w:cs="Amiri"/>
          <w:color w:val="111111"/>
          <w:sz w:val="28"/>
          <w:sz w:val="28"/>
          <w:szCs w:val="28"/>
          <w:rtl w:val="true"/>
          <w:lang w:bidi="ar-SA"/>
        </w:rPr>
        <w:t>صاحب رَسْلة وتهاون مع ما قد أولع به من الصيد</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وكتب إلى معاوية يأمره بالتؤدة وألا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تستعصِ الأغلبية على معاوية ولا على أساليبه، فهناك المتطوعون السابقون إلى مرضاة الطواغيت، مثل الضحّاك بن قيس والمغيرة بن شعبة وسمرة بن جندب، ولا بأس هنا بأن نورد بعضاً من منجزات سمرة،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استخلفه زياد على الكوفة ثم عاد إليه فوجده قد قتل ثمانية آلاف من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تخاف أن تكون قد قتلت أحداً برئياً؟،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وعن أبي 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وأربعين رجلاً كلهم قد جمع القرآن</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عزله ـ معاوية ـ 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والله لو أطعتُ الله كما أطعتُ معاوية ما عذّبني أبدا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أجاد معاوية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أحس أن رجالات المدينة يمتنعون من بيعة يزيد، راسلهم أولاً ثم ذهب إليهم نفسه، في عام خمسين للهجرة، مستخدماً سياسة المخادعة عازفاً على أوتار النفوس ومكامن الأهواء، عالماً أن الامة التي أسلمت علياً والحسن لن تجتمع كلمتها خلف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فإن المطلوب هو كسب الوقت وتفتيت المعارضة وضرب الناس بعضهم ببعض حتى يصل الملك إلى يزيد غنيمة باردة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112004_2142443653"/>
      <w:bookmarkStart w:id="162" w:name="_Toc60"/>
      <w:bookmarkEnd w:id="161"/>
      <w:r>
        <w:rPr>
          <w:rtl w:val="true"/>
        </w:rPr>
        <w:t>نهج الثورة الحسينية</w:t>
      </w:r>
      <w:r>
        <w:rPr>
          <w:rtl w:val="true"/>
        </w:rPr>
        <w:t>:</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أحوج الأمة، وسط هذا الظلام الأموي وهذه الفتنة العمياء إلى موقف حسيني يبدد الظلمات، موقف حسيني لا يتحدث عن الحق وإنما يفعله، ولا يفعله </w:t>
      </w:r>
      <w:bookmarkStart w:id="163" w:name="pg20383_234268"/>
    </w:p>
    <w:p>
      <w:pPr>
        <w:pStyle w:val="BookText"/>
        <w:rPr/>
      </w:pPr>
      <w:bookmarkEnd w:id="163"/>
      <w:r>
        <w:rPr>
          <w:rFonts w:ascii="Amiri" w:hAnsi="Amiri" w:eastAsia="Amiri" w:cs="Amiri"/>
          <w:color w:val="111111"/>
          <w:sz w:val="28"/>
          <w:sz w:val="28"/>
          <w:szCs w:val="28"/>
          <w:rtl w:val="true"/>
          <w:lang w:bidi="ar-SA"/>
        </w:rPr>
        <w:t>فعلاً يراه بعض الناس ويغفل عنه بعضهم الآخر، وإنما يفعله فعلاً يبقى مسطوراً ومحفوراً في عمق الأرض وفي عمق الوجدان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الأمة الإسلامية والبشرية كلها إلى هذا النور المتوهج لتبقى شمس الحسين تهدي الحائرين وتدل السائلين على الحدود الفاصلة بين الحق والباطل، بين مرضاة الله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حالة انفعالية نشأت عن حالة الحصار التي تعرض لها أبو عبد الله الحسين ولا كانت حركة إلى المجهول أملتها أجواء رسائل البيعة المشكوك في صدقها، منذ البدء كانت فعلاً مدروساً وخططاً منذ لحظة ولادته وبدأت خطوات تنفيذها في اللحظة التي تخيل فيها ابن آكلة الأكباد أنه لا إسلام حقيقيّاً بعد اليوم، وليبق الدين لعقٌ على ألسنة بعض القادة يصعدون به على أعناق الناس يطلبون الدنيا بادعاء النسك والزهادة على أن يدعوا ما لقيصر لقيصر، وما تبقى إن تبقى شيء فهو لله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1112006_2142443653"/>
      <w:bookmarkStart w:id="165" w:name="_Toc61"/>
      <w:bookmarkEnd w:id="164"/>
      <w:r>
        <w:rPr>
          <w:rtl w:val="true"/>
        </w:rPr>
        <w:t>اكتمال عناصر التحرّك</w:t>
      </w:r>
      <w:r>
        <w:rPr>
          <w:rtl w:val="true"/>
        </w:rPr>
        <w:t>:</w:t>
      </w:r>
      <w:bookmarkEnd w:id="165"/>
    </w:p>
    <w:p>
      <w:pPr>
        <w:pStyle w:val="BookText"/>
        <w:rPr/>
      </w:pPr>
      <w:r>
        <w:rPr>
          <w:rFonts w:ascii="Amiri" w:hAnsi="Amiri" w:eastAsia="Amiri" w:cs="Amiri"/>
          <w:color w:val="111111"/>
          <w:sz w:val="28"/>
          <w:sz w:val="28"/>
          <w:szCs w:val="28"/>
          <w:rtl w:val="true"/>
          <w:lang w:bidi="ar-SA"/>
        </w:rPr>
        <w:t>كتب أهل الكوفة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إمام، فأقبل لعل الله أن يجمعنا بك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الكتب تحمل التوقيعات تدعوه إلى المجيء لاستلام البيعة وقيادة الأمة في حركتها في مواجهة طواغيب بني أمية، وهكذا اكتملت العناصر الأساسية للحركة الحسينية،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وجود قيادة شرعية تمثل التصور الحقيقي للإسلام، وهي قيادة أبي عبد الله الحسين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وجود الظروف الداعية إلى حمل لواء التغيير، وتتمثل في تمادي الفساد الأموي ورغبته في مصادرة إرادة الأمة مرة واحدة وإلى الأبد في شكل مبايعة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 ـ وجود إرادة جماهيرية تطلب التغيير وتستحث الإمام الحسين للمبادرة إلى قيادة الحركة وكان موقع هذه الإرادة في الكوفة، تمثلت في رسائل البيعة القادمة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لم يكن بوسع أبي عبد الله الحسين أن يقف من هذه الأمور كلها موقف المتفرج الهارب بنفسه من ساحة الوغى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ساحات الاعتزال والانعزال، وهي جميعها أشكال مختلفة من الهروب والتهرب من تحمل المسؤولية، وهو مسلكٌ فضلاً عن ضرره البليغ على الواقع الراهن في تلك اللحظة يعطي المبرر لكل من تعرض لهذه الظروف أو ما شابهها أن يهرب بنفسه وينجو بشحمه ولحمه حتى يستوفي الأجل المحتوم، ويبقى في وجدان الأمة رمزاً من رموز الكهنوت الهارب من مواجهة الشيطان في أرض الواقع واللائذ بالنصوص والتبريرات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بوسع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يفعل مثلما فعل ابن عمر فيبايع بيعة المضطر ليزيد، ونضيف إلى لائحة الروايات التبريرية التي رواها الرجل على لسانه أو على لسان النبي الأكرم عدة نصوص أخرى ربما كانت تحتل مكاناً أبرز من نصوص أبن عمرو كان البخاري ومسلم سيحتفلان بها، فها هو ابن الرسول وعلي وفاطمة يوجب السمع والطاعة ليزيد القرود ويدعو إلى توحيد الجماعة صفاً واحداً خلف حفيد آكلة الأكباد وحفيد أبي سفيان عدو الله ورسوله حتى آخر نفس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فعل هذا ـ وحاشاه ـ لاستشهد به الأفاقون والمنافقون والمخادعون في كل موقف يرون فيه ضرورة إسناد حزب الشيطان ومنعه من الانهيار، ولما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الحسين رافضاً الظلم واستشهد في سبيل الله، ولماتت هذه الأمة إلى نهاية الدهر</w:t>
      </w:r>
      <w:r>
        <w:rPr>
          <w:rFonts w:eastAsia="Amiri" w:cs="Amiri" w:ascii="Amiri" w:hAnsi="Amiri"/>
          <w:color w:val="111111"/>
          <w:sz w:val="28"/>
          <w:szCs w:val="28"/>
          <w:rtl w:val="true"/>
          <w:lang w:bidi="ar-SA"/>
        </w:rPr>
        <w:t xml:space="preserve">. </w:t>
      </w:r>
      <w:bookmarkStart w:id="166" w:name="pg20383_234270"/>
    </w:p>
    <w:p>
      <w:pPr>
        <w:pStyle w:val="Heading3"/>
        <w:numPr>
          <w:ilvl w:val="2"/>
          <w:numId w:val="1"/>
        </w:numPr>
        <w:rPr/>
      </w:pPr>
      <w:bookmarkStart w:id="167" w:name="__RefHeading___Toc11112008_2142443653"/>
      <w:bookmarkStart w:id="168" w:name="_Toc62"/>
      <w:bookmarkEnd w:id="166"/>
      <w:bookmarkEnd w:id="167"/>
      <w:r>
        <w:rPr>
          <w:rtl w:val="true"/>
        </w:rPr>
        <w:t>إقامة الحجّة وبيان الحقيقة</w:t>
      </w:r>
      <w:r>
        <w:rPr>
          <w:rtl w:val="true"/>
        </w:rPr>
        <w:t>:</w:t>
      </w:r>
      <w:bookmarkEnd w:id="168"/>
    </w:p>
    <w:p>
      <w:pPr>
        <w:pStyle w:val="BookText"/>
        <w:rPr/>
      </w:pPr>
      <w:r>
        <w:rPr>
          <w:rFonts w:ascii="Amiri" w:hAnsi="Amiri" w:eastAsia="Amiri" w:cs="Amiri"/>
          <w:color w:val="111111"/>
          <w:sz w:val="28"/>
          <w:sz w:val="28"/>
          <w:szCs w:val="28"/>
          <w:rtl w:val="true"/>
          <w:lang w:bidi="ar-SA"/>
        </w:rPr>
        <w:t>ثمّ جاء صباح عاشوراء، ووقف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الحسين أضرم ناراً وراء البيوت لئلا يأتيه أعداء الله من الخلف، فجاءه شمر بن ذي الجوشن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استعجلت النار في الدنيا قبل يوم القيامة؟،فقال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كأنّه شَمر بن ذي الجوشن؟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راعية المعزى أنت أولى بها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جُعلتُ فداك ألا أرميه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أمكنني وليس يسقط سهم، فالفاسق من أعظم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الله عليك يا أبا عبد الله،ها أنت، وأنت في قمة المواجهة مع أعداء الله من بني أمية محافظاً على موقف فقهي، وأخلاقي، وعقائدي راسخ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عليك يا من أنت من نور أبيك وأمك، ومن نور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يبدأ أعداءه، أعداء الله يوماً بقتال لا أصحاب الجمل، ولا الخوارج، ولا بني أمية يوم صفين، فالقوم أدعياء إسلام دخلوا هذا الدين من بوابة النبوة، ولسنا بصدد تكفيرهم ولا استباحة 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عَلَيْكُمْ فَاعْتَدُواْ </w:t>
      </w:r>
      <w:bookmarkStart w:id="169" w:name="pg20383_234271"/>
    </w:p>
    <w:p>
      <w:pPr>
        <w:pStyle w:val="BookText"/>
        <w:rPr/>
      </w:pPr>
      <w:bookmarkEnd w:id="169"/>
      <w:r>
        <w:rPr>
          <w:rFonts w:ascii="Amiri" w:hAnsi="Amiri" w:eastAsia="Amiri" w:cs="Amiri"/>
          <w:color w:val="111111"/>
          <w:sz w:val="28"/>
          <w:sz w:val="28"/>
          <w:szCs w:val="28"/>
          <w:rtl w:val="true"/>
          <w:lang w:bidi="ar-SA"/>
        </w:rPr>
        <w:t>عَلَيْهِ بِمِثْلِ مَا اعْتَدَى عَلَيْكُمْ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عُدْوَ نَ إِلاَّ عَلَى الظَّـلِمِينَ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المبدأ الراسخ في العلاقة بين أبناء الأمة المنتمين إليها حتى ولو كان ذلك بمجرد الإسم والادعاء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فتح باب التكفير وقتل المسلمين، حتى الأدعياء منهم، فإن ذلك يعني فتح باب فتنة لا يُغلَق</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1112010_2142443653"/>
      <w:bookmarkStart w:id="171" w:name="_Toc63"/>
      <w:bookmarkEnd w:id="170"/>
      <w:r>
        <w:rPr>
          <w:rtl w:val="true"/>
        </w:rPr>
        <w:t>معاني خروج حرائر آل البيت</w:t>
      </w:r>
      <w:r>
        <w:rPr>
          <w:rtl w:val="true"/>
        </w:rPr>
        <w:t>:</w:t>
      </w:r>
      <w:bookmarkEnd w:id="171"/>
    </w:p>
    <w:p>
      <w:pPr>
        <w:pStyle w:val="BookText"/>
        <w:rPr/>
      </w:pPr>
      <w:r>
        <w:rPr>
          <w:rFonts w:ascii="Amiri" w:hAnsi="Amiri" w:eastAsia="Amiri" w:cs="Amiri"/>
          <w:color w:val="111111"/>
          <w:sz w:val="28"/>
          <w:sz w:val="28"/>
          <w:szCs w:val="28"/>
          <w:rtl w:val="true"/>
          <w:lang w:bidi="ar-SA"/>
        </w:rPr>
        <w:t>بقي أن نسجل ما كشفته الأحداث عن معانى خروج حرائر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أحد من المؤمنين هذه الجريمة إلا حرائر أهل بيت النبوة، من ينعاك إذاً يا ابا عبد الله إلا بنات علي وفاطمة؟،ها هي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تمرُّ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فتبكيه،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 يا محمداه صلّى عليك ملائكة السماء هذا الحسين بالعرا مرمَّل بالدما مقطع الأعضا، يا محمداه وبناتك سبايا وذريتك مقتلة تسفي عليها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 هي أسيرة في مجلس ابن زياد، فيسأل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 فقال ذلك ثلاثاً كل ذلك لا تكلّمه، فقال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أكرمنا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وطهرنا تطهيراً لا كما تقول أنت، إنما يفتضح الفاسق ويكذب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فبرزوا إلى مضاجعهم وسيجمع الله بينك وبينهم فتحاجون إليه وتخاصمون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واستشاط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bookmarkStart w:id="172" w:name="pg20383_234272"/>
    </w:p>
    <w:p>
      <w:pPr>
        <w:pStyle w:val="BookText"/>
        <w:rPr/>
      </w:pPr>
      <w:bookmarkEnd w:id="172"/>
      <w:r>
        <w:rPr>
          <w:rFonts w:ascii="Amiri" w:hAnsi="Amiri" w:eastAsia="Amiri" w:cs="Amiri"/>
          <w:color w:val="111111"/>
          <w:sz w:val="28"/>
          <w:sz w:val="28"/>
          <w:szCs w:val="28"/>
          <w:rtl w:val="true"/>
          <w:lang w:bidi="ar-SA"/>
        </w:rPr>
        <w:t xml:space="preserve">إنما هي امرأة، وهل تؤاخذ المرأة بشيء من منطقها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أشفى الله نفسي من طاغيتك والعصاة والمردة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وأبرت أهلي وقطعت فرعي واجتثثت أصلي فإن يشفك هذا فقد اشتفيت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1112012_2142443653"/>
      <w:bookmarkStart w:id="174" w:name="_Toc64"/>
      <w:bookmarkEnd w:id="173"/>
      <w:r>
        <w:rPr>
          <w:rtl w:val="true"/>
        </w:rPr>
        <w:t>محاولات إخفاء الحقيقة، ابن كثير يناقض نفسه</w:t>
      </w:r>
      <w:r>
        <w:rPr>
          <w:rtl w:val="true"/>
        </w:rPr>
        <w:t>:</w:t>
      </w:r>
      <w:bookmarkEnd w:id="174"/>
    </w:p>
    <w:p>
      <w:pPr>
        <w:pStyle w:val="BookText"/>
        <w:rPr/>
      </w:pPr>
      <w:r>
        <w:rPr>
          <w:rFonts w:ascii="Amiri" w:hAnsi="Amiri" w:eastAsia="Amiri" w:cs="Amiri"/>
          <w:color w:val="111111"/>
          <w:sz w:val="28"/>
          <w:sz w:val="28"/>
          <w:szCs w:val="28"/>
          <w:rtl w:val="true"/>
          <w:lang w:bidi="ar-SA"/>
        </w:rPr>
        <w:t>كلمات واضحة يفهمها من يقرأها، تستعصي على التزوير، لكن يد الغش والخيانة أخفت كل شيء وزورت كل شيء، ونشأت أجيال وأجيال لا تعرف من ذكرى الحسين إلا أنه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خرج يطلب الملك والإمارة فخذله المسلمون الشيعة، وقتله بنو أمية وهم أصحاب الدولة الشرعية، وأما الشيعة فهم يضربون أنفسهم ويسيلون دماءهم لأنهم قتلوه، قليل أولئك الذين يعرفون الحقيقة بتفصيلاتها حتى ابن كثير يكتب فصلاً، في البداية والنهاية،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كلام أئمة هذا الشأن لا كما يزعمه أهل التشيع من الكذب الصريح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يلام ابن كثير الدمشقي على حب قومه من بني أمية، ولا على سبابه للمسلمين الشيعة واتهامه لهم بالكذب الصريح والبهتان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العجب كل العجب انه لم يخالف حرفاً واحداً مما رواه أئمة التشيع في كتبهم عن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ويكذب عدة روايات وردت في هذا الشأن ليست محورية ولا أساسية في القضية وهو يتناقض مع 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بالغ الشيعة في يوم عاشوراء فوضعوا أحاديث كثيرة كذباً وفحشاً من كون الشمس </w:t>
      </w:r>
    </w:p>
    <w:p>
      <w:pPr>
        <w:pStyle w:val="BookText"/>
        <w:rPr/>
      </w:pPr>
      <w:r>
        <w:rPr>
          <w:rFonts w:ascii="Amiri" w:hAnsi="Amiri" w:eastAsia="Amiri" w:cs="Amiri"/>
          <w:color w:val="111111"/>
          <w:sz w:val="28"/>
          <w:sz w:val="28"/>
          <w:szCs w:val="28"/>
          <w:rtl w:val="true"/>
          <w:lang w:bidi="ar-SA"/>
        </w:rPr>
        <w:t>كسفت يومئذ حتى بدت النجوم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ناقضاً ما ذهب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روي من الأحاديث والفتن التي أصابت من قتله فأكثرها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قلّ من نجا من أولئك الذين قتلوه من آفة أو عاهة في الدنيا فلم يخرج منها حتى أصيب بمرض وأكثرهم أصابهم الجنون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يناقض نفسه، ويتخبط ويواصل الشتم والسب،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للشيعة والروافض في صفة مصرع الحسين كذب كثير وأخبار باطلة وفي ما ذكرناه كفاية، وفي بعض ما أوردناه نظر، ولو لا أن ابن جرير وغيره من الحفاظ ذكرو ما سقته وأكثره من رواية أبي مخنف لوط بن يحيى، وقد كان مسلماً شيعياً وهو ضعيف الحديث عن الأئمة، ولكنه إخباري حافظ عنده من هذه الأشياء ما ليس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أسرف الرافضة في دولة بني بويه فكانت الدبادب تضرب بغداد ونحوها من البلاد 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عاكس الرافضة والشيعة يوم عاشوراء النواصب من أهل الشام فكانوا يوم عاشوراء يطبخون ويغتسلون ويتطيبون ويلبسون أفخر ثيابهم، ويتخذون ذلك اليوم عيداً يصنعون فيه أنواع الأطعمة ويظهرون فيه السرور والفرح يريدون بذلك عناد الروافض ومعاكستهم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الشيخ ابن كثير يقر ويعترف أن أجهزة الدعاية الأموية قلبت الحقائق وحولت يوم الكارثة إلى عيد وسرور، وهو الذي ما زال متداولاً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الرجل يكشف على استحياء دخيلة 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تأول عليه من قتله </w:t>
      </w:r>
    </w:p>
    <w:p>
      <w:pPr>
        <w:pStyle w:val="BookText"/>
        <w:rPr/>
      </w:pPr>
      <w:r>
        <w:rPr>
          <w:rFonts w:ascii="Amiri" w:hAnsi="Amiri" w:eastAsia="Amiri" w:cs="Amiri"/>
          <w:color w:val="111111"/>
          <w:sz w:val="28"/>
          <w:sz w:val="28"/>
          <w:szCs w:val="28"/>
          <w:rtl w:val="true"/>
          <w:lang w:bidi="ar-SA"/>
        </w:rPr>
        <w:t>أنه جاء ليفرق كلمة المسلمين بعد اجتماعها وليخلع من بايعه من الناس واجتمعوا عليه فقدورد في صحيح مسلم الحديث بالزجر عن ذلك والتحذير منه والتوعيد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عفواً، أيها الشيخ،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واستشهد قبل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فلم يدر بالحديث المزعوم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أن الأمة بعد قرنين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أيها الشيخ، فقد جهلت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بعدي لن تضلوا أبداً كتاب الله وعترتي أهل بيتي وأنهما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بعد الحسين بقرنين، لقد جهلت الأمة هذا الحديث يوم كان عليها أن تذكره ثم روته بعد ذلك ولم تفهمه هذه الأمة التي نسيت وتناست ما صحّ نصاً وما جسَّده الإمام الحسين، مارست الدين على الطريقة الأموية ومن حاول المقاومة كان مصيره القتل كما أسلفنا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الشيخ في منطقه ويقول بعدما عدّد القتلى ممن عدّهم أفضل من الحسين وأبيه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 أحدٌ يومَ موتهم مأتماً يفعلون فيه ما يفعله هؤلاء الجهلة من الرافضة يوم صرع الحسين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يناقض نفسه كعادته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ما يقال، عند ذكر هذه المصائب وأمثالها، ما رواه علي بن الحسين،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يصاب بمصيبة فيتذكرها وإن تقادم عهدها فيحدث لها استرجاعاً إلا أعطاه الله من الأجر مثل يوم أصيب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نستعرض كلمات ابن كثير لأنها نموذج لحالة التناقض والارتباك التي وقع فيه الكثيرون ممن أذهلهم الحدث وعجزوا عن متابعته وقول كلمة الحق فيه، ومن أولئك الذين أرادوا استتباب الأمر لبني أمية وظنوا أن قضية آل البيت قد </w:t>
      </w:r>
      <w:bookmarkStart w:id="175" w:name="pg20383_234275"/>
    </w:p>
    <w:p>
      <w:pPr>
        <w:pStyle w:val="BookText"/>
        <w:rPr/>
      </w:pPr>
      <w:bookmarkEnd w:id="175"/>
      <w:r>
        <w:rPr>
          <w:rFonts w:ascii="Amiri" w:hAnsi="Amiri" w:eastAsia="Amiri" w:cs="Amiri"/>
          <w:color w:val="111111"/>
          <w:sz w:val="28"/>
          <w:sz w:val="28"/>
          <w:szCs w:val="28"/>
          <w:rtl w:val="true"/>
          <w:lang w:bidi="ar-SA"/>
        </w:rPr>
        <w:t>طويت وانتهت فلما أعلن الحسين ثورته وخط كلمة الحق بدمائه على الأرض، وفي السماء بل وفي الكون كله، لجأوا مرة أخرى إلى الكتمان والتزييف لعل الناس ينسون، ولكن هيهات هيهات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112014_2142443653"/>
      <w:bookmarkStart w:id="177" w:name="_Toc65"/>
      <w:bookmarkEnd w:id="176"/>
      <w:r>
        <w:rPr>
          <w:rtl w:val="true"/>
        </w:rPr>
        <w:t>من يُقيل عثرة الأمة المنكوبة؟</w:t>
      </w:r>
      <w:r>
        <w:rPr>
          <w:rtl w:val="true"/>
        </w:rPr>
        <w:t>:</w:t>
      </w:r>
      <w:bookmarkEnd w:id="177"/>
    </w:p>
    <w:p>
      <w:pPr>
        <w:pStyle w:val="BookText"/>
        <w:rPr/>
      </w:pPr>
      <w:r>
        <w:rPr>
          <w:rFonts w:ascii="Amiri" w:hAnsi="Amiri" w:eastAsia="Amiri" w:cs="Amiri"/>
          <w:color w:val="111111"/>
          <w:sz w:val="28"/>
          <w:sz w:val="28"/>
          <w:szCs w:val="28"/>
          <w:rtl w:val="true"/>
          <w:lang w:bidi="ar-SA"/>
        </w:rPr>
        <w:t>وهكذا انقضت هذه الجولة ونال كل طرف ما يستحقه، نال الحسين وآل بيته الشهادة التي أرادوها واستحقوها، فيما نال بنو أمية ومن والاهم اللعنة الدائمة، والخسران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هذه الأمة المنكوبة فلا نجد من يصف حالها ومآلها إلا هذه الرواية التي يذكرها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ابن زياد أخذ ينكت بين ثنيتيه ساعة، فلما رآه زيد بن أرقم لا ينجِمُ عن نكته بالقضيب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 بهذا القضيب عن هاتين الثنيتين فهو الذي لا إله غيره لقد رأيت شفتي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هاتين الشفتين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انفضخ الشيخ يبكي،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فو الله لو لا أنك شيخ قد خرفتَ وذهب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زيد بن أرقم قولاً لو سمعه ابن زياد لقتله،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عبداً، فاتخذهم تُلدا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العرب العبيد بعد اليوم قتلتم ابن فاطمة وأمَّرتم ابن مرجانة، فهو يقتل خياركم ويستعبد شراركم فرضيتم بالذل فبعداً لمن رضي بالذل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والله، أيها الشيخ، إنها لشهادة حق ولكن بعد فوات الأوان، ولكنها </w:t>
      </w:r>
    </w:p>
    <w:p>
      <w:pPr>
        <w:pStyle w:val="BookText"/>
        <w:rPr/>
      </w:pPr>
      <w:r>
        <w:rPr>
          <w:rFonts w:ascii="Amiri" w:hAnsi="Amiri" w:eastAsia="Amiri" w:cs="Amiri"/>
          <w:color w:val="111111"/>
          <w:sz w:val="28"/>
          <w:sz w:val="28"/>
          <w:szCs w:val="28"/>
          <w:rtl w:val="true"/>
          <w:lang w:bidi="ar-SA"/>
        </w:rPr>
        <w:t>تحكي الواقع الذي احتار الناس في تفسيره، لماذا وكيف صرنا لما نحن عليه الآن عبيد في ديارنا لا نملك من الظالمين دفعاً ولا نفعاً، هذا يحكي لنا عن الحرية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يحكي لنا عن طبيعة هذا الشعب أو ذاك الذي يحب العبودية ولم يحاول أحد أن يصل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جرى علينا هو استجابة لدعوة دعاها أبو عبد الله على من قتله أو رضي بذلك أو سمع فلم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أبو عبد الله الحسين يدعو عليهم وقد أثخنته الجراح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امسك عنهم قطر السماء، وامنعهم بركات الأرض، اللهم فإن متعتهم إلى حين ففرقهم فرقاً واجعلهم طرائقَ قِددا ولا تُرْض عنهم الولاة أبداً فإنهم دعونا لينصرونا فعدوا علينا فقتلونا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قبل قتله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قبل أن يقتل وهو يقاتل على رجليه قتالَ الفارس الشجاع يتقي الرمية ويفترض العورة ويشد على الخيل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قتلي تحاثون؟، أما والله لا تقتلون بعدي عبداً من عباد الله، الله أسخط عليكم لقتله مني وايم الله إني لأرجو أن يكرمني الله بهوانكم ثم ينتقم لي منكم من حيث لا تشعرون، أما والله أن لو قد قتلتموني لقد ألقى الله بأسكم بينكم وسفك دماءكم ثم لا يرضى لكم حتى يضاعف لكم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ضاعت الفرصة تلو الفرصة من هذه الأمة دون أن تستفيد منها وكان أمر الله قدراً مقدوراً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 لا تمنح للأمم مائة مرة، ولا عشرين مرة، ولا عشر مرات، إن الفرص التاريخية لإصلاح الأحوال والسير على نهج مستقيم لا تأتي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ضاعت من هذه الأمة فرصة السير على نهج نبيها ثلاث مرات، فرصة الإمام علي، ثم فرصة الإمام الحسن، ثم كانت فرصة الإمام الحسين هي القاصمة </w:t>
      </w:r>
    </w:p>
    <w:p>
      <w:pPr>
        <w:pStyle w:val="BookText"/>
        <w:rPr/>
      </w:pPr>
      <w:r>
        <w:rPr>
          <w:rFonts w:ascii="Amiri" w:hAnsi="Amiri" w:eastAsia="Amiri" w:cs="Amiri"/>
          <w:color w:val="111111"/>
          <w:sz w:val="28"/>
          <w:sz w:val="28"/>
          <w:szCs w:val="28"/>
          <w:rtl w:val="true"/>
          <w:lang w:bidi="ar-SA"/>
        </w:rPr>
        <w:t>التي ما بعدها قاصمة، وكان لابد من انتظار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وأسدل ستار الليل في سماء هذه الأمة وهو ليل لن يجلوه إلا ظهور قائم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محمد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قُدِّر لنا أن ننتظر ذلك الانتظار الطويل وأن نعيش ذلك الصراع المرير بين قوى الحق والباطل داخل هذه الأمة، وأن نرى كل هذه المصاعب والويلات من سفك دماء وطاقات تهدر في صراعات داخلية ورؤوس تطير وسجون تملأ وغزوات خارجية تترية وصليبية وأخيراً صهيونية وقبلها أوروبية وحكومات من كافة الأنواع والأشكال مملوكية وعباسية وأموية وعثمانية، وهل هناك أسوأ من أن يحكم المماليك العبيدُ أمة وهم لا يملكون حق التصرف في ذواتهم، كل هذه الحكومات أكثرت من الظلم، وقلّلت من العدل وادعى الجميع أنهم يطبقون الإسلام، والكل يقتل بالظنة، والكل يستبيح الخمور، وانتهاك الأعراض وأخيراً جاءت إلينا الحكومات العلمانية والقومية والاشتراكية والملكية والشيوعية، جربوا فينا كل شيء إلا العدل، ذلك الممنوع علينا من يوم أن جاء بنو أمية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قدر لنا أن نعيش الصراع والانتظار</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0383_234279"/>
      <w:bookmarkStart w:id="179" w:name="pg20383_234279"/>
      <w:bookmarkEnd w:id="179"/>
    </w:p>
    <w:p>
      <w:pPr>
        <w:pStyle w:val="Heading2"/>
        <w:numPr>
          <w:ilvl w:val="1"/>
          <w:numId w:val="1"/>
        </w:numPr>
        <w:rPr/>
      </w:pPr>
      <w:bookmarkStart w:id="180" w:name="pg20383_234279"/>
      <w:bookmarkStart w:id="181" w:name="__RefHeading___Toc11112016_2142443653"/>
      <w:bookmarkStart w:id="182" w:name="_Toc66"/>
      <w:bookmarkEnd w:id="180"/>
      <w:bookmarkEnd w:id="181"/>
      <w:r>
        <w:rPr>
          <w:rtl w:val="true"/>
        </w:rPr>
        <w:t>{</w:t>
      </w:r>
      <w:r>
        <w:rPr/>
        <w:t>4</w:t>
      </w:r>
      <w:r>
        <w:rPr>
          <w:rtl w:val="true"/>
        </w:rPr>
        <w:t xml:space="preserve">} </w:t>
      </w:r>
      <w:r>
        <w:rPr>
          <w:rtl w:val="true"/>
        </w:rPr>
        <w:t>إدريس الحسيني</w:t>
      </w:r>
      <w:r>
        <w:rPr>
          <w:rtl w:val="true"/>
        </w:rPr>
        <w:t>(</w:t>
      </w:r>
      <w:r>
        <w:rPr>
          <w:rtl w:val="true"/>
        </w:rPr>
        <w:t xml:space="preserve">مالكي </w:t>
      </w:r>
      <w:r>
        <w:rPr>
          <w:rtl w:val="true"/>
        </w:rPr>
        <w:t xml:space="preserve">/ </w:t>
      </w:r>
      <w:r>
        <w:rPr>
          <w:rtl w:val="true"/>
        </w:rPr>
        <w:t>المغرب</w:t>
      </w:r>
      <w:r>
        <w:rPr>
          <w:rtl w:val="true"/>
        </w:rPr>
        <w:t>)</w:t>
      </w:r>
      <w:bookmarkEnd w:id="182"/>
    </w:p>
    <w:p>
      <w:pPr>
        <w:pStyle w:val="Heading3"/>
        <w:numPr>
          <w:ilvl w:val="2"/>
          <w:numId w:val="1"/>
        </w:numPr>
        <w:rPr/>
      </w:pPr>
      <w:bookmarkStart w:id="183" w:name="__RefHeading___Toc11112018_2142443653"/>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124200" cy="4165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3124080" cy="4165560"/>
                        </a:xfrm>
                        <a:prstGeom prst="rect">
                          <a:avLst/>
                        </a:prstGeom>
                        <a:ln w="0">
                          <a:noFill/>
                        </a:ln>
                      </pic:spPr>
                    </pic:pic>
                  </a:graphicData>
                </a:graphic>
              </wp:inline>
            </w:drawing>
          </mc:Choice>
          <mc:Fallback>
            <w:pict>
              <v:shape id="shape_0" stroked="f" o:allowincell="f" style="position:absolute;margin-left:0pt;margin-top:-328.05pt;width:245.95pt;height:32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المغربية، وترعرع في مدن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الكبير، مكناس، الرباط، وذلك نتيجة الظروف التي كانت تحددها وظيفة والده في وزارة الفلاحة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112020_2142443653"/>
      <w:bookmarkStart w:id="186" w:name="_Toc68"/>
      <w:bookmarkEnd w:id="185"/>
      <w:r>
        <w:rPr>
          <w:rtl w:val="true"/>
        </w:rPr>
        <w:t>الأجواء التي ترعرع فيها</w:t>
      </w:r>
      <w:r>
        <w:rPr>
          <w:rtl w:val="true"/>
        </w:rPr>
        <w:t>:</w:t>
      </w:r>
      <w:bookmarkEnd w:id="186"/>
    </w:p>
    <w:p>
      <w:pPr>
        <w:pStyle w:val="BookText"/>
        <w:rPr/>
      </w:pPr>
      <w:r>
        <w:rPr>
          <w:rFonts w:ascii="Amiri" w:hAnsi="Amiri" w:eastAsia="Amiri" w:cs="Amiri"/>
          <w:color w:val="111111"/>
          <w:sz w:val="28"/>
          <w:sz w:val="28"/>
          <w:szCs w:val="28"/>
          <w:rtl w:val="true"/>
          <w:lang w:bidi="ar-SA"/>
        </w:rPr>
        <w:t>نشأ السيد إدريس في أوساط عائلية وبيئة اجتماعية منحته منذ البداية الثقة بالنفس والعقلية المنفتحة والواعية نتيجة هيمنة قانون حرية الرأي وحرية الفكر فيها، فكان متحرّراً من كل فكر عقائدي في بيئته ولم يواجه أي لون من ألوان الأزمة في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إدريس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أنشأ في أسرة تضرب أبناءها اطلاقاً، لأنّ المغاربة لا يعرفون كيف يضربون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الحرية العقائدية في بيتي ساعدتني على أن أدخل في معترك الاختيارات الفكرية دون مسبقات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دولة المغرب بشكل عام كما يصفها السيد إدريس بلد يتمتع بمجتمع مدني، وفيه أن تختار فكراً لا يعني أن المسألة أصبح لها مدلولا طائفياً، كما هو </w:t>
      </w:r>
      <w:bookmarkStart w:id="187" w:name="pg20383_234280"/>
    </w:p>
    <w:p>
      <w:pPr>
        <w:pStyle w:val="BookText"/>
        <w:rPr/>
      </w:pPr>
      <w:bookmarkEnd w:id="187"/>
      <w:r>
        <w:rPr>
          <w:rFonts w:ascii="Amiri" w:hAnsi="Amiri" w:eastAsia="Amiri" w:cs="Amiri"/>
          <w:color w:val="111111"/>
          <w:sz w:val="28"/>
          <w:sz w:val="28"/>
          <w:szCs w:val="28"/>
          <w:rtl w:val="true"/>
          <w:lang w:bidi="ar-SA"/>
        </w:rPr>
        <w:t>الوضع في بلدان أخرى، بل الكل حرّ في أن يختار طريقته دون أن يذهب به ذلك إلى الاخلال بالأمن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هكذا أجواء ترعرع السيد إدريس متسماً بالعقلية المتفتحة والناقدة، فنمى لديه طموح البحث في الفكر الانساني عموماً والفكر الاسلامي على وجه الخصوص، وهذا هو الطموح الذي ظل يراوده منذ الصبا والذي دفعه ليجتاز كل العقبات التي اعترته من أجل تحققه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1112022_2142443653"/>
      <w:bookmarkStart w:id="189" w:name="_Toc69"/>
      <w:bookmarkEnd w:id="188"/>
      <w:r>
        <w:rPr>
          <w:rtl w:val="true"/>
        </w:rPr>
        <w:t>بداية الرحلة الجادة في البحث</w:t>
      </w:r>
      <w:r>
        <w:rPr>
          <w:rtl w:val="true"/>
        </w:rPr>
        <w:t>:</w:t>
      </w:r>
      <w:bookmarkEnd w:id="189"/>
    </w:p>
    <w:p>
      <w:pPr>
        <w:pStyle w:val="BookText"/>
        <w:rPr/>
      </w:pPr>
      <w:r>
        <w:rPr>
          <w:rFonts w:ascii="Amiri" w:hAnsi="Amiri" w:eastAsia="Amiri" w:cs="Amiri"/>
          <w:color w:val="111111"/>
          <w:sz w:val="28"/>
          <w:sz w:val="28"/>
          <w:szCs w:val="28"/>
          <w:rtl w:val="true"/>
          <w:lang w:bidi="ar-SA"/>
        </w:rPr>
        <w:t>أدرك السيد إدريس في بداية توجهه للبحث أن ليس ثمة شيء في الدين إلاّ وله علاقة بالتاريخ، وأنّ ما تملكه اليوم الأمة الإسلامية من عقائد وأحكام وثقافات كلّها جاءت عن طريق الرواية، فلهذا ينبغي أن يكون التاريخ هو أحد المصادر العلمية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السيد إدريس إلى الأبحاث التاريخية بصورة موضوعية ومن دون تحيّز أو تعصّب لاتجاه معين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112024_2142443653"/>
      <w:bookmarkStart w:id="191" w:name="_Toc70"/>
      <w:bookmarkEnd w:id="190"/>
      <w:r>
        <w:rPr>
          <w:rtl w:val="true"/>
        </w:rPr>
        <w:t>مرحلة اجتياز العقبات</w:t>
      </w:r>
      <w:r>
        <w:rPr>
          <w:rtl w:val="true"/>
        </w:rPr>
        <w:t>:</w:t>
      </w:r>
      <w:bookmarkEnd w:id="191"/>
    </w:p>
    <w:p>
      <w:pPr>
        <w:pStyle w:val="BookText"/>
        <w:rPr/>
      </w:pPr>
      <w:r>
        <w:rPr>
          <w:rFonts w:ascii="Amiri" w:hAnsi="Amiri" w:eastAsia="Amiri" w:cs="Amiri"/>
          <w:color w:val="111111"/>
          <w:sz w:val="28"/>
          <w:sz w:val="28"/>
          <w:szCs w:val="28"/>
          <w:rtl w:val="true"/>
          <w:lang w:bidi="ar-SA"/>
        </w:rPr>
        <w:t>أول عقبة واجهها السيد إدريس في مسيرته تحذير بعض العلماء له من البحث في القضايا التاريخية القديمة، محتجين لذلك بأن هذا الأمر باعث على الفتنة وأنه يورث الباحث شبهات توجب تزلزل بنيته العقائدية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السيد إدريس سرعان ما تمكّن من اجتياز هذه العقبة، فلم يتقبل هذه الفكرة فيقول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تحوّل البحث عن الحقيقة، فتنة في قاموس هذا الصنف من الناس، وكأنّهم يرون البقاء على التمزق الباطني، حيث تتشوش الحقيقة وتغيب، أفضل من الافصاح عن الحق الذي من أجله أنزل الوحي، وكأن مهمة الدين هو أن يأتى بالغموض، وكأن الله عزّوجلّ أراد أن يبلبل الحقائق</w:t>
      </w:r>
      <w:r>
        <w:rPr>
          <w:rFonts w:eastAsia="Amiri" w:cs="Amiri" w:ascii="Amiri" w:hAnsi="Amiri"/>
          <w:color w:val="111111"/>
          <w:sz w:val="28"/>
          <w:szCs w:val="28"/>
          <w:rtl w:val="true"/>
          <w:lang w:bidi="ar-SA"/>
        </w:rPr>
        <w:t xml:space="preserve">". </w:t>
      </w:r>
      <w:bookmarkStart w:id="192" w:name="pg20383_234281"/>
    </w:p>
    <w:p>
      <w:pPr>
        <w:pStyle w:val="BookText"/>
        <w:rPr/>
      </w:pPr>
      <w:bookmarkEnd w:id="192"/>
      <w:r>
        <w:rPr>
          <w:rFonts w:ascii="Amiri" w:hAnsi="Amiri" w:eastAsia="Amiri" w:cs="Amiri"/>
          <w:color w:val="111111"/>
          <w:sz w:val="28"/>
          <w:sz w:val="28"/>
          <w:szCs w:val="28"/>
          <w:rtl w:val="true"/>
          <w:lang w:bidi="ar-SA"/>
        </w:rPr>
        <w:t>وكانت العقبة التالية أمامه هي قداسة بعض الشخصيات، لكن بعد عزمه على معرفة الحق أدرك أن الحقيقة أغلى وأنفس من الرجال دون استثناء، وأنّه لابدّ أن يوطن نفسه ويهيئها للطوارىء في معترك التنقيب عن الحقائق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لم يفسح المجال لأي قداسة مزعومة أن تجمّد فكره في مجال 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العقلية خاض السيد إدريس غمار البحث، واستغرقت رحلة بحثه فترة طويلة عاشها بين أنقاض التاريخ المدفون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قمت بكل ما يمكن أن يفعله باحث عن الحقيقة، ومصرّ على المضي في دربها المضني والوعر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1112026_2142443653"/>
      <w:bookmarkStart w:id="194" w:name="_Toc71"/>
      <w:bookmarkEnd w:id="193"/>
      <w:r>
        <w:rPr>
          <w:rtl w:val="true"/>
        </w:rPr>
        <w:t>بداية تعرفه على التشيع</w:t>
      </w:r>
      <w:r>
        <w:rPr>
          <w:rtl w:val="true"/>
        </w:rPr>
        <w:t>:</w:t>
      </w:r>
      <w:bookmarkEnd w:id="194"/>
    </w:p>
    <w:p>
      <w:pPr>
        <w:pStyle w:val="BookText"/>
        <w:rPr/>
      </w:pPr>
      <w:r>
        <w:rPr>
          <w:rFonts w:ascii="Amiri" w:hAnsi="Amiri" w:eastAsia="Amiri" w:cs="Amiri"/>
          <w:color w:val="111111"/>
          <w:sz w:val="28"/>
          <w:sz w:val="28"/>
          <w:szCs w:val="28"/>
          <w:rtl w:val="true"/>
          <w:lang w:bidi="ar-SA"/>
        </w:rPr>
        <w:t>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بيدي كتابان يتحدّثان عن فاجعة كربلاء وسيرة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لأوّل مرّة أجد كتاباً يحمل لهجة من نوع خاص مناقضه تماماً لتلك الكتب التي عكفت على قراءتها، لم أكن أعرف أنّ صاحب الكتاب رجل شيعي، لأنني ما كنت أتصوّر أنّ الشيعة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تختلط عندي المسألة الشيعية بالمسألة البوذية أو السيخية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تفتحت ذهنية السيد إدريس فتعرف على بعض أفكار ورؤى التشيع فتبادر إلى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هؤلاء شيعة ونحن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هذا السؤال في ذهني إلى شبح، يطاردني في كل مكان، فتجاهلت الأمر في البداية وتناسيته حتى اخفف عن نفسي مضاضة البحث، بيد أن ثقل البحث كان أخف عليّ من ثقل السؤال وأقل ضغطاً من الحيرة والشك المريب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السيد إدريس ولأجل التخلص من هذا الضغط </w:t>
      </w:r>
      <w:bookmarkStart w:id="195" w:name="pg20383_234282"/>
    </w:p>
    <w:p>
      <w:pPr>
        <w:pStyle w:val="BookText"/>
        <w:rPr/>
      </w:pPr>
      <w:bookmarkEnd w:id="195"/>
      <w:r>
        <w:rPr>
          <w:rFonts w:ascii="Amiri" w:hAnsi="Amiri" w:eastAsia="Amiri" w:cs="Amiri"/>
          <w:color w:val="111111"/>
          <w:sz w:val="28"/>
          <w:sz w:val="28"/>
          <w:szCs w:val="28"/>
          <w:rtl w:val="true"/>
          <w:lang w:bidi="ar-SA"/>
        </w:rPr>
        <w:t>النفسي أن يزوّد فكره بالجديد حتى يحسم مسلماته الموروثة، لأنه أدرك عدم قيمة أفكار تتراكم في ذهنه من دون أن تبلور عنده أساس عقائدي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قرّر السيد إدريس أن يتوجه إلى معرفة الفكر الشيعي من أجل الالمام بالفوارق بينه وبين الفكر السني</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112028_2142443653"/>
      <w:bookmarkStart w:id="197" w:name="_Toc72"/>
      <w:bookmarkEnd w:id="196"/>
      <w:r>
        <w:rPr>
          <w:rtl w:val="true"/>
        </w:rPr>
        <w:t>ثمار الانغماس في التراث الشيعي</w:t>
      </w:r>
      <w:r>
        <w:rPr>
          <w:rtl w:val="true"/>
        </w:rPr>
        <w:t>:</w:t>
      </w:r>
      <w:bookmarkEnd w:id="197"/>
    </w:p>
    <w:p>
      <w:pPr>
        <w:pStyle w:val="BookText"/>
        <w:rPr/>
      </w:pPr>
      <w:r>
        <w:rPr>
          <w:rFonts w:ascii="Amiri" w:hAnsi="Amiri" w:eastAsia="Amiri" w:cs="Amiri"/>
          <w:color w:val="111111"/>
          <w:sz w:val="28"/>
          <w:sz w:val="28"/>
          <w:szCs w:val="28"/>
          <w:rtl w:val="true"/>
          <w:lang w:bidi="ar-SA"/>
        </w:rPr>
        <w:t>لم تمض فترة قصيرة من دراسة السيد إدريس للتراث الشيعي إلاّ وأدرك أموراً خطيرة قلبت عنده الموازين، وكان منها وعيه بأن الوضع السني لا يجد حرجاً في أن يملي على اتباعه صورة مشوّهة عن معارضيه وأنّه لا يستحي من الله ولا من التاريخ في تغذيته نزعة التجهيل والتمويه لمنتميه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وفجأة وجدت نفسي مخدوعاً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وانتفض ضميره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هؤلاء لا يكشفون الحقائق للناس، كما هي في الواقع؟ لماذا يتعمّدون ابقاءنا على وعينا السخيف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 السيد إدريس أن يبحث عن الحق الضائع في منعطفات التاريخ الإسلامي، وكان من أكبر الأحداث التاريخية التي تركت الأثر العميق في وجدانه هي فاجعة الطف الدامية، ومنها عرف أنّ هذا الظلم الذي يشكو منه اليوم ليس جديداً على الأمة، وأن الظالمين اليوم يسلكون طريقاً أسسه رجالات كانوا يشكّلون حجر عثرة أمام مسيرة الأئمة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112030_2142443653"/>
      <w:bookmarkStart w:id="199" w:name="_Toc73"/>
      <w:bookmarkEnd w:id="198"/>
      <w:r>
        <w:rPr>
          <w:rtl w:val="true"/>
        </w:rPr>
        <w:t>عقبة أحقية الأكثرية</w:t>
      </w:r>
      <w:r>
        <w:rPr>
          <w:rtl w:val="true"/>
        </w:rPr>
        <w:t>:</w:t>
      </w:r>
      <w:bookmarkEnd w:id="1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كلما طرحت سؤالا على نفسي، رأيت شيطاناً يعتريني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السؤال، فهل أنت أعظم من ملايين المسلمين الذين وجدوا قبلك، وهل أنت أعلم من هؤلاء الموجودين حتى تحسم في هذه </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أعلم أنّ هؤلاء الملايين لم يطرحوا هذا السؤال على أنفسهم بهذه القوّة والإلحاح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لم تكن هذه الاعتراضات بذلك المستوى الذي تردع السيد إدريس عن اندفاعه إلى كشف الحجاب عن الحقيقة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حزّ في نفسه هذه الكثرة الغالبة، حيث أنها كبرت في عينه وصعب عليه مخالفتها، بيد أن شيئاً واحداً جعله ينتصر عليها وذلك بايمانه بأنّ الأكثرية فقط لا يمكنها أن تمثل الحقيقة، ولا يسع في البحث الموضوعي عدّ الأكثرية ملاكاً لمعرفة الحق، وهذا ما جعله يتمكن من الصمود أمام الأمواج البشرية الهائلة التي ليس لها منطق في عالم الحقائق سوى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أطرح دائماً على أصدقائي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وآل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ضمآن إلى تفسير شاف لهذه المآسي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يستطيع هؤلاء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أصحابي، ضاقوا مني وعزّ عليهم أن يروا فكري يسير حيث لا تشتهي سفينة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بدأت قصة ـ الحركة نحو الاستبصار ـ وجدت نفسي أمام موجة عارمة من التساؤلات التي جعلتني حتماً أقف على قاعدة اعتقادية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لست من أولئك الذين يحبون أن يخدعوا أو أن ينوّموا، لا، أبداً، لا أرتاح حتى أجدد منطلقاتي، وأعالج مسلماتي، فلتقف حركتي في المواقف، ما دامت حركتي في الفكر صائبة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شدّ السيد إدريس عزمه لمواصلة طريق البحث مهما كانت النتائج، كما أنّه أدرك بأن هذا الطريق وعر، تتجلى فيه أقوى معاني التضحية، وفيه يكون الاستقرار والهناء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أئمة هذا الطريق ما ارتاح لهم بال ولا قرّ لهم جنان، </w:t>
      </w:r>
      <w:bookmarkStart w:id="200" w:name="pg20383_234284"/>
    </w:p>
    <w:p>
      <w:pPr>
        <w:pStyle w:val="BookText"/>
        <w:rPr/>
      </w:pPr>
      <w:bookmarkEnd w:id="200"/>
      <w:r>
        <w:rPr>
          <w:rFonts w:ascii="Amiri" w:hAnsi="Amiri" w:eastAsia="Amiri" w:cs="Amiri"/>
          <w:color w:val="111111"/>
          <w:sz w:val="28"/>
          <w:sz w:val="28"/>
          <w:szCs w:val="28"/>
          <w:rtl w:val="true"/>
          <w:lang w:bidi="ar-SA"/>
        </w:rPr>
        <w:t>حتى يُتّموا، وذبحوا، وحوربوا عبر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 السيد إدريس مدى قيمة الحقيقة في حسبان الباحثين عنها، وأدرك مدى الجهد الذي ينبغي بذله لخلع جبة التقليد عن نفسه، واختراق الجدار السميك من الضلالات والاعراف والتقاليد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لنفسه العدة المطلوبة لهذه الرحلة الفكرية، فكانت نتيجه هذا الجهد الذي بذله في البحث هو انجلاء تلك الصورة التي ورثها عن الشيعة، وحلّ محلها المفهوم الموضوعي الذي يتأسس على العمق العلمي المتوفر في الكتابات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له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مذهب في الاسلام، وهذا لا يعني أن الشيعة انفردوا عن غيرهم بطريقة ابتدعوها، ولكنهم احتفظوا بموقعهم الاصيل الذي عُرفوا به، هذا في الوقت الذي شردت فيه جميع الملل والنحل، وتفرّقت تبتغي الحق عند غير أهله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112032_2142443653"/>
      <w:bookmarkStart w:id="202" w:name="_Toc74"/>
      <w:bookmarkEnd w:id="201"/>
      <w:r>
        <w:rPr>
          <w:rtl w:val="true"/>
        </w:rPr>
        <w:t>اتخاذ الموقف النهائي</w:t>
      </w:r>
      <w:r>
        <w:rPr>
          <w:rtl w:val="true"/>
        </w:rPr>
        <w:t>:</w:t>
      </w:r>
      <w:bookmarkEnd w:id="202"/>
    </w:p>
    <w:p>
      <w:pPr>
        <w:pStyle w:val="BookText"/>
        <w:rPr/>
      </w:pPr>
      <w:r>
        <w:rPr>
          <w:rFonts w:ascii="Amiri" w:hAnsi="Amiri" w:eastAsia="Amiri" w:cs="Amiri"/>
          <w:color w:val="111111"/>
          <w:sz w:val="28"/>
          <w:sz w:val="28"/>
          <w:szCs w:val="28"/>
          <w:rtl w:val="true"/>
          <w:lang w:bidi="ar-SA"/>
        </w:rPr>
        <w:t>يقول السيد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اللحظات التي ظهرت لي الأحداث على حقيقتها، قامت ـ فوراً ـ حرب بين عقلي ونفسي، فالنفس عزّ عليها اقتلاع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السابقة، والعقل عزّ عليه أن يتغاضى عن الحقائق الواضحة القطعية، فإما أن أتبع طريقاً موروثاً، وإما أن أسلك سبيل القناعة ونور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أخطر قرار اتخذته في حياتي، لكي انتقل بعدها إلى رحاب التحديات الفكرية والاجتماعية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استقر المقام بالسيد إدريس في هدى الأئمة الأطهار، فأعلن تشيعه في المغرب ثم هاجر إلى سوريا من أجل الالتحاق بالحوزة العلمية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دراسته الحوزوية على يد جملة من المشايخ والعلماء، ولا يزال متابعاً لدراسته إلى جانب مزاولة التدريس بالحوزة العلمية، اضافة إلى عمل </w:t>
      </w:r>
      <w:bookmarkStart w:id="203" w:name="pg20383_234285"/>
    </w:p>
    <w:p>
      <w:pPr>
        <w:pStyle w:val="BookText"/>
        <w:rPr/>
      </w:pPr>
      <w:bookmarkEnd w:id="203"/>
      <w:r>
        <w:rPr>
          <w:rFonts w:ascii="Amiri" w:hAnsi="Amiri" w:eastAsia="Amiri" w:cs="Amiri"/>
          <w:color w:val="111111"/>
          <w:sz w:val="28"/>
          <w:sz w:val="28"/>
          <w:szCs w:val="28"/>
          <w:rtl w:val="true"/>
          <w:lang w:bidi="ar-SA"/>
        </w:rPr>
        <w:t>الصحافة والكتابة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تبلور عند الاستاذ اتجاهين في رحاب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الاهتمام بالمباحث المعاصرة والجديدة والحديثة التي تطرح بكثافة في ساحة المغرب، الثاني هو الاهتمام بالمباحث الدينية والمذهبية التي بدأ يتلقاها على أيدي اساتذة الحوزة العلمية التي انتسب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أبدع الاستاذ في نتاجاته في كلا الاتجاهين، فألّف بعض الكتب فيما يخص المباحث الدينية مثل كتاب لقد شيعني الحسين، وكتاب الخلافة المغتصبة، والّف جملة من الكتب تدور حول الافكار والرؤى المعاصرة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التراث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ارتأينا فيما يخص وقفه مع كتب المستبصرين أن نقف عند كتابين من كتب الاستاذ إدريس الحسيني، أحدهما يرتبط بالكتب التي دوّنها حول المباحث المذهبية، والثاني يرتبط بالكتب الي دوّنها على غرار الاسلوب المعاصر في البحث</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1112034_2142443653"/>
      <w:bookmarkStart w:id="205" w:name="_Toc75"/>
      <w:bookmarkEnd w:id="204"/>
      <w:r>
        <w:rPr>
          <w:rtl w:val="true"/>
        </w:rPr>
        <w:t>مؤلّفاته</w:t>
      </w:r>
      <w:r>
        <w:rPr>
          <w:rtl w:val="true"/>
        </w:rPr>
        <w:t>:</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الانتقال الصعب في رحاب المعتقد والمذهب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الطبعة الأولى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عن دار النخيل للطباعة والنشر ـ بيروت، ترجمه مالك محمودي إلى اللغة الفارسية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دشوار از مذهب به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وصدرت الترجمة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القرآن الكريم ـ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يتضمّن هذا الكتاب دراسة موضوعية حول بعض الأمور العقائدية التي من خلالها تمكّن المؤلف أن ينتقل من المذهب السني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الكتاب على مقدمة ذكر فيها المؤلف الأهداف التي توخاها من نشره لهذا الكتاب، ثم أعقبها بموضوع حول الرجوع إلى التاريخ وأسباب الحديث عن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ستة فصول متضمنة لمجموعة محاور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المؤلف للتاريخ الإسلامي والخلافة الراشدة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تحول المؤلف وانتقاله الفكري من السنة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تحليل التاريخ ودرء جملة من الشبهات المثارة ضد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ورؤى جديدة من التاريخ حول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ووفاته والملابسات التي اعقبت رحيله، وسيرة الخلفاء الذين جاؤوا بعده، ثم ذكر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في زمن خلافته، ثم التطرّق إلى خلافة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وكيفية تحوّل الخلافة إلى مُلك، ثم الاشارة إلى ملحمة كربلاء التي كانت سبباً في تشيع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كشف عنها الغطاء من قبيل مفهوم الصحابي، وشخصية عائشة بنت أبي بكر، ومفهوم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خصائص العقيدة الإمامية في ما 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التفويض والجبر، الرؤية والبداء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تاريخ أم أزمة مؤرخ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الطبعة الأولى عن دار الخليج، والطبعة الثانية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عن دار النخيل العربي للطباعة والنشر ـ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يحتوي هذا الكتاب على مقدمة ومدخل وثلاثة أبواب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المدخل مجموعة أبحاث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النفاق في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التدابير النبوية في تركيز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ومفهوم أهل البيت والخلفاء والواقع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تاريخ أم أزمة مؤرخين، نموذج ابن خلدون ومناقشة ما ذكره حول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بدء الخلافة، خبر السقيفة، خلافة أبي بكر وعمر وعثمان، ثم ذكر شبهات ابن خلدون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مقدسة، أضواء على خلافة عمر وخلافة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الزبدة والنتيجة التي توصل إليها المؤلف خلال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عرفت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توضيحات وردود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النخيل العربي للطباعة والنشر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الكتاب على مقدمة وثلاثة أبواب، يتضمّن كل باب مواضيع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الصاح، عبدالله بن سبأ، القرآن،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وهوس التكفير، اصول الدين عند الشيعة الامامية، القبوريون، القضاء والقدر، البداء، الامام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وامكانية التقريب، الوجه الآخر للتشيع، 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التراث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النزعات العقلانية في الموروث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دار الغدير ـ بيروت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بحث ينطلق لصياغة رؤية موضوعية ومتكاملة للتراث الشيعي الذي </w:t>
      </w:r>
      <w:bookmarkStart w:id="206" w:name="pg20383_234288"/>
    </w:p>
    <w:p>
      <w:pPr>
        <w:pStyle w:val="BookText"/>
        <w:rPr/>
      </w:pPr>
      <w:bookmarkEnd w:id="206"/>
      <w:r>
        <w:rPr>
          <w:rFonts w:ascii="Amiri" w:hAnsi="Amiri" w:eastAsia="Amiri" w:cs="Amiri"/>
          <w:color w:val="111111"/>
          <w:sz w:val="28"/>
          <w:sz w:val="28"/>
          <w:szCs w:val="28"/>
          <w:rtl w:val="true"/>
          <w:lang w:bidi="ar-SA"/>
        </w:rPr>
        <w:t>تعرّض طوال تأريخيه للاقصاء من دائرة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الاستاذ ادريس في هذا الكتاب أربعة حقول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التاريخية وعلم الكلام والحكمة واصول التشريع</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112036_2142443653"/>
      <w:bookmarkStart w:id="208" w:name="_Toc76"/>
      <w:bookmarkEnd w:id="207"/>
      <w:r>
        <w:rPr>
          <w:rtl w:val="true"/>
        </w:rPr>
        <w:t>المقالات</w:t>
      </w:r>
      <w:r>
        <w:rPr>
          <w:rtl w:val="true"/>
        </w:rPr>
        <w:t>:</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نقد الاسطورة السبئية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نشرتها مجلة المنهاج التي تصدر عن مركز الغدير ـ بيروت، العدد الثالث ـ خريف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هذه المقالة نقاش وردّ لما أورده بعض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السبئي للتشيع تلك الخرافة لاتي لم يزيدها تكرار الألسن لها إلاّ انفضاحاً وتهرءاً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ركّز الكاتب نقاشه مع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عبدالله القفاري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اقتصر في النقاش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لجمعة تلك الافتراءات ولاشتباهه في الكثير من الامور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الكاتب في نهاية المقالة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غاية ما نصبوا إليه، وزبدة بحثنا في الموضوع، هو العمل على دحض الفكرة القائلة بالأصل السبئي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اكتظت رفوف المكتبات والخزانات بما يخرس الألسنة في الأصل النبوي للتشيع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واللامعقول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مجلة المنهاج ـ العدد الثامن ـ شتاء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والجابري هو الكاتب المغربي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العقل العربي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أحد هوامش المقالة بشأن الجابري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التركيز هنا على الجابري لما يسوِّغه، فهو أول مغامر جازف في قراءة التراث قراءةً لم تسىء إلى المنهج العلمي </w:t>
      </w:r>
    </w:p>
    <w:p>
      <w:pPr>
        <w:pStyle w:val="BookText"/>
        <w:rPr/>
      </w:pPr>
      <w:r>
        <w:rPr>
          <w:rFonts w:ascii="Amiri" w:hAnsi="Amiri" w:eastAsia="Amiri" w:cs="Amiri"/>
          <w:color w:val="111111"/>
          <w:sz w:val="28"/>
          <w:sz w:val="28"/>
          <w:szCs w:val="28"/>
          <w:rtl w:val="true"/>
          <w:lang w:bidi="ar-SA"/>
        </w:rPr>
        <w:t>فحسب، بل تم فيها التركيز على الشيعة، حتى كان أشد عليهم من السلفية وأكثر حقداً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يخل كتاب من كتبه هذه من تشنيع على الشيعة وتعريض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أول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الخاصية التي تتبادر الى الذهن ونحن نقرأ أبحاث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الجابري حول الفكر الشيعي وتاريخيه السياسي، هي تلك المحاولة التي لم تقطع من طرائق الجدل، ونعني بها طرائق الخطاب القائمة على كثرة الاقيسة الناقضة والمصادرات على المطلوب، والمغالطات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وهي تتستر وراء مناهج ومفايهم، تبدو ـ في مظاهرها ـ علمية وبرهانية، على أنه لا يكفي، في التحليل العلمي، إيراد المفاهيم العلمية هذه التي من اليسير تحويلها إلى أساس لرؤية مفارقة، حينما لا نحسن استخدامها أو توظيفها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الانطلوجيا المشائية في افق انفتاحها، ومقاربة لنظرية الوجود عند صدر المتألهين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نشرته مجلة المنهاج ـ العدد التاسع ـ ربيع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بداية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جاز الحديث عن تيار وجودي بامتياز داخل حقل الثقافة الاسلامية، فليس هناك من هو أقدر بهذا الوصف من الفيلسوف صدر الدين الشيرازي،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انه جعل إشكالية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فلسفته وانشغالاته المعمَّقة، انطلاقاً من أنّ الوجود هو أشرف الأشياء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نكون موضوعيين يجب ان نضع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بخصوص إشكالية الوجود في إطارها التاريخي، من حيث أنّها مثلت ثمرة عمل لجيل كامل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هذه المسيرة من النظر في إشكالية الوجود لم تجد مخرجاً لها إلاّ مع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التحدث عند مذهبية إمامية متجانسة ـ باستثناء السهروردي ـ في مجال البحث الوجودي، تلك التي دشنها الخواجة نصير الدين الطوسي، وبلغت قمة نضجها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بعد </w:t>
      </w:r>
    </w:p>
    <w:p>
      <w:pPr>
        <w:pStyle w:val="BookText"/>
        <w:rPr/>
      </w:pPr>
      <w:r>
        <w:rPr>
          <w:rFonts w:ascii="Amiri" w:hAnsi="Amiri" w:eastAsia="Amiri" w:cs="Amiri"/>
          <w:color w:val="111111"/>
          <w:sz w:val="28"/>
          <w:sz w:val="28"/>
          <w:szCs w:val="28"/>
          <w:rtl w:val="true"/>
          <w:lang w:bidi="ar-SA"/>
        </w:rPr>
        <w:t>ذلك تمثّل وجهة النظر الفلسفية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جاز أن تنسب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إلى جهة ما، فانما إلى جوهر التصور الاسلامي، الذي يثبت موضوعية العالم، ويقرّ بحقيقة الموجود، مع التأكيد على عالم المثل، غير الخاضع لقانون الطبيعة، وهو عالم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ابن تيمية في ردوده على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نشرتها مجلة المنهاج ـ العدد الرابع عشر ـ صيف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بداية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ابن تيمية خصماً أشعرياً تقليدياً للفلسفة، على غرار أبي حامد الغزالي أو الشهرستاني أو ابن خلدون، أولئك الذين وان وقفوا منها موقفاً سلبياً، فهم ممّن مارس إحدى كيفياتها بصورة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الآن أمام حالة فارقة في عالم النقض على الحكماء والمناطقة، إنه المدعو ابن تيمية الحراني، ذلك المحدّث السلفي الذي حمل على عاتقه مهمة الدفاع عن الحديث، وعقيدة السلف من وجه النظر الظاهرية، وهو موقف صريح وواضح في انتصاره للسماع، ودحضه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صنف ابن تيمية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أهل الحديث ودحضاً لمزاعم المتكلمين والفلاسفة وأهل المنطق، طبعاً، وعلى طريقة أهل التجريح من المحدثين، لم يدخر شيخ الاسلام شيئاً من الذم والقدح إلاّ وجاد به في مصنفه، حيث نعت الفلاسفة بالكفر والزندقة والبدعة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ربط ابن تيمية بين المنطق والالهيات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انه جعل المنطق سبيل الالهيات اليونانية فانه لا مناصة من الحكم بضلال هذه الصنعة المتكلفة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بالمنطق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له مادة من دين وعقل يستفيد بها الحق الذي ينتفع به، وإلاّ فسد عقله ودينه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آفاق النهضة في الفكر العربي المعاصر وجدلية العلاقة مع الغرب من منظار 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نشرتها مجلة البصائر ـ بيروت ـ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ربيع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بداية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اثيرت ولا تزال ـ في الآونة الأخيرة ـ زوبعة من الاهتمامات بمستقبل العالم في ظل نظام عالمي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الغرب مبادئه، وحدد آلياته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الحداثة وما بعدها في عالم متغير، وفي تاريخ بعيد المسار، تحاول الأيدلوجية الليبرالية ـ عبثاً ـ ايقافه أو الاستئثار به، ذلك المستقبل كما يتحدّد في الرؤية الغربية للعالم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الافق المختنق بدخان كثيف، يصدر عن ذلك الغرب المستهتر، والممعن في التفوق والسيطرة، وتلك الشعوب التي خضعت قهراً وتغريراً، لنمط من الارغام والقسر على ثقافة واحدية، جاءت مع البضاعة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الافق الضيق المختنق، تعلو احتجاجات، للتأكيد على التميز، ومناهضة الثقافة العالمية الجديدة، التي تسيرها أجهزة الغرب، من أجل خلق نوع من المركزية الحضارية، ونبذ التميز والتنوع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لغايات تسلطية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اواخر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التفاعل الحقيقي مع الحياة، في انتعاشها المتواصل ستكون الأمة، أمام مسؤوليتين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تبعث إسلامها الحضاري من تحت قرون من الانحطاط والتمزق وتجعله يقفز من زمن الانحطاط الى مرحلتنا بعد توقف زمن طويل لم يمارس فيه البعد الحضاري من الاسلام، توقف شل جزءاً هائلا من امكانيات الاسلام الحيوية في عملية التفاعل مع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تواجه الأمّة باسلامها كيانات حضارية تؤمن بالخصوصية لنفسها، وتلغيها عن الآخرين، بل وتجعل من خصوصيتها محوراً كونياً لباقي الشعوب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المقبول واللامقبول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نشرته مجلة البصائر ـ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الأصوليات المعاصرة، أسبابها ومظاهرها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لروجيه غارودي، الكاتب الفرنسي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ما يميز الكتابة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ليست من جنس الكتابات الاستهلاكيه، ذات الطابع الحرفي إنها انتاج يعكس جهد الباحث المخلص للمعرفة، ويتميز بالعمق والتحليل والمتابعة، يضاف إلى ذلك عمق التجربة التي خاضها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إحتكاكه بالفكر الغربي، الماركسي والمسيحي، وسعة إطلاعه على الفلسفات 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إلى أن استقرت راحلتها على واحة العقيدة الإسلامية حيث باتت تلك هي أرضيته في كل إبداع يصدره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غارودي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يتهم الغرب بها الإسلاميين لا تختص بهم، بل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علمانية غربية، وأصولية مسيحية فاتيكانية، وأصولية يهودية اسرائيلية، وأصولية ماركسيه ستالينيه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قراءة الكتاب عند تعرض غارودي للاصولية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الدخول المباشر في مناقشة غارودي في أخطر ثغرة تحليلية وجدت في كتابه وهو حديثه عن الأسباب الموضوعية لنشوء الظاهرة الاصولية في العالم العربي، تتطلب طرح السؤال عن مدى الجديد الذي اتى به غارودي، في تقريبه الأخير، للمسألة الاصولية، فالتحليل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التماس الدقة في المعلومات التاريخية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ولخّص الكاتب قراءته لكتاب غارودي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تمكّن غارودي من المواجهة الفكرية والسياسية للغرب، لكنه اخفق في محاولته للعبث بأساسيات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الوجه غير المقبول في مقاربة غارودي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 الحضارات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عن المركز الثقافي العربي ـ الدار البيضاء ـ المغرب ـ الطبعة الأولى،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العمل الذي بين يدي القارىء، محاولة لمزيد من 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حوار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فالخطر المترتب على الوهم بوجود حضارات متعاصرة يجعل الانهام بالذات المسلوبة الاقتدار، بداية الكارثة، ما يجعل حواراً بين بين الخواء والعمران، وبين السلب والايجاب، مشروعاً ناجزاً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هذا الكتاب على الأقسام والفصول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مأزم الحداثة وبؤس آليات التثاقف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الحداثة في الثقافة العربية ـ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الكالفانية إلى المدينة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النزاع فيما بين الحضارة والثقافة من اتصال أو 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انشودة المثاقفة وآفاق الحوار الحضاري بين قمع الحداثة وصرخة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الآخر لاطروحة هنتنغتون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مساءلات في الحوار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مداخلات في 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ندخل حوار الحضارات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المفارقة والمعانقة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المقابسة في قرن جديد، رؤية نقدية في مسارات العولمة وحوار الحضارات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عن المركز الثقافي العربي ـ الدار البيضاء ـ المغرب، الطبعة الأولى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المؤلف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سعينا من خلال هذا العمل إلى ابراز الوجه الآخر للعولمة غير وجهها البادي الغارق في المساحيق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إليها بوجدان قلق لا بشبق 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ما انتهى إليه غربيون من ذوي الرأي والاختصاص والاحتكاك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الخندق المتقدم في مواجهة اجهاضات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القسم الثاني فقد تطرقنا إلى موضوع حوار الحضارات وعدنا حينئذ إلى البدايات حتى لا نقف في مأزق النهايات، مؤصلين ومقاربين للمفاهيم والمحدّدات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وخالفنا في ذلك من رام القول بتعدد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هذا الكتاب على عدة مواضيع منها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العولمة والعالم، أعولمة حقاً أم صناعة الحرب؟، العرب والعولمة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والاستجابة، العولمة الثقافية كمشروع اختراق، حوار حضارات أم ثقافات، اشكالية حوار الحضارات وراهنية العلاقات الدولية، الموضوعي واللاموضوعي في النموذج الحضاري</w:t>
      </w:r>
      <w:r>
        <w:rPr>
          <w:rFonts w:eastAsia="Amiri" w:cs="Amiri" w:ascii="Amiri" w:hAnsi="Amiri"/>
          <w:color w:val="111111"/>
          <w:sz w:val="28"/>
          <w:szCs w:val="28"/>
          <w:rtl w:val="true"/>
          <w:lang w:bidi="ar-SA"/>
        </w:rPr>
        <w:t xml:space="preserve">. </w:t>
      </w:r>
      <w:bookmarkStart w:id="209" w:name="pg20383_234295"/>
    </w:p>
    <w:p>
      <w:pPr>
        <w:pStyle w:val="Heading3"/>
        <w:numPr>
          <w:ilvl w:val="2"/>
          <w:numId w:val="1"/>
        </w:numPr>
        <w:rPr/>
      </w:pPr>
      <w:bookmarkStart w:id="210" w:name="__RefHeading___Toc11112038_2142443653"/>
      <w:bookmarkStart w:id="211" w:name="_Toc77"/>
      <w:bookmarkEnd w:id="209"/>
      <w:bookmarkEnd w:id="210"/>
      <w:r>
        <w:rPr>
          <w:rtl w:val="true"/>
        </w:rPr>
        <w:t>وقفة مع كتابه</w:t>
      </w:r>
      <w:r>
        <w:rPr>
          <w:rtl w:val="true"/>
        </w:rPr>
        <w:t>: "</w:t>
      </w:r>
      <w:r>
        <w:rPr>
          <w:rtl w:val="true"/>
        </w:rPr>
        <w:t>لقد شيعني الحسين</w:t>
      </w:r>
      <w:r>
        <w:rPr>
          <w:rtl w:val="true"/>
        </w:rPr>
        <w:t>"</w:t>
      </w:r>
      <w:bookmarkEnd w:id="211"/>
    </w:p>
    <w:p>
      <w:pPr>
        <w:pStyle w:val="BookText"/>
        <w:rPr/>
      </w:pPr>
      <w:r>
        <w:rPr>
          <w:rFonts w:ascii="Amiri" w:hAnsi="Amiri" w:eastAsia="Amiri" w:cs="Amiri"/>
          <w:color w:val="111111"/>
          <w:sz w:val="28"/>
          <w:sz w:val="28"/>
          <w:szCs w:val="28"/>
          <w:rtl w:val="true"/>
          <w:lang w:bidi="ar-SA"/>
        </w:rPr>
        <w:t>يعتبر هذا الكتاب، تدوين تجربة خاضها الاستاذ إدريس الحسيني في دائرة الفكر والاعتقاد، ليختار لنفسه المعتقد الذي يفرض نفسه بالدليل والبرهان، فكانت النتيجة أنه وجد الحق في غير ما ورثه من اسلافه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 يسجل المؤلف تجربته في التحوّل من المذهب السني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تجربتي هذه، ليس هاماً أن أعرّف الناس بشخصيتي، فقيمة الموضوع الذي يتبنّاه هذا الكتاب، أهم بكثير، هذه تجربتي في خط العقيدة وأنا مسؤول عنها، لذلك أتوخى لها أن تكون حرّة، طليقة بلا قيود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1112040_2142443653"/>
      <w:bookmarkStart w:id="213" w:name="_Toc78"/>
      <w:bookmarkEnd w:id="212"/>
      <w:r>
        <w:rPr>
          <w:rtl w:val="true"/>
        </w:rPr>
        <w:t>الفصل الأول</w:t>
      </w:r>
      <w:r>
        <w:rPr>
          <w:rtl w:val="true"/>
        </w:rPr>
        <w:t xml:space="preserve">: </w:t>
      </w:r>
      <w:r>
        <w:rPr>
          <w:rtl w:val="true"/>
        </w:rPr>
        <w:t>كيف كان تصوري للتاريخ الاسلامي؟</w:t>
      </w:r>
      <w:bookmarkEnd w:id="213"/>
    </w:p>
    <w:p>
      <w:pPr>
        <w:pStyle w:val="BookText"/>
        <w:rPr/>
      </w:pPr>
      <w:r>
        <w:rPr>
          <w:rFonts w:ascii="Amiri" w:hAnsi="Amiri" w:eastAsia="Amiri" w:cs="Amiri"/>
          <w:color w:val="111111"/>
          <w:sz w:val="28"/>
          <w:sz w:val="28"/>
          <w:szCs w:val="28"/>
          <w:rtl w:val="true"/>
          <w:lang w:bidi="ar-SA"/>
        </w:rPr>
        <w:t>يرى المؤلف أن الأجواء التي عاش فيها، تركت اسمى التأثير في صياغة اطاره الفكري الذي ينظر من خلاله إلى التاريخ،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فمنذ البداية كانوا قد زرقوني بهذا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ونكف إذا رأينا الدم والفسق والكفر، ليس لنا الحق سوى أن نغمض الأعين، ونكف الألسن ـ حين قراءة التاريخ الاسلامي ـ 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خلت لها ما كسبت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المؤلف هذه الحالة أنها عملية لجم مبرمجة وقيود توضع على عقل الانسان، قبل أن يدخل إلى محراب التاريخ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علمونا، أن نرفض عقولنا، لنكون 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توجهنا كمبيوترات مجهولة، وغلبت السياسية على التاريخ، وحولته إلى بؤس حقيقي</w:t>
      </w:r>
      <w:r>
        <w:rPr>
          <w:rFonts w:eastAsia="Amiri" w:cs="Amiri" w:ascii="Amiri" w:hAnsi="Amiri"/>
          <w:color w:val="111111"/>
          <w:sz w:val="28"/>
          <w:szCs w:val="28"/>
          <w:rtl w:val="true"/>
          <w:lang w:bidi="ar-SA"/>
        </w:rPr>
        <w:t xml:space="preserve">". </w:t>
      </w:r>
      <w:bookmarkStart w:id="214" w:name="pg20383_234296"/>
    </w:p>
    <w:p>
      <w:pPr>
        <w:pStyle w:val="BookText"/>
        <w:rPr/>
      </w:pPr>
      <w:bookmarkEnd w:id="214"/>
      <w:r>
        <w:rPr>
          <w:rFonts w:ascii="Amiri" w:hAnsi="Amiri" w:eastAsia="Amiri" w:cs="Amiri"/>
          <w:color w:val="111111"/>
          <w:sz w:val="28"/>
          <w:sz w:val="28"/>
          <w:szCs w:val="28"/>
          <w:rtl w:val="true"/>
          <w:lang w:bidi="ar-SA"/>
        </w:rPr>
        <w:t>ولكن ما إن سمى وعي الاُستاذ ادريس تحوّل إلى صاحب عقلية ناقدة لا تقبل شيء إلاّ بعد البحث والتنقيب ومن هنا كانت الازمة التي يصفها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اثقلها من ازمة على طلاب الحقيقة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112042_2142443653"/>
      <w:bookmarkStart w:id="216" w:name="_Toc79"/>
      <w:bookmarkEnd w:id="215"/>
      <w:r>
        <w:rPr>
          <w:rtl w:val="true"/>
        </w:rPr>
        <w:t>الفصل الثاني</w:t>
      </w:r>
      <w:r>
        <w:rPr>
          <w:rtl w:val="true"/>
        </w:rPr>
        <w:t xml:space="preserve">: </w:t>
      </w:r>
      <w:r>
        <w:rPr>
          <w:rtl w:val="true"/>
        </w:rPr>
        <w:t>مرحلة التحوّل والانتقال</w:t>
      </w:r>
      <w:bookmarkEnd w:id="216"/>
    </w:p>
    <w:p>
      <w:pPr>
        <w:pStyle w:val="BookText"/>
        <w:rPr/>
      </w:pPr>
      <w:r>
        <w:rPr>
          <w:rFonts w:ascii="Amiri" w:hAnsi="Amiri" w:eastAsia="Amiri" w:cs="Amiri"/>
          <w:color w:val="111111"/>
          <w:sz w:val="28"/>
          <w:sz w:val="28"/>
          <w:szCs w:val="28"/>
          <w:rtl w:val="true"/>
          <w:lang w:bidi="ar-SA"/>
        </w:rPr>
        <w:t>يذكر المؤلف في هذا الفصل قصة استبصاره، ويرى أنّ من أهم الموانع التي كان يضعها أبناء مجتمعه حين مبادرته إلى البحث العقائدي ودراسة احداث صدر الإسلام أنهم كانوا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فتنه طهرنا الله منها، وليس لنا مصلحة في استحضارها والخوض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الاستاذ إدريس يذكر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طهرنا الله منها، وهي ما زالت حاضرة فينا، بعيوبها ومسوخاتها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يطرح الاستاذ إدريس دائماً على اصدقائه قضية مظلومية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وكان يبحث عن تفسير شاف لهذه المأساة، ومن هنا بدأت قصة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خلال التفكير حول هذه القضية وجد نفسه أمام موجه عارمة من التساؤلات التي جعلته أن يقف حتماً على قاعدة اعتقادية صلبة، فاندفع ليجدد منطلقاته ويعالج مسلماته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عندي يومها المراجع الكافية لاستقصاء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الله، أنني رسخت قناعاتي الشيعية، من خلال مستندات أهل السنة والجماعة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ما رزحت به من تناقضات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1112044_2142443653"/>
      <w:bookmarkStart w:id="218" w:name="_Toc80"/>
      <w:bookmarkEnd w:id="217"/>
      <w:r>
        <w:rPr>
          <w:rtl w:val="true"/>
        </w:rPr>
        <w:t>الفصل الثالث</w:t>
      </w:r>
      <w:r>
        <w:rPr>
          <w:rtl w:val="true"/>
        </w:rPr>
        <w:t xml:space="preserve">: </w:t>
      </w:r>
      <w:r>
        <w:rPr>
          <w:rtl w:val="true"/>
        </w:rPr>
        <w:t>وسقطت ورقة التوت</w:t>
      </w:r>
      <w:bookmarkEnd w:id="2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المؤلف في هذا الفصل أن يعيد تحليل التاريخ، فيتناول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تاريخية، وليس من وجهة نظر مذهبية، ثم يبحث حول </w:t>
      </w:r>
      <w:bookmarkStart w:id="219" w:name="pg20383_234297"/>
    </w:p>
    <w:p>
      <w:pPr>
        <w:pStyle w:val="BookText"/>
        <w:rPr/>
      </w:pPr>
      <w:bookmarkEnd w:id="219"/>
      <w:r>
        <w:rPr>
          <w:rFonts w:ascii="Amiri" w:hAnsi="Amiri" w:eastAsia="Amiri" w:cs="Amiri"/>
          <w:color w:val="111111"/>
          <w:sz w:val="28"/>
          <w:sz w:val="28"/>
          <w:szCs w:val="28"/>
          <w:rtl w:val="true"/>
          <w:lang w:bidi="ar-SA"/>
        </w:rPr>
        <w:t>أصل نشوء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حول ادعاء انتساب التشيع إلى عبدالله بن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هذه أول خرافة، تلقى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التهريجي على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أخريات من تلكم الشبهات المحبوكة بالأصابع المأجورة والمسيئة، بالترغيب والترهيب الأموي، لابد من الوقوف على 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تهمة فارسية التشيع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التشيع من ابداع الفرس إلاّ عند مهرجي التاريخ، والعرب سباقون إلى التشيع، وهم الذين ادخلوه إلى فارس، والدليل على ذلك، أن معظم علماء السنة الكبار في التفسير والحديث والأدب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فارس، وبقيت ايران ـ لفترة ـ على السنة الأموية في سبّ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 في المساجد وعلى المنابر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112046_2142443653"/>
      <w:bookmarkStart w:id="221" w:name="_Toc81"/>
      <w:bookmarkEnd w:id="220"/>
      <w:r>
        <w:rPr>
          <w:rtl w:val="true"/>
        </w:rPr>
        <w:t>الفصل الرابع</w:t>
      </w:r>
      <w:r>
        <w:rPr>
          <w:rtl w:val="true"/>
        </w:rPr>
        <w:t xml:space="preserve">: </w:t>
      </w:r>
      <w:r>
        <w:rPr>
          <w:rtl w:val="true"/>
        </w:rPr>
        <w:t>من بؤس التاريخ إلى تاريخ البؤس</w:t>
      </w:r>
      <w:r>
        <w:rPr>
          <w:rtl w:val="true"/>
        </w:rPr>
        <w:t>!</w:t>
      </w:r>
      <w:bookmarkEnd w:id="221"/>
    </w:p>
    <w:p>
      <w:pPr>
        <w:pStyle w:val="BookText"/>
        <w:rPr/>
      </w:pPr>
      <w:r>
        <w:rPr>
          <w:rFonts w:ascii="Amiri" w:hAnsi="Amiri" w:eastAsia="Amiri" w:cs="Amiri"/>
          <w:color w:val="111111"/>
          <w:sz w:val="28"/>
          <w:sz w:val="28"/>
          <w:szCs w:val="28"/>
          <w:rtl w:val="true"/>
          <w:lang w:bidi="ar-SA"/>
        </w:rPr>
        <w:t>يدعو المؤلف في هذا الفصل إلى الحكم بالوجدان حين قراءة التاريخ، ثم يبيّن سيرة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التركيز على المحطّات الحساسة التي يعتبرها مفتاحاً لفهم الظاهرات التي شهدها التاريخ الإسلامي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يوضّح أن المؤامرة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 بعد الفتح، حيث حاول المنافقون الذين كانوا يشكلون جزءً من المجتمع الإسلامي أن يغتالوا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اللحظات التي توفرت لديهم فيها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ويطرح المؤلف مسألة الوصاية والخلافة،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المشروع الرسالي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الإهتمام، ولفت الأنظار لذلك الامتداد القيادي لرسالة الإسلام، حتى لا يطرأ على التصوّر المناوىء أن المشروع النبوي، مشروع وقتي ينتهي بانتهاء صاحبه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من منطق الرسالات السابقة أن تغيب هذه المسألة المتصلة بواقع </w:t>
      </w:r>
      <w:bookmarkStart w:id="222" w:name="pg20383_234298"/>
    </w:p>
    <w:p>
      <w:pPr>
        <w:pStyle w:val="BookText"/>
        <w:rPr/>
      </w:pPr>
      <w:bookmarkEnd w:id="222"/>
      <w:r>
        <w:rPr>
          <w:rFonts w:ascii="Amiri" w:hAnsi="Amiri" w:eastAsia="Amiri" w:cs="Amiri"/>
          <w:color w:val="111111"/>
          <w:sz w:val="28"/>
          <w:sz w:val="28"/>
          <w:szCs w:val="28"/>
          <w:rtl w:val="true"/>
          <w:lang w:bidi="ar-SA"/>
        </w:rPr>
        <w:t>الرسالة الإسلامية ومستقبلها المصيري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المؤلف في نهاية المطاف بهذه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القيادة، هي الوصية، ولم تكن الشورى، سوى تبرير تاريخي لما وقع في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التاريخ يفضح حقيقة الشورى التي اعتمدوها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أنّها ـ أي الشورى ـ اثبت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انتخاب صيغة الحكم، وفي خلق الممانعة الشرعية والمطامع النفسية والقبلية التي كانت سائدة يومها وليس من السهولة التغاضي، عما وقع حول الخلافة من خلاف وتضارب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يثبت المؤلف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كمؤازر ووزير ووصي، ثم يستنطق التاريخ وليكشف عن اعماقه فيذكر عدّة مواقف نصّب فيها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كوصي وخليفه من بعده،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الدار، والمؤاخاة، وحديث غدير خم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ـ حاشاه ـ غافلا عن قيمة الخلافة والاستخلاف، وكانت خطبة الوداع، برنامجاً لهم، يقيهم عثرات المستقبل، واكّد فيها على آل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فيها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وحذّرهم من مغبّة التجاوز للنص ابتغاء الرأي والباطل، كما حذّرهم من مغبة التضليل والردة والافتتان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اليعقوبي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مضللين يملك بعضكم رقاب بعض إني خلفت فيكم الثقلين ما إن تمسكتم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الناس بالالتزام بما أعلنه واودعه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مسؤولون فليبلغ الشاهد الغائب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1112048_2142443653"/>
      <w:bookmarkStart w:id="224" w:name="_Toc82"/>
      <w:bookmarkEnd w:id="223"/>
      <w:r>
        <w:rPr>
          <w:rtl w:val="true"/>
        </w:rPr>
        <w:t>ملابسات وفاة الرسول</w:t>
      </w:r>
      <w:r>
        <w:rPr>
          <w:rtl w:val="true"/>
        </w:rPr>
        <w:t>(</w:t>
      </w:r>
      <w:r>
        <w:rPr>
          <w:rtl w:val="true"/>
        </w:rPr>
        <w:t>صلى الله عليه وآله</w:t>
      </w:r>
      <w:r>
        <w:rPr>
          <w:rtl w:val="true"/>
        </w:rPr>
        <w:t>):</w:t>
      </w:r>
      <w:bookmarkEnd w:id="2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 الاستاذ إدريس الحسيني في هذا الخصوص إلى جملة من الأحداث التي وقعت اثناء مرض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واحتضاره وبعد وفاته، وخص </w:t>
      </w:r>
      <w:bookmarkStart w:id="225" w:name="pg20383_234299"/>
    </w:p>
    <w:p>
      <w:pPr>
        <w:pStyle w:val="BookText"/>
        <w:rPr/>
      </w:pPr>
      <w:bookmarkEnd w:id="225"/>
      <w:r>
        <w:rPr>
          <w:rFonts w:ascii="Amiri" w:hAnsi="Amiri" w:eastAsia="Amiri" w:cs="Amiri"/>
          <w:color w:val="111111"/>
          <w:sz w:val="28"/>
          <w:sz w:val="28"/>
          <w:szCs w:val="28"/>
          <w:rtl w:val="true"/>
          <w:lang w:bidi="ar-SA"/>
        </w:rPr>
        <w:t>بالذكر الأحداث التي خلفت وراءها محناً سياسية واجتماعية 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الرسول لجيش أسامة بن زيد، وتخلّف بعض الصحابة عن تلبية أمره، ووقوف عمر موقفاً قمعياً حينما حال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والكتابه،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هامدة بين يدي آل البيت، يغسلونه، في الوقت الذي راح الآخرون يتطاحنون على حق محسوم بالنص واستغلالا للظرف، وركوباً لفرصة غياب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مقولة عمر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رجالا من المنافقين يزعمون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وإنه والله ما مات ولكنه ذهب إلى ربّه كما ذهب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يكن يجهل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يجهل الآية التي تلاها عليه أبو بكر بعد مجيئه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أَفَئِن مَّاتَ أَوْ قُتِلَ انقَلَبْتُمْ عَلَى أَعْقَـبِكُمْ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بل كان غرضه من اثارة هذا الموضوع، هو أن يصرف الناس عن التفكير بأمر الخلافة، حتى يربح الوقت لكي يأتي أبو بكر وتتم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احداث السقيفة واللعبة التي لعبها أبو بكر وعمر وأبو عبيدة من أجل الوصول إلى مآربهم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112050_2142443653"/>
      <w:bookmarkStart w:id="227" w:name="_Toc83"/>
      <w:bookmarkEnd w:id="226"/>
      <w:r>
        <w:rPr>
          <w:rtl w:val="true"/>
        </w:rPr>
        <w:t>عصر ما بعد السقيفة</w:t>
      </w:r>
      <w:r>
        <w:rPr>
          <w:rtl w:val="true"/>
        </w:rPr>
        <w:t>:</w:t>
      </w:r>
      <w:bookmarkEnd w:id="2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يركّز المؤلف في هذا الخصوص على المحطات المهمة بعد السقيفة، ثم يورد المشاكل المعقدة التي افرزها واقع السقيفة،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منع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 ابيها لفدك وموقف الزهراء ازاء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دخول أبي بكر في معركة مع المسلمين واتهامهم بأهل الردة، ذلك لمنعهم اعطاء الزكاة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استبداد أبي بكر في تنصيبه عمر بن الخطاب من بعده رغماً عن المسلمين وتحدياً لحرياتهم وتسفيهاً لمقاماتهم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يحاول أن يرسم عمر بن الخطاب في صورة اسطورية كما شاءها له مناوئو بني هاشم، حتى يغطّوا بدخانها الكثيف فضائل البيت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الواقع أن عمر بن الخطاب لم تكن له مؤهلات الخلافة النفسية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سلبيات عمر التاريخية، ونوادره في السلوك السياسي والاجتماعي والفقهي لم ينسها التاريخ، ومن تلك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سطحيته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ويسرد المؤلف اثباتاً لهذا الأمر شواهد كثيرة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القضية أن عمر راح ضحية قشريته السياسية، إذ ركز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وأرخى اللجام للزمرة الأموية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القمع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إنّ عمر بن الخطاب لم يكن رجلا مذكوراً، عند العرب، ولم يكن له وزن قبلي يثبته ولا سند من الأنساب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يحاول الانتقام من خلال الخلافة، ليس من أجل كسب ما ضاع منه، وإنما من أجل الانتقام من الأمراء واصحاب الرفعة والشرف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الشذوذ الفقهي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يؤخذ على عمر بن الخطاب، أنه خلافاً لما يدعي مؤرخو البلاط، رجل </w:t>
      </w:r>
      <w:bookmarkStart w:id="228" w:name="pg20383_234301"/>
    </w:p>
    <w:p>
      <w:pPr>
        <w:pStyle w:val="BookText"/>
        <w:rPr/>
      </w:pPr>
      <w:bookmarkEnd w:id="228"/>
      <w:r>
        <w:rPr>
          <w:rFonts w:ascii="Amiri" w:hAnsi="Amiri" w:eastAsia="Amiri" w:cs="Amiri"/>
          <w:color w:val="111111"/>
          <w:sz w:val="28"/>
          <w:sz w:val="28"/>
          <w:szCs w:val="28"/>
          <w:rtl w:val="true"/>
          <w:lang w:bidi="ar-SA"/>
        </w:rPr>
        <w:t>عديم الملكة الفقهية، وليس هذا فحسب، بل متجرىء على الفتوى فكان يأتي بالنوادر، متجاوزاً كل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يفتي كثيراً بالحكم ثم ينقضه، ويفتي بضدّه وخلافه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اعترف عمر غير مرة بقصوره الفقهي أمام جمهور المسلمين، وشاع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افقه من عمر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112052_2142443653"/>
      <w:bookmarkStart w:id="230" w:name="_Toc84"/>
      <w:bookmarkEnd w:id="229"/>
      <w:r>
        <w:rPr>
          <w:rtl w:val="true"/>
        </w:rPr>
        <w:t>الخلافة بعد وفاة عمر</w:t>
      </w:r>
      <w:r>
        <w:rPr>
          <w:rtl w:val="true"/>
        </w:rPr>
        <w:t>:</w:t>
      </w:r>
      <w:bookmarkEnd w:id="230"/>
    </w:p>
    <w:p>
      <w:pPr>
        <w:pStyle w:val="BookText"/>
        <w:rPr/>
      </w:pPr>
      <w:r>
        <w:rPr>
          <w:rFonts w:ascii="Amiri" w:hAnsi="Amiri" w:eastAsia="Amiri" w:cs="Amiri"/>
          <w:color w:val="111111"/>
          <w:sz w:val="28"/>
          <w:sz w:val="28"/>
          <w:szCs w:val="28"/>
          <w:rtl w:val="true"/>
          <w:lang w:bidi="ar-SA"/>
        </w:rPr>
        <w:t>يقول الاستاذ إدريس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الخلافة في المشهد الثالث من لعبتها، لتفضي ويفضي معها الاختيار الأرعن إلى اسوأ وضع عرفته الأمة وإلى أول اهتزاز سياسي شهده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المؤلف أنّ الاطروحة التي قدمها عمر لتعيين الخليفة من بعده، كانت لعبه متقنة، ثمّ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عمر هو الذي رأى أن الأمر بعد الرسول متروك للمسلمين ينظرون فيه؟ إذن لماذا لم يترك للناس حرية النظر في شؤون الأمة؟ ثم لماذا يلزم المرشحين الستة بمخططه ويقضى بقتل من خالف؟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ويجيب على هذه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 يمهد منذ البداية لخلافة عثمان، ولكن الحرص على إحضار الستة له أسبابه التكتيكية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عمر من خلال هذا الترتيب أن يظهر للناس من بعده،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حضوره، فإنه لم يستطيع الفوز بها لعدم جدارته، ورفض الناس له، وبهذا سيسلب منه ورقة الخلافة ويسقطه سياسياً، كما أنه أراد أن يسقط معه مناوئيه القدامى وهما طلحة والزبير، وما وجود سعد بن أبي وقاص وعبد الرحمن بن عوف سوى لتحقيق التوازن في المخطط، ليفضي الأمر في نهاية الجولة إلى عثمان بن عفان</w:t>
      </w:r>
      <w:r>
        <w:rPr>
          <w:rFonts w:eastAsia="Amiri" w:cs="Amiri" w:ascii="Amiri" w:hAnsi="Amiri"/>
          <w:color w:val="111111"/>
          <w:sz w:val="28"/>
          <w:szCs w:val="28"/>
          <w:rtl w:val="true"/>
          <w:lang w:bidi="ar-SA"/>
        </w:rPr>
        <w:t xml:space="preserve">". </w:t>
      </w:r>
      <w:bookmarkStart w:id="231" w:name="pg20383_234302"/>
    </w:p>
    <w:p>
      <w:pPr>
        <w:pStyle w:val="Heading3"/>
        <w:numPr>
          <w:ilvl w:val="2"/>
          <w:numId w:val="1"/>
        </w:numPr>
        <w:rPr/>
      </w:pPr>
      <w:bookmarkStart w:id="232" w:name="__RefHeading___Toc11112054_2142443653"/>
      <w:bookmarkStart w:id="233" w:name="_Toc85"/>
      <w:bookmarkEnd w:id="231"/>
      <w:bookmarkEnd w:id="232"/>
      <w:r>
        <w:rPr>
          <w:rtl w:val="true"/>
        </w:rPr>
        <w:t>عثمان أو الفتنة الكبرى</w:t>
      </w:r>
      <w:r>
        <w:rPr>
          <w:rtl w:val="true"/>
        </w:rPr>
        <w:t>:</w:t>
      </w:r>
      <w:bookmarkEnd w:id="233"/>
    </w:p>
    <w:p>
      <w:pPr>
        <w:pStyle w:val="BookText"/>
        <w:rPr/>
      </w:pPr>
      <w:r>
        <w:rPr>
          <w:rFonts w:ascii="Amiri" w:hAnsi="Amiri" w:eastAsia="Amiri" w:cs="Amiri"/>
          <w:color w:val="111111"/>
          <w:sz w:val="28"/>
          <w:sz w:val="28"/>
          <w:szCs w:val="28"/>
          <w:rtl w:val="true"/>
          <w:lang w:bidi="ar-SA"/>
        </w:rPr>
        <w:t>يرى المؤلف أن الخليفة الثالث عثمان صنيعة وضع هو في حدّ ذاته مسلسل لواقع التآمر التاريخي على عصبة بني هاشم، وأن عثمان كان ضعيف الشخصية، لا يقوى على اتخاذ القرار ولا على الصمود في العدل بين العامة والأقرباء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استفز عثمان بسياسته المسلمين جميعاً، لأنه سلك منذ البداية نمطاً من الخلافة العشائرية حيث حمل بني أمية على رقاب الناس، فادى ذلك إلى انفجار ثورة شعبية عامة أدت إلى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الاستاذ إدريس هذه 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حقاً ثورة من أجل تثبيت العدالة الاجتماعية من جديد، ثورة شاركت فيها كل فصائل المعارضة في المجتمع، بكل همومها وأهدافها، فكل الناس قتل عثمان وما من صغير وكبير إلاّ ونقم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استطاعوا ارجاع الأمور إلى نصابها، هل قضوا فعلا على النفوذ الأموي؟</w:t>
      </w:r>
    </w:p>
    <w:p>
      <w:pPr>
        <w:pStyle w:val="BookText"/>
        <w:rPr/>
      </w:pP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يفعلوا سوى أن صنعوا المنعطف الآخر، ليدخل التاريخ الإسلامي، إلى حقبة الاضطرابات الكبرى، فنفوذ بني أمية أوسع وأعمق وأقوى من أن تزيحه ثورة فقراء، وسنين من الخلافة مضت كان فيها بنو امية على يقظة في بناء قدراتهم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عثمان قوّاهم بدلا من أن يضعفهم، وما أن قتل عثمان، حتى اكفهَّر التاريخ عن وجوه ذميمة، طالما بيّتت النفاق، مقتل عثمان كان مدخلا لفهم حقيقة التاريخ الاسلامي</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1112056_2142443653"/>
      <w:bookmarkStart w:id="235" w:name="_Toc86"/>
      <w:bookmarkEnd w:id="234"/>
      <w:r>
        <w:rPr>
          <w:rtl w:val="true"/>
        </w:rPr>
        <w:t>بيعة الامام علي</w:t>
      </w:r>
      <w:r>
        <w:rPr>
          <w:rtl w:val="true"/>
        </w:rPr>
        <w:t>(</w:t>
      </w:r>
      <w:r>
        <w:rPr>
          <w:rtl w:val="true"/>
        </w:rPr>
        <w:t>عليه السلام</w:t>
      </w:r>
      <w:r>
        <w:rPr>
          <w:rtl w:val="true"/>
        </w:rPr>
        <w:t>):</w:t>
      </w:r>
      <w:bookmarkEnd w:id="2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المؤلف أنّ المؤامرة ضد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اصطدمت مع التاريخ، ولم </w:t>
      </w:r>
    </w:p>
    <w:p>
      <w:pPr>
        <w:pStyle w:val="BookText"/>
        <w:rPr/>
      </w:pPr>
      <w:r>
        <w:rPr>
          <w:rFonts w:ascii="Amiri" w:hAnsi="Amiri" w:eastAsia="Amiri" w:cs="Amiri"/>
          <w:color w:val="111111"/>
          <w:sz w:val="28"/>
          <w:sz w:val="28"/>
          <w:szCs w:val="28"/>
          <w:rtl w:val="true"/>
          <w:lang w:bidi="ar-SA"/>
        </w:rPr>
        <w:t>يبق أمام الناس سوى الرجوع إليه، وكان لابد أن يكون للمؤامرة سقف تقف عنده، وكان هذا السقف هو يقظة الجماهير المسلمة على اثر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في حكومته بيئة تحكمها الامتيازات الطبقية، فتقدّم ليرفع صخوراً ثقال، إلى سماء الروح ليعطي للجميع حقه، فلهذا سخط عليه من الذين اعتادوا على الاستئثار، فانحاز هؤلاء في النهاية إلى معسكر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معسكر بني امية، حيث يجدون فيه تحقيقاً لأطماعهم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دخل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تاريخية مع فئتين احداهما إقطاعية والاخرى فقيرة انتهازية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وقعت حرب الجمل وهي الحرب التي كانت تلقائية، تخططها عقول ارتجالية وتقودهم امرأة ضعيفة العقل، ثم تلتها حرب صفين نتيجة محاولة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لعزل معاوية من الحكم مهما كانت مضاعفات هذا الاجراء، ثم وقعت حرب النهروان نتيجة سذاجة البعض ومخالفتهم لما ارتآه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موقف ازاء معاوية في الظروف الحرجة التي كانت تحيطه والتي دفعته للتمسك بجعل الحكمين فيما بين جماعته وفئة معاوية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يستمر المؤلف بسرد أهم الأحداث التاريخية التي صاغتها ايدي المخالفين للوقوف بوجه الحق، فيذكر ما حدث في خلافة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والمؤامرة الكبرى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مبادرة معاوية لتغيير الخلافة إلى ملك، ثم دخول يزيد إلى معمعة السلطة مما أدى إلى وقوع ملحمة كربلاء، ويذكر المؤلف عموميات مختصرة حول المشهد الدراماتيكي لملحة كربلاء كما اتفقت عليها تواريخ المسلمين، ثم يبين استنتاجاته التي ادت به إلى التشيع 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36" w:name="pg20383_234304"/>
    </w:p>
    <w:p>
      <w:pPr>
        <w:pStyle w:val="Heading3"/>
        <w:numPr>
          <w:ilvl w:val="2"/>
          <w:numId w:val="1"/>
        </w:numPr>
        <w:rPr/>
      </w:pPr>
      <w:bookmarkStart w:id="237" w:name="__RefHeading___Toc11112058_2142443653"/>
      <w:bookmarkStart w:id="238" w:name="_Toc87"/>
      <w:bookmarkEnd w:id="236"/>
      <w:bookmarkEnd w:id="237"/>
      <w:r>
        <w:rPr>
          <w:rtl w:val="true"/>
        </w:rPr>
        <w:t>الفصل الخامس</w:t>
      </w:r>
      <w:r>
        <w:rPr>
          <w:rtl w:val="true"/>
        </w:rPr>
        <w:t xml:space="preserve">: </w:t>
      </w:r>
      <w:r>
        <w:rPr>
          <w:rtl w:val="true"/>
        </w:rPr>
        <w:t>مفاهيم كُشف عنها الغطاء</w:t>
      </w:r>
      <w:bookmarkEnd w:id="238"/>
    </w:p>
    <w:p>
      <w:pPr>
        <w:pStyle w:val="BookText"/>
        <w:rPr/>
      </w:pPr>
      <w:r>
        <w:rPr>
          <w:rFonts w:ascii="Amiri" w:hAnsi="Amiri" w:eastAsia="Amiri" w:cs="Amiri"/>
          <w:color w:val="111111"/>
          <w:sz w:val="28"/>
          <w:sz w:val="28"/>
          <w:szCs w:val="28"/>
          <w:rtl w:val="true"/>
          <w:lang w:bidi="ar-SA"/>
        </w:rPr>
        <w:t>يختار المؤلف في هذا الفصل مفهومي الصحابي والإمامة، فيكشف في الأول عن السلوك السياسي والاخلاقي للجماعة التي سميت بالصحابة، فيذكر نماذج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وعائشة، فيجعلهم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الصحابة عدول، ويبين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بأن بعض الصحابة سيرتدّون على اعقابهم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مفهوم الإمامة، فيورد بحثاً كاملا حوله وحول ضرورته وصفات الإمام وافضليته وعصمته و</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112060_2142443653"/>
      <w:bookmarkStart w:id="240" w:name="_Toc88"/>
      <w:bookmarkEnd w:id="239"/>
      <w:r>
        <w:rPr>
          <w:rtl w:val="true"/>
        </w:rPr>
        <w:t>الفصل السادس</w:t>
      </w:r>
      <w:r>
        <w:rPr>
          <w:rtl w:val="true"/>
        </w:rPr>
        <w:t xml:space="preserve">: </w:t>
      </w:r>
      <w:r>
        <w:rPr>
          <w:rtl w:val="true"/>
        </w:rPr>
        <w:t>في عقائد الإمامية</w:t>
      </w:r>
      <w:bookmarkEnd w:id="240"/>
    </w:p>
    <w:p>
      <w:pPr>
        <w:pStyle w:val="BookText"/>
        <w:rPr/>
      </w:pPr>
      <w:r>
        <w:rPr>
          <w:rFonts w:ascii="Amiri" w:hAnsi="Amiri" w:eastAsia="Amiri" w:cs="Amiri"/>
          <w:color w:val="111111"/>
          <w:sz w:val="28"/>
          <w:sz w:val="28"/>
          <w:szCs w:val="28"/>
          <w:rtl w:val="true"/>
          <w:lang w:bidi="ar-SA"/>
        </w:rPr>
        <w:t>يبين المؤلف في هذا الفصل كيفية ظهور علم الكلام،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ظهر علم الكلام على أثر الأحداث التي تلت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أمواجاً من التحديات الفكرية والفلسفية التي وردت على المسلمين من البلدان المفتوحة، كانت تفرض على المسلمين الاهتمام بالكلام، لإثبات عقيدتهم اثباتاً عقلياً يلزم حتى الخارجين عن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يركّز الاستاذ إدريس على بعض مباحث علم الكلام،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والصفات، العدل الالهي، الرؤية والتجسيم، في كلام الله والبداء، فيستعرض في كل من هذه الخصائص بايجاز وجهة نظر كل من الفرق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المعتزلة، الاشاعرة، ويذكر الأدلّة التي دفعته للاقتناع بآراء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ويلخّص الاستاذ إدريس الحسيني في نهاية الكتاب رحلته السريعة في رحاب المعتقد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نعلن أهمية الرجوع إلى أصل المعتقدات لإعادة بناء </w:t>
      </w:r>
    </w:p>
    <w:p>
      <w:pPr>
        <w:pStyle w:val="BookText"/>
        <w:rPr/>
      </w:pPr>
      <w:r>
        <w:rPr>
          <w:rFonts w:ascii="Amiri" w:hAnsi="Amiri" w:eastAsia="Amiri" w:cs="Amiri"/>
          <w:color w:val="111111"/>
          <w:sz w:val="28"/>
          <w:sz w:val="28"/>
          <w:szCs w:val="28"/>
          <w:rtl w:val="true"/>
          <w:lang w:bidi="ar-SA"/>
        </w:rPr>
        <w:t>القناعة، على أسس علمية دقيقه، بعيداً عن ذوي التقليد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لم أتذوق حلاوة العقيدة إلاّ في ظل هذه الجولة وفي ضوء تلك الرحلة</w:t>
      </w:r>
      <w:r>
        <w:rPr>
          <w:rFonts w:eastAsia="Amiri" w:cs="Amiri" w:ascii="Amiri" w:hAnsi="Amiri"/>
          <w:color w:val="111111"/>
          <w:sz w:val="28"/>
          <w:szCs w:val="28"/>
          <w:rtl w:val="true"/>
          <w:lang w:bidi="ar-SA"/>
        </w:rPr>
        <w:t xml:space="preserve">". </w:t>
      </w:r>
      <w:bookmarkStart w:id="241" w:name="pg20383_234306"/>
    </w:p>
    <w:p>
      <w:pPr>
        <w:pStyle w:val="Heading3"/>
        <w:numPr>
          <w:ilvl w:val="2"/>
          <w:numId w:val="1"/>
        </w:numPr>
        <w:rPr/>
      </w:pPr>
      <w:bookmarkStart w:id="242" w:name="__RefHeading___Toc11112062_2142443653"/>
      <w:bookmarkStart w:id="243" w:name="_Toc89"/>
      <w:bookmarkEnd w:id="241"/>
      <w:bookmarkEnd w:id="242"/>
      <w:r>
        <w:rPr>
          <w:rtl w:val="true"/>
        </w:rPr>
        <w:t>وقفة مع كتابه الآخر</w:t>
      </w:r>
      <w:r>
        <w:rPr>
          <w:rtl w:val="true"/>
        </w:rPr>
        <w:t>: "</w:t>
      </w:r>
      <w:r>
        <w:rPr>
          <w:rtl w:val="true"/>
        </w:rPr>
        <w:t>محنة التراث الآخر</w:t>
      </w:r>
      <w:r>
        <w:rPr>
          <w:rtl w:val="true"/>
        </w:rPr>
        <w:t>"</w:t>
      </w:r>
      <w:bookmarkEnd w:id="243"/>
    </w:p>
    <w:p>
      <w:pPr>
        <w:pStyle w:val="BookText"/>
        <w:rPr/>
      </w:pPr>
      <w:r>
        <w:rPr>
          <w:rFonts w:ascii="Amiri" w:hAnsi="Amiri" w:eastAsia="Amiri" w:cs="Amiri"/>
          <w:color w:val="111111"/>
          <w:sz w:val="28"/>
          <w:sz w:val="28"/>
          <w:szCs w:val="28"/>
          <w:rtl w:val="true"/>
          <w:lang w:bidi="ar-SA"/>
        </w:rPr>
        <w:t>إنّ من أهم القضايا التي قد أولاها المسلمون الأهمية الكبرى في زماننا المعاصر، هي السعي من أجل تشييد منهج متكامل لحلّ الأزمة الفكرية التي يعاني منها المجتمع في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الأبحاث التي طرحت في هذا المجال على طاولة البحث هي صياغة رؤية واضحة ومتكاملة للتراث الذي واجه على مرّ العصور مختلف أشكال النفي والالغاء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 الأستاذ إدريس هاني جزء من وقته للبحث في هذا المجال من أجل غربلة التراث وفرز الصحيح والنقي منه وطرح الباطل الذي تراكم عليه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 شمولية البحث واتباع الموضوعية أن يوسع الاستاذ دائرة بحثه ولا يقتصر على التراث الرسمي الذي نال مشروعيته من الحكومات ورجال السياسة، فتناول في هذا المجال التراث الآخر غير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ارتأى البحث عن الموروث الإمامي الذي تعرّض على مرّ العصور لأشدّ ألوان الاضطهاد والمحاربة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112064_2142443653"/>
      <w:bookmarkStart w:id="245" w:name="_Toc90"/>
      <w:bookmarkEnd w:id="244"/>
      <w:r>
        <w:rPr>
          <w:rtl w:val="true"/>
        </w:rPr>
        <w:t>الدافع للنظر في دفائن التراث</w:t>
      </w:r>
      <w:r>
        <w:rPr>
          <w:rtl w:val="true"/>
        </w:rPr>
        <w:t>:</w:t>
      </w:r>
      <w:bookmarkEnd w:id="2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المؤلف أنّ من أهم الأسباب التي دفعته للخوض في مغامرة استكشاف التراث هي مفاجئته بالكم الهائل من القراءات التي اجتاحت حقل التراث، والتي شرعت في اقامة الحدّ عليه بسوط الحداثة كما استضعفته تحت </w:t>
      </w:r>
      <w:bookmarkStart w:id="246" w:name="pg20383_234307"/>
    </w:p>
    <w:p>
      <w:pPr>
        <w:pStyle w:val="BookText"/>
        <w:rPr/>
      </w:pPr>
      <w:bookmarkEnd w:id="246"/>
      <w:r>
        <w:rPr>
          <w:rFonts w:ascii="Amiri" w:hAnsi="Amiri" w:eastAsia="Amiri" w:cs="Amiri"/>
          <w:color w:val="111111"/>
          <w:sz w:val="28"/>
          <w:sz w:val="28"/>
          <w:szCs w:val="28"/>
          <w:rtl w:val="true"/>
          <w:lang w:bidi="ar-SA"/>
        </w:rPr>
        <w:t>سلطة خطاب مناهج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آنئذ عزمنا على اقتحام هذا المعترك، عنوة ـ لا خلسة ـ، كي نساهم قدر الوسع، بجهدنا الذي لا يسمح لنفسه بأكثر من العمل في إطار مشروع محاولة للفهم، وتقريب ما تعذّر استيعابه من قبل الناظرين في دفائن التراث، أو ما استنكفوا عن مقاربته، لأسباب، ما زلنا نصرّ على أنها غير موضوعية وغير نزيهة، 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يعترف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ننكر أنّ الحداثة، بغض النظر عن انشقاقاتها وخلافاتها، ظلت قضية فارضة نفسها على عالمنا العربي بمنظومته الفكرية والقيمية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 هذا الوضع، كيف نستطيع الظفر بفهم شمولي وتكاملي للتراث؟ وما هو السبيل إلى بلورة وعي تاريخ عربي، ينزهنا عن هذه النزعات المؤثرة على البحث التاريخي وآليات النظر في 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المؤلف نماذج متعددة من اطروحات قراءة التراث لجملة من الشخصيات،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مروة، حسن حنفي، اركون، الجابري، وصرّح بأنّ هذه النماذج تمثل الخيارات البارزة على صعيد التفكير العربي المعاصر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112066_2142443653"/>
      <w:bookmarkStart w:id="248" w:name="_Toc91"/>
      <w:bookmarkEnd w:id="247"/>
      <w:r>
        <w:rPr>
          <w:rtl w:val="true"/>
        </w:rPr>
        <w:t>مشروع المؤلِّف في الكتاب</w:t>
      </w:r>
      <w:r>
        <w:rPr>
          <w:rtl w:val="true"/>
        </w:rPr>
        <w:t>:</w:t>
      </w:r>
      <w:bookmarkEnd w:id="248"/>
    </w:p>
    <w:p>
      <w:pPr>
        <w:pStyle w:val="BookText"/>
        <w:rPr/>
      </w:pPr>
      <w:r>
        <w:rPr>
          <w:rFonts w:ascii="Amiri" w:hAnsi="Amiri" w:eastAsia="Amiri" w:cs="Amiri"/>
          <w:color w:val="111111"/>
          <w:sz w:val="28"/>
          <w:sz w:val="28"/>
          <w:szCs w:val="28"/>
          <w:rtl w:val="true"/>
          <w:lang w:bidi="ar-SA"/>
        </w:rPr>
        <w:t>يذكر المؤلف في صدد ما يريد العمل على ابرازه في هذه المناسبة،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محاولتنا هذه، من أجل تقديم صورة عن الآخر المقصي، في صميم موروثنا الثقافي والتاريخي، وقد اخترنا نموذجاً من التراث ـ كتأطير اجرائي للبحث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 الإمامي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المؤلف المجال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إلى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فاستحضر أهم الاشكاليات المطروحة، فأوضح ما به امتيازها وما </w:t>
      </w:r>
      <w:bookmarkStart w:id="249" w:name="pg20383_234308"/>
    </w:p>
    <w:p>
      <w:pPr>
        <w:pStyle w:val="BookText"/>
        <w:rPr/>
      </w:pPr>
      <w:bookmarkEnd w:id="249"/>
      <w:r>
        <w:rPr>
          <w:rFonts w:ascii="Amiri" w:hAnsi="Amiri" w:eastAsia="Amiri" w:cs="Amiri"/>
          <w:color w:val="111111"/>
          <w:sz w:val="28"/>
          <w:sz w:val="28"/>
          <w:szCs w:val="28"/>
          <w:rtl w:val="true"/>
          <w:lang w:bidi="ar-SA"/>
        </w:rPr>
        <w:t>هو من مختصات النظر في الخطاب الكلامي الامامي، وفي الحقل الثالث، يتطرّق المؤلف إلى مجال الحكمة، فيقدّم نموذجاً لهذه الحكمة من خلال الفيلسوف الشيرازي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الحقل الرابع فيتعلق بمجال اصول التشريع، حيث تتبع المؤلف تاريخية التأصيل وآليات الاشتغال الفقهي وبيّن مواقع الخصوصية والتمييز في مسار النظر الفقهي الإمامي</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1112068_2142443653"/>
      <w:bookmarkStart w:id="251" w:name="_Toc92"/>
      <w:bookmarkEnd w:id="250"/>
      <w:r>
        <w:rPr>
          <w:rtl w:val="true"/>
        </w:rPr>
        <w:t>الفصل الأول</w:t>
      </w:r>
      <w:r>
        <w:rPr>
          <w:rtl w:val="true"/>
        </w:rPr>
        <w:t xml:space="preserve">: </w:t>
      </w:r>
      <w:r>
        <w:rPr>
          <w:rtl w:val="true"/>
        </w:rPr>
        <w:t>الكتابة التاريخية</w:t>
      </w:r>
      <w:bookmarkEnd w:id="251"/>
    </w:p>
    <w:p>
      <w:pPr>
        <w:pStyle w:val="BookText"/>
        <w:rPr/>
      </w:pPr>
      <w:r>
        <w:rPr>
          <w:rFonts w:ascii="Amiri" w:hAnsi="Amiri" w:eastAsia="Amiri" w:cs="Amiri"/>
          <w:color w:val="111111"/>
          <w:sz w:val="28"/>
          <w:sz w:val="28"/>
          <w:szCs w:val="28"/>
          <w:rtl w:val="true"/>
          <w:lang w:bidi="ar-SA"/>
        </w:rPr>
        <w:t>ذكر المؤلف في بدء هذا الفصل اشكالين يرتبطان بنقد الخطاب التاريخي العربي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نقدّم فهماً معقولا وواقعياً لأحداث الماضي،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تخطّي أزمة العقل العربي وتخلّفه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المؤلف بهذين الاشكالين سؤالا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أزمة الخطاب التاريخي العربي، ظاهرة لازمة لهذا الخطاب من حيث هو عربي، أم أنها تتعلّق بالخطاب التاريخي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 المؤلف بحثه فقال حول استطاعة التاريخ الظفر بعلميته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الخطاب التاريخي العربي يشكو أكثر من أي قطاع معرفي آخر شدة الفقر العلمي، لأنّه صورة عن الماضي قد تمّ تبينها على هوى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ميّز المؤلف بين التاريخ والاسطورة، ويذكر أنّ التاريخ هو علم حقيقي بالماضي، وأن الاسطورة هي تأمل تخييلي لا زماني ولا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يخص العرب والمسلمين في مجال الكتابة التاريخية،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مشكلتهم تكمن في كونهم حوّلوا هذه الممارسة الموضوعية إلى وظيفة لتركيز ايديولوجيا ما أو اثبات الشرعية لكيانات سياسية مختلفة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المؤلف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العربي قتلته السياسة، لذا جاء مجزءاً ومتلبّساً، بناء على تجزئة الخريطة السياسية والمذهبية التاريخية للعرب </w:t>
      </w:r>
      <w:bookmarkStart w:id="252" w:name="pg20383_234309"/>
    </w:p>
    <w:p>
      <w:pPr>
        <w:pStyle w:val="BookText"/>
        <w:rPr/>
      </w:pPr>
      <w:bookmarkEnd w:id="252"/>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فالمؤرخ، بالدرجة الأولى رجل منخرط في الصراع السياسي، لأن قطاع المعرفة كلّه بيد البلاط، ولا حديث حينئذ عن استقلال المؤرخ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لا يستقل المؤرخ لا يستقل التاريخ، هكذا ورثنا تاريخاً عربياً متناقضاً ومتمذهباً ومنمطاً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تطلب الموقف أمام التاريخ هو ضبط الرجال وابتكار علم جديد يُعني بأحوال الراوي فقال المؤلف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التجربة الاسلامية انتهت إلى نوع من التجزئة السياسية والمذهبية، جعل مفهوم الثقة ذاته يخضع لمعايير ذلك التشطير المذهبي</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1112070_2142443653"/>
      <w:bookmarkStart w:id="254" w:name="_Toc93"/>
      <w:bookmarkEnd w:id="253"/>
      <w:r>
        <w:rPr>
          <w:rtl w:val="true"/>
        </w:rPr>
        <w:t>نماذج الكتابة التاريخية العربية</w:t>
      </w:r>
      <w:r>
        <w:rPr>
          <w:rtl w:val="true"/>
        </w:rPr>
        <w:t>:</w:t>
      </w:r>
      <w:bookmarkEnd w:id="254"/>
    </w:p>
    <w:p>
      <w:pPr>
        <w:pStyle w:val="BookText"/>
        <w:rPr/>
      </w:pPr>
      <w:r>
        <w:rPr>
          <w:rFonts w:ascii="Amiri" w:hAnsi="Amiri" w:eastAsia="Amiri" w:cs="Amiri"/>
          <w:color w:val="111111"/>
          <w:sz w:val="28"/>
          <w:sz w:val="28"/>
          <w:szCs w:val="28"/>
          <w:rtl w:val="true"/>
          <w:lang w:bidi="ar-SA"/>
        </w:rPr>
        <w:t xml:space="preserve">يعرض المؤلف في هذا الخصوص أولا ابن جرير الطبري، ويذكر أن السبب الذي مكّنه من الاستئثار بالريادة على صعيد الكتابة التاريخية العربية هي أن الطبري لم يكن مؤرخاً خالصاً، بل هو قبل كل شيء فقيه ومحدّث وقاضي، وهذا ما ساعده على انجاز مدوّنته الأخبارية الشاملة على أساس اسلوب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ظل يمثل المنهج الأكثر أهمية لدى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المؤلف ابن كثير ويقول عنه أنه مارس التاريخ بدافع اعادة بناء الحقيقة القدسانية كما يتصوّرها السلفي، وهي التي تجعل من الانتصار للمذهب غايتها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يقارن المؤلف بين الطبري وابن كثير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 قد يضحي بالنص من أجل الوصول إلى الوفاق، في حين نجد ابن كثير يضحي بالوفاق من أجل تحديد موقف السلف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قد يضحي بالحقيقة من أجل بلوغ غاية ايديولوجية ما</w:t>
      </w:r>
      <w:r>
        <w:rPr>
          <w:rFonts w:eastAsia="Amiri" w:cs="Amiri" w:ascii="Amiri" w:hAnsi="Amiri"/>
          <w:color w:val="111111"/>
          <w:sz w:val="28"/>
          <w:szCs w:val="28"/>
          <w:rtl w:val="true"/>
          <w:lang w:bidi="ar-SA"/>
        </w:rPr>
        <w:t xml:space="preserve">!". </w:t>
      </w:r>
      <w:bookmarkStart w:id="255" w:name="pg20383_234310"/>
    </w:p>
    <w:p>
      <w:pPr>
        <w:pStyle w:val="BookText"/>
        <w:rPr/>
      </w:pPr>
      <w:bookmarkEnd w:id="255"/>
      <w:r>
        <w:rPr>
          <w:rFonts w:ascii="Amiri" w:hAnsi="Amiri" w:eastAsia="Amiri" w:cs="Amiri"/>
          <w:color w:val="111111"/>
          <w:sz w:val="28"/>
          <w:sz w:val="28"/>
          <w:szCs w:val="28"/>
          <w:rtl w:val="true"/>
          <w:lang w:bidi="ar-SA"/>
        </w:rPr>
        <w:t>ثم يذكر المؤلف نموذج آخر، وهو ابن خلدون، ويصف نمط كتابته للتاريخ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المتسيس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نوع من الكتابة التاريخية، تنطلق من داخل الظروف والملابسات السياسية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112072_2142443653"/>
      <w:bookmarkStart w:id="257" w:name="_Toc94"/>
      <w:bookmarkEnd w:id="256"/>
      <w:r>
        <w:rPr>
          <w:rtl w:val="true"/>
        </w:rPr>
        <w:t xml:space="preserve">الآخر الامامي، في ضوء الرؤية </w:t>
      </w:r>
      <w:r>
        <w:rPr>
          <w:rtl w:val="true"/>
        </w:rPr>
        <w:t>"</w:t>
      </w:r>
      <w:r>
        <w:rPr>
          <w:rtl w:val="true"/>
        </w:rPr>
        <w:t>المللية</w:t>
      </w:r>
      <w:r>
        <w:rPr>
          <w:rtl w:val="true"/>
        </w:rPr>
        <w:t>":</w:t>
      </w:r>
      <w:bookmarkEnd w:id="257"/>
    </w:p>
    <w:p>
      <w:pPr>
        <w:pStyle w:val="BookText"/>
        <w:rPr/>
      </w:pPr>
      <w:r>
        <w:rPr>
          <w:rFonts w:ascii="Amiri" w:hAnsi="Amiri" w:eastAsia="Amiri" w:cs="Amiri"/>
          <w:color w:val="111111"/>
          <w:sz w:val="28"/>
          <w:sz w:val="28"/>
          <w:szCs w:val="28"/>
          <w:rtl w:val="true"/>
          <w:lang w:bidi="ar-SA"/>
        </w:rPr>
        <w:t>يستعرض المؤلف في هذا المقطع رؤية معظم الفرق الاسلامية حول التشيع،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معظم أصحاب الملل والنحل تعتقد بأن التشيع ظل محلا للبدع ومأوى للضلالات الوافدة عبر الترجمة أو بواسطة الاحتكاك بالفلسفات الإغريقية والتيار الغنوصي والهرمسي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وعلى الرغم من الهجمة الواسعة التي ساهم في تعميقها جمهرة من العلماء، وأيضاً الخلفاء، الذين احتفظوا بعدائهم الشديد للشيعة، نجد الشيعة تمكّنوا من الاستمرار في الوجود باصرار نادر وعزيمة فذّة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112074_2142443653"/>
      <w:bookmarkStart w:id="259" w:name="_Toc95"/>
      <w:bookmarkEnd w:id="258"/>
      <w:r>
        <w:rPr>
          <w:rtl w:val="true"/>
        </w:rPr>
        <w:t>الإمامية في المقروئيات الاستشراقية</w:t>
      </w:r>
      <w:r>
        <w:rPr>
          <w:rtl w:val="true"/>
        </w:rPr>
        <w:t>:</w:t>
      </w:r>
      <w:bookmarkEnd w:id="259"/>
    </w:p>
    <w:p>
      <w:pPr>
        <w:pStyle w:val="BookText"/>
        <w:rPr/>
      </w:pPr>
      <w:r>
        <w:rPr>
          <w:rFonts w:ascii="Amiri" w:hAnsi="Amiri" w:eastAsia="Amiri" w:cs="Amiri"/>
          <w:color w:val="111111"/>
          <w:sz w:val="28"/>
          <w:sz w:val="28"/>
          <w:szCs w:val="28"/>
          <w:rtl w:val="true"/>
          <w:lang w:bidi="ar-SA"/>
        </w:rPr>
        <w:t>يذكر المؤلف تحت هذا العنوان نماذج من المستشرقين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فلهوزن، ودوزي، وجولد زهير، ولوي ماسينيون، وكوربان، ثم يورد آراءهم حول الشيعة والتشيع، ويقوم بعد ذلك بتحليل سرد الأسباب التي دعت هؤلاء إلى اتخاذ هذه الرؤية حول الشيعة والتشيع، ويبين كيف أنّ جملة منهم اكتفوا بملامسات سطحية كان لها أثر على تحليلهم في هذا المجال، ويذكر اسماء من توجهوا إلى البحث الموضوعي والانصاف في كتاباتهم حول الشيعة والتشيع</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1112076_2142443653"/>
      <w:bookmarkStart w:id="261" w:name="_Toc96"/>
      <w:bookmarkEnd w:id="260"/>
      <w:r>
        <w:rPr>
          <w:rtl w:val="true"/>
        </w:rPr>
        <w:t>الجابري واللامعقول الشيعي</w:t>
      </w:r>
      <w:r>
        <w:rPr>
          <w:rtl w:val="true"/>
        </w:rPr>
        <w:t>:</w:t>
      </w:r>
      <w:bookmarkEnd w:id="2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يورد المؤلف تحت هذا العنوان بحثاً موجزاً حول موقف الجابري من الفكر الشيعي،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محاولة الجابري سوى عملية لتحيين ذلك الصراع </w:t>
      </w:r>
      <w:bookmarkStart w:id="262" w:name="pg20383_234311"/>
    </w:p>
    <w:p>
      <w:pPr>
        <w:pStyle w:val="BookText"/>
        <w:rPr/>
      </w:pPr>
      <w:bookmarkEnd w:id="262"/>
      <w:r>
        <w:rPr>
          <w:rFonts w:ascii="Amiri" w:hAnsi="Amiri" w:eastAsia="Amiri" w:cs="Amiri"/>
          <w:color w:val="111111"/>
          <w:sz w:val="28"/>
          <w:sz w:val="28"/>
          <w:szCs w:val="28"/>
          <w:rtl w:val="true"/>
          <w:lang w:bidi="ar-SA"/>
        </w:rPr>
        <w:t>التقليدي، الذي يتم فيه الانتصار لعقلانية فانتازية، تجد إطارها في ظاهرية ابن حزم وسلفية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المؤلف حول السبب الذي دفع الجابري لاتخاذ هذا الموقف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وحينما نعود إلى جملة المصادر التي اعتمدها الجابري في تناوله للفكر الشيعي، وهي العملية التي ستكشف، ليس فقط، عن عجز في الاستيعاب، بل، وهو الأخطر من ذلك، عن عجز في الفرز بين مختلف الفرق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المؤلف بالرد على جملة من وجهات نظر الجابري الحادة بالنسبة للفكر الشيعي، وبادر إلى تفنيد مزاعمه التي ذكرها في جملة من كتبه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112078_2142443653"/>
      <w:bookmarkStart w:id="264" w:name="_Toc97"/>
      <w:bookmarkEnd w:id="263"/>
      <w:r>
        <w:rPr>
          <w:rtl w:val="true"/>
        </w:rPr>
        <w:t>الفصل الثاني</w:t>
      </w:r>
      <w:r>
        <w:rPr>
          <w:rtl w:val="true"/>
        </w:rPr>
        <w:t xml:space="preserve">: </w:t>
      </w:r>
      <w:r>
        <w:rPr>
          <w:rtl w:val="true"/>
        </w:rPr>
        <w:t>علم الكلام</w:t>
      </w:r>
      <w:bookmarkEnd w:id="264"/>
    </w:p>
    <w:p>
      <w:pPr>
        <w:pStyle w:val="BookText"/>
        <w:rPr/>
      </w:pPr>
      <w:r>
        <w:rPr>
          <w:rFonts w:ascii="Amiri" w:hAnsi="Amiri" w:eastAsia="Amiri" w:cs="Amiri"/>
          <w:color w:val="111111"/>
          <w:sz w:val="28"/>
          <w:sz w:val="28"/>
          <w:szCs w:val="28"/>
          <w:rtl w:val="true"/>
          <w:lang w:bidi="ar-SA"/>
        </w:rPr>
        <w:t>يذكر المؤلف في بدء هذا الفصل أن معرفة أصول الاعتقاد عند الإمامية، مقدمات ضرورية ـ عقلانية وعرفانية ـ ممّا يجعلنا نؤكد على أن التشيع في كليته ينطوي على رصيد فلسفي وعرفاني كامن في ثنايا أكثر نصوصه وتعاليمه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المؤلف مبحث الحسن والقبح العقليين، ويعتبر هذا المبحث في علم الكلام من أكثر المباحث أهمية وأغناها مضموناً، فطرحه على طاولة البحث مع ذكره لآراء الاشاعرة والمعتزلة في هذا المجال، ثم اتبعه بمبحث التوحيد، ثم العدل الالهي، ثم القضاء والقدر، ثم عقيدة الجبر والاختيار، ثم البداء وقدم القرآن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كل من هذا المباحث العقيدة الإمامية واقوال فقهاء ومتكلّمي الشيعة فيها، وموقف أهل السنة منها وردود فعل باقي الفرق منها، والفهم الخاطىء الذي تلتقه بعض الفرق من الطرح الشيعي، وقد ألحق بكل من هذه الأبحاث الأدلة التي دفعت الشيعة لما ذهبوا إليه، كما قام في بعض المباحث بدرء بعض الشبهات المطروحة حول تلك المواضيع</w:t>
      </w:r>
      <w:r>
        <w:rPr>
          <w:rFonts w:eastAsia="Amiri" w:cs="Amiri" w:ascii="Amiri" w:hAnsi="Amiri"/>
          <w:color w:val="111111"/>
          <w:sz w:val="28"/>
          <w:szCs w:val="28"/>
          <w:rtl w:val="true"/>
          <w:lang w:bidi="ar-SA"/>
        </w:rPr>
        <w:t xml:space="preserve">. </w:t>
      </w:r>
      <w:bookmarkStart w:id="265" w:name="pg20383_234312"/>
    </w:p>
    <w:p>
      <w:pPr>
        <w:pStyle w:val="Heading3"/>
        <w:numPr>
          <w:ilvl w:val="2"/>
          <w:numId w:val="1"/>
        </w:numPr>
        <w:rPr/>
      </w:pPr>
      <w:bookmarkStart w:id="266" w:name="__RefHeading___Toc11112080_2142443653"/>
      <w:bookmarkStart w:id="267" w:name="_Toc98"/>
      <w:bookmarkEnd w:id="265"/>
      <w:bookmarkEnd w:id="266"/>
      <w:r>
        <w:rPr>
          <w:rtl w:val="true"/>
        </w:rPr>
        <w:t>الفصل الثالث</w:t>
      </w:r>
      <w:r>
        <w:rPr>
          <w:rtl w:val="true"/>
        </w:rPr>
        <w:t xml:space="preserve">: </w:t>
      </w:r>
      <w:r>
        <w:rPr>
          <w:rtl w:val="true"/>
        </w:rPr>
        <w:t>الحكمة</w:t>
      </w:r>
      <w:bookmarkEnd w:id="267"/>
    </w:p>
    <w:p>
      <w:pPr>
        <w:pStyle w:val="BookText"/>
        <w:rPr/>
      </w:pPr>
      <w:r>
        <w:rPr>
          <w:rFonts w:ascii="Amiri" w:hAnsi="Amiri" w:eastAsia="Amiri" w:cs="Amiri"/>
          <w:color w:val="111111"/>
          <w:sz w:val="28"/>
          <w:sz w:val="28"/>
          <w:szCs w:val="28"/>
          <w:rtl w:val="true"/>
          <w:lang w:bidi="ar-SA"/>
        </w:rPr>
        <w:t>يطرح المؤلف في بداية هذا الفصل موضوع، التفكير الفلسفي عند الإمامية،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الامامية ظلوا ـ على الرغم من النبوغ الفلسفي لعدد من أبنائهم ـ المدرسة الشيعية الوحيدة التي لم تقطع صلتها بموروثها الإمامي، الشيء الذي جعلها حقّاً، رائدة فلسفة إسلامية،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معالم الفلسفة الامامية قد انتظمت قبل مجيء نصير الدين الطوسي خارج اطار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وجد فيه الإمامية مجالا خصباً لبلورة معقولهم، وقد ظل موقفهم من الفلسفة محكوماً بنوع من التردّد 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الإمامية سرعان ما اقتحموا مجال الفلسفة من أوسع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المؤلف جملة من الأسماء الشيعية اللامعة في سماء الفلسفة،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السهروردي، حيدر آملي، الشيخ زين الدين الأحسائي، ميرداماد، ملا صدرا الشيرازي، وملا هادي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الفيلسوف الإمامي قبل كل شيء أو بعد كل شيء، هو فقيه ومتشرّع مهما بلغ مقدار تخصصه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يصرح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نجح الإمامية في أن يزاوجوا ـ فعلياً ـ بين الفلسفة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الفقه ظل عنصراً أساسياً حتى لدى أولئك الذين غاصوا في الفلسفة إلى الاعماق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يسلط المؤلف الضوء على الموقف الإمامي الآخر قبال الفلسفة،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أننا سرعان ما نفاجأ بموقف إمامي آخر، يستدعي منا وقفة خاصة، وهو موقف خصوم الفلسفة، تلك الظاهرة التي لا يخلو منها مذهب من المذاهب الدينية والفكرية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المؤلف أنّ الموقف الإمامي المعادي للفلسفة يمثّله فريق من </w:t>
      </w:r>
      <w:bookmarkStart w:id="268" w:name="pg20383_234313"/>
    </w:p>
    <w:p>
      <w:pPr>
        <w:pStyle w:val="BookText"/>
        <w:rPr/>
      </w:pPr>
      <w:bookmarkEnd w:id="268"/>
      <w:r>
        <w:rPr>
          <w:rFonts w:ascii="Amiri" w:hAnsi="Amiri" w:eastAsia="Amiri" w:cs="Amiri"/>
          <w:color w:val="111111"/>
          <w:sz w:val="28"/>
          <w:sz w:val="28"/>
          <w:szCs w:val="28"/>
          <w:rtl w:val="true"/>
          <w:lang w:bidi="ar-SA"/>
        </w:rPr>
        <w:t>الأخبارية، لكنه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حاربوا الفلسفة من الإمامية، لم يتنكّروا للعقل الذي ناصرته الفلسفة، بل أنّهم وضعوا جملة من المحاذير حول الفلسفة، لكي لا تكون بديلا عقدياً، يغني عن تعاليم الوحي، فضلا عمّا كان يروجه الفلاسفة من أفكار تناقض في ظاهرها ـ وربما ايضاً في حقيقتها ـ مفهوم التوحيد ومصير النفس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المؤلف أن موقف خصوم الفلسفة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موقفاً جذرياً من النظر الفلسفي، إلاّ من حيث كونه ظل مأوى للوافد الأجنبي من الثقافات والأفكار اليونانية والفارسية القديمة، لقد حاربوا ـ إذن ـ موقفاً ايديولوجياً داخل الفلسفة، وليس جوهرها من حيث هي موقف متسائل من العالم</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112082_2142443653"/>
      <w:bookmarkStart w:id="270" w:name="_Toc99"/>
      <w:bookmarkEnd w:id="269"/>
      <w:r>
        <w:rPr>
          <w:rtl w:val="true"/>
        </w:rPr>
        <w:t>صدر المتألهين الشيرازي</w:t>
      </w:r>
      <w:r>
        <w:rPr>
          <w:rtl w:val="true"/>
        </w:rPr>
        <w:t>:</w:t>
      </w:r>
      <w:bookmarkEnd w:id="270"/>
    </w:p>
    <w:p>
      <w:pPr>
        <w:pStyle w:val="BookText"/>
        <w:rPr/>
      </w:pPr>
      <w:r>
        <w:rPr>
          <w:rFonts w:ascii="Amiri" w:hAnsi="Amiri" w:eastAsia="Amiri" w:cs="Amiri"/>
          <w:color w:val="111111"/>
          <w:sz w:val="28"/>
          <w:sz w:val="28"/>
          <w:szCs w:val="28"/>
          <w:rtl w:val="true"/>
          <w:lang w:bidi="ar-SA"/>
        </w:rPr>
        <w:t>يحاول المؤلف بعد ذلك أن يتعرّض بصورة موجزة إلى معالم الفلسفة الإمامية، فيما يتعلّق بمباحث الوجود ونظرية المعرفة، من خلال اسم بارز، هو الفيلسوف الشيرازي المعروف بصدر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المؤلف في البدء بذكر نبذة من حياته، والفترة التي قضاها في تحصيل العلوم، ثم المضايقات التي لاقاها من قبل الفقهاء والعداوة التي كان كثيراً ما يقدحها الكيان السياسي ويؤججها صخب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يطرح المؤلف جملة من آراء ووجهات نظر ملا صدرا،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ملا صدرا تحصيل المعارف والمباحث الفلسفية، لا فائدة منه على صعيد تملك الحقائق، فهي ليست سوى أدواة لشحذ الذهن وتقويته، لإذكاء الانتباه وحصول الشوق إلى الوصول، إنها بالتالي مما يعد الطالب لسلوك سبيل المعرفة، والوصول إلى الأسرار إن كان مقتدياً بطريقة الأبرار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استطاع الشيرازي حقاً أن يقحم عنصراً أساسياً، لا </w:t>
      </w:r>
    </w:p>
    <w:p>
      <w:pPr>
        <w:pStyle w:val="BookText"/>
        <w:rPr/>
      </w:pPr>
      <w:r>
        <w:rPr>
          <w:rFonts w:ascii="Amiri" w:hAnsi="Amiri" w:eastAsia="Amiri" w:cs="Amiri"/>
          <w:color w:val="111111"/>
          <w:sz w:val="28"/>
          <w:sz w:val="28"/>
          <w:szCs w:val="28"/>
          <w:rtl w:val="true"/>
          <w:lang w:bidi="ar-SA"/>
        </w:rPr>
        <w:t xml:space="preserve">نكاد نجد له نظيراً عند اسلافه،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بواسطته، ايجاد تخطيط جديد للمباحث الفلسفية، وخلق صيغ ناظمة للمعقول تتميز عن الطرق المتعارف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المحور الأساس لهذا المنهج، يخضع لثنائية طرائقية في مجال البحث الفلسفي، مسلك الفلاسفة البحثي والبرهاني، ومسلك العرفاء الالهامي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يجمع بين طريقة المشائية والطريقة الاشراقية، وينتقد بشدة الفصل بين الطريقتين أو سلوك أحدهما بمعزل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المؤلف نظرية ملا صدرا في وحدة الوجود والتي تعرف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اتبعها بذكر أهم ابتكاراته التي جعلت الفلاسفة الإمامية ـ حقاً ـ جديرين بلقب آباء المشائية والمتيافيزقا الإسلامية خلال القرن الحادي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الابتكارات التي أكسبت الفلسفة الاسلامية مزيداً من النضج والأهمية ووضعت خطواتها على طريق التفكير الايجابي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يعرض المؤلف المعالم الكبرى لهذه النظرية بالقدر المتوخّى من الاقتضاب، فيبحث حول الحركة، ثم يبحث حول الجوهر ثم يقارن نظرية ملا صدرا حول الحركة الجوهرية مع تفاسير باقي العلماء في هذا المجال من قبيل ابن سينا والرازي والسهروردي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المؤلف في نهاية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اشتغل الامامية داخل حقل الفلسفة مثلما اشتغلوا داخل حقول اُخرى، برؤية نقدية، ما كانوا ليرتادوها، لولا هذه النزعة العقلانية التي اتحفهم بها تراثهم النظري، من حيث تفتحه على عالم المعرفة من أوسع أبوابه،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التفكير، وحجية العقل، وبالتالي الاجتهاد المستدام والنظر المبدع</w:t>
      </w:r>
      <w:r>
        <w:rPr>
          <w:rFonts w:eastAsia="Amiri" w:cs="Amiri" w:ascii="Amiri" w:hAnsi="Amiri"/>
          <w:color w:val="111111"/>
          <w:sz w:val="28"/>
          <w:szCs w:val="28"/>
          <w:rtl w:val="true"/>
          <w:lang w:bidi="ar-SA"/>
        </w:rPr>
        <w:t xml:space="preserve">". </w:t>
      </w:r>
      <w:bookmarkStart w:id="271" w:name="pg20383_234315"/>
    </w:p>
    <w:p>
      <w:pPr>
        <w:pStyle w:val="Heading3"/>
        <w:numPr>
          <w:ilvl w:val="2"/>
          <w:numId w:val="1"/>
        </w:numPr>
        <w:rPr/>
      </w:pPr>
      <w:bookmarkStart w:id="272" w:name="__RefHeading___Toc11112084_2142443653"/>
      <w:bookmarkStart w:id="273" w:name="_Toc100"/>
      <w:bookmarkEnd w:id="271"/>
      <w:bookmarkEnd w:id="272"/>
      <w:r>
        <w:rPr>
          <w:rtl w:val="true"/>
        </w:rPr>
        <w:t>الفصل الرابع</w:t>
      </w:r>
      <w:r>
        <w:rPr>
          <w:rtl w:val="true"/>
        </w:rPr>
        <w:t xml:space="preserve">: </w:t>
      </w:r>
      <w:r>
        <w:rPr>
          <w:rtl w:val="true"/>
        </w:rPr>
        <w:t>أصول التشريع</w:t>
      </w:r>
      <w:bookmarkEnd w:id="273"/>
    </w:p>
    <w:p>
      <w:pPr>
        <w:pStyle w:val="BookText"/>
        <w:rPr/>
      </w:pPr>
      <w:r>
        <w:rPr>
          <w:rFonts w:ascii="Amiri" w:hAnsi="Amiri" w:eastAsia="Amiri" w:cs="Amiri"/>
          <w:color w:val="111111"/>
          <w:sz w:val="28"/>
          <w:sz w:val="28"/>
          <w:szCs w:val="28"/>
          <w:rtl w:val="true"/>
          <w:lang w:bidi="ar-SA"/>
        </w:rPr>
        <w:t>ذكر المؤلف في بداية هذا الفصل سبب نشوء الاجتهاد، وذكر أن وفاة المعصوم ـ بشكل عام ـ أدى إلى نشوء حيرة في موقف المكلفين، ازاء التراكمات المتدفقة للحالات والموضوعات المتجددة في يوميات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لهذا العامل دور كبير في نشأة الاجتهاد وقيام القياس مقام نصوص محنطة فاقدة لديناميكيتها الدلالية، حيث انتهت إلى صيغ لفظية جامدة، تتأطر داخل سياج المعنى الوحيد، بالاحاطة الوحيدة ـ الممكنة ـ إلى أسباب النزول، وخصوصية المورد الأول</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112086_2142443653"/>
      <w:bookmarkStart w:id="275" w:name="_Toc101"/>
      <w:bookmarkEnd w:id="274"/>
      <w:r>
        <w:rPr>
          <w:rtl w:val="true"/>
        </w:rPr>
        <w:t>عصر التدوين</w:t>
      </w:r>
      <w:r>
        <w:rPr>
          <w:rtl w:val="true"/>
        </w:rPr>
        <w:t>:</w:t>
      </w:r>
      <w:bookmarkEnd w:id="275"/>
    </w:p>
    <w:p>
      <w:pPr>
        <w:pStyle w:val="BookText"/>
        <w:rPr/>
      </w:pPr>
      <w:r>
        <w:rPr>
          <w:rFonts w:ascii="Amiri" w:hAnsi="Amiri" w:eastAsia="Amiri" w:cs="Amiri"/>
          <w:color w:val="111111"/>
          <w:sz w:val="28"/>
          <w:sz w:val="28"/>
          <w:szCs w:val="28"/>
          <w:rtl w:val="true"/>
          <w:lang w:bidi="ar-SA"/>
        </w:rPr>
        <w:t>ذكر المؤلف السنة كمصدر للتشريع، ثم اشار إلى عصر التدوين والملابسات التاريخية والنزاعات الايديولوجية التي واكبت أحداث مشروع التدوين، فقال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لعبت ظروف تاريخية وسياسية دوراً حاسماً في تحديد ضوابط النظر الفقهي وآلياته، وهي ظروف فجرّتها أزمة النظام السياسي التاريخي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هامش تلك الصراعات الطاحنة بين مختلف الفرقاء في المجال السياسي، ظهرت عدّة انعكاسات في صميم الموقف الفكري الذي بلغ أوجه في الخلافات الكلامية واستمر الجدال على أشده في مجالات أخرى، كالفقه وأصوله وعلم اللغة وآدابه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تراث عصر التدوين لم يتحرر بصورة جذرية من تلك الملابسات، بل ظل مرهوناً بالأيديولوجيا السياسية السائدة، ولا شك أن أمراً كهذا، يبدو طبيعاً، خصوصاً لما نعلم أن الغموض والالتباس والتردد، الذي واكب مجمل حركة التدوين، ينبع من صميم الأيديولوجيا التلفيقية التي ظلت رهاناً </w:t>
      </w:r>
      <w:bookmarkStart w:id="276" w:name="pg20383_234316"/>
    </w:p>
    <w:p>
      <w:pPr>
        <w:pStyle w:val="BookText"/>
        <w:rPr/>
      </w:pPr>
      <w:bookmarkEnd w:id="276"/>
      <w:r>
        <w:rPr>
          <w:rFonts w:ascii="Amiri" w:hAnsi="Amiri" w:eastAsia="Amiri" w:cs="Amiri"/>
          <w:color w:val="111111"/>
          <w:sz w:val="28"/>
          <w:sz w:val="28"/>
          <w:szCs w:val="28"/>
          <w:rtl w:val="true"/>
          <w:lang w:bidi="ar-SA"/>
        </w:rPr>
        <w:t>تاريخياً للكيان السياسي العربي</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112088_2142443653"/>
      <w:bookmarkStart w:id="278" w:name="_Toc102"/>
      <w:bookmarkEnd w:id="277"/>
      <w:r>
        <w:rPr>
          <w:rtl w:val="true"/>
        </w:rPr>
        <w:t>تدوين القرآن</w:t>
      </w:r>
      <w:r>
        <w:rPr>
          <w:rtl w:val="true"/>
        </w:rPr>
        <w:t>:</w:t>
      </w:r>
      <w:bookmarkEnd w:id="278"/>
    </w:p>
    <w:p>
      <w:pPr>
        <w:pStyle w:val="BookText"/>
        <w:rPr/>
      </w:pPr>
      <w:r>
        <w:rPr>
          <w:rFonts w:ascii="Amiri" w:hAnsi="Amiri" w:eastAsia="Amiri" w:cs="Amiri"/>
          <w:color w:val="111111"/>
          <w:sz w:val="28"/>
          <w:sz w:val="28"/>
          <w:szCs w:val="28"/>
          <w:rtl w:val="true"/>
          <w:lang w:bidi="ar-SA"/>
        </w:rPr>
        <w:t>أشار المؤلّف إلى القرآن كمصدر للتشريع، ثم ساق الحديث حول تدوين القرآن وما يتعلّق بكتابة الوحي وما يتصل بقرار جمع القرآن في عهد الخليفة الأول، وما يتعلّق بمحنة توحيد القراءات في عصر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المؤلف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قد جمع ودون كاملا، على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شاع من أن عملية كتابة القرآن، كانت غير منتظمة، وتعتمد وسائل بدائية مثل عظام الحيوانات وسعف النخل لا تقوم على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يخص محنة توحيد القراءات في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تحيلنا العديد من الأخبار، إلى أن القرآن، نزل بأكثر من حرف، وأنه كان يحتمل اكثر من قراءة وكانت كلها قراءات تحظى بتقدير المسلمين واقرار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وأكثر من ذلك اعتبر نزول القرآن على سبعة أحرف رحمة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توحيد القراءات وحرق كل المصاحف وحمل الناس على قراءة واحدة في عهد عثمان أدّى إلى حدوث اضطرابات كثيرة في شأن حقيقة الأحرف السبعة التي وردت في مختلف الأخبار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1112090_2142443653"/>
      <w:bookmarkStart w:id="280" w:name="_Toc103"/>
      <w:bookmarkEnd w:id="279"/>
      <w:r>
        <w:rPr>
          <w:rtl w:val="true"/>
        </w:rPr>
        <w:t>التأويل</w:t>
      </w:r>
      <w:r>
        <w:rPr>
          <w:rtl w:val="true"/>
        </w:rPr>
        <w:t>:</w:t>
      </w:r>
      <w:bookmarkEnd w:id="280"/>
    </w:p>
    <w:p>
      <w:pPr>
        <w:pStyle w:val="BookText"/>
        <w:rPr/>
      </w:pPr>
      <w:r>
        <w:rPr>
          <w:rFonts w:ascii="Amiri" w:hAnsi="Amiri" w:eastAsia="Amiri" w:cs="Amiri"/>
          <w:color w:val="111111"/>
          <w:sz w:val="28"/>
          <w:sz w:val="28"/>
          <w:szCs w:val="28"/>
          <w:rtl w:val="true"/>
          <w:lang w:bidi="ar-SA"/>
        </w:rPr>
        <w:t>طرح المؤلّف مفهوم التأويل وثنائية الظاهر والباطن، وذكر أنّ جملة من النصوص التي وردت عن الإمامية تؤكد على أهمية الباطن وضرورته في اغناء المعرفة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تحميل النصوص، بعضاً من المعاني المحددة، وهو من باب التعاصر الذي تفرضه ديناميكية النص، التي هي ديناميكية متصلة بحركة </w:t>
      </w:r>
      <w:bookmarkStart w:id="281" w:name="pg20383_234317"/>
    </w:p>
    <w:p>
      <w:pPr>
        <w:pStyle w:val="BookText"/>
        <w:rPr/>
      </w:pPr>
      <w:bookmarkEnd w:id="281"/>
      <w:r>
        <w:rPr>
          <w:rFonts w:ascii="Amiri" w:hAnsi="Amiri" w:eastAsia="Amiri" w:cs="Amiri"/>
          <w:color w:val="111111"/>
          <w:sz w:val="28"/>
          <w:sz w:val="28"/>
          <w:szCs w:val="28"/>
          <w:rtl w:val="true"/>
          <w:lang w:bidi="ar-SA"/>
        </w:rPr>
        <w:t>الواقع ومتغيرات الظروف، أي أن النص يقدم نفسه كفعالية تاريخانية، لا جرم أن يكون خاضعاً لتوجيه ما تقتضيه متطلبات المرحلة التاريخية على أن يتم ذلك وفق آلية محددة، وفي اطار من الاحتمال</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1112092_2142443653"/>
      <w:bookmarkStart w:id="283" w:name="_Toc104"/>
      <w:bookmarkEnd w:id="282"/>
      <w:r>
        <w:rPr>
          <w:rtl w:val="true"/>
        </w:rPr>
        <w:t>تاريخية الاجتهاد عند الإمامية</w:t>
      </w:r>
      <w:r>
        <w:rPr>
          <w:rtl w:val="true"/>
        </w:rPr>
        <w:t>:</w:t>
      </w:r>
      <w:bookmarkEnd w:id="283"/>
    </w:p>
    <w:p>
      <w:pPr>
        <w:pStyle w:val="BookText"/>
        <w:rPr/>
      </w:pPr>
      <w:r>
        <w:rPr>
          <w:rFonts w:ascii="Amiri" w:hAnsi="Amiri" w:eastAsia="Amiri" w:cs="Amiri"/>
          <w:color w:val="111111"/>
          <w:sz w:val="28"/>
          <w:sz w:val="28"/>
          <w:szCs w:val="28"/>
          <w:rtl w:val="true"/>
          <w:lang w:bidi="ar-SA"/>
        </w:rPr>
        <w:t>ذكر المؤلف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أئمة أهل البيت ظلوا يمثّلون رافداً تربوياً وتعليمياً مهماً في العصور المبكرة من التاريخ العربي والاسلامي، إلاّ أن المعالم الكبرى لمذهبيتهم لم تظهر إلاّ في عهود متأخرة جدّاً، وتحديداً إبان العصر العباسي، هاهنا برز اسم الإمام السادس، جعفر الصادق، حيث اصطبغ المذهب الفقهي الإمامي بتراثه التعليمي وأخذ بعد ذلك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 الإمامية يعتبرون تعاليم جعفر بن محمد الصادق،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اعتبروا غيرها من التعاليم، ضرباً من الاجتهاد مقابل النص</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112094_2142443653"/>
      <w:bookmarkStart w:id="285" w:name="_Toc105"/>
      <w:bookmarkEnd w:id="284"/>
      <w:r>
        <w:rPr>
          <w:rtl w:val="true"/>
        </w:rPr>
        <w:t>المدرسة الصادقية</w:t>
      </w:r>
      <w:r>
        <w:rPr>
          <w:rtl w:val="true"/>
        </w:rPr>
        <w:t>:</w:t>
      </w:r>
      <w:bookmarkEnd w:id="285"/>
    </w:p>
    <w:p>
      <w:pPr>
        <w:pStyle w:val="BookText"/>
        <w:rPr/>
      </w:pPr>
      <w:r>
        <w:rPr>
          <w:rFonts w:ascii="Amiri" w:hAnsi="Amiri" w:eastAsia="Amiri" w:cs="Amiri"/>
          <w:color w:val="111111"/>
          <w:sz w:val="28"/>
          <w:sz w:val="28"/>
          <w:szCs w:val="28"/>
          <w:rtl w:val="true"/>
          <w:lang w:bidi="ar-SA"/>
        </w:rPr>
        <w:t>ذكر المؤلف أنّ المعارك والمؤامرات السياسية التي كانت تهدف إلى زعزعة الكيان الأموي البائد مثلت منعطفاً جديداً في المسار الفكري عند الإمامية، فقد قدر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هذه الفترة وأن يستغلها في سبيل تفعيل الساحة الثقافية وخلق واقع تعليمي وتربوي في المجتمع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الفترة استطاع هشام بن الحكم أن يشكل تراثاً نظرياً من خلال عدد من المناظرات، وأيضاً بعضاً من مصنفاته، كما قد دافع اتباع الإمام الصادق عن مدرستهم الفقهية التي يعود إليهم الفضل في نشر تعاليمها</w:t>
      </w:r>
      <w:r>
        <w:rPr>
          <w:rFonts w:eastAsia="Amiri" w:cs="Amiri" w:ascii="Amiri" w:hAnsi="Amiri"/>
          <w:color w:val="111111"/>
          <w:sz w:val="28"/>
          <w:szCs w:val="28"/>
          <w:rtl w:val="true"/>
          <w:lang w:bidi="ar-SA"/>
        </w:rPr>
        <w:t xml:space="preserve">. </w:t>
      </w:r>
      <w:bookmarkStart w:id="286" w:name="pg20383_234318"/>
    </w:p>
    <w:p>
      <w:pPr>
        <w:pStyle w:val="Heading3"/>
        <w:numPr>
          <w:ilvl w:val="2"/>
          <w:numId w:val="1"/>
        </w:numPr>
        <w:rPr/>
      </w:pPr>
      <w:bookmarkStart w:id="287" w:name="__RefHeading___Toc11112096_2142443653"/>
      <w:bookmarkStart w:id="288" w:name="_Toc106"/>
      <w:bookmarkEnd w:id="286"/>
      <w:bookmarkEnd w:id="287"/>
      <w:r>
        <w:rPr>
          <w:rtl w:val="true"/>
        </w:rPr>
        <w:t>عصر الغيبة، وبداية التأصيل الإمامي</w:t>
      </w:r>
      <w:r>
        <w:rPr>
          <w:rtl w:val="true"/>
        </w:rPr>
        <w:t>:</w:t>
      </w:r>
      <w:bookmarkEnd w:id="288"/>
    </w:p>
    <w:p>
      <w:pPr>
        <w:pStyle w:val="BookText"/>
        <w:rPr/>
      </w:pPr>
      <w:r>
        <w:rPr>
          <w:rFonts w:ascii="Amiri" w:hAnsi="Amiri" w:eastAsia="Amiri" w:cs="Amiri"/>
          <w:color w:val="111111"/>
          <w:sz w:val="28"/>
          <w:sz w:val="28"/>
          <w:szCs w:val="28"/>
          <w:rtl w:val="true"/>
          <w:lang w:bidi="ar-SA"/>
        </w:rPr>
        <w:t>ذكر المؤلف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الفترة الممتدة من الإمام عليّ بن أبي طالب إلى الغيبة الكبرى، تمثّل مرحلة سيادة النص وحضوره المكثّف، فإن ما جاء بعدها، يمثّل مرحلة تأصيل العلوم الإسلامية، بما يحفظ للتراث الإمامي فرادته واستقلاله النسبي من تراث عصر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يمكننا أن نعتبر الاجتهاد الإمامي بعد عصر الغيبة، يتأطّر ضمن أربع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المرحلة الممتدة ما بين الغيبة الكبرى، حتى 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مرحلة القطيعة وتكامل النظرية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مرحلة الاصطدام بالتيار الاخباري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عودة المدرسة الأصولية، ونهوض مدرسة الوحيد البهباني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بتوضيح كل من هذه المراحل الأربعة، وذكر ما لاقاه التراث الإمامي من تغيّر خلال هذه المراحل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المؤلف في نهاية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كانت هذه المحاولة التي بين أيدينا، مقاربة عملية في إطار المشروع، الذي يهدف إلى معالجة منصفة في إعادة بناء الرؤية المعاصرة للممنوع والمهمش بلغة ديمقراطية أليق بوعينا المعاصر، كخطوة لإعادة بناء الصرح المعرفي العربي الإسلامي على أسس حوارية متينة، ولحمل ما لم يقو على حملة الأسلاف</w:t>
      </w:r>
      <w:r>
        <w:rPr>
          <w:rFonts w:eastAsia="Amiri" w:cs="Amiri" w:ascii="Amiri" w:hAnsi="Amiri"/>
          <w:color w:val="111111"/>
          <w:sz w:val="28"/>
          <w:szCs w:val="28"/>
          <w:rtl w:val="true"/>
          <w:lang w:bidi="ar-SA"/>
        </w:rPr>
        <w:t xml:space="preserve">". </w:t>
      </w:r>
      <w:bookmarkStart w:id="289" w:name="pg20383_234319"/>
    </w:p>
    <w:p>
      <w:pPr>
        <w:pStyle w:val="Heading2"/>
        <w:numPr>
          <w:ilvl w:val="1"/>
          <w:numId w:val="1"/>
        </w:numPr>
        <w:rPr/>
      </w:pPr>
      <w:bookmarkStart w:id="290" w:name="__RefHeading___Toc11112098_2142443653"/>
      <w:bookmarkStart w:id="291" w:name="_Toc107"/>
      <w:bookmarkEnd w:id="289"/>
      <w:bookmarkEnd w:id="290"/>
      <w:r>
        <w:rPr>
          <w:rtl w:val="true"/>
        </w:rPr>
        <w:t>{</w:t>
      </w:r>
      <w:r>
        <w:rPr/>
        <w:t>5</w:t>
      </w:r>
      <w:r>
        <w:rPr>
          <w:rtl w:val="true"/>
        </w:rPr>
        <w:t xml:space="preserve">} </w:t>
      </w:r>
      <w:r>
        <w:rPr>
          <w:rtl w:val="true"/>
        </w:rPr>
        <w:t>الأسعد بن علي</w:t>
      </w:r>
      <w:r>
        <w:rPr>
          <w:rtl w:val="true"/>
        </w:rPr>
        <w:t>(</w:t>
      </w:r>
      <w:r>
        <w:rPr>
          <w:rtl w:val="true"/>
        </w:rPr>
        <w:t xml:space="preserve">مالكي </w:t>
      </w:r>
      <w:r>
        <w:rPr>
          <w:rtl w:val="true"/>
        </w:rPr>
        <w:t xml:space="preserve">/ </w:t>
      </w:r>
      <w:r>
        <w:rPr>
          <w:rtl w:val="true"/>
        </w:rPr>
        <w:t>تونس</w:t>
      </w:r>
      <w:r>
        <w:rPr>
          <w:rtl w:val="true"/>
        </w:rPr>
        <w:t>)</w:t>
      </w:r>
      <w:bookmarkEnd w:id="291"/>
    </w:p>
    <w:p>
      <w:pPr>
        <w:pStyle w:val="Heading3"/>
        <w:numPr>
          <w:ilvl w:val="2"/>
          <w:numId w:val="1"/>
        </w:numPr>
        <w:rPr/>
      </w:pPr>
      <w:bookmarkStart w:id="292" w:name="__RefHeading___Toc11112100_2142443653"/>
      <w:bookmarkStart w:id="293" w:name="_Toc10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794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0"/>
                        <a:stretch/>
                      </pic:blipFill>
                      <pic:spPr>
                        <a:xfrm>
                          <a:off x="0" y="0"/>
                          <a:ext cx="4838760" cy="6794640"/>
                        </a:xfrm>
                        <a:prstGeom prst="rect">
                          <a:avLst/>
                        </a:prstGeom>
                        <a:ln w="0">
                          <a:noFill/>
                        </a:ln>
                      </pic:spPr>
                    </pic:pic>
                  </a:graphicData>
                </a:graphic>
              </wp:inline>
            </w:drawing>
          </mc:Choice>
          <mc:Fallback>
            <w:pict>
              <v:shape id="shape_0" stroked="f" o:allowincell="f" style="position:absolute;margin-left:0pt;margin-top:-535.05pt;width:380.95pt;height:534.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في صفاقس بدولة تونس، ترعرع في أسرة مالكية المذهب، واصل دراسته الأكاديمية حتى أتم الثانوية ثم دخل الجامعة في فرع 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تبلور اهتمام الأخ الأسعد بعد بلوغه سن الرشد في مجال مطالعة الكتب والمقالات المختصة بالعلوم الحديثة والأفكار المعاصرة المهتمة بشأن طرح الايديولوجية من المنظور الاسلامي، وجعل يتصفّح ما يُقال في هذا المجال، وجعل يبحث حول التاريخ ونواميسه وقوانين حركته ليصل إلى رؤية شمولية حول التاريخ الذي يندمج فيه الانسان من جديد في الكون مع الله وبالله جل جلاله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1112102_2142443653"/>
      <w:bookmarkStart w:id="295" w:name="_Toc109"/>
      <w:bookmarkEnd w:id="294"/>
      <w:r>
        <w:rPr>
          <w:rtl w:val="true"/>
        </w:rPr>
        <w:t>البحث عن الوعي الاسلامي</w:t>
      </w:r>
      <w:r>
        <w:rPr>
          <w:rtl w:val="true"/>
        </w:rPr>
        <w:t>:</w:t>
      </w:r>
      <w:bookmarkEnd w:id="2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الأخ الأسعد أن يصل إلى الوعي الاسلامي الذي يقود الحياة إلى آفاق مستقبلية رحبة وأن يُرقي مستوى معرفته من أجل الإحاطة بالنظم الفكرية والثقافية والحضارية الشاملة للاسلام، والتي تخلّص الانسان والمجتمع وتبشّر بحياة سعيدة عادلة</w:t>
      </w:r>
      <w:r>
        <w:rPr>
          <w:rFonts w:eastAsia="Amiri" w:cs="Amiri" w:ascii="Amiri" w:hAnsi="Amiri"/>
          <w:color w:val="111111"/>
          <w:sz w:val="28"/>
          <w:szCs w:val="28"/>
          <w:rtl w:val="true"/>
          <w:lang w:bidi="ar-SA"/>
        </w:rPr>
        <w:t xml:space="preserve">. </w:t>
      </w:r>
      <w:bookmarkStart w:id="296" w:name="pg20383_234320"/>
    </w:p>
    <w:p>
      <w:pPr>
        <w:pStyle w:val="BookText"/>
        <w:rPr/>
      </w:pPr>
      <w:bookmarkEnd w:id="296"/>
      <w:r>
        <w:rPr>
          <w:rFonts w:ascii="Amiri" w:hAnsi="Amiri" w:eastAsia="Amiri" w:cs="Amiri"/>
          <w:color w:val="111111"/>
          <w:sz w:val="28"/>
          <w:sz w:val="28"/>
          <w:szCs w:val="28"/>
          <w:rtl w:val="true"/>
          <w:lang w:bidi="ar-SA"/>
        </w:rPr>
        <w:t xml:space="preserve">واجتهد الأخ الأسعد في رحلة بحثه هذه أن يتعرّف على الشخصيات المتبحرة في هذا المجال، فتعرّف خلال بحثه على كتب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انتاجه يشكل نسيجاً متماسكاً لمدرسة إسلامية متكاملة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فانبهر بشخصيته وذاب في عطائه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جملة المواضيع التي نالت اعجاب الأخ الأسعد من كتب السيد محمد باقر الصدر هي مسألة التجديد الكلامي والمضامين والأفكار الاعتقادية التي خاضها في ضوء منهجه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انفتح الأخ الأسعد على التراث الشيعي، وبدأ يتعرّف بالتدريج على اصول ومبادىء هذا المذهب، والمرتكزات الفكرية التي يعتمد عليها اتباع هذا المذهب</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112104_2142443653"/>
      <w:bookmarkStart w:id="298" w:name="_Toc110"/>
      <w:bookmarkEnd w:id="297"/>
      <w:r>
        <w:rPr>
          <w:rtl w:val="true"/>
        </w:rPr>
        <w:t>معرفة الامامة</w:t>
      </w:r>
      <w:r>
        <w:rPr>
          <w:rtl w:val="true"/>
        </w:rPr>
        <w:t>:</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الأخ الأسعد خلال مطالعته لكتب السيد محمد باقر ومراجعته لباقي الكتب الشيعية على مسألة الإمامة ومكانتها في الدين، وتبيّن له أن الإمامة كالنبوة حاجة حضارية متأصلة في حركة المجتمع والتاريخ، وأن الإمام كالنبي شهيد وخليفة لله في الأرض من أجل أن يواصل الحفاظ على الثورة ضد الجاهلية والانحراف بكل محتواه الفكري والنفسي وبكل جذوره ومظاهره المختلفة من استبداد واستغلال، غير أن جزء من دور الرسول يكون قد اكتمل وهو إعطاء الرسالة والتبشير بها والبدء بالثورة الاجتماعية على أساسها، فالوصي ليس صاحب رسالة ولا يأتي بدين جديد بل هو المؤتمن على الرسالة والثورة التي جاء بها الرسول</w:t>
      </w:r>
      <w:r>
        <w:rPr>
          <w:rFonts w:eastAsia="Amiri" w:cs="Amiri" w:ascii="Amiri" w:hAnsi="Amiri"/>
          <w:color w:val="111111"/>
          <w:sz w:val="28"/>
          <w:szCs w:val="28"/>
          <w:rtl w:val="true"/>
          <w:lang w:bidi="ar-SA"/>
        </w:rPr>
        <w:t xml:space="preserve">. </w:t>
      </w:r>
      <w:bookmarkStart w:id="299" w:name="pg20383_234321"/>
    </w:p>
    <w:p>
      <w:pPr>
        <w:pStyle w:val="Heading3"/>
        <w:numPr>
          <w:ilvl w:val="2"/>
          <w:numId w:val="1"/>
        </w:numPr>
        <w:rPr/>
      </w:pPr>
      <w:bookmarkStart w:id="300" w:name="__RefHeading___Toc11112106_2142443653"/>
      <w:bookmarkStart w:id="301" w:name="_Toc111"/>
      <w:bookmarkEnd w:id="299"/>
      <w:bookmarkEnd w:id="300"/>
      <w:r>
        <w:rPr>
          <w:rtl w:val="true"/>
        </w:rPr>
        <w:t>دارسته لموقف الرسول ازاء الخلافة من بعده</w:t>
      </w:r>
      <w:r>
        <w:rPr>
          <w:rtl w:val="true"/>
        </w:rPr>
        <w:t>:</w:t>
      </w:r>
      <w:bookmarkEnd w:id="301"/>
    </w:p>
    <w:p>
      <w:pPr>
        <w:pStyle w:val="BookText"/>
        <w:rPr/>
      </w:pPr>
      <w:r>
        <w:rPr>
          <w:rFonts w:ascii="Amiri" w:hAnsi="Amiri" w:eastAsia="Amiri" w:cs="Amiri"/>
          <w:color w:val="111111"/>
          <w:sz w:val="28"/>
          <w:sz w:val="28"/>
          <w:szCs w:val="28"/>
          <w:rtl w:val="true"/>
          <w:lang w:bidi="ar-SA"/>
        </w:rPr>
        <w:t>واصل الأخ الأسعد بحثه حول الإمامة، ثم احبّ أن يتعرّف على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الخلافة، فرأى أن الأمر لا يخرج من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السلبي وإهمال أمر الخلافة، وهذا لا يمكن قبوله في 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ناشىء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الرسول أنّ ذلك غير مؤثر في مستقبل الرسالة،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للدعوة نظرة مصلحية ولا يهمه إلاّ أن يحافظ على الرسالة ما دام حياً ولا يعنيه مستقبلها وحمايتها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الإيجابي المتمثل في نظام الشورى، ولكن الأخ الأسعد خلال استقراء جملة من الشواهد من تاريخ الرعيل الأول ومواقفه لم يجد أن الرسول قد طرح هذا الأمر أو بيّن له الطريقة الخاصة للاتباع، ولم يجد سوى النصوص المصرّحة على خلافة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الايجابية المتمثّلة في اعداد من يقود الأمة، ويقول الأخ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هذا الطريق هو الطريق الوحيد الذي ينسجم مع طبيعة الأشياء، ويعقل في ضوء ظروف الدعوة والدعاة وسلوك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مستقبل الدعوة بعد وفاته موقفاً ايجابياً، فيختار بأمر الله سبحانه وتعالى شخصاً يعدّه اعداداً رسالياً وقيادياً خاصاً لتمثّل فيه المرجعية الفكرية والزعامة السياسية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من جملة الشواهد التاريخية والنصوص المروية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دفعت الأخ الأسعد للتثبت من صحة هذا المسلك هي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302" w:name="pg20383_234322"/>
    </w:p>
    <w:p>
      <w:pPr>
        <w:pStyle w:val="Heading3"/>
        <w:numPr>
          <w:ilvl w:val="2"/>
          <w:numId w:val="1"/>
        </w:numPr>
        <w:rPr/>
      </w:pPr>
      <w:bookmarkStart w:id="303" w:name="__RefHeading___Toc11112108_2142443653"/>
      <w:bookmarkStart w:id="304" w:name="_Toc112"/>
      <w:bookmarkEnd w:id="302"/>
      <w:bookmarkEnd w:id="303"/>
      <w:r>
        <w:rPr>
          <w:rtl w:val="true"/>
        </w:rPr>
        <w:t>صعوبة التحول الفكري</w:t>
      </w:r>
      <w:r>
        <w:rPr>
          <w:rtl w:val="true"/>
        </w:rPr>
        <w:t>:</w:t>
      </w:r>
      <w:bookmarkEnd w:id="304"/>
    </w:p>
    <w:p>
      <w:pPr>
        <w:pStyle w:val="BookText"/>
        <w:rPr/>
      </w:pPr>
      <w:r>
        <w:rPr>
          <w:rFonts w:ascii="Amiri" w:hAnsi="Amiri" w:eastAsia="Amiri" w:cs="Amiri"/>
          <w:color w:val="111111"/>
          <w:sz w:val="28"/>
          <w:sz w:val="28"/>
          <w:szCs w:val="28"/>
          <w:rtl w:val="true"/>
          <w:lang w:bidi="ar-SA"/>
        </w:rPr>
        <w:t>لم يكن من السهل للأخ الأسعد بعد اكتسابه القناعات الجديدة أن يتحرّر من الجانب العاطفي الذي كان يشدّه بمعتقداته السابقة، ولكنه وقف بكل صمود وتحدي ازاء كل التيارات التي حاولت أن تسلب منه القناعات التي توصّل إليها عبر الأدلة والبراهين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واستعان الأخ الأسعد بالله تعالى، فشعر بعدها أنه يمتلك القدرة على تخطي كافة الحواجز والعقبات التي وقفت بوجهه لتصرفه عن السير باتجاه الحقيقة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112110_2142443653"/>
      <w:bookmarkStart w:id="306" w:name="_Toc113"/>
      <w:bookmarkEnd w:id="305"/>
      <w:r>
        <w:rPr>
          <w:rtl w:val="true"/>
        </w:rPr>
        <w:t>اعلان الاستبصار</w:t>
      </w:r>
      <w:r>
        <w:rPr>
          <w:rtl w:val="true"/>
        </w:rPr>
        <w:t>:</w:t>
      </w:r>
      <w:bookmarkEnd w:id="306"/>
    </w:p>
    <w:p>
      <w:pPr>
        <w:pStyle w:val="BookText"/>
        <w:rPr/>
      </w:pPr>
      <w:r>
        <w:rPr>
          <w:rFonts w:ascii="Amiri" w:hAnsi="Amiri" w:eastAsia="Amiri" w:cs="Amiri"/>
          <w:color w:val="111111"/>
          <w:sz w:val="28"/>
          <w:sz w:val="28"/>
          <w:szCs w:val="28"/>
          <w:rtl w:val="true"/>
          <w:lang w:bidi="ar-SA"/>
        </w:rPr>
        <w:t xml:space="preserve">ورغم الموانع النفسية التي واجهها الأخ الأسعد خلال اتخاذه القرار النهائي بشأن الانتماء المذهبي، لكنه واصل سيره نحو الحق هادىء النفس، قوي الحجة، ثابت الجنان، واعلن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في تونس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سافر إلى سوريا وأقام في دمشق بجوار مرقد العقيلة زينب بنت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بالحوزة العلمية الموجودة هناك من أجل تلقي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والالمام بسيرتهم ومنهجهم وتراثهم الذي جاؤوا به ليخرجوهم من الظلمات إلى النور</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1112112_2142443653"/>
      <w:bookmarkStart w:id="308" w:name="_Toc114"/>
      <w:bookmarkEnd w:id="307"/>
      <w:r>
        <w:rPr>
          <w:rtl w:val="true"/>
        </w:rPr>
        <w:t>مؤلّفاته</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التجديد الكلامي عند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مركز الأبحاث العقائدية ضمن سلسلة الرحلة إلى الثقلين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دراسة تحليلة تستهدف الكشف عن أوجه التجديد والإبداع منهجياً ومفاهيمياً في دراسة اصول الدين عند الشهيد الصدر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ويحتوي هذا الكتاب على ثلاثة فصول وخاتمه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التجديد المنهجي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المضامين الجديدة في ضوء المنهج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التجديد الكلامي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الجديد في تدريس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فصول في ثقافة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أيضاً العديد من المقالات في مجلة الثقافة الاسلامية الصادرة في دمشق ومجلة المنهاج الصادرة في بيروت، ومجلة النور الصادرة في لندن</w:t>
      </w:r>
      <w:r>
        <w:rPr>
          <w:rFonts w:eastAsia="Amiri" w:cs="Amiri" w:ascii="Amiri" w:hAnsi="Amiri"/>
          <w:color w:val="111111"/>
          <w:sz w:val="28"/>
          <w:szCs w:val="28"/>
          <w:rtl w:val="true"/>
          <w:lang w:bidi="ar-SA"/>
        </w:rPr>
        <w:t xml:space="preserve">. </w:t>
      </w:r>
      <w:bookmarkStart w:id="309" w:name="pg20383_234324"/>
    </w:p>
    <w:p>
      <w:pPr>
        <w:pStyle w:val="Heading3"/>
        <w:numPr>
          <w:ilvl w:val="2"/>
          <w:numId w:val="1"/>
        </w:numPr>
        <w:rPr/>
      </w:pPr>
      <w:bookmarkStart w:id="310" w:name="__RefHeading___Toc11112114_2142443653"/>
      <w:bookmarkStart w:id="311" w:name="_Toc115"/>
      <w:bookmarkEnd w:id="309"/>
      <w:bookmarkEnd w:id="310"/>
      <w:r>
        <w:rPr>
          <w:rtl w:val="true"/>
        </w:rPr>
        <w:t>وقفة مع كتابه</w:t>
      </w:r>
      <w:r>
        <w:rPr>
          <w:rtl w:val="true"/>
        </w:rPr>
        <w:t>: "</w:t>
      </w:r>
      <w:r>
        <w:rPr>
          <w:rtl w:val="true"/>
        </w:rPr>
        <w:t>التجديد الكلامي عند الشهيد الصدر</w:t>
      </w:r>
      <w:r>
        <w:rPr>
          <w:rtl w:val="true"/>
        </w:rPr>
        <w:t>(</w:t>
      </w:r>
      <w:r>
        <w:rPr>
          <w:rtl w:val="true"/>
        </w:rPr>
        <w:t>قدس سره</w:t>
      </w:r>
      <w:r>
        <w:rPr>
          <w:rtl w:val="true"/>
        </w:rPr>
        <w:t>)"</w:t>
      </w:r>
      <w:bookmarkEnd w:id="311"/>
    </w:p>
    <w:p>
      <w:pPr>
        <w:pStyle w:val="BookText"/>
        <w:rPr/>
      </w:pPr>
      <w:r>
        <w:rPr>
          <w:rFonts w:ascii="Amiri" w:hAnsi="Amiri" w:eastAsia="Amiri" w:cs="Amiri"/>
          <w:color w:val="111111"/>
          <w:sz w:val="28"/>
          <w:sz w:val="28"/>
          <w:szCs w:val="28"/>
          <w:rtl w:val="true"/>
          <w:lang w:bidi="ar-SA"/>
        </w:rPr>
        <w:t>يقدّم الكاتب لكتابه هذا،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التاريخ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التاريخ بنهايته في الغرب نهاية تمخضت في تحولات سياسية خطيرة عرفها المعسكر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نزال نترقب تمثلاتها في المعسكر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التاريخ في المشرق بعودة الوعي وعودة الإسلام يقود الحياة إلى آفاق مستقبلية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ويؤسس لنظم فكرية وثقافية وحضارية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الإنسان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وتبشر بحياة سعيدة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ساهم في صنع هذه اللحظة التاريخية العظيمة من فجر هذه الأمة رجالات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يشمخ على رأس قائمتهم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ليمْنَحَ كيان الأمة الإسلامية نفحة من روحه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فيشارك إلى جانب آخرين في بعث الحياة في هذا الكيان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مثل باقر الصدر نموذجاً متميزاً من منظري الساحة وعلماً بارزاً في سماء نهضتها الفكرية وانبعاثها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عقدين من رحيله لا يزال انتاج باقر الصدر يشكل نسيجاً متماسكاً لمدرسة إسلامية متكاملة 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التطورات الثقافية والفكرية التي عرفها العالم منذ استشهاده إلاّ أن مشروعه الفكري لا يزال يمثل من عناصر القوة والجدية ما يبقيه حاجة مستمرة إلى قراءة جديدة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يتحدّث عن الجانب الفكري والكلامي بالخصوص عند الشهيد </w:t>
      </w:r>
    </w:p>
    <w:p>
      <w:pPr>
        <w:pStyle w:val="BookText"/>
        <w:rPr/>
      </w:pP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بأنه أسس لنقلات منهجية خطيرة خاصة على مستوى نظرية المعرفة، حيث أنّه بنى لنفسه نظرية خاصة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طبقها على العديد من المسائل في علم الكلام في بحوثه المتفرقة وهي ميزة يفتقدها غيره من المجددين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باقر الصدر رغم عدم امتلاكه أثراً متكاملا لتجديد المنهج الكلامي وطرق مسائله وفق منظوره الجديد لكن ما تركه من نتاج عقائدي متناثر في مؤلفاته المختلفة ومحاضراته العديدة يشكل أرضية صلبة لنقد المنهج القديم، وصياغة النهج الجديد، وقراءة لأصول الدين من وجهة نظر مبتكرة بلحاظ ثقافة العصر وحاجاته وأسئلته واستفساراته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تحولت لوحة أصول الدين في منهج الصدر إلى نظريات متكاملة في الثورة، والتغيير الاجتماعي والقيادة والخلافة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وفي مجال البحث العقائدي يتجلى 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القدرة على الانتقال بعلم الكلام نقلات منهجية كبرى من شأنها أن تسهم في أرساء أسس جديدة لعلم عقائدي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وباستقراء الانتاج الكلام والعقائدي للسيد محمد باقر الصدر المبثوث هنا وهناك في أكثر كتبه يمكن أن نستكشف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نقلات منهجية أساسية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المنطق الأرسطي إلى المذهب الذاتي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الاتجاه التجزيئي إلى المنهج الترابطي الموضوعي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النزعة الثبوتية إلى المنهج التكاملي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عقيدة الفرد إلى عقيدة المجتمع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المذهبية الجدلية إلى الإنسانية اليقينية</w:t>
      </w:r>
      <w:r>
        <w:rPr>
          <w:rFonts w:eastAsia="Amiri" w:cs="Amiri" w:ascii="Amiri" w:hAnsi="Amiri"/>
          <w:color w:val="111111"/>
          <w:sz w:val="28"/>
          <w:szCs w:val="28"/>
          <w:rtl w:val="true"/>
          <w:lang w:bidi="ar-SA"/>
        </w:rPr>
        <w:t xml:space="preserve">. </w:t>
      </w:r>
      <w:bookmarkStart w:id="312" w:name="pg20383_234326"/>
    </w:p>
    <w:p>
      <w:pPr>
        <w:pStyle w:val="BookText"/>
        <w:rPr/>
      </w:pPr>
      <w:bookmarkEnd w:id="312"/>
      <w:r>
        <w:rPr>
          <w:rFonts w:ascii="Amiri" w:hAnsi="Amiri" w:eastAsia="Amiri" w:cs="Amiri"/>
          <w:color w:val="111111"/>
          <w:sz w:val="28"/>
          <w:sz w:val="28"/>
          <w:szCs w:val="28"/>
          <w:rtl w:val="true"/>
          <w:lang w:bidi="ar-SA"/>
        </w:rPr>
        <w:t>ونقف هنا بعض الشيء عند النقلة المنهجية الأولى</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1112116_2142443653"/>
      <w:bookmarkStart w:id="314" w:name="_Toc116"/>
      <w:bookmarkEnd w:id="313"/>
      <w:r>
        <w:rPr>
          <w:rtl w:val="true"/>
        </w:rPr>
        <w:t>من منطق أرسطو إلى المذهب الذاتي</w:t>
      </w:r>
      <w:r>
        <w:rPr>
          <w:rtl w:val="true"/>
        </w:rPr>
        <w:t>:</w:t>
      </w:r>
      <w:bookmarkEnd w:id="314"/>
    </w:p>
    <w:p>
      <w:pPr>
        <w:pStyle w:val="BookText"/>
        <w:rPr/>
      </w:pPr>
      <w:r>
        <w:rPr>
          <w:rFonts w:ascii="Amiri" w:hAnsi="Amiri" w:eastAsia="Amiri" w:cs="Amiri"/>
          <w:color w:val="111111"/>
          <w:sz w:val="28"/>
          <w:sz w:val="28"/>
          <w:szCs w:val="28"/>
          <w:rtl w:val="true"/>
          <w:lang w:bidi="ar-SA"/>
        </w:rPr>
        <w:t>يقول الكاتب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فلسفتنا تبنّى باقر الصدر النظرية الأرسطية في المعرفة حيث سلّم بالبديهيات الست، وضرورة مبدأ العلية،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الواقع الخارجي، لكنه لم يكن ليقف في حدود منطق أرسطو الذي حكم إلى حد ما تراثنا الفكري وخاصة الكلامي الذي تأثر بالمباحث المنطقية والفلسفية إثر ترجمة التراث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طابعاً جدلياً وتطرف أحياناً كثيرة في ملاحقة إشكالات الفلسفة والمنطق الارسطي حتى سقط في التجريد المطلق، والبحث عن شبهات افتراضية أكثر منها واقعية لا ثمرة عملية من ورائها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باقر الصدر لم يستسلم للهيبة التاريخية للمنطق الأرسطي رغم كل التعديلات التي أدخلها عليه المفكرون الإسلاميون، وقطع مع هذا التراث الطويل بأطروحته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المنطقية للاستقراء، والذي قال عنها باقر الصدر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استطاعت أن تملأ فراغاً كبيراً في نظرية المعرفة البشرية لم يستطع الفكر الفلسفي أن يملأه خلال الفي سنة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كتاب الأسس المنطقية للاستقراء، كما قد يوحي عنوانه دراسة لمشكلة الاستقراء فحسب، وحل لقضية التعميم الاستقرائي، وانما هو أطروحة لنظرية معرفية جديدة أسماها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الذاتي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ثالث مقابل المذهب التجريبي والمذهب العقلي</w:t>
      </w:r>
      <w:r>
        <w:rPr>
          <w:rFonts w:eastAsia="Amiri" w:cs="Amiri" w:ascii="Amiri" w:hAnsi="Amiri"/>
          <w:color w:val="111111"/>
          <w:sz w:val="28"/>
          <w:szCs w:val="28"/>
          <w:rtl w:val="true"/>
          <w:lang w:bidi="ar-SA"/>
        </w:rPr>
        <w:t xml:space="preserve">. </w:t>
      </w:r>
      <w:bookmarkStart w:id="315" w:name="pg20383_234327"/>
    </w:p>
    <w:p>
      <w:pPr>
        <w:pStyle w:val="Heading3"/>
        <w:numPr>
          <w:ilvl w:val="2"/>
          <w:numId w:val="1"/>
        </w:numPr>
        <w:rPr/>
      </w:pPr>
      <w:bookmarkStart w:id="316" w:name="__RefHeading___Toc11112118_2142443653"/>
      <w:bookmarkStart w:id="317" w:name="_Toc117"/>
      <w:bookmarkEnd w:id="315"/>
      <w:bookmarkEnd w:id="316"/>
      <w:r>
        <w:rPr>
          <w:rtl w:val="true"/>
        </w:rPr>
        <w:t>مقارنة بين المذهب الذاتي والمذهب العقلي</w:t>
      </w:r>
      <w:r>
        <w:rPr>
          <w:rtl w:val="true"/>
        </w:rPr>
        <w:t>:</w:t>
      </w:r>
      <w:bookmarkEnd w:id="317"/>
    </w:p>
    <w:p>
      <w:pPr>
        <w:pStyle w:val="BookText"/>
        <w:rPr/>
      </w:pPr>
      <w:r>
        <w:rPr>
          <w:rFonts w:ascii="Amiri" w:hAnsi="Amiri" w:eastAsia="Amiri" w:cs="Amiri"/>
          <w:color w:val="111111"/>
          <w:sz w:val="28"/>
          <w:sz w:val="28"/>
          <w:szCs w:val="28"/>
          <w:rtl w:val="true"/>
          <w:lang w:bidi="ar-SA"/>
        </w:rPr>
        <w:t>سنحرّر هذه المقارنة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مصدر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فالمذهب الذاتي يتفق مع المذهب العقلي حول وجود قضايا وإدراكات قبلية التي تمثّل أساساً يقوم عليه البناء الفوقي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مع المذهب العقلي في الأساس المنطقي للتعميم الاستقرائي، فالمذهب العقلي يستند في هذا التعميم إلى مبادىء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السببية ومبدأ عدم تكرر الصدفة باستمرار، ومبدأ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الحالات المتشابهة من الطبيعة تؤدي إلى نتائج متماثلة، ويعتقد هؤلاء أن هذا المبدأ مستقل عن التجربة، ومستقبل برهانيا عن مبدأ السببية، ومن نقطة الخلاف هذه حول رجوع الاستقراء إلى القياس حسب المنطق العقلي ينطلق باقر الصدر ليشيد نظريتة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العقلي يؤمن اساساً بالتوالد الموضوعي في المعرفة، والقياس هو العمدة في الاستدلال، وحتى الاستقراء يرجع في الأخير إلى قياس صغراه الملازمة بين ظاهرتين كما تعكسها ملاحظاتنا، وكبراه ان الصدفة لا تتكرر باستمرار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والتلازم الموضوعي يعني أنه اعتماداً على التلازم بين قضية وأُخرى، أو بين قضية ومجموعة قضايا أخرى يمكن أن تحصل معرفتنا بتلك القضية من معرفتنا بالقضية أو القضايا التي تستلزمها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سقراط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نستنج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توالد موضوعي لأنه ناشىء عن التلازم بين الجانب الموضوعي للمقدمات والجانب الموضوعي للنتيجة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فالتوالد الموضوعي هو الأساس في كل استنتاج يقوم على القياس الأرسطي، لأن النتيجة دائماً ملازمة للمقدمات على أساس التوالد الموضوعي والتلازم بين القضايا </w:t>
      </w:r>
    </w:p>
    <w:p>
      <w:pPr>
        <w:pStyle w:val="BookText"/>
        <w:rPr/>
      </w:pPr>
      <w:r>
        <w:rPr>
          <w:rFonts w:ascii="Amiri" w:hAnsi="Amiri" w:eastAsia="Amiri" w:cs="Amiri"/>
          <w:color w:val="111111"/>
          <w:sz w:val="28"/>
          <w:sz w:val="28"/>
          <w:szCs w:val="28"/>
          <w:rtl w:val="true"/>
          <w:lang w:bidi="ar-SA"/>
        </w:rPr>
        <w:t>المستدل بعضها على البعض الآخر بصورة قياسية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التوالد الذاتي الذي يعتقد المذهب الذاتي أنها الطريقة التي تحصل بها أكثر معارفنا فهي تؤمن بأنه يمكن أن تنشأ معرفة جديدة انطلاقاً من التلازم بين الجانبين الذاتيين للمقدمات والنتائج دون تلازم في الجانبين الموضوعيين والمقصود من الجانب الذاتي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المنطق الأرسطي يعتبر أن هذا التلازم الذاتي دون تلازم في الجانب الموضوعي غير كاف للانتقال إلى النتيجة وهكذا حاول المنطق الارسطي أن يفسّر كل معارفنا بأنها إمّا أن تكون أولية أو أنها مستنتجة على أساس التوالد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الذاتي فيؤمن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معارف أولية تمثل الجزء العقلي القبلي 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عدم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هناك معارف ثانوية مستنتجة على طريقة التوالد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ذلك نظريات الهندسة الاقليدية والمستنتجة من بديهيات تلك 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معارف ثانوية مستنتجة من معارفنا السابقة بطريقة التوالد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التعميمات الاستقرائية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تهم أكثر معارفنا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الذاتي لا يشترط أن تكون المعرفة الأولية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بداية المعرفة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التي تفرضها بديهيات نظرية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الخبرة الحسية بالموضوعات، فنحن حين نشاهد سحاباً في السماء تعتبر مشاهدتنا خبرة حسيّة والسحاب في السماء هو موضوع هذهِ المشاهدة، ومعرفتنا بالمشاهدة نفسها معرفة ابتدائية أولية وليست مستدلة، وأما معرفتنا بوجود سحاب في السماء فهي معرفة مستدلة بطريقة استقرائية، ومع </w:t>
      </w:r>
    </w:p>
    <w:p>
      <w:pPr>
        <w:pStyle w:val="BookText"/>
        <w:rPr/>
      </w:pPr>
      <w:r>
        <w:rPr>
          <w:rFonts w:ascii="Amiri" w:hAnsi="Amiri" w:eastAsia="Amiri" w:cs="Amiri"/>
          <w:color w:val="111111"/>
          <w:sz w:val="28"/>
          <w:sz w:val="28"/>
          <w:szCs w:val="28"/>
          <w:rtl w:val="true"/>
          <w:lang w:bidi="ar-SA"/>
        </w:rPr>
        <w:t>تمسك المذهب الذاتي بوجود بداية للمعرفة حتى لا يلزم التراجع إلى ما لا نهاية، لا يقر بأن تكون هذه البدايات ضرورية ويتصور المذهب الذاتي المعرفة الأولية احتمالية في 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الخبرة الحسيّة والثاني مجال القضايا العقلية الأولية التي يكون ثبوت المحمول فيها للموضوع ثبوتاً مباشراً دون حدّ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القضايا التي لا يمكن اثباتها باستنباط عقلي قد تكون متقدمة بدرجة عالية من التصور، وكذلك بدرجات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دامت بعض المعارف الأوليّة بالامكان أن تحصل بقيم احتمالية في البداية فمن الممكن تنمية هذه القيم الاحتمالية وفقاً لنظرية الاحتمال، فكلما وجدت احتمالات تتضمن تلك المعرفة الأولية المحتملة ازدادت قيمتها الاحتمالية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المهم ونحن نتحدث عن نظرية المذهب الذاتي كنقلة منهجية في المبحث الكلامي أن نلخص طريقة التوالد الذاتي للمعرفة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سابقاً أن المذهب الذاتي يرى أن أكثر معارفنا تتوالد بطريقة ذاتية لا موضوعية، وهذا التوالد يمر بمرحلتين مرحلة موضوعية ومرحلة ذاتية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معرفة ثانوية يحصل عليها العقل على أساس التوالد الذاتي تمر بمرحلتين إذ تبدأ أولا مرحلة التوالد الموضوعي، وفي هذه المرحلة تبدأ المعرفة احتمالية وينمو الاحتمال باستمرار، ويسير نمو الاحتمال في هذه المرحلة بطريقة التوالد الموضوعي حتى تحظى المعرفة بدرجة كبيرة جداً من الاحتمال غير ان طريقة التوالد الموضوعي تعجز عن تصعيد المعرفة إلى درجة اليقين، وحينئذ تبدأ مرحلة التوالد الذاتي لكي تنجز ذلك وترتفع بالمعرفة إلى مستوى اليقين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18" w:name="pg20383_234330"/>
    </w:p>
    <w:p>
      <w:pPr>
        <w:pStyle w:val="Heading3"/>
        <w:numPr>
          <w:ilvl w:val="2"/>
          <w:numId w:val="1"/>
        </w:numPr>
        <w:rPr/>
      </w:pPr>
      <w:bookmarkStart w:id="319" w:name="__RefHeading___Toc11112120_2142443653"/>
      <w:bookmarkStart w:id="320" w:name="_Toc118"/>
      <w:bookmarkEnd w:id="318"/>
      <w:bookmarkEnd w:id="319"/>
      <w:r>
        <w:rPr>
          <w:rtl w:val="true"/>
        </w:rPr>
        <w:t>مضامين جديدة في ضوء المنهج الجديد</w:t>
      </w:r>
      <w:r>
        <w:rPr>
          <w:rtl w:val="true"/>
        </w:rPr>
        <w:t>:</w:t>
      </w:r>
      <w:bookmarkEnd w:id="320"/>
    </w:p>
    <w:p>
      <w:pPr>
        <w:pStyle w:val="BookText"/>
        <w:rPr/>
      </w:pPr>
      <w:r>
        <w:rPr>
          <w:rFonts w:ascii="Amiri" w:hAnsi="Amiri" w:eastAsia="Amiri" w:cs="Amiri"/>
          <w:color w:val="111111"/>
          <w:sz w:val="28"/>
          <w:sz w:val="28"/>
          <w:szCs w:val="28"/>
          <w:rtl w:val="true"/>
          <w:lang w:bidi="ar-SA"/>
        </w:rPr>
        <w:t>يبين الكاتب ذلك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تحقق النقلات المنهجية الهامة كان لابد لعلم الكلام أن يتجدد لا في آليات البحث فقط وانما في المضامين والمفاهيم، حتى انه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اضحت في تعريفها كنظرية للانسان والحياة والثورة أقرب ما تكون من قاعدة للنهضة والتقدم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يمكن أن ندرس المضامين الجدية والمفاهيم الناتجة عن المنهج المبتكر؟ خاصة وأن العقيدة في ضوء هذا المنظور الجديد تتقاطع مع الرؤية الكونية وفلسفة الدين وفلسفة التاريخ والنظام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هذه المضامين خارج الاطار الكلاسيكي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يجعلنا نواجه صعوبات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أدناها انه لن تتضح العلاقات بين المطالب العقائدية والمجالات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في ظل العقليّة القديمة التي تشكلت عبر قرون عديدة ورؤيتها المسبقة لأصول الدين في تعيناتها الثابتة، في حين أن المشروع الفكري العام لباقر الصدر يستند إلى حلقات متلاحمة ومتراصة تحتل فيها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نظرية المعرفة الأسس الجذرية للبناء الفكري العام في شتى ميادين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سياسة،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ذلك حافظنا على الاطار القديم للتصنيف المعروف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اللوحة الخماسية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سيساعد على تلمس معالم التجديد العميق الذي أحدثه باقر الصدر في مستوى المفاهيم والمضامين، والتي لا تقل أهمية التجديد في مجالها عن التجديد من المناهج والآليات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السيد باقر الصدر يولي دائماً المفاهيم أهمية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ويعتبرها قاعدة السلوك والخط الذي يختاره ويشقه </w:t>
      </w:r>
      <w:bookmarkStart w:id="321" w:name="pg20383_234331"/>
    </w:p>
    <w:p>
      <w:pPr>
        <w:pStyle w:val="BookText"/>
        <w:rPr/>
      </w:pPr>
      <w:bookmarkEnd w:id="321"/>
      <w:r>
        <w:rPr>
          <w:rFonts w:ascii="Amiri" w:hAnsi="Amiri" w:eastAsia="Amiri" w:cs="Amiri"/>
          <w:color w:val="111111"/>
          <w:sz w:val="28"/>
          <w:sz w:val="28"/>
          <w:szCs w:val="28"/>
          <w:rtl w:val="true"/>
          <w:lang w:bidi="ar-SA"/>
        </w:rPr>
        <w:t>الانسان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نقف مع بعض ما أورده في الأصل الأول</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1112122_2142443653"/>
      <w:bookmarkStart w:id="323" w:name="_Toc119"/>
      <w:bookmarkEnd w:id="322"/>
      <w:r>
        <w:rPr>
          <w:rtl w:val="true"/>
        </w:rPr>
        <w:t>التوحيد</w:t>
      </w:r>
      <w:r>
        <w:rPr>
          <w:rtl w:val="true"/>
        </w:rPr>
        <w:t>:</w:t>
      </w:r>
      <w:bookmarkEnd w:id="323"/>
    </w:p>
    <w:p>
      <w:pPr>
        <w:pStyle w:val="BookText"/>
        <w:rPr/>
      </w:pPr>
      <w:r>
        <w:rPr>
          <w:rFonts w:ascii="Amiri" w:hAnsi="Amiri" w:eastAsia="Amiri" w:cs="Amiri"/>
          <w:color w:val="111111"/>
          <w:sz w:val="28"/>
          <w:sz w:val="28"/>
          <w:szCs w:val="28"/>
          <w:rtl w:val="true"/>
          <w:lang w:bidi="ar-SA"/>
        </w:rPr>
        <w:t>أدرك القدماء أهمية التوحيد ومحوريته لكل الأصول الاخرى فسمّوه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 على العقائد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الأصول الاخرى متوقفة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بعضهم علم الكلام بأنّه العلم الذي يبحث عن ذات الله وصفاته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والامامة والمعاد، لانها تمثل تجليات الفعل الإلهي في الكون والحياة وما بعد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يلتقي باقر الصدر مع رؤية القدماء حول مركزية التوحيد، ويفجر في كتاباته مفاهيم عديدة وتصورات مستجدة تواكب المعركة التي يعيشها الإسلام في عصره الحالي ولحظته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ويختار القضية التالية كعنوان للتجديد في مستوى هذا الأصل</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1112124_2142443653"/>
      <w:bookmarkStart w:id="325" w:name="_Toc120"/>
      <w:bookmarkEnd w:id="324"/>
      <w:r>
        <w:rPr>
          <w:rtl w:val="true"/>
        </w:rPr>
        <w:t>التوحيد والمثل الأعلى المطلق</w:t>
      </w:r>
      <w:r>
        <w:rPr>
          <w:rtl w:val="true"/>
        </w:rPr>
        <w:t>:</w:t>
      </w:r>
      <w:bookmarkEnd w:id="32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جديدة تلك التي يطرحها باقر الصدر عبر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فالمجتمع والفرد سواء بسواء يتشخص سيرهما، ومعالم هذا السير من خلال اختيار المثل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فبقدر ما يكون المثل للجماعة البشرية صالحاً وعالياً وممتداً تكون الغايات صالحة وممتدة، وبقدر ما يكون هذا المثل الأعلى محدوداً أو منخفضاً تكون الغايات المنبثقة عنه محدودة ومنخفضة أيضاً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فالمثل الأعلى هو محور أي حركة تاريخية لأنه يحدد غاياتها وأهدافها، وبدورها هذه الأهداف هي التي ترسم حدود الانشطة والحركات ضمن </w:t>
      </w:r>
    </w:p>
    <w:p>
      <w:pPr>
        <w:pStyle w:val="BookText"/>
        <w:rPr/>
      </w:pPr>
      <w:r>
        <w:rPr>
          <w:rFonts w:ascii="Amiri" w:hAnsi="Amiri" w:eastAsia="Amiri" w:cs="Amiri"/>
          <w:color w:val="111111"/>
          <w:sz w:val="28"/>
          <w:sz w:val="28"/>
          <w:szCs w:val="28"/>
          <w:rtl w:val="true"/>
          <w:lang w:bidi="ar-SA"/>
        </w:rPr>
        <w:t>مسار ذلك المثل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صنف المثل العليا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المنتزع من الواقع المعيش بكل ما يحويه من ظروف وملابسات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المحدود هذا النوع ليس تعبيراً تكرارياً عن الواقع كما هو القسم الأول بل هو تطلع للمستقبل، لكنه منتزع عن جزء من هذا الطريق المستقبلي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تؤمن به عقيدة التوحيد وهو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يمثل محاولة لتجميد الواقع، ويكون المستقبل تكراراً للواقع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النوع من الآلهة يعتمد على تجميد الواقع، وتحويل ظروفه النسبية إلى مطلقة لكي لا تستطيع الجماعة البشرية أن تتجاوز الواقع، وأن ترتفع بطموحاتها عن هذا الواقع</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تبني هذا النوع من المثل العليا يرجع إلى أحد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الخمول والالفة التي تجعل المجتمع يعيش حالة ضياع فينغلق على آلهة ينتزعها من واقعه يحوّلها إلى حقيقة مطلقة، وقد عبّر القرآن الكريم عن ظاهرة تقديس الواقع الموروث وتحويل رموزه النسبية إلى حقائق مطلقة في آيات عديدة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 نَتَّبِعُ مَآ أَلْفَيْنَا عَلَيْهِ ءَابَآءَنَآ أَوَ لَوْ كَانَ ءَابَآؤُهُمْ لاَ يَعْقِلُونَ </w:t>
      </w:r>
    </w:p>
    <w:p>
      <w:pPr>
        <w:pStyle w:val="BookText"/>
        <w:rPr/>
      </w:pPr>
      <w:r>
        <w:rPr>
          <w:rFonts w:ascii="Amiri" w:hAnsi="Amiri" w:eastAsia="Amiri" w:cs="Amiri"/>
          <w:color w:val="111111"/>
          <w:sz w:val="28"/>
          <w:sz w:val="28"/>
          <w:szCs w:val="28"/>
          <w:rtl w:val="true"/>
          <w:lang w:bidi="ar-SA"/>
        </w:rPr>
        <w:t>شَيْـاً وَ لاَ يَهْتَدُونَ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ويتمثّل في التسلط الفرعوني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فالفراعنة يرون في التوحيد تجاوزاً للواقع الذي يسيطرون عليه، وبالتالي خطراً يهدد سلطانهم ويزلزل كيانهم، فيكون من مصلحتهم أن يغمضوا عيون الناس عن أي أفق وراء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يحصل ذلك إلاّ بتحويل هذا الواقع إلى مطلق إلى مثل أعلى لا يمكن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ففرعون يحاول دائماً أن يعبىء الجماهير ويؤطرها في ظل وجوده ورؤيته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مَآ أُرِيكُمْ إِلاَّ مَآ أَرَى وَ مَآ أَهْدِيكُمْ إِلاَّ سَبِيلَ الرَّشَادِ</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يَـأَيُّهَا الْمَلاَُ مَا عَلِمْتُ لَكُم مِّنْ إِلَـه غَيْرِي</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 الطاغوت في التاريخ الذي يسعى لتجميد حركة المجتمع البشري، وتحويل الواقع إلى مطلق، وسجن الجماعة البشرية في ضيق الماضي وحُدُودِ رموزه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تتحول معركة التوحيد والكفر إلى معركة بين قوى التقدم وقوى التآمر والجمود،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مظاهرها الاقتصادية والاجتماعية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وتحررها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مصير الأمم التي تخضع لهذه المثل العليا المنخفضة إنها تتحول إلى ما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شبح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الفرقة والتمزق، لأنه بغياب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الإطار الذي يوحد صفوف الأمة،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كل إنسان مشدود إلى حاجاته المحدودة إلى مصالحه الشخصية إلى تفكيره في أموره الخاصة، كيف يصبح؟ كيف يمسي؟ كيف يأكل؟ كيف يشرب؟ كيف يوفر الراحة والاستقرار لأولاده ولعائلته أي راحة؟ أي استقرار؟ الراحة بالمعنى الرخيص للراحة والاستقرار بالمعنى الرخيص من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كل انسان سجين </w:t>
      </w:r>
    </w:p>
    <w:p>
      <w:pPr>
        <w:pStyle w:val="BookText"/>
        <w:rPr/>
      </w:pPr>
      <w:r>
        <w:rPr>
          <w:rFonts w:ascii="Amiri" w:hAnsi="Amiri" w:eastAsia="Amiri" w:cs="Amiri"/>
          <w:color w:val="111111"/>
          <w:sz w:val="28"/>
          <w:sz w:val="28"/>
          <w:szCs w:val="28"/>
          <w:rtl w:val="true"/>
          <w:lang w:bidi="ar-SA"/>
        </w:rPr>
        <w:t>حاجاته الخاصة سجين رغباته الخاصة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ويحدد باقر الصدر هذه الأمة النهائي بأحد الإجراءات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تتداعى الأمة لغزو عسكري من الخارج، لأن الأمة أفرغت من محتواها وصار كل فرد يفكّر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الذوبان والانصهار في مثال أعلى أجنبي مستورد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ينشأ في اعماق هذه الأمة بذور إعادة المثل الأعلى من جديد بمستوى العصر الذي تعيشه تلك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نجد لتبني المجتمعات والأفراد لهذا النوع عذراً، لأنّهم لا يستطيعون أن يستوعبوا المطلق بحكم محدودية الأذهان، ويكمن الخطر هنا أيضاً في أن يضفي على هذا المستقبل القريب الاطلاق من جميع الجهات، لا شك أن هذا النوع يعطي للجميع طاقة نحو المستقبل ودفعاً، ولكن في حدود آفاق هذا المثل الأعلى، لأنه سرعان ما يبلغ مداه الاقصى فيتحول إذا لم نتجاوزه إلى عائق يعطل المسيرة ويشدها إلى عهود تكرارية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الموازنة بين هذه الأنواع المختلفة للمثل العليا يبرز الصدر الأهمية الحضارية لعقيدة التوحيد، وللمثل الأعلى المطلق الذي يجعل من الله غاية للمسيرة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الاِْنسَـنُ إِنَّكَ كَادِحٌ إِلَى رَبِّكَ كَدْحاً فَمُلَـقِيهِ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بكل ما يعنيه ذلك من تألق المسيرة وديمومتها وتكاملها اللامحدود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عقيدة التوحيد تصنع التوافق بين الوعي البشري والواقع الكوني الذي </w:t>
      </w:r>
    </w:p>
    <w:p>
      <w:pPr>
        <w:pStyle w:val="BookText"/>
        <w:rPr/>
      </w:pPr>
      <w:r>
        <w:rPr>
          <w:rFonts w:ascii="Amiri" w:hAnsi="Amiri" w:eastAsia="Amiri" w:cs="Amiri"/>
          <w:color w:val="111111"/>
          <w:sz w:val="28"/>
          <w:sz w:val="28"/>
          <w:szCs w:val="28"/>
          <w:rtl w:val="true"/>
          <w:lang w:bidi="ar-SA"/>
        </w:rPr>
        <w:t>يفرض هذا المثل الأعلى حقيقة قائمة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عبرت الآية عن الكدح بصيغة خبرية لا بصيغة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فالبشرية تكدح نحو الله شاءت أم أبت حتى الذين يتمردون على الله هم يسيرون نحو الله ولكن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سبحانه مثلا أعلى حقيقة كونية على الانسان أن يعيها ويرتبط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كَفَرُواْ أَعْمَـلُهُمْ كَسَرَاب بِقِيعَة يَحْسَبُهُ الظَّمْـَانُ مَآءً حَتَّى إِذَا جَآءَهُ لَمْ يَجِدْهُ شَيْـاً وَ وَجَدَ اللَّهَ عِندَهُ فَوَفَّاهُ حِسَابَهُ وَ اللَّهُ سَرِيعُ الْحِسَابِ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وعقيدة التوحيد عندما توحد بين الوعي والواقع وبين الاعتقاد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تغيراً كمياً وكيفياً على مسيرة الإنسان، فالمثل الأعلى المطلق يحفز الانسان والمجتمع نحو التقدم ويضفي على المسيرة اندفاعاً وتجدداً لا ينضب، فعلى المستوى الكمي يفتح آفاقاً لا نهاية لها، لأنه كلما قطعت المسيرة شوطاً نحو الله انفتحت أمامها أشواطاً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حينئذ وتتهاوى كل الاشكال من الالوهيات المزيفة على هذا الطريق الزاحف نحو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كان دين التوحيد صراعاً مستمراً مع كل اشكال الآلهة، والمثل المنخفضة والتكرارية التي حاولت أن تحدد من كمية الحركة من أن توصل الحركة إلى نقطة ثم تقول قف أيها الإنسان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التغير الكيفي تتجلى في حل الجدل الداخلي للإنسان بإعطاء الشعور الداخلي بالمسؤولية الموضوعية، لأن الانسان من خلال إيمانه بهذا المثل الأعلى ووعيه على طريقه بحدوده الكونية الواقعية من هذا الوعي ينشأ بصورة موضوعية شعور معمق لديه بالمسؤولية تجاه هذا المثل الأعلى لأول مرة في تاريخ المثل </w:t>
      </w:r>
      <w:bookmarkStart w:id="326" w:name="pg20383_234336"/>
    </w:p>
    <w:p>
      <w:pPr>
        <w:pStyle w:val="BookText"/>
        <w:rPr/>
      </w:pPr>
      <w:bookmarkEnd w:id="326"/>
      <w:r>
        <w:rPr>
          <w:rFonts w:ascii="Amiri" w:hAnsi="Amiri" w:eastAsia="Amiri" w:cs="Amiri"/>
          <w:color w:val="111111"/>
          <w:sz w:val="28"/>
          <w:sz w:val="28"/>
          <w:szCs w:val="28"/>
          <w:rtl w:val="true"/>
          <w:lang w:bidi="ar-SA"/>
        </w:rPr>
        <w:t>البشرية التي حركت البشر على مر التاريخ</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ذلك أن المثل الأعلى المطلق حقيقة وواقع عيني منفصل عن الإنسان، وبذلك يتفق الشرط المنطقي للمسؤولية وجود جهة عليا يؤمن هذا الإنسان بأنه مسؤول أمامها</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1112126_2142443653"/>
      <w:bookmarkStart w:id="328" w:name="_Toc121"/>
      <w:bookmarkEnd w:id="327"/>
      <w:r>
        <w:rPr>
          <w:rtl w:val="true"/>
        </w:rPr>
        <w:t>على طريق التجديد الكلامي</w:t>
      </w:r>
      <w:r>
        <w:rPr>
          <w:rtl w:val="true"/>
        </w:rPr>
        <w:t>:</w:t>
      </w:r>
      <w:bookmarkEnd w:id="328"/>
    </w:p>
    <w:p>
      <w:pPr>
        <w:pStyle w:val="BookText"/>
        <w:rPr/>
      </w:pPr>
      <w:r>
        <w:rPr>
          <w:rFonts w:ascii="Amiri" w:hAnsi="Amiri" w:eastAsia="Amiri" w:cs="Amiri"/>
          <w:color w:val="111111"/>
          <w:sz w:val="28"/>
          <w:sz w:val="28"/>
          <w:szCs w:val="28"/>
          <w:rtl w:val="true"/>
          <w:lang w:bidi="ar-SA"/>
        </w:rPr>
        <w:t>إن أطروحة الصدر الكلامية لا تزال تختزن داخلها مشاريع عدة تستوجب جهوداً كبيرة لتفجيرها، والرقي بالطرح العقائدي إلى مستويات أعلى قادرة على مقارعة كل التيارات المستحدثة، واقتحام كل الساحات الفكرية والفضاءات الثقافية وتحدي كل المشاريع المضادة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انه من الطبيعي أن المجددين الكبار يرحلون قبل أن يتموا مشاريعهم الكبرى، لأن مشاريعهم الفكرية والحضارية هي دوماً أكبر من أعمارهم وتحتاج إلى أجيال عديدة تستوفي اغراضها على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توجه صادق وقوي نحو هذه المهمة حتى نحقق بعد سنين نتائج مثمرة على هذا الطريق</w:t>
      </w:r>
      <w:r>
        <w:rPr>
          <w:rFonts w:eastAsia="Amiri" w:cs="Amiri" w:ascii="Amiri" w:hAnsi="Amiri"/>
          <w:color w:val="111111"/>
          <w:sz w:val="28"/>
          <w:szCs w:val="28"/>
          <w:rtl w:val="true"/>
          <w:lang w:bidi="ar-SA"/>
        </w:rPr>
        <w:t xml:space="preserve">. </w:t>
      </w:r>
      <w:bookmarkStart w:id="329" w:name="pg20383_234337"/>
    </w:p>
    <w:p>
      <w:pPr>
        <w:pStyle w:val="Heading2"/>
        <w:numPr>
          <w:ilvl w:val="1"/>
          <w:numId w:val="1"/>
        </w:numPr>
        <w:rPr/>
      </w:pPr>
      <w:bookmarkStart w:id="330" w:name="__RefHeading___Toc11112128_2142443653"/>
      <w:bookmarkStart w:id="331" w:name="_Toc122"/>
      <w:bookmarkEnd w:id="329"/>
      <w:bookmarkEnd w:id="330"/>
      <w:r>
        <w:rPr>
          <w:rtl w:val="true"/>
        </w:rPr>
        <w:t>{</w:t>
      </w:r>
      <w:r>
        <w:rPr/>
        <w:t>6</w:t>
      </w:r>
      <w:r>
        <w:rPr>
          <w:rtl w:val="true"/>
        </w:rPr>
        <w:t xml:space="preserve">} </w:t>
      </w:r>
      <w:r>
        <w:rPr>
          <w:rtl w:val="true"/>
        </w:rPr>
        <w:t>أسعد وحيد القاسم</w:t>
      </w:r>
      <w:r>
        <w:rPr>
          <w:rtl w:val="true"/>
        </w:rPr>
        <w:t>(</w:t>
      </w:r>
      <w:r>
        <w:rPr>
          <w:rtl w:val="true"/>
        </w:rPr>
        <w:t xml:space="preserve">حنفي </w:t>
      </w:r>
      <w:r>
        <w:rPr>
          <w:rtl w:val="true"/>
        </w:rPr>
        <w:t xml:space="preserve">/ </w:t>
      </w:r>
      <w:r>
        <w:rPr>
          <w:rtl w:val="true"/>
        </w:rPr>
        <w:t>فلسطين</w:t>
      </w:r>
      <w:r>
        <w:rPr>
          <w:rtl w:val="true"/>
        </w:rPr>
        <w:t>)</w:t>
      </w:r>
      <w:bookmarkEnd w:id="331"/>
    </w:p>
    <w:p>
      <w:pPr>
        <w:pStyle w:val="Heading3"/>
        <w:numPr>
          <w:ilvl w:val="2"/>
          <w:numId w:val="1"/>
        </w:numPr>
        <w:rPr/>
      </w:pPr>
      <w:bookmarkStart w:id="332" w:name="__RefHeading___Toc11112130_2142443653"/>
      <w:bookmarkStart w:id="333" w:name="_Toc12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40300" cy="6858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0"/>
                        <a:stretch/>
                      </pic:blipFill>
                      <pic:spPr>
                        <a:xfrm>
                          <a:off x="0" y="0"/>
                          <a:ext cx="4940280" cy="6858000"/>
                        </a:xfrm>
                        <a:prstGeom prst="rect">
                          <a:avLst/>
                        </a:prstGeom>
                        <a:ln w="0">
                          <a:noFill/>
                        </a:ln>
                      </pic:spPr>
                    </pic:pic>
                  </a:graphicData>
                </a:graphic>
              </wp:inline>
            </w:drawing>
          </mc:Choice>
          <mc:Fallback>
            <w:pict>
              <v:shape id="shape_0" stroked="f" o:allowincell="f" style="position:absolute;margin-left:0pt;margin-top:-540.05pt;width:388.95pt;height:53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فلسطين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أسرة حنفية المذهب، حاصل على شهادة البكالوريوس في الهندسة المدنية والماجستير في ادارة الانشاءات والدكتوراه في الادارة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دفعه اطلاعه على بعض كتب الوهابية التي تهاجم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قراءة بعض كتب الشيعة، ثم التحقق مما جاء فيها من صحاح السنة، وهو الأمر الذي قاده إلى اعلان تشيعه بعد بحث مستفيض طال سنتين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1112132_2142443653"/>
      <w:bookmarkStart w:id="335" w:name="_Toc124"/>
      <w:bookmarkEnd w:id="334"/>
      <w:r>
        <w:rPr>
          <w:rtl w:val="true"/>
        </w:rPr>
        <w:t>الصورة الأولى عن معرفته بالتشيع</w:t>
      </w:r>
      <w:r>
        <w:rPr>
          <w:rtl w:val="true"/>
        </w:rPr>
        <w:t>:</w:t>
      </w:r>
      <w:bookmarkEnd w:id="335"/>
    </w:p>
    <w:p>
      <w:pPr>
        <w:pStyle w:val="BookText"/>
        <w:rPr/>
      </w:pPr>
      <w:r>
        <w:rPr>
          <w:rFonts w:ascii="Amiri" w:hAnsi="Amiri" w:eastAsia="Amiri" w:cs="Amiri"/>
          <w:color w:val="111111"/>
          <w:sz w:val="28"/>
          <w:sz w:val="28"/>
          <w:szCs w:val="28"/>
          <w:rtl w:val="true"/>
          <w:lang w:bidi="ar-SA"/>
        </w:rPr>
        <w:t>يقول الدكتور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بدراسة الخلاف المذهبي 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أيام دراستي الجامعية في الفيليبين، بعد ما بدأت الاحظ تلك الحملات التكفيرية المسعورة التى كان يشنها البعض ضد الشيعة والتشيع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عندي لغاية ذلك الحين أي اهتمام للاطلاع على مثل هذه المسائل الخلافية لعدم شعوري بأي حاجة لمعرفتها، وكل ما كنت أعرفه من الشيعة أنّهم مسلمون وإن كانوا يختلفون عن أهل السنة في بعض المسائل التي لا تستوجب تكفيرهم، كتفضيلهم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باقي الصحابة واهتمامهم الكبير </w:t>
      </w:r>
      <w:bookmarkStart w:id="336" w:name="pg20383_234338"/>
    </w:p>
    <w:p>
      <w:pPr>
        <w:pStyle w:val="BookText"/>
        <w:rPr/>
      </w:pPr>
      <w:bookmarkEnd w:id="336"/>
      <w:r>
        <w:rPr>
          <w:rFonts w:ascii="Amiri" w:hAnsi="Amiri" w:eastAsia="Amiri" w:cs="Amiri"/>
          <w:color w:val="111111"/>
          <w:sz w:val="28"/>
          <w:sz w:val="28"/>
          <w:szCs w:val="28"/>
          <w:rtl w:val="true"/>
          <w:lang w:bidi="ar-SA"/>
        </w:rPr>
        <w:t>بزيارة أضرحة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لا أرى أي داعي للبحث عن الفرق بين الشيعة والسنة، لانني كنت اعتبر هذه الأبحاث دخولا في متاهات قد لا توصل إلى أي نتيجة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112134_2142443653"/>
      <w:bookmarkStart w:id="338" w:name="_Toc125"/>
      <w:bookmarkEnd w:id="337"/>
      <w:r>
        <w:rPr>
          <w:rtl w:val="true"/>
        </w:rPr>
        <w:t>الايمان بمبدأ التعامل الموضوعي بين المذاهب</w:t>
      </w:r>
      <w:r>
        <w:rPr>
          <w:rtl w:val="true"/>
        </w:rPr>
        <w:t>:</w:t>
      </w:r>
      <w:bookmarkEnd w:id="338"/>
    </w:p>
    <w:p>
      <w:pPr>
        <w:pStyle w:val="BookText"/>
        <w:rPr/>
      </w:pPr>
      <w:r>
        <w:rPr>
          <w:rFonts w:ascii="Amiri" w:hAnsi="Amiri" w:eastAsia="Amiri" w:cs="Amiri"/>
          <w:color w:val="111111"/>
          <w:sz w:val="28"/>
          <w:sz w:val="28"/>
          <w:szCs w:val="28"/>
          <w:rtl w:val="true"/>
          <w:lang w:bidi="ar-SA"/>
        </w:rPr>
        <w:t>كان الدكتور أسعد وحيد القاسم يعتقد بأن يتوجه أصحاب أي انتماء مذهبي إلى من يخالفهم في الرأى أو المعتقد من منطلق العمل على حل مشكلة مشتركة وهي البحث عن الحق، وأن يحترم كل من الطرفين الآخر، ليكون الحوار القائم بينهم حواراً موضوعياً وبعيداً عن التعصب والانانية، وذلك لتتهيأ فيما بينهم أجواء هادئه فيتمكنوا في ظلالها أن يحصلوا على رؤية واضحة إلى الحقائق، لأن التمحور حول الذات والتعصب الناتج من التبعية العمياء يمزّق جميع الصلات بين أصحاب المذاهب المختلفة ويدفع كل صاحب انتماء إلى التعصب الأعمى لما عنده، وبهذا تتحول الساحة الاسلامية إلى ساحة ممزقة تمتص طاقات هائلة وتهدر قدرات كثيرة في الوقت الذي يمكن الانتفاع من هذه الطاقات والقدرات في مسألة البناء والتطور والتقدم في جميع الاصعدة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أتباع المذهب الوهابي أنكروا على الدكتور أسعد ذلك، ثم حاولوا التضييق عليه من كل جانب من أجل أن يتخلى عن هذا النمط من التفكير المنفتح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الدكتور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معنى ذلك أنّه يجب عليَّ إمّا أن أكون سنياً مكفراً للشيعة، وإمّا أن أكون شيعياً معتقداً بكل ما يعتقدون،وهكذا كانوا يلحون عليَّ دائماً بأن اختار طريقاً واضحاً ليس فيه مزج أو وسطية على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يوزعون دائماً كتباً على الطلبة، تكفّر الشيعة وتجعل منهم خطراً على الأمة أسوأ من خطر اليهود</w:t>
      </w:r>
      <w:r>
        <w:rPr>
          <w:rFonts w:eastAsia="Amiri" w:cs="Amiri" w:ascii="Amiri" w:hAnsi="Amiri"/>
          <w:color w:val="111111"/>
          <w:sz w:val="28"/>
          <w:szCs w:val="28"/>
          <w:rtl w:val="true"/>
          <w:lang w:bidi="ar-SA"/>
        </w:rPr>
        <w:t xml:space="preserve">. </w:t>
      </w:r>
      <w:bookmarkStart w:id="339" w:name="pg20383_234339"/>
    </w:p>
    <w:p>
      <w:pPr>
        <w:pStyle w:val="BookText"/>
        <w:rPr/>
      </w:pPr>
      <w:bookmarkEnd w:id="339"/>
      <w:r>
        <w:rPr>
          <w:rFonts w:ascii="Amiri" w:hAnsi="Amiri" w:eastAsia="Amiri" w:cs="Amiri"/>
          <w:color w:val="111111"/>
          <w:sz w:val="28"/>
          <w:sz w:val="28"/>
          <w:szCs w:val="28"/>
          <w:rtl w:val="true"/>
          <w:lang w:bidi="ar-SA"/>
        </w:rPr>
        <w:t>وهكذا تولّد في داخلي حافز للتقصي والبحث، لأجد جواباً للعديد من القضايا والمسائل التي اُثيرت حول تاريخنا الإسلامي، ولم أجد لها جواباً مقنعاً وخصوصاً في ما يتعلق بمسألة الخلافة ونظام الحكم في الإسلام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112136_2142443653"/>
      <w:bookmarkStart w:id="341" w:name="_Toc126"/>
      <w:bookmarkEnd w:id="340"/>
      <w:r>
        <w:rPr>
          <w:rtl w:val="true"/>
        </w:rPr>
        <w:t>اقتطاف ثمار البحث حول التشيع</w:t>
      </w:r>
      <w:r>
        <w:rPr>
          <w:rtl w:val="true"/>
        </w:rPr>
        <w:t>:</w:t>
      </w:r>
      <w:bookmarkEnd w:id="341"/>
    </w:p>
    <w:p>
      <w:pPr>
        <w:pStyle w:val="BookText"/>
        <w:rPr/>
      </w:pPr>
      <w:r>
        <w:rPr>
          <w:rFonts w:ascii="Amiri" w:hAnsi="Amiri" w:eastAsia="Amiri" w:cs="Amiri"/>
          <w:color w:val="111111"/>
          <w:sz w:val="28"/>
          <w:sz w:val="28"/>
          <w:szCs w:val="28"/>
          <w:rtl w:val="true"/>
          <w:lang w:bidi="ar-SA"/>
        </w:rPr>
        <w:t xml:space="preserve">بعد ما قرأ الدكتور أسعد الكتب العديدة المضادة للشيعة، بدأ بقراءة بعض الكتب الشيعية ليرى جوابهم على تلك المسائل وخصوصاً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 حواراً لكاتبه الشيعي مع عالم سني من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الدكتور أسعد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ما لفت انتباهي في هذا الكتاب وغيره من الكتب الشيعية هو استدلالها على ما تدعي بآيات قرآنية وأحاديث موثقة عند أهل السنة لاسيما في صحيحي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قوّة وضوح بعض الروايات التي استدل عليها من صحيح البخاري، دفع ذلك بعض أصدقائي من دعاة الوهابية إلى القول بأنّه لو وجدت بحق مثل هذه الروايات في صحيح البخاري لاستعدوا أن يكفروا بهذا الكتاب الجامع الصحيح كله كما يعتبره العلماء من أهل السنة، وحيث أنّه لم يكن متوفراً لدى أي أحد منا نسخة من هذا الكتاب، فبحثت حينها حتى وجدت نسخاً منه في معهد للدراسات الإسلامية في إحدى الجامعات الفيليبينية، وعكفت على دراسته للتحقق من مصادر الروايات الهامة التي استدل بها، حيث وجدتها جميعاً كما اشير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فقط تيقنت من صحة دعوى الشيعة القائلة بخلافة الأئمة الاثني عشر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وانتهاء بالمهدى عجل الله فرجه الشريف</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1112138_2142443653"/>
      <w:bookmarkStart w:id="343" w:name="_Toc127"/>
      <w:bookmarkEnd w:id="342"/>
      <w:r>
        <w:rPr>
          <w:rtl w:val="true"/>
        </w:rPr>
        <w:t>اجتياز مرحلة التغيير المذهبي</w:t>
      </w:r>
      <w:r>
        <w:rPr>
          <w:rtl w:val="true"/>
        </w:rPr>
        <w:t>:</w:t>
      </w:r>
      <w:bookmarkEnd w:id="3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وحول كيفية تغيير الانتماء إلى التشيع وترك المذهب السني يقول الدكتور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أشعر منذ البداية أنه كان عليَّ أن أترك مذهبي السني، ولا أعتقد أني </w:t>
      </w:r>
      <w:bookmarkStart w:id="344" w:name="pg20383_234340"/>
    </w:p>
    <w:p>
      <w:pPr>
        <w:pStyle w:val="BookText"/>
        <w:rPr/>
      </w:pPr>
      <w:bookmarkEnd w:id="344"/>
      <w:r>
        <w:rPr>
          <w:rFonts w:ascii="Amiri" w:hAnsi="Amiri" w:eastAsia="Amiri" w:cs="Amiri"/>
          <w:color w:val="111111"/>
          <w:sz w:val="28"/>
          <w:sz w:val="28"/>
          <w:szCs w:val="28"/>
          <w:rtl w:val="true"/>
          <w:lang w:bidi="ar-SA"/>
        </w:rPr>
        <w:t>تركته، وما أقصد أنّ إيماني في بداية الأمر بأحقية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يعنْ تركي لمذهبي السني، وإنما اعتبرته تعديلا لمعلوماتي التاريخية، وتصحيحاً لمساري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المذهب السني يعنى هو الأخذ بالسنة النبوية، فإن تمسكى بها قد أزداد بتعرفي على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أقرب الناس إلى هذه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رغم أن من حولي أخذوا ينادوني بالشيعي، فلم أكترث لذلك، بل لم أجد بأساً فيه، لأنه لم يكن عندي عقدة مسبقة من 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لأنني لا أرى تقسيم المسلمين على أساس المذاهب، وإنّما على أساس صدق التوجه واصالة العمل واخلاصه، فيكون عندنا إما إسلام ظاهري موروث ليس فيه سوى الشعائر الفارغة من المعنى لمن يقوم بها وسوى التعصب الأعمى لها، وإمّا إسلام واقعي يكون أتباعه مستسلمين بالروح والقلب لكل ما هو حق ويعملون به بكل حبّ وإخلاص لا يعرفون للتعصب طريقاً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112140_2142443653"/>
      <w:bookmarkStart w:id="346" w:name="_Toc128"/>
      <w:bookmarkEnd w:id="345"/>
      <w:r>
        <w:rPr>
          <w:rtl w:val="true"/>
        </w:rPr>
        <w:t>ردود فعل الأسرة والمجتمع</w:t>
      </w:r>
      <w:r>
        <w:rPr>
          <w:rtl w:val="true"/>
        </w:rPr>
        <w:t>:</w:t>
      </w:r>
      <w:bookmarkEnd w:id="346"/>
    </w:p>
    <w:p>
      <w:pPr>
        <w:pStyle w:val="BookText"/>
        <w:rPr/>
      </w:pPr>
      <w:r>
        <w:rPr>
          <w:rFonts w:ascii="Amiri" w:hAnsi="Amiri" w:eastAsia="Amiri" w:cs="Amiri"/>
          <w:color w:val="111111"/>
          <w:sz w:val="28"/>
          <w:sz w:val="28"/>
          <w:szCs w:val="28"/>
          <w:rtl w:val="true"/>
          <w:lang w:bidi="ar-SA"/>
        </w:rPr>
        <w:t>يقول الدكتور أسعد حول ما لاقاه من ردود فعل أسرته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أفكر لحظة كيف سيكون رد فعل أسرتي ومجتمعي، لأن المسألة هنا شخصية جداً، ولا اعتبار فيها سوى ما يراه العقل وعلى ذلك يحاسبنا الله سبحانه وتعالى، فلا الأسرة ولا القبيلة تشفع لأحد يوم الحساب ولحسن حظي على كل حال، فإنّ أسرتي وأقاربي كانوا متفهمين جداً عندما عرفوا بالأمر وتربطني بهم إلى الآن علاقة حميمة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لرد فعل المجتمع، فنحن ما زلنا مجتمعات يسيطر عليها التفكير القبلي والتعصب الديني والمذهبي والتحول عن الدين أو المذهب لا يزال مرفوضاً من حيث المبدأ ويبغض غالباً من يفعله، فالدين والمذهب في مجتمعاتنا من الأمور التي تورث، والقليل النادر جداً من يضعها تحت مجهر الدراسة </w:t>
      </w:r>
      <w:bookmarkStart w:id="347" w:name="pg20383_234341"/>
    </w:p>
    <w:p>
      <w:pPr>
        <w:pStyle w:val="BookText"/>
        <w:rPr/>
      </w:pPr>
      <w:bookmarkEnd w:id="347"/>
      <w:r>
        <w:rPr>
          <w:rFonts w:ascii="Amiri" w:hAnsi="Amiri" w:eastAsia="Amiri" w:cs="Amiri"/>
          <w:color w:val="111111"/>
          <w:sz w:val="28"/>
          <w:sz w:val="28"/>
          <w:szCs w:val="28"/>
          <w:rtl w:val="true"/>
          <w:lang w:bidi="ar-SA"/>
        </w:rPr>
        <w:t>والتمحيص، فلهذا خسرت بعض الأصدقاء إلاّ أنني كسبت آخرين، وفيهم كثير من النخب المتعلمة مما يدعو إلى التفاؤل، فالثقافة والوعي تجاه هذه القضايا يحتاجان إلى بعض الوقت</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1112142_2142443653"/>
      <w:bookmarkStart w:id="349" w:name="_Toc129"/>
      <w:bookmarkEnd w:id="348"/>
      <w:r>
        <w:rPr>
          <w:rtl w:val="true"/>
        </w:rPr>
        <w:t>مؤلفاته</w:t>
      </w:r>
      <w:r>
        <w:rPr>
          <w:rtl w:val="true"/>
        </w:rPr>
        <w:t>:</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الخلافة والامامة وآثارها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دار المصطفى لاحياء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هذا الكتاب على أربعة أقسام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التشريع الاسلامي من مسألة الخلافة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الواقع التاريخي لدولة الخلافة والإمامة في صدر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في الوصول لمعرفة هوية الخلفاء والأئمة الذين ارادهم الله لهذا المنصب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أزمة الخلافة والإمامة على شريعة الإسلام وواقع المسلمين على مر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بحث يعالج بعض المسائل العقائدية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عدالة الصحابة، الشيعة والقرآن الكريم، الشيعة والسنة النبوية المطهرة، الزواج الموقت ومسألة الإمام المهدي المنتظر عج الله فرجه الشريف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السيد محمد جواد المهري بترجمة هذا الكتاب إلى اللغة الفارسية نُشرته مؤسسة المعارف الإسلامية ـ قم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نظم الادارة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للدكتوراه</w:t>
      </w:r>
      <w:r>
        <w:rPr>
          <w:rFonts w:eastAsia="Amiri" w:cs="Amiri" w:ascii="Amiri" w:hAnsi="Amiri"/>
          <w:color w:val="111111"/>
          <w:sz w:val="28"/>
          <w:szCs w:val="28"/>
          <w:rtl w:val="true"/>
          <w:lang w:bidi="ar-SA"/>
        </w:rPr>
        <w:t xml:space="preserve">. </w:t>
      </w:r>
      <w:bookmarkStart w:id="350" w:name="pg20383_234342"/>
    </w:p>
    <w:p>
      <w:pPr>
        <w:pStyle w:val="Heading3"/>
        <w:numPr>
          <w:ilvl w:val="2"/>
          <w:numId w:val="1"/>
        </w:numPr>
        <w:rPr/>
      </w:pPr>
      <w:bookmarkStart w:id="351" w:name="__RefHeading___Toc11112144_2142443653"/>
      <w:bookmarkStart w:id="352" w:name="_Toc130"/>
      <w:bookmarkEnd w:id="350"/>
      <w:bookmarkEnd w:id="351"/>
      <w:r>
        <w:rPr>
          <w:rtl w:val="true"/>
        </w:rPr>
        <w:t>وقفة مع كتابه</w:t>
      </w:r>
      <w:r>
        <w:rPr>
          <w:rtl w:val="true"/>
        </w:rPr>
        <w:t>: ((</w:t>
      </w:r>
      <w:r>
        <w:rPr>
          <w:rtl w:val="true"/>
        </w:rPr>
        <w:t>أزمة الخلافة والإمامة وآثارها المعاصرة</w:t>
      </w:r>
      <w:r>
        <w:rPr>
          <w:rtl w:val="true"/>
        </w:rPr>
        <w:t>))</w:t>
      </w:r>
      <w:bookmarkEnd w:id="352"/>
    </w:p>
    <w:p>
      <w:pPr>
        <w:pStyle w:val="BookText"/>
        <w:rPr/>
      </w:pPr>
      <w:r>
        <w:rPr>
          <w:rFonts w:ascii="Amiri" w:hAnsi="Amiri" w:eastAsia="Amiri" w:cs="Amiri"/>
          <w:color w:val="111111"/>
          <w:sz w:val="28"/>
          <w:sz w:val="28"/>
          <w:szCs w:val="28"/>
          <w:rtl w:val="true"/>
          <w:lang w:bidi="ar-SA"/>
        </w:rPr>
        <w:t>عندما تفرّط الاُمة بما جاءها من العلم، وتضيع البيّنات التي بلّغها الرسول إليها عن الله سبحانه وتعالى، يحدث الاختلاف والبغي وتنقسم الأمة إلى أهل حق وأهل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تدعي الاُمة تقديم المصلحة وتضرب النص الإلهي، يغير الله ما بها من نِعَمْ فيسلبهم إياها لظلمهم وادعاءهم الفهم والتقدم على التخطيط الالهي الذي هو من النعم المحضة على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تُتبع الأهواء وتُبتدع الأحكام يحدث الضلال والانحراف والتشرذم، وتتوالى الأزمات وتتتابع الفتن وتبقى آثارها السيئة الى ما يشاء الله من الزمان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حصل لأُمّة الإسلام عندما اجتهد جماعة مقابل النصوص الكثيرة وأدعوا أنهم يخافون الفتنة وهم في الواقع اتبعوا أهواءهم القبلية في حب الرئاسة ووقعوا في الفتنة، فنصبوا أنفسهم أئمة للناس وخلفاء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وتبعتهم الأمة على ذلك، وتركت من أوصى لهم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اصطفاهم الله سبحانه، فلاقت الغي والازمات وفقدت الرشاد والخيرات وتوالى عليها الحكام الظالمون الذين احتلبوا خيراتها واهتضموا صلحائها، فضاعت معالم الدين والشريعة وسادت الجاهلية والفوضى اُمور المسلمين، فكثر الدس والتدليس في النصوص والتاريخ وساد التقديس لمن تظاهر بالدين ولو على حساب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من </w:t>
      </w:r>
      <w:bookmarkStart w:id="353" w:name="pg20383_234343"/>
    </w:p>
    <w:p>
      <w:pPr>
        <w:pStyle w:val="BookText"/>
        <w:rPr/>
      </w:pPr>
      <w:bookmarkEnd w:id="353"/>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وانقسمت الاُمة الى فرق ومذاهب ما أنزل الله بها من سلطان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1112146_2142443653"/>
      <w:bookmarkStart w:id="355" w:name="_Toc131"/>
      <w:bookmarkEnd w:id="354"/>
      <w:r>
        <w:rPr>
          <w:rtl w:val="true"/>
        </w:rPr>
        <w:t>ماهية وجوهر الخلافة والامامة</w:t>
      </w:r>
      <w:r>
        <w:rPr>
          <w:rtl w:val="true"/>
        </w:rPr>
        <w:t>:</w:t>
      </w:r>
      <w:bookmarkEnd w:id="355"/>
    </w:p>
    <w:p>
      <w:pPr>
        <w:pStyle w:val="BookText"/>
        <w:rPr/>
      </w:pPr>
      <w:r>
        <w:rPr>
          <w:rFonts w:ascii="Amiri" w:hAnsi="Amiri" w:eastAsia="Amiri" w:cs="Amiri"/>
          <w:color w:val="111111"/>
          <w:sz w:val="28"/>
          <w:sz w:val="28"/>
          <w:szCs w:val="28"/>
          <w:rtl w:val="true"/>
          <w:lang w:bidi="ar-SA"/>
        </w:rPr>
        <w:t>ينقل الكاتب تعريف أهل السنة والشيعة للخلافة والائمامة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أهل السنة أنّ الخلافة والإمامة في جوهرها منصب سياسي وتنفيذي لتطبيق حدود الشريعة وحفظ مصالح العباد ومحاربة الأعداء، ولا تقع على عاتق هذا المنصب مسؤولية حفظ معالم الدين بتفسير ما غمض من حقائقه أو تبيان حدوده وغير ذلك من الأمور المتعلقة بفهم الشريعة وتفهيمها كما كان يفعل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الماوردي العلاقة بين الدين والسلطان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دين زال سلطانه إلاّ بدلت أحكامه، وطمست أعلامه، وكان لكل زعيم بدعة، ولكل عصر فيه وهية أثر، وكما أنّ السلطان إن لم يكن على دين تجتمع به القلوب حتى يرى أهله الطاعة فيه فرضاً، والتناصر عليه حتماً لم يكن للسلطان لبث، ولا لأيامه صفو، وكان سلطان قهراً ومفسد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الوجهين وجب إقامة إمام يكون سلطان الوقت وزعيم الأمة فيكون الدين محروساً بسلطانه، والسلطان جارياً على سنن الدين وأحكامه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هذا التزاوج الواضح بين الدين والدولة بحيث أنّ صلاح أحدهما لا يكون إلاّ بصلاح الآخر، فإنّ موقع النظر في مسألة ولاية أمر المسلمين المتمثلة بالخلافة والإمامة لا ينسجم مع أهميتها العظمى هذه ويصنفها العلماء من أهل السنة ليس فقط ضمن فروع الدين وأحكام الفقه، وإنّما أيضاً يحثون على عدم الخوض بالكلام والبحث فيها لما قد يجلب ذلك من انتقاد بحق الخلفاء لا سيما الأوائل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النظر في الإمامة ليس من المهمات، وليس أيضاً من فن المعقولات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ليس من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الفقهيات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مثار التعصبات والمعرض عن الخوض فيها أسلم من الخائض فيها وإن أصاب، فكيف إذا أخطأ</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انطلق هذا الاعتبار بفرعية الخلافة والإمامة عند أهل السنة وتهميش موقعها ضمن تعاليم الدين من اعتقادهم بعدم تدخل الشريعة من الأساس بتعيين مَنْ يخلف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يرون أنّ هذا الأمر قد أوكل إلى الصحابة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الناس في كل عصر ليختاروا أولياء أمورهم استناداً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يرى الشيعة أنّ الإمامة منصب الهي واستمرار للنبوة في وظائفها وإن كان الإمام لا يوحى إليه، وهي بهذا المفهوم أسمى من مجرد القيادة والزعامة في أمور السياسة والحكم، ولا يمكن الوصول إليها عن طريق الشورى أو الانتخاب، بل لابدّ أن يكون تنصيب الإمام بتعيين من الله سبحانه وتعالى 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فالشيعة يعتبرون الإمامة أصلا من أصول الدين ولا يكتمل الايمان إلاّ بالاعتقاد الصادق بإمامة الأئمة المعينين من الله ورسوله الذين لا يخلو منهم قائم بأمر الله في كل زمان وعصر يهدي الناس ويحفظ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أَنتَ مُنذِرٌ وَ لِكُلِّ قَوْم هَاد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أُنَاسِم بِإِمَـمِهِمْ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56" w:name="pg20383_234345"/>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إنّما هي للتأكيد على أن أهداف رسالة الإسلام بعد رحيل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تتحقق إلاّ من خلال إمامة الخلفاء الهادين المرشدين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1112148_2142443653"/>
      <w:bookmarkStart w:id="358" w:name="_Toc132"/>
      <w:bookmarkEnd w:id="357"/>
      <w:r>
        <w:rPr>
          <w:rtl w:val="true"/>
        </w:rPr>
        <w:t>هوية الخلفاء والائمة</w:t>
      </w:r>
      <w:r>
        <w:rPr>
          <w:rtl w:val="true"/>
        </w:rPr>
        <w:t>:</w:t>
      </w:r>
      <w:bookmarkEnd w:id="358"/>
    </w:p>
    <w:p>
      <w:pPr>
        <w:pStyle w:val="BookText"/>
        <w:rPr/>
      </w:pPr>
      <w:r>
        <w:rPr>
          <w:rFonts w:ascii="Amiri" w:hAnsi="Amiri" w:eastAsia="Amiri" w:cs="Amiri"/>
          <w:color w:val="111111"/>
          <w:sz w:val="28"/>
          <w:sz w:val="28"/>
          <w:szCs w:val="28"/>
          <w:rtl w:val="true"/>
          <w:lang w:bidi="ar-SA"/>
        </w:rPr>
        <w:t>بعد قول أهل السنة بعدم وجود نصوص في تعيين من يخلف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طريقة اختياره وشروط انعقاد البيعة له، فإنّهم ذهبوا للاستدلال على ذلك بأقوال الصحابة وأفعالهم في تشريع القوانين ووضع النظريات في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يجمعون على كل حال على الاعتقاد بأنّ الإمامة الحقة تمثلت بخلافة أبي بكر وعمر وعثمان وعليّ على حسب ترتيب أفضليتهم عندهم وسموهم بالخلفاء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أيضاً صحة وشرعية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جاءوا بعدهم كالخلفاء الأمويين والعباسيين والعثمانيين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فيعتقدون أنّ الخلافة الحقة قد نُصّ عليها بأوثق الأدلة وأوضح العبارات في عليّ بن أبي طالب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 وقد استدلوا بحديث الثقلين، وآية التطهير، وآية المباهلية، وحديث السفينة وغيرها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وصلت الخلافة حسب الواقع التاريخي الى أمثال معاوية ويزيد الذين قلبوا حقائق الإسلام رأساً على عقب، وارتكبوا المنكرات والموبقات كشرب الخمر وقتل النفس المحرمة ولعن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واستباحة المدينة وقذف الكعبة بالمنجنيق واحراقها، وتوجوا جرائمهم بذبح بيت أهل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رأسهم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bookmarkStart w:id="359" w:name="pg20383_234346"/>
    </w:p>
    <w:p>
      <w:pPr>
        <w:pStyle w:val="Heading3"/>
        <w:numPr>
          <w:ilvl w:val="2"/>
          <w:numId w:val="1"/>
        </w:numPr>
        <w:rPr/>
      </w:pPr>
      <w:bookmarkStart w:id="360" w:name="__RefHeading___Toc11112150_2142443653"/>
      <w:bookmarkStart w:id="361" w:name="_Toc133"/>
      <w:bookmarkEnd w:id="359"/>
      <w:bookmarkEnd w:id="360"/>
      <w:r>
        <w:rPr>
          <w:rtl w:val="true"/>
        </w:rPr>
        <w:t>مقياس لمعرفة الخلفاء والائمة</w:t>
      </w:r>
      <w:r>
        <w:rPr>
          <w:rtl w:val="true"/>
        </w:rPr>
        <w:t>:</w:t>
      </w:r>
      <w:bookmarkEnd w:id="361"/>
    </w:p>
    <w:p>
      <w:pPr>
        <w:pStyle w:val="BookText"/>
        <w:rPr/>
      </w:pPr>
      <w:r>
        <w:rPr>
          <w:rFonts w:ascii="Amiri" w:hAnsi="Amiri" w:eastAsia="Amiri" w:cs="Amiri"/>
          <w:color w:val="111111"/>
          <w:sz w:val="28"/>
          <w:sz w:val="28"/>
          <w:szCs w:val="28"/>
          <w:rtl w:val="true"/>
          <w:lang w:bidi="ar-SA"/>
        </w:rPr>
        <w:t>يتخذ الكاتب أحد الأحاديث الشريفة الصحيحة الواردة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مقياساً لمعرفة الأئمة الواجبي الطاعة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وطاعة أولي الأمر واجبة على كل مسلم كونها امتداداً لطاعة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أَطِيعُواْ اللَّهَ وَأَطِيعُواْ الرَّسُولَ وَأُوْلِى الاَْمْرِ مِنكُمْ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ومعنى الحديث أنّ الخسران الاُخروي سيكون نصيب من مات وهو لم يطع ولي الأمر أو لم يبايعه أو 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 الاستاذ أسعد القاسم هذا الحديث النبوي الشريف على خلافة أبي بكر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112152_2142443653"/>
      <w:bookmarkStart w:id="363" w:name="_Toc134"/>
      <w:bookmarkEnd w:id="362"/>
      <w:r>
        <w:rPr/>
        <w:t>1</w:t>
      </w:r>
      <w:r>
        <w:rPr>
          <w:rtl w:val="true"/>
        </w:rPr>
        <w:t xml:space="preserve"> </w:t>
      </w:r>
      <w:r>
        <w:rPr>
          <w:rtl w:val="true"/>
        </w:rPr>
        <w:t>ـ خلافة أبي بكر</w:t>
      </w:r>
      <w:r>
        <w:rPr>
          <w:rtl w:val="true"/>
        </w:rPr>
        <w:t>:</w:t>
      </w:r>
      <w:bookmarkEnd w:id="3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امتنعت فاطمة الزهراء سلام الله عليها إبنة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مبايعة أبي بكر إلى أن ماتت وهي على هذه الحال، بل وهي غاضبة عليه فأوصت أن لا يصلي عليها، ولا حتى أن يحضر دفنها كما أخرج البخاري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فغضبت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أبابكر، فلم تزل مهاجرته حتى توفيت وعاشت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ليلا، ولم يأذن بها أبابكر، وصلى عليها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364" w:name="pg20383_234347"/>
    </w:p>
    <w:p>
      <w:pPr>
        <w:pStyle w:val="BookText"/>
        <w:rPr/>
      </w:pPr>
      <w:bookmarkEnd w:id="364"/>
      <w:r>
        <w:rPr>
          <w:rFonts w:ascii="Amiri" w:hAnsi="Amiri" w:eastAsia="Amiri" w:cs="Amiri"/>
          <w:color w:val="111111"/>
          <w:sz w:val="28"/>
          <w:sz w:val="28"/>
          <w:szCs w:val="28"/>
          <w:rtl w:val="true"/>
          <w:lang w:bidi="ar-SA"/>
        </w:rPr>
        <w:t>ونحن بهذا المثال أمام احتمالين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أبو بكر هو الخليفة الواجب الطاعة فتكون فاطمة قد ماتت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فاطمة لم تمت ميتة جاهلية، فيكون أبو بكر ليس بخليفة واجب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الى الاحتمال الأول، نجد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الذين لم يتطرق الى مسألة بشارتهم بالجنة أدنى شك، وقد أنزل سبحانه وتعالى سورة الانسان بكاملها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أخبر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ألا ترضين أن تكوني سيدة نساء المؤمنين أو سيدة نساء هذه الامة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وهي التى يغضب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لغضبها، وبالتأكيد على كل من يغضبها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وليس مهماً هنا النظر فيمن أغضب فاطمة بقدر ما هو مهم معرفة أن من يغضب الله ورسوله لغضبها، لا يمكن بأي حال من الأحوال أن تكون ميتتها جاهلية والعياذ بالله، وهي من الذين نزل بحقهم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يبقى أمامنا سوى الأخذ بالاحتمال الثاني</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1112154_2142443653"/>
      <w:bookmarkStart w:id="366" w:name="_Toc135"/>
      <w:bookmarkEnd w:id="365"/>
      <w:r>
        <w:rPr>
          <w:rtl w:val="true"/>
        </w:rPr>
        <w:t>خلافة علي</w:t>
      </w:r>
      <w:r>
        <w:rPr>
          <w:rtl w:val="true"/>
        </w:rPr>
        <w:t>:</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تولي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المودودي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الروايات الصحيحة </w:t>
      </w:r>
    </w:p>
    <w:p>
      <w:pPr>
        <w:pStyle w:val="BookText"/>
        <w:rPr/>
      </w:pPr>
      <w:r>
        <w:rPr>
          <w:rFonts w:ascii="Amiri" w:hAnsi="Amiri" w:eastAsia="Amiri" w:cs="Amiri"/>
          <w:color w:val="111111"/>
          <w:sz w:val="28"/>
          <w:sz w:val="28"/>
          <w:szCs w:val="28"/>
          <w:rtl w:val="true"/>
          <w:lang w:bidi="ar-SA"/>
        </w:rPr>
        <w:t>كلها إن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أهل المدينة راحوا إليه، وقالوا له إنه لا يصلح الناس إلاّ بإمره، ولابدّ للناس من إمام، ولا نجد اليوم أحق بهذا 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تولى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المسلمين فإنه ورث من سلفه عثمان صعوبات كثيرة، وواقعاً في غاية الفساد والانحراف، لا سيما التي حدثت في الدولة الإسلامية وخروج البعض عليه، وكان من أبرز الخارجين عن طاعة الإمام هما عائشة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عائشة، فقد تنبأ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طاعة إمام زمانها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باحداكن قد نبحها كلاب الحوأب وإياك أن تكوينها يا حميراء</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ايتكن صاحبة الجمل الادئب تسير حتى تنبحها كلاب الحوأب، يقتل عن يسارها، وعن يمينها خلق كثير</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ثالثة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كأني بك تنبحك كلاب الحوأب، تقاتلين علي وأنت له ظالمة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تنبؤات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الفتنة التى أحدثتها عائشة ما أخرجه البخاري في صحيحه، عن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فأشار نحو مسكن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الفتنة، ها هنا الفتنة، ها هنا الفتنة من حيث يخرج قرن الشيطان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معاوية، فقد كان تنبؤ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ببغيه وعدوانه على إمام زمانه من المسلمات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خالد بن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سعيد الخدري على حذيفة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w:t>
      </w:r>
      <w:r>
        <w:rPr>
          <w:rFonts w:eastAsia="Amiri" w:cs="Amiri" w:ascii="Amiri" w:hAnsi="Amiri"/>
          <w:color w:val="111111"/>
          <w:sz w:val="28"/>
          <w:szCs w:val="28"/>
          <w:rtl w:val="true"/>
          <w:lang w:bidi="ar-SA"/>
        </w:rPr>
        <w:t xml:space="preserve">. </w:t>
      </w:r>
      <w:bookmarkStart w:id="367" w:name="pg20383_234349"/>
    </w:p>
    <w:p>
      <w:pPr>
        <w:pStyle w:val="BookText"/>
        <w:rPr/>
      </w:pPr>
      <w:bookmarkEnd w:id="367"/>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دوروا مع الكتاب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اختلف الناس، فمع من نكون؟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الفئة التي فيها ابن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فالزموها، فانه يدور مع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لن تموت حتى تقتلك الفئة الباغية عن الطريق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البخاري،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 عمار يدعوهم إلى الله، ويدعونه الى النار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صدقت نبوءة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عندما استشهد عمار في موقعة صفين وهو يقاتل الأمويين تحت راية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القول من ريب حول معاوية ومصيره؟، فكلمات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أي معان آخر، فعمار ومن معه طريقهم إلى الله، وأعدائهم البغاة الخارجين عن طاعة إمام زمانهم طريقهم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معاوية بالتمرد على الإمام، بل نصبّ نفسه خليفة خلال عهد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بايعه أهل الشام على ذلك، ثم هاجم مصر واقتطعها من خلافة الإمام كما هاجم مناطق اخرى عديدة في الجزيرة العربية وغرب العراق، ويقول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النوع من التجرأ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بويع لخليفتين فاقتلوا الآخر منهما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1112156_2142443653"/>
      <w:bookmarkStart w:id="369" w:name="_Toc136"/>
      <w:bookmarkEnd w:id="368"/>
      <w:r>
        <w:rPr>
          <w:rtl w:val="true"/>
        </w:rPr>
        <w:t>آثار أزمة الخلافة والإمامة على واقع المسلمين</w:t>
      </w:r>
      <w:r>
        <w:rPr>
          <w:rtl w:val="true"/>
        </w:rPr>
        <w:t>:</w:t>
      </w:r>
      <w:bookmarkEnd w:id="3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لمسألة الصراع على إمامة المسلمين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جاءت </w:t>
      </w:r>
    </w:p>
    <w:p>
      <w:pPr>
        <w:pStyle w:val="BookText"/>
        <w:rPr/>
      </w:pPr>
      <w:r>
        <w:rPr>
          <w:rFonts w:ascii="Amiri" w:hAnsi="Amiri" w:eastAsia="Amiri" w:cs="Amiri"/>
          <w:color w:val="111111"/>
          <w:sz w:val="28"/>
          <w:sz w:val="28"/>
          <w:szCs w:val="28"/>
          <w:rtl w:val="true"/>
          <w:lang w:bidi="ar-SA"/>
        </w:rPr>
        <w:t>نتيجة لحرص واجتهاد بعض الصحابة حول مسألة الزعامة والامارة في مقابل النصوص الواضحة والكثيرة التي خلفها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بتعيين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وقائداً لهذه الأمة بعد رحيله الى دار الخلود، أكبر الآثار على واقع المسلمين ومست أحكام الدين فحرفتها في كثير من المواقع وسارت بها الى حيث ضلال المسلمين وضياع معالم الدين وأركانه، نتيجة كثرة الدس والتحريف في الحديث النبوي الشريف وتوجيه الوقائع التاريخية بما يخدم حفظ ماء وجه من حكم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حساب ماء وجه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 على حساب تضييع وتشويه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قدس الصحابة ورفع من شأنهم وصاروا نقله الدين وامنائه ولا يجوز المس بعدالة أحد منهم، ومقابل ذلك حطّ من شأن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شأنهم حسداً وبغياً، وتوجيهاً لاطروحة الخلافة على حساب الارادة الالهية في تعيين الائمة الاثنا عشر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للامة وهداة لسبيل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تفتتّت الأمة الى فرق ومذاهب عقائدية وفقهية لا يمكن حصرها، فصار كل من يأتي بقول أو رأي يأخذ به بعد أن ضيعت الأمة المصادر الأصلية والقادة الحقيقيين الذين اصطفاهم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لهذه الازمة آثار استمرت الى عصرنا الحاضر، وهي مشاكل تدخل في صميم الإسلام وليست آثاراً جانبية يمكن تجاوزها وتلافي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ونلقي الضوء هنا على بعض ما أورده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عزل الدين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الكاتب رأيه في هذه المسألة فيقول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عامة من المسلمين أنّ فصل الدين عن الدولة قد أدخل الى عالمنا الإسلامي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عندما تم القضاء على الخلافة العثمانية، وهذا الكلام لو صح فإنّما يصح على الدين الظاهري الصوري الذي كان يدين به السلاطين </w:t>
      </w:r>
    </w:p>
    <w:p>
      <w:pPr>
        <w:pStyle w:val="BookText"/>
        <w:rPr/>
      </w:pPr>
      <w:r>
        <w:rPr>
          <w:rFonts w:ascii="Amiri" w:hAnsi="Amiri" w:eastAsia="Amiri" w:cs="Amiri"/>
          <w:color w:val="111111"/>
          <w:sz w:val="28"/>
          <w:sz w:val="28"/>
          <w:szCs w:val="28"/>
          <w:rtl w:val="true"/>
          <w:lang w:bidi="ar-SA"/>
        </w:rPr>
        <w:t>العثمانيون كما ورثوه من أسلافهم، وأما إذا تحدثنا عن الإسلام المحمدي باصالته وواقعيته، فقد تم فصل روحه وعمقه عن حياة المسلمين منذ أن تنازع من تنازع من الصحابة في السقيفة، ثم اكتمل هذا الفصل وبصورة واقعية وتامة باعتلاء معاوية بن أبي سفيان عرش الخلافة والحكم، وتحويل هذا المنصب أداة لتحقيق أحلام جاهلية، وفرصة للاستغراق في المزيد من الملذات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فكل ذلك على حساب نشر قيم الإسلام وتعاليمه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المرحوم الغزالي أنّ عزل الدين عن الدولة في المجتمع الإسلامي قد تم منذ أمر بعيد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النكسات التي اصابت جماعة المسلمين وأوهنت قواهم من قديم انفصال الحكم عن العلم، وسير كل منهما في مجرى اختص به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ذلك أنّه يستحيل أن يتوفر عندنا نظام اسلامي دون أن يكون رأس هذا النظام من المسلمين العالمين بعقائد الإسلام وأحكامه، والمطبقين لتعاليمه، ليس فقط على مستوى الشعائر بل الأكثر اهمية تطبيق العدالة الاجتماعية وتجسيد أخلاقية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شيوع الجهل والتخلف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 على بلاد المسلمين شتى أنواع الجهل والتخلف، وكان الخلفاء وما جرى بينهم من حروب ومنازعات على الحكم الدور الكبير في تجهيل المسلمين، واعطائهم تلك الصورة المشوهة والمحرفة عن عقائد الاسلام ونظمه واحكامه، الأمر الذي حدث غالباً عبر ما وضع من أحاديث وادخل من اسرائيليات، وتلوعب بتفسير وتأويل الكتاب والسنة، وزور من حقائق التاريخ فضلاً عن سيادة العادات والتقاليد البالية وانتشار الاساطير والخرافات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ويتعرض الكاتب لبعض المجالات التي سادها الجهل والتخلف فيقول</w:t>
      </w:r>
      <w:r>
        <w:rPr>
          <w:rFonts w:eastAsia="Amiri" w:cs="Amiri" w:ascii="Amiri" w:hAnsi="Amiri"/>
          <w:color w:val="111111"/>
          <w:sz w:val="28"/>
          <w:szCs w:val="28"/>
          <w:rtl w:val="true"/>
          <w:lang w:bidi="ar-SA"/>
        </w:rPr>
        <w:t xml:space="preserve">: </w:t>
      </w:r>
      <w:bookmarkStart w:id="370" w:name="pg20383_234352"/>
    </w:p>
    <w:p>
      <w:pPr>
        <w:pStyle w:val="Heading3"/>
        <w:numPr>
          <w:ilvl w:val="2"/>
          <w:numId w:val="1"/>
        </w:numPr>
        <w:rPr/>
      </w:pPr>
      <w:bookmarkStart w:id="371" w:name="__RefHeading___Toc11112158_2142443653"/>
      <w:bookmarkStart w:id="372" w:name="_Toc137"/>
      <w:bookmarkEnd w:id="370"/>
      <w:bookmarkEnd w:id="371"/>
      <w:r>
        <w:rPr>
          <w:rtl w:val="true"/>
        </w:rPr>
        <w:t>أ ـ الجهل والتخلف في فهم القضايا التاريخية</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الكثير من الاحداث التاريخية المهمة في تاريخنا الإسلامي فهمت على غير حقيقتها وزورت تفاصيلها، وشوهت صورتها حتى صارت كما نقلت إلينا وكأنها قضية مختلفة تماماً عن واقعها الأصلي، ونأخذ ملحمة كربلاء كمثال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فبالرغم من الأهداف النبيلة لهذه الملحمة الحسينية، ودورها في انقاذ الإسلام من ابتذال بني اُمية وسطوتهم، يكشف الغطاء عن وجههم الحقيقي المعادي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تعرضت للكثير من التحريفات والتشويهات من قبل كثير من أبناء الاُمة على مر العصور، حيث يرى البعض أنّ الإمام الحسين الرجل المتسرع الذي يرمي نفسه الى التهلكة، ويرفض الاستماع الى نصائح البعض في عدم الخروج عن طاعة ولي الأمر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أيضاً اعتبار كثير من المسلمين يوم ذكرى استشهاد الحسين مناسبة سارة، لا لمقتله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بحجة أن يوم العاشر من محرم هو نفس اليوم الذي أنقذ الله سبحانه وتعالى فيه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بطش فرعون، ولذلك فإنّ الأمويين تفننوا في وضع المرويات التي فيها أخبار انقاذ العديد من الأنبياء في نفس هذا اليوم وثواب كبير لصائميه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بعض المسلمين يحتفلون في العاشر من محرم بابتهاج وسرور، وكأنه عيد كبير من الأعياد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1112160_2142443653"/>
      <w:bookmarkStart w:id="374" w:name="_Toc138"/>
      <w:bookmarkEnd w:id="373"/>
      <w:r>
        <w:rPr>
          <w:rtl w:val="true"/>
        </w:rPr>
        <w:t>ب ـ الجهل والتخلف في القضايا الاقتصادية</w:t>
      </w:r>
      <w:r>
        <w:rPr>
          <w:rtl w:val="true"/>
        </w:rPr>
        <w:t>:</w:t>
      </w:r>
      <w:bookmarkEnd w:id="3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الوقت الذي لا يزال فيه العلماء والمفكرون المسلمون يواجهون تحدياً كبيراً في استخلاص وبلورة نظام اقتصادي إسلامي قابل للتطبيق في هذا العصر، فإنّه ولتعقيدات مذهبية يجهل كثيرون من هؤلاء الأعلام فضلاً عن العوام أبسط بديهيات هذا النظام كما سترى في المثال التالي المتعلق </w:t>
      </w:r>
      <w:bookmarkStart w:id="375" w:name="pg20383_234353"/>
    </w:p>
    <w:p>
      <w:pPr>
        <w:pStyle w:val="BookText"/>
        <w:rPr/>
      </w:pPr>
      <w:bookmarkEnd w:id="375"/>
      <w:r>
        <w:rPr>
          <w:rFonts w:ascii="Amiri" w:hAnsi="Amiri" w:eastAsia="Amiri" w:cs="Amiri"/>
          <w:color w:val="111111"/>
          <w:sz w:val="28"/>
          <w:sz w:val="28"/>
          <w:szCs w:val="28"/>
          <w:rtl w:val="true"/>
          <w:lang w:bidi="ar-SA"/>
        </w:rPr>
        <w:t>بدفع ضريبة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فبالنسبة لمصطلح الخمس فإنه وحسب دليل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شَىْء فَأَنَّ لِلَّهِ خُمُسَهُو وَلِلرَّسُولِ وَلِذِى الْقُرْبَى</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فهمه العلماء السائرون على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وجوب دفع خمس صافي الأرباح السنوية للإمام، وأما تلك التعقيدات المذهبية التي أحدثت إشكالا كهذا، فتعود جذورها إلى الوقت الذي منع فيه الخليفة أبوبكر حق فاطمة إبنة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سهم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المؤيدون لأبي بكر وخلافته منذ ذلك الحين الى اعتبار الخمس المقصود في الآية خاصاً بغنائم الحروب التي يتصرف بها حاكم المسلمين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فإنّ من استحق عليه منهم دفع ضريبة الخمس، فانهم يدفعونها إلى العلماء المراجع الذين ينوبون عن الإمام المهدي في غيبته، أو يصرفونها مباشرة في موارده باذن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الخمس ما يكفي العلماء لتحقيق استقلالهم عن السلطات الحاكمة على مر الأزمنة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112162_2142443653"/>
      <w:bookmarkStart w:id="377" w:name="_Toc139"/>
      <w:bookmarkEnd w:id="376"/>
      <w:r>
        <w:rPr>
          <w:rtl w:val="true"/>
        </w:rPr>
        <w:t>ح ـ الجهل والتخلف في القضايا الاجتماعية</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المسائل المتعلقة بالزواج من أكثر القضايا حيوية في أي مجتمع كان، وقد رأينا في هذه الناحية أخذ الزواج المؤقت كمثال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المسلمون في فهمهم حول الحكم التي جعلت الشارع المقدس يبيح رخصة تعدد الزوجات فهم يرون فيها حلاً الهياً لمشاكل كثيرة لا تخفى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بالرغم مما قد يرافق ممارسة هذه الرخصة من اشكالات ناجمة عادة من سوء التطبيق لا من حكمة التشريع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مما لا يزال المسلمون مختلفين حوله هو دوام اباحة الزواج المؤقت </w:t>
      </w:r>
    </w:p>
    <w:p>
      <w:pPr>
        <w:pStyle w:val="BookText"/>
        <w:rPr/>
      </w:pPr>
      <w:r>
        <w:rPr>
          <w:rFonts w:ascii="Amiri" w:hAnsi="Amiri" w:eastAsia="Amiri" w:cs="Amiri"/>
          <w:color w:val="111111"/>
          <w:sz w:val="28"/>
          <w:sz w:val="28"/>
          <w:szCs w:val="28"/>
          <w:rtl w:val="true"/>
          <w:lang w:bidi="ar-SA"/>
        </w:rPr>
        <w:t>والمعروف بزواج المتعة، والذي يراه المنطق والعقل السليم المتحرر من أغلال بعض العقد الاجتماعية المتوارثة حلاً لمشاكل عديدة يخفق في حلها الزواج الدائم أو تعذره فضلا عن تسيب العلاقات غير المشروعة وذلك بالرغم أيضاً مما قد ينجم من اشكالات سوء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الضرورة المجمع عليها، والتي من أجلها شرع زواج المتعة، لا يمكن أن تكون محصورة بتلك الفترة والوجيزة 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فالمشكلة الجنسية ليست خاصة بعصر دون آخر، ولا بأماكن أو أقوام دون غيرها، لا بل إنّ المشكلة في تفاقم مستمر في كل مكان، إن لم تكن المشكلة الاجتماعية الأولى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رفض فكرة التوقيت في الزواج نابعة من أسباب نفسية، وعادات وتقاليد راسخة لا محيص عنها، فليكن ذلك، ولكن هذا لا ينبغي بأي حال من الأحوال، أن يكون دليلا على حرمة هذا الزواج، فيوجد هناك أحياناً من المسلمين ممن يأنفون الحكم والقانون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الزوجات، ولو أبقى التشريع على عادات وتقاليد العرب الذين أول من نزل فيهم الإسلام، لما زلنا نرى ممارسة وأد البنات لغاية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كتبت لهن الحياة فإنّهن غالباً يعشن مهانات ومحتقرات الى أبعد الدرجات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لكل ذلك أنه ما لا يناسب عادات وتقاليد مجتمع ما، لا يعني بالضرورة عدم ملائمته لعادات وتقاليد المجتمعات الاخرى، والإسلام لم يأت لقوم دون آخرين وإنّما هو صالح لكل زمان ومكان بكل ما تعني هذه الكلمات من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الجنسية أصبحت هذه الأيام، وأكثر من أي وقت مضى أكبر من أن يكبتها أي حصن خلقي، أو وعظ إرشادي، أو حتى مرض الايدز الذي أصبح مرض العصر بدون منافس</w:t>
      </w:r>
      <w:r>
        <w:rPr>
          <w:rFonts w:eastAsia="Amiri" w:cs="Amiri" w:ascii="Amiri" w:hAnsi="Amiri"/>
          <w:color w:val="111111"/>
          <w:sz w:val="28"/>
          <w:szCs w:val="28"/>
          <w:rtl w:val="true"/>
          <w:lang w:bidi="ar-SA"/>
        </w:rPr>
        <w:t xml:space="preserve">!". </w:t>
      </w:r>
      <w:bookmarkStart w:id="378" w:name="pg20383_234355"/>
    </w:p>
    <w:p>
      <w:pPr>
        <w:pStyle w:val="Heading2"/>
        <w:numPr>
          <w:ilvl w:val="1"/>
          <w:numId w:val="1"/>
        </w:numPr>
        <w:rPr/>
      </w:pPr>
      <w:bookmarkStart w:id="379" w:name="__RefHeading___Toc11112164_2142443653"/>
      <w:bookmarkStart w:id="380" w:name="_Toc140"/>
      <w:bookmarkEnd w:id="378"/>
      <w:bookmarkEnd w:id="379"/>
      <w:r>
        <w:rPr>
          <w:rtl w:val="true"/>
        </w:rPr>
        <w:t>{</w:t>
      </w:r>
      <w:r>
        <w:rPr/>
        <w:t>7</w:t>
      </w:r>
      <w:r>
        <w:rPr>
          <w:rtl w:val="true"/>
        </w:rPr>
        <w:t xml:space="preserve">} </w:t>
      </w:r>
      <w:r>
        <w:rPr>
          <w:rtl w:val="true"/>
        </w:rPr>
        <w:t>باسل بن خضراء الحسني</w:t>
      </w:r>
      <w:r>
        <w:rPr>
          <w:rtl w:val="true"/>
        </w:rPr>
        <w:t>(</w:t>
      </w:r>
      <w:r>
        <w:rPr>
          <w:rtl w:val="true"/>
        </w:rPr>
        <w:t xml:space="preserve">حنفي </w:t>
      </w:r>
      <w:r>
        <w:rPr>
          <w:rtl w:val="true"/>
        </w:rPr>
        <w:t xml:space="preserve">/ </w:t>
      </w:r>
      <w:r>
        <w:rPr>
          <w:rtl w:val="true"/>
        </w:rPr>
        <w:t>سوريا</w:t>
      </w:r>
      <w:r>
        <w:rPr>
          <w:rtl w:val="true"/>
        </w:rPr>
        <w:t>)</w:t>
      </w:r>
      <w:bookmarkEnd w:id="380"/>
    </w:p>
    <w:p>
      <w:pPr>
        <w:pStyle w:val="Heading3"/>
        <w:numPr>
          <w:ilvl w:val="2"/>
          <w:numId w:val="1"/>
        </w:numPr>
        <w:rPr/>
      </w:pPr>
      <w:bookmarkStart w:id="381" w:name="__RefHeading___Toc11112166_2142443653"/>
      <w:bookmarkStart w:id="382" w:name="_Toc141"/>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في سوريا بحلب، نشأ في أسرة تعتنق المذهب الحنفي، واصل دراسته الأكاديمية حتى حصل على شهادة معهد متوسط للكهرباء بصفة مساعد مهندس</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112168_2142443653"/>
      <w:bookmarkStart w:id="384" w:name="_Toc142"/>
      <w:bookmarkEnd w:id="383"/>
      <w:r>
        <w:rPr>
          <w:rtl w:val="true"/>
        </w:rPr>
        <w:t>تفتح آفاق الرؤية</w:t>
      </w:r>
      <w:r>
        <w:rPr>
          <w:rtl w:val="true"/>
        </w:rPr>
        <w:t>:</w:t>
      </w:r>
      <w:bookmarkEnd w:id="384"/>
    </w:p>
    <w:p>
      <w:pPr>
        <w:pStyle w:val="BookText"/>
        <w:rPr/>
      </w:pPr>
      <w:r>
        <w:rPr>
          <w:rFonts w:ascii="Amiri" w:hAnsi="Amiri" w:eastAsia="Amiri" w:cs="Amiri"/>
          <w:color w:val="111111"/>
          <w:sz w:val="28"/>
          <w:sz w:val="28"/>
          <w:szCs w:val="28"/>
          <w:rtl w:val="true"/>
          <w:lang w:bidi="ar-SA"/>
        </w:rPr>
        <w:t>يقول السيد باسل حول بداية انفتاحه على الآفاق الواسعة من الوعي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المرحلة الإعدادية حيث بدأت أعي ما حولي وبدأ معي شعور معرفة من أنا، ثم بدأت بالتدريج نحو اكتشاف الحياة ماضيها وحاضرها، ولم أكن متعصّباً بالمفهوم السائد، وكان دأبي التحسّب لكل خطوة أخطوها أو كل كلمة أقولها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البحث وجدت نفسي أنني أعيش في أجواء قد هيمن عليها التعتيم والتضليل واحتكار العلم، ورأيت المعتقد الذي أنا عليه لم يصل إليّ إلاّ عن طريق الوراثة والتقليد والتبعية، ورأيت نفسي مصداقاً لقوله تعالى حول التبعية العمياء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وَجَدْنَآ ءَابَآءَنَا عَلَى أُمَّة وَ إِنَّا عَلَى ءَاثَـرِهِم </w:t>
      </w:r>
      <w:bookmarkStart w:id="385" w:name="pg20383_234356"/>
    </w:p>
    <w:p>
      <w:pPr>
        <w:pStyle w:val="BookText"/>
        <w:rPr/>
      </w:pPr>
      <w:bookmarkEnd w:id="385"/>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فرفعت يدي بالدعاء إلى الباري عزّوجلّ لينقذني مما أنا عليه، فسرعان ما جاءت الاجابة، فتوفرت لي ظروف أدخلتني في دائرة البحث والخوض في غمار تاريخنا الاسلامي، فدققت وتابعت وسألت وواجهت حتى انتبهت لأمور كنت بعيداً عنها وغافلا عن عمقها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112170_2142443653"/>
      <w:bookmarkStart w:id="387" w:name="_Toc143"/>
      <w:bookmarkEnd w:id="386"/>
      <w:r>
        <w:rPr>
          <w:rtl w:val="true"/>
        </w:rPr>
        <w:t>معرفة عودة نسبه إلى الشجرة النبوية</w:t>
      </w:r>
      <w:r>
        <w:rPr>
          <w:rtl w:val="true"/>
        </w:rPr>
        <w:t>:</w:t>
      </w:r>
      <w:bookmarkEnd w:id="387"/>
    </w:p>
    <w:p>
      <w:pPr>
        <w:pStyle w:val="BookText"/>
        <w:rPr/>
      </w:pPr>
      <w:r>
        <w:rPr>
          <w:rFonts w:ascii="Amiri" w:hAnsi="Amiri" w:eastAsia="Amiri" w:cs="Amiri"/>
          <w:color w:val="111111"/>
          <w:sz w:val="28"/>
          <w:sz w:val="28"/>
          <w:szCs w:val="28"/>
          <w:rtl w:val="true"/>
          <w:lang w:bidi="ar-SA"/>
        </w:rPr>
        <w:t>يقول السيد باسل حول كيفية تعرّف عائلته على صلة نسبهم بالشجرة الحسنية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سنين مضت ذهبت مع والدي لزيارة أحد أقربائنا العائد من فريضة الحج، فتبيّن لنا أنّه قد اكتشف هناك أن اصولنا تنتهي إلى المغرب وترتبط بالشجرة الحسنية الشريفة ثم ذكر قريبي أنّه قرّر السفر إلى المغرب للاستطلاع حول هذا الأمر، وفعلا سافر قريبي إلى المغرب وغاب مدة شهر، ثم عاد وهو يحمل صكاً بالاعتراف من قبل المملكة المغربية بتابعيتنا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شّد انتباهي لهذه القضية أنّه كيف يعود نسبنا إلى الشجرة النبوية الحسنية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علاقة وجودها في المغرب مع علمي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ولماذا تشتّت هذه العائلة وتفرّقت بين الشرق والغرب؟ فسألت 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يتهرّب من الإجابة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 أبي أيضاً إلى المغرب للحصول على صك أخر، أو ما يقال في العرف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وكنت أنا في الصف الثاني الاعدادي، ودام سفره شهراً إلاّ بضعة أيام، ثم عاد ومعه الجنسية المعترف فيها أننا من أنساب العائلات الحسنية، ففرحت بذلك ولا سيما حينما رأيت اسمي مدوّن معه، ثم تبادر إلى ذهني السؤال القديم، فوجهته إلى والدي ولكنه أيضاً لم يجبني على ذلك</w:t>
      </w:r>
      <w:r>
        <w:rPr>
          <w:rFonts w:eastAsia="Amiri" w:cs="Amiri" w:ascii="Amiri" w:hAnsi="Amiri"/>
          <w:color w:val="111111"/>
          <w:sz w:val="28"/>
          <w:szCs w:val="28"/>
          <w:rtl w:val="true"/>
          <w:lang w:bidi="ar-SA"/>
        </w:rPr>
        <w:t xml:space="preserve">. </w:t>
      </w:r>
      <w:bookmarkStart w:id="388" w:name="pg20383_234357"/>
    </w:p>
    <w:p>
      <w:pPr>
        <w:pStyle w:val="Heading3"/>
        <w:numPr>
          <w:ilvl w:val="2"/>
          <w:numId w:val="1"/>
        </w:numPr>
        <w:rPr/>
      </w:pPr>
      <w:bookmarkStart w:id="389" w:name="__RefHeading___Toc11112172_2142443653"/>
      <w:bookmarkStart w:id="390" w:name="_Toc144"/>
      <w:bookmarkEnd w:id="388"/>
      <w:bookmarkEnd w:id="389"/>
      <w:r>
        <w:rPr>
          <w:rtl w:val="true"/>
        </w:rPr>
        <w:t>الاهتمام بالكتب الدينية</w:t>
      </w:r>
      <w:r>
        <w:rPr>
          <w:rtl w:val="true"/>
        </w:rPr>
        <w:t>:</w:t>
      </w:r>
      <w:bookmarkEnd w:id="390"/>
    </w:p>
    <w:p>
      <w:pPr>
        <w:pStyle w:val="BookText"/>
        <w:rPr/>
      </w:pPr>
      <w:r>
        <w:rPr>
          <w:rFonts w:ascii="Amiri" w:hAnsi="Amiri" w:eastAsia="Amiri" w:cs="Amiri"/>
          <w:color w:val="111111"/>
          <w:sz w:val="28"/>
          <w:sz w:val="28"/>
          <w:szCs w:val="28"/>
          <w:rtl w:val="true"/>
          <w:lang w:bidi="ar-SA"/>
        </w:rPr>
        <w:t>بعد أن تبيّن للسيد باسل أنه من ذرية رسول الله ومن سلالة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حفّزه هذا الأمر على البحث والاهتمام بما له صلة بالدين، ويقول السيد باسل حول كيفية حصوله على أوّل كتابي اسلامي والنتائج التي اعقبت مطالعة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صادف في احدى جولاته في دمشق أن وقع نظره على واجهة احدى المكتبات فرأى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البائع عن مضمون ومحتوى الكتاب، فقال له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يحتوي على مجموعة من الأحاديث النبوية حول الأحداث التي سوف تحدث بعده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واضاف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يعدّ من الكتب الموثقة والجيدة والكاتب من المعروفين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حبّ ذلك الكتاب في قلبي، وشعرت أنني لا استطيع الاستغناء عنه، فسألت البائع عن ثمن الكتاب فلما اخبرني بذلك تراجعت قليلا إلى الوراء لعدم وجود ما يكفي لشرائه حيث كنت في فترة لم أعمل بها، فتحيّرت في أمري، وبدأت أفكر عن المصدر الذي يمكّنني من خلاله الحصول على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والدي هذا المبلغ لشراء ذلك الكتاب، لكنّه حبّذ أن يكون اهتمامي بشراء الملابس أو بعض الأطعمة الخفيفة التي يفضّلها الشبان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 السيد باسل بُداً سوى البحث عن عمل يوفر له المال الذي يريده، فذهب إلى أحد اقربائه الذي كان له دكان خاص بالاصلاحات الكهربائية، وطرح عليه فكرة العمل عنده، فقبل قريبه ذلك، ومن هنا تمكّن السيد باسل من الحصول على ذلك المبلغ وشراء ذلك الكتاب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الكتاب وانصرفت إلى المنزل وكانت فرحتني غامرة، حيث أنني كنت لأول مرة أشتري بها كتاباً اسلامياً يحتوي على عدد من </w:t>
      </w:r>
      <w:bookmarkStart w:id="391" w:name="pg20383_234358"/>
    </w:p>
    <w:p>
      <w:pPr>
        <w:pStyle w:val="BookText"/>
        <w:rPr/>
      </w:pPr>
      <w:bookmarkEnd w:id="391"/>
      <w:r>
        <w:rPr>
          <w:rFonts w:ascii="Amiri" w:hAnsi="Amiri" w:eastAsia="Amiri" w:cs="Amiri"/>
          <w:color w:val="111111"/>
          <w:sz w:val="28"/>
          <w:sz w:val="28"/>
          <w:szCs w:val="28"/>
          <w:rtl w:val="true"/>
          <w:lang w:bidi="ar-SA"/>
        </w:rPr>
        <w:t>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كنت بالسابق أقرأ قصص وروايات تعني بالقضايا البوليسية والأمور الصناعية</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1112174_2142443653"/>
      <w:bookmarkStart w:id="393" w:name="_Toc145"/>
      <w:bookmarkEnd w:id="392"/>
      <w:r>
        <w:rPr>
          <w:rtl w:val="true"/>
        </w:rPr>
        <w:t>أوّل حديث نبوي قرّبني إلى التشيّع</w:t>
      </w:r>
      <w:r>
        <w:rPr>
          <w:rtl w:val="true"/>
        </w:rPr>
        <w:t>:</w:t>
      </w:r>
      <w:bookmarkEnd w:id="393"/>
    </w:p>
    <w:p>
      <w:pPr>
        <w:pStyle w:val="BookText"/>
        <w:rPr/>
      </w:pPr>
      <w:r>
        <w:rPr>
          <w:rFonts w:ascii="Amiri" w:hAnsi="Amiri" w:eastAsia="Amiri" w:cs="Amiri"/>
          <w:color w:val="111111"/>
          <w:sz w:val="28"/>
          <w:sz w:val="28"/>
          <w:szCs w:val="28"/>
          <w:rtl w:val="true"/>
          <w:lang w:bidi="ar-SA"/>
        </w:rPr>
        <w:t>يقول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حديث نبوي لفت انتباهي من الكتاب الذي اشتريته، هو إشارة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اثني عشر خليفة قرشياً سيلون أمر الأمة الاسلامية، ورغم أنني انهيت قراءة الكتاب ولكنّ هذا الحديث بقي في خاطري وبدأت استفسر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الاثنى عشر خليفة المنصوص عليهم حسب الحديث؟ فتلقيت اجابات عديدة من بعض مشايخ أهل السنة من قبيل مدير معهد شرعي في منطقتي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أنني خضت معه حواراً حول هذا الحديث وغيره، فلم يفصح لي عن مدى مصداقية الأحاديث أو نفيها، بل صاح بي وطردني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احث الخطى في مناقشة اعلام السنة مثل الدكتور محمد رمضان البوطي، والشيخ الارناؤوط، والشيخ الالباني عندما اقام في سوريا لفترة، والشيخ محمود الحوت مدير معهد شريعة في حلب، والشيخ زكريا خطيب أحد المساجد في قرى حلب، وجرى الحوار حول الأحاديث الموجودة في صحيح البخاري ومدى مصداقيتها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قدّم أحد الأخوة الجزء السادس من كتاب البداية والنهاية لابن كثير الدمشقي، وتساءلت في نفسي لماذا اختار لي هذا الجزء بالتحديد وعندما قرأته ووصلت إلى حوادث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 ومقتل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الامام السبط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خنقتني العبرة، وذرفت عيناي الدموع، وتبيّن لي أن خلف الستار أموراً كثيرة لم تتضح لنا بعد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1112176_2142443653"/>
      <w:bookmarkStart w:id="395" w:name="_Toc146"/>
      <w:bookmarkEnd w:id="394"/>
      <w:r>
        <w:rPr>
          <w:rtl w:val="true"/>
        </w:rPr>
        <w:t>مواصلة البحث</w:t>
      </w:r>
      <w:r>
        <w:rPr>
          <w:rtl w:val="true"/>
        </w:rPr>
        <w:t>:</w:t>
      </w:r>
      <w:bookmarkEnd w:id="3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واصلت بحثي حول الخلفاء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bookmarkStart w:id="396" w:name="pg20383_234359"/>
    </w:p>
    <w:p>
      <w:pPr>
        <w:pStyle w:val="BookText"/>
        <w:rPr/>
      </w:pPr>
      <w:bookmarkEnd w:id="396"/>
      <w:r>
        <w:rPr>
          <w:rFonts w:ascii="Amiri" w:hAnsi="Amiri" w:eastAsia="Amiri" w:cs="Amiri"/>
          <w:color w:val="111111"/>
          <w:sz w:val="28"/>
          <w:sz w:val="28"/>
          <w:szCs w:val="28"/>
          <w:rtl w:val="true"/>
          <w:lang w:bidi="ar-SA"/>
        </w:rPr>
        <w:t>أن واجهت حديث الثقلين وخطبة الرسول الأعظم يوم غدير خم ورزية الخميس، فدفعتني شكوكي لطلب الاستيضاح من هذه الروايات عند بعض علماء السنة المعاصرين، فمنهم من أثبت، ومنهم من طلب مني عدم الخوض في هذا المجال،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جرت في الماضي، ولكن لم أجد من يشكك في مصداقيتها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على هذه الحالة إلى أن صادف أن زرت أحد العلماء السادة من معتنقي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عبدالمحسن السراوي، فسألته حول بعض الشبهات التي تلقى حول عقائد الشيعة، فبيّن لي المنهج الصحيح والفكر الرشيد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بدرء الشبهات التي ذكرتها له، فهنالك حصص الحق، وتبين لي الواقع واتضحت لي الأمور، فلم أجد بداً سوى اتخاذ قراري النهائي بشأن المذهب الذي ينبغي لي اتباعه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1112178_2142443653"/>
      <w:bookmarkStart w:id="398" w:name="_Toc147"/>
      <w:bookmarkEnd w:id="397"/>
      <w:r>
        <w:rPr>
          <w:rtl w:val="true"/>
        </w:rPr>
        <w:t>اعلان الاستبصار في مقام السيدة زينب</w:t>
      </w:r>
      <w:r>
        <w:rPr>
          <w:rtl w:val="true"/>
        </w:rPr>
        <w:t>:</w:t>
      </w:r>
      <w:bookmarkEnd w:id="398"/>
    </w:p>
    <w:p>
      <w:pPr>
        <w:pStyle w:val="BookText"/>
        <w:rPr/>
      </w:pPr>
      <w:r>
        <w:rPr>
          <w:rFonts w:ascii="Amiri" w:hAnsi="Amiri" w:eastAsia="Amiri" w:cs="Amiri"/>
          <w:color w:val="111111"/>
          <w:sz w:val="28"/>
          <w:sz w:val="28"/>
          <w:szCs w:val="28"/>
          <w:rtl w:val="true"/>
          <w:lang w:bidi="ar-SA"/>
        </w:rPr>
        <w:t>يقول السيد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تبيّن لي الحق وعرفت المسلك الصحيح من الخاطىء ذهبت إلى مقام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الاذن منها للدخول واعلنت ولائي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وبراءتي من أعدائهم والذين ظلموهم، فدمعت عيناي وندمت على ما فاتني، ولكنني فرحت أن هداني الله وأحسن عاقبتي في نهاية أمري</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112180_2142443653"/>
      <w:bookmarkStart w:id="400" w:name="_Toc148"/>
      <w:bookmarkEnd w:id="399"/>
      <w:r>
        <w:rPr>
          <w:rtl w:val="true"/>
        </w:rPr>
        <w:t>مؤلفاته</w:t>
      </w:r>
      <w:r>
        <w:rPr>
          <w:rtl w:val="true"/>
        </w:rPr>
        <w:t>:</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النهاية كانت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يصدر عن مركز الأبحاث العقائدية ضمن سلسلة الرحلة إلى الثقلين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المؤلف في هذا الكتاب كيفية رحلته من المذهب الحنفي إلى المذهب الشيعي الاثنى عشري، ويذكر قصة استبصاره من أوّلها إلى آخرها مع تبييّن الأدلة التي اعتمد عليها والبراهين التي أخذت بيده وانتشلته مما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ما لاقاه في رحلته هذه، ويشرح الحوارات التي جرت بينه وبين مشايخ أهل السنة، والموانع والعقبات التي لاقاها في طريقه إلى الاستبصار، وغير ذلك من الأمور المرتبطة بقصة استبصاره</w:t>
      </w:r>
      <w:r>
        <w:rPr>
          <w:rFonts w:eastAsia="Amiri" w:cs="Amiri" w:ascii="Amiri" w:hAnsi="Amiri"/>
          <w:color w:val="111111"/>
          <w:sz w:val="28"/>
          <w:szCs w:val="28"/>
          <w:rtl w:val="true"/>
          <w:lang w:bidi="ar-SA"/>
        </w:rPr>
        <w:t xml:space="preserve">. </w:t>
      </w:r>
      <w:bookmarkStart w:id="401" w:name="pg20383_234361"/>
    </w:p>
    <w:p>
      <w:pPr>
        <w:pStyle w:val="Heading3"/>
        <w:numPr>
          <w:ilvl w:val="2"/>
          <w:numId w:val="1"/>
        </w:numPr>
        <w:rPr/>
      </w:pPr>
      <w:bookmarkStart w:id="402" w:name="__RefHeading___Toc11112182_2142443653"/>
      <w:bookmarkStart w:id="403" w:name="_Toc149"/>
      <w:bookmarkEnd w:id="401"/>
      <w:bookmarkEnd w:id="402"/>
      <w:r>
        <w:rPr>
          <w:rtl w:val="true"/>
        </w:rPr>
        <w:t>وقفة مع كتابه</w:t>
      </w:r>
      <w:r>
        <w:rPr>
          <w:rtl w:val="true"/>
        </w:rPr>
        <w:t>: "</w:t>
      </w:r>
      <w:r>
        <w:rPr>
          <w:rtl w:val="true"/>
        </w:rPr>
        <w:t>ومن النهاية كانت البداية</w:t>
      </w:r>
      <w:r>
        <w:rPr>
          <w:rtl w:val="true"/>
        </w:rPr>
        <w:t>"</w:t>
      </w:r>
      <w:bookmarkEnd w:id="403"/>
    </w:p>
    <w:p>
      <w:pPr>
        <w:pStyle w:val="BookText"/>
        <w:rPr/>
      </w:pPr>
      <w:r>
        <w:rPr>
          <w:rFonts w:ascii="Amiri" w:hAnsi="Amiri" w:eastAsia="Amiri" w:cs="Amiri"/>
          <w:color w:val="111111"/>
          <w:sz w:val="28"/>
          <w:sz w:val="28"/>
          <w:szCs w:val="28"/>
          <w:rtl w:val="true"/>
          <w:lang w:bidi="ar-SA"/>
        </w:rPr>
        <w:t>يتحدّث المؤلّف عن هذا العنوان،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يستغرب البعض من هذه المقولة، أو يجد بها غموضاً لا تفسير له، لكن من يقرأ السطور القادمة يكتشف مدى صدقي فيها، وربما يمر بمثل هذه الحالة مع بعض الفروقات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فالنظرية الحاضرة الآن وفي كل وقت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بداية لا بد لها من نهاية، أو من بدأ عمل لابد أن ينهيه، والنهاية دائماً تكون نتاجاً للبداية، من يزرع قمحاً يرى قمحاً وليس شعيراً، ومن يزرع خيراً يحصد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أن ما حدث معي أن من النهاية كانت البداية وانعكست عندي النظرية الشهيرة من البداية تأتي النهاية، إن النهاية فتحت لي آفاقاً واسعة، وكانت صدفة ليس أكثر وضعت أمامي تساؤلات عديدة تكللت فيما بعد بالإجابة بعد بحث وسعي ومتابعة مضنية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جولاتي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أن وقع نظري على كتاب في احدى واجهات المكتبات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الدمشقي، فدخلت وسألت البائع وهو رجل متوسط في العمر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مامعنى الفتن والملاحم؟ فأجاب مع ابتسامة خفيفة تبين مدى 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أموراً حدّث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ستحدث بعده إلى قيام الساعة، وأضاف البائع أن هذا الكتاب يعد من الكتب الموثقة والجيدة، والكاتب من المعروفين القدماء</w:t>
      </w:r>
      <w:r>
        <w:rPr>
          <w:rFonts w:eastAsia="Amiri" w:cs="Amiri" w:ascii="Amiri" w:hAnsi="Amiri"/>
          <w:color w:val="111111"/>
          <w:sz w:val="28"/>
          <w:szCs w:val="28"/>
          <w:rtl w:val="true"/>
          <w:lang w:bidi="ar-SA"/>
        </w:rPr>
        <w:t xml:space="preserve">". </w:t>
      </w:r>
      <w:bookmarkStart w:id="404" w:name="pg20383_234362"/>
    </w:p>
    <w:p>
      <w:pPr>
        <w:pStyle w:val="Heading3"/>
        <w:numPr>
          <w:ilvl w:val="2"/>
          <w:numId w:val="1"/>
        </w:numPr>
        <w:rPr/>
      </w:pPr>
      <w:bookmarkStart w:id="405" w:name="__RefHeading___Toc11112184_2142443653"/>
      <w:bookmarkStart w:id="406" w:name="_Toc150"/>
      <w:bookmarkEnd w:id="404"/>
      <w:bookmarkEnd w:id="405"/>
      <w:r>
        <w:rPr>
          <w:rtl w:val="true"/>
        </w:rPr>
        <w:t>حديث الاثنى عشر خليفة</w:t>
      </w:r>
      <w:r>
        <w:rPr>
          <w:rtl w:val="true"/>
        </w:rPr>
        <w:t>:</w:t>
      </w:r>
      <w:bookmarkEnd w:id="406"/>
    </w:p>
    <w:p>
      <w:pPr>
        <w:pStyle w:val="BookText"/>
        <w:rPr/>
      </w:pPr>
      <w:r>
        <w:rPr>
          <w:rFonts w:ascii="Amiri" w:hAnsi="Amiri" w:eastAsia="Amiri" w:cs="Amiri"/>
          <w:color w:val="111111"/>
          <w:sz w:val="28"/>
          <w:sz w:val="28"/>
          <w:szCs w:val="28"/>
          <w:rtl w:val="true"/>
          <w:lang w:bidi="ar-SA"/>
        </w:rPr>
        <w:t>يتابع المؤلف كلامه السابق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الكتاب وانصرفت إلى المنزل، فبدأت بأوّل الفهرس وإذا بي أتوقف أمام عنوان شدني إليه، وهو إشارة نبوية إلى أن اثنى عشر خليفه قرشياً سيلون أمر الأمة الإسلامية، وفجأة بدأت أحسب عدد الخلفاء قبل أن أتوجه إلى الصفحة المشار إليها،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الخلفاء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يكونون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وجمعت الخلفاء إلى دولة بني أمية، فظهر لي أنهم أكثر من العدد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وتفحصت أسماء خلفاء بني العباس وجمعتهم ولم أجد حل للحدّ المطلوب،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اللغز المحيّر؟ عليَّ أن أسأل أحد له إطلاع على الأمر، لكن علي أن اقرأ الحديث لعلي أجد مبتغاي، وفتحت الصفحة المطلوبة وانقل لكم ماقرأته حرفيّاً تتميماً للفائدة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 الصحيحين من رواية عبدالملك بن عمير عن جابر عن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 أو قائماً حتى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المبشر بهم في الحديث ليسوا الاثنى عشر الذين زعم فيهم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قول ابن كثير في كتابه النهاية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اخفي عليكم استوقفتني آخر جملة في الحديث، وهي وجود دلالة ما على أن هناك اثنى عشر خليفة عند الروافض، فسألت نفسي من هم هؤلاء الذين دعوا بهذا الإسم؟ وما هو قولهم في الخلفاء الاثنى عشر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البحث عن حديث آخر يساعدني على حلّ اللغز لكن دون جدوى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توجهت إلى أحد أقربائي وهو شيخ العائلة كما يقال ويدعى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وطرحت عليه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الاثنى عشر خليفة المنصوص عليهم حسب الحديث؟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الخلفاء هم الأربعة الراشدين، والحسن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بن عبد العزيز من الدولة الأموية،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ستة فأين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يظهروا بعد مع اختلاف أن هناك من أتمهم إلى الرقم المطلوب،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مزاجي أضع من أحب وأحجب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عندي أنهم ستة، وهم ما عددتهم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لك هذا؟ فأجاب احيلك إلى صحيح البخاري ومسلم ستجد الشرح الوافي، فطرحت عليه سؤالاً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الروافض ومن هم الاثنى عشر خليفة الذي يستندون عليهم؟ وعندها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علاقة لي به، وأرجو أن لا تخوض بالأمر كذلك، وهذا الحديث مدسوس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تيقنت أن اسألتي لم تجد إجابة شافية، وربما سيأتي يوماً أجد لها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المؤلف انه التقى بعد فترة بأحد السادة من علماء الشيعة وجرى بينهما الحوار التالي بشأن هذا الموضوع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وجدت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إثنى عشر خليفة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والحقيقة انني بحثت حسب إمكاناتي وسألت عدداً من الاساتذة ولي قريب خطيب جمعة ولكن لم أجد لهذه إجابة مقنعة، منهم من تهرب من تفسيره، ومنهم من عدَّ لي الخلفاء حتى تجاوزوا الاثنى عشر، ومنهم من التقط اسماء من كل عصر رجل أو اثنين، ولكن لم أقتنع، وهذه الاحاديث وجدت لها مشابه في </w:t>
      </w:r>
    </w:p>
    <w:p>
      <w:pPr>
        <w:pStyle w:val="BookText"/>
        <w:rPr/>
      </w:pPr>
      <w:r>
        <w:rPr>
          <w:rFonts w:ascii="Amiri" w:hAnsi="Amiri" w:eastAsia="Amiri" w:cs="Amiri"/>
          <w:color w:val="111111"/>
          <w:sz w:val="28"/>
          <w:sz w:val="28"/>
          <w:szCs w:val="28"/>
          <w:rtl w:val="true"/>
          <w:lang w:bidi="ar-SA"/>
        </w:rPr>
        <w:t>البخاري ومسلم</w:t>
      </w:r>
      <w:r>
        <w:rPr>
          <w:rStyle w:val="FootnoteAnchor"/>
          <w:rtl w:val="true"/>
        </w:rPr>
        <w:footnoteReference w:id="105"/>
      </w:r>
      <w:r>
        <w:rPr>
          <w:rFonts w:ascii="Amiri" w:hAnsi="Amiri" w:eastAsia="Amiri" w:cs="Amiri"/>
          <w:color w:val="111111"/>
          <w:sz w:val="28"/>
          <w:sz w:val="28"/>
          <w:szCs w:val="28"/>
          <w:rtl w:val="true"/>
          <w:lang w:bidi="ar-SA"/>
        </w:rPr>
        <w:t>مع بعض الاختلاف أرجو أن تفيدني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ليس فقط البخاري ومسلم وابن كثير الذين ذكروا هذا الحديث، اذكر لك على سبيل المثال الحمويني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والثعلبي في تفسيره وغيرهم كلهم قالوا أو نقلوا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اثنا عشر خليفه كلهم من قريش، وجاءت روايات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وأذكر لك حديثاً من كتاب ينابيع المودة للقندوزي الحنفي وهو من علماء السنة نقلاً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يقوم بأمتي رجل من ولد الحسين 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عباية بن ربعي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سيّد النبيين، وعليّ سيد الوصيين، وإن أوصيائي بعدي اثنا عشر، أولهم علي، وآخرهم القائم المهدي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بعض هذه الأحاديث من الكتاب الذي ذكرته في زيارتي للمكتبة، هل معنى هذا أن هناك خلفاء غير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يدخل أصحاب المذاهب الأربعة في هذا الحديث؟ علماً أنني قرأت أن بعض هؤلاء تتلمذوا على يد أحد أبناء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أوصياء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 عليهم من الله سبحانه، وهم من أبناء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ولادخل لأبي بكر </w:t>
      </w:r>
      <w:bookmarkStart w:id="407" w:name="pg20383_234365"/>
    </w:p>
    <w:p>
      <w:pPr>
        <w:pStyle w:val="BookText"/>
        <w:rPr/>
      </w:pPr>
      <w:bookmarkEnd w:id="407"/>
      <w:r>
        <w:rPr>
          <w:rFonts w:ascii="Amiri" w:hAnsi="Amiri" w:eastAsia="Amiri" w:cs="Amiri"/>
          <w:color w:val="111111"/>
          <w:sz w:val="28"/>
          <w:sz w:val="28"/>
          <w:szCs w:val="28"/>
          <w:rtl w:val="true"/>
          <w:lang w:bidi="ar-SA"/>
        </w:rPr>
        <w:t>وعمر وعثمان بالموضوع، ولا أئمة المذاهب السنية الأربعة لذلك وإن تتلمذوا عند بعض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ولأنهم خرجوا من اطار المدرسة الامامية، وتركوا الأصول الفقهية، وعملوا بالقياس العقلي، والاستحسان النظري، حتى أن بعضهم اجتهد مخالف النصوص الجلية فوقعوا في لبس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يتبعهم الشيعة أرجوا ايضاح اسمائهم إذا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حديث متواتر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محدداً اسمائهم بل وحتى صفاتهم اذكرهم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112186_2142443653"/>
      <w:bookmarkStart w:id="409" w:name="_Toc151"/>
      <w:bookmarkEnd w:id="408"/>
      <w:r>
        <w:rPr>
          <w:rtl w:val="true"/>
        </w:rPr>
        <w:t>مصداقية صحيح البخاري</w:t>
      </w:r>
      <w:r>
        <w:rPr>
          <w:rtl w:val="true"/>
        </w:rPr>
        <w:t>:</w:t>
      </w:r>
      <w:bookmarkEnd w:id="409"/>
    </w:p>
    <w:p>
      <w:pPr>
        <w:pStyle w:val="BookText"/>
        <w:rPr/>
      </w:pPr>
      <w:r>
        <w:rPr>
          <w:rFonts w:ascii="Amiri" w:hAnsi="Amiri" w:eastAsia="Amiri" w:cs="Amiri"/>
          <w:color w:val="111111"/>
          <w:sz w:val="28"/>
          <w:sz w:val="28"/>
          <w:szCs w:val="28"/>
          <w:rtl w:val="true"/>
          <w:lang w:bidi="ar-SA"/>
        </w:rPr>
        <w:t>يورد المؤلف في كتابه تجربة مرت به اثناء بحثه عن الحق مع أحد الشيوخ وكان موضوعها صحيح البخاري الذي اعترض المؤلف على بعض احاديثه لمنافاتها العقل وللتناقضات الموجودة في بعضها عندما تقارن بالبعض الآخر فكان هذا الحوار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توجهت إلى أحد المشايخ في منطقتي وهو خطيب ومدرس في أحد المعاهد الشرعية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أستمع للدرس الذي يلقيه الشيخ وكان حول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المفسرون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في البادية عند مرضعته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جاءه شخصان وطرحاه أرضاً على ظهره، ثم شقا بطنه واستخرجا حظ الشيطان منه، ثم خاطا الجرح وذهبا، صدقاً أنني لم أستسيغ الرواية لأنني أحسست أن بها غلواً وشيئاً لايقبله العقل، فوقفت على الفور طالباً السؤال وسمح لي الشيخ بعد طلبي الملح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يابني هل تريد السؤال عن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الرواية موجودة في غير كتب التفسير التي ذكرتها؟</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القصة مذكورة في كتب السير مثل سيرة ابن هشام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هذه الرواية هل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تشكك بقول العلماء القدامى الذين هم أفضل مني ومنك؟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أحاديث لا يقبلها عقل ولا حتى دين، وهذه الرواية يبدو أنّها من جملة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تستمع فقط، وإذا وجدت شيئاً عليك السؤال للاستفسار، ثم يبدو أنك تجهل أموراً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وللأسف يبدو أنني أجهل حقيقة ديني والدعوة المحمدية، ثم كيف عليَّ الاستماع فقط دون أن أسأل واقدم وجهة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كأس ماء علي شربه دون أن أعرف ما طبيعة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حشو أفكار فقط، وعلينا التصديق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أقبل أن استمع لرواية لا أجد فيها إلا طعنا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وخلقه، ثم أنكم تحدثون هذه القصة، ثم بعد ذلك تقولون أن الشيطان اعترض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 أو أنه نسي آية من القرآن تذكرها عندما سمع أحد القارئين لها كيف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أفكار مغلوطة، ويبدو أن أحد مانقل لك أحاديث ملفقة وسمم </w:t>
      </w:r>
    </w:p>
    <w:p>
      <w:pPr>
        <w:pStyle w:val="BookText"/>
        <w:rPr/>
      </w:pPr>
      <w:r>
        <w:rPr>
          <w:rFonts w:ascii="Amiri" w:hAnsi="Amiri" w:eastAsia="Amiri" w:cs="Amiri"/>
          <w:color w:val="111111"/>
          <w:sz w:val="28"/>
          <w:sz w:val="28"/>
          <w:szCs w:val="28"/>
          <w:rtl w:val="true"/>
          <w:lang w:bidi="ar-SA"/>
        </w:rPr>
        <w:t>أفكارك بها، فاحذر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الحاضرين،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مارأيك بصحيح البخاري فضيلة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النووي في كتابه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مصنف في الصحيح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البخاري، ثم صحيح مسلم، وهما أصحّ الكتب بعد القرآن والبخاري أصح كتاب وأكثر فائدة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قرىء صحيح البخاري في بيت ثلاثة أيام حفظ أهله من الطاعون، وأنه ما قرى في سفينة إلاّ حفظت من الغرق، ولا مجال للطعن فيه لأن أحدهم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نومه وقال له أبلغ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وذلك في عصر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هذه الأفكار التي قلتها من البخاري والأفكار التي طرحتها أنا أيضا نقلت من البخاري، وها هو معي جزء منه، وتقدمت ووضعته أمامه،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صحيح البخاري كاملاً؟</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ماوصلت لهذه المرحله إلاّ وقرأت الصحاح كلها مع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تمر معك رواية سباق الجري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تاركين الجيش يسير وحيداً، ولم يأتك بالحديث أن المغنيات يغنين أمام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وزوجته السيدة عائشه؟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الأحاديث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وضجّ الحاضرين بالكلام هل هذا معقول 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يقوله هذا الشاب؟؟</w:t>
      </w:r>
    </w:p>
    <w:p>
      <w:pPr>
        <w:pStyle w:val="BookText"/>
        <w:rPr/>
      </w:pPr>
      <w:r>
        <w:rPr>
          <w:rFonts w:ascii="Amiri" w:hAnsi="Amiri" w:eastAsia="Amiri" w:cs="Amiri"/>
          <w:color w:val="111111"/>
          <w:sz w:val="28"/>
          <w:sz w:val="28"/>
          <w:szCs w:val="28"/>
          <w:rtl w:val="true"/>
          <w:lang w:bidi="ar-SA"/>
        </w:rPr>
        <w:t>نهض الشيخ من كرسيه، وقال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إهدأوا إن هذا الشاب يحمل أفكاراً مسمومة، بها رائحة الفتنة، وربما انه التقى مع هؤلاء الشيعة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لأحد الشبان الجالسين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تفتح المجلد بباب النكاح واقرأ </w:t>
      </w:r>
      <w:bookmarkStart w:id="410" w:name="pg20383_234368"/>
    </w:p>
    <w:p>
      <w:pPr>
        <w:pStyle w:val="BookText"/>
        <w:rPr/>
      </w:pPr>
      <w:bookmarkEnd w:id="410"/>
      <w:r>
        <w:rPr>
          <w:rFonts w:ascii="Amiri" w:hAnsi="Amiri" w:eastAsia="Amiri" w:cs="Amiri"/>
          <w:color w:val="111111"/>
          <w:sz w:val="28"/>
          <w:sz w:val="28"/>
          <w:szCs w:val="28"/>
          <w:rtl w:val="true"/>
          <w:lang w:bidi="ar-SA"/>
        </w:rPr>
        <w:t>حديث الربيع بنت معوذ بن عفراء، وبدأ الشاب يقرأ،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بصوت عال حتى يسمع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حين بُني عليّ فجلس على فراشي وجعلت جويريات لنا يضربن بالدف ويندبن من قتل من ابائي يوم بدر، وقالت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نبي يعلم ما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بهذا الحديث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حفلة زفاف وغناء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تفعلون انتم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لا يجوز الاختلاط بنساء أجنبيات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إذا ينسبون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يافضيلة الشيخ إذا كانت أفكاري مسمومة بردي على هذه الاحاديث، فهو نابع من حرصي على كرامة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لا أرض ذلك على نفسي وأرضاه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الفتنة فهي السكوت على أحاديث باطلة شرعاً وعرفاً، وأمّا ماذكرته أنني ألتقي مع الشيعة، فأنا لم ألتقي مع أحد منهم، وإذا كان هذا رأيهم مثلي فإننا نتفق على ردّ هذه الأحاديث الضعيفة الباطلة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1112188_2142443653"/>
      <w:bookmarkStart w:id="412" w:name="_Toc152"/>
      <w:bookmarkEnd w:id="411"/>
      <w:r>
        <w:rPr>
          <w:rtl w:val="true"/>
        </w:rPr>
        <w:t>غبار دخل أنف فرس معاوية</w:t>
      </w:r>
      <w:r>
        <w:rPr>
          <w:rtl w:val="true"/>
        </w:rPr>
        <w:t>!!:</w:t>
      </w:r>
      <w:bookmarkEnd w:id="412"/>
    </w:p>
    <w:p>
      <w:pPr>
        <w:pStyle w:val="BookText"/>
        <w:rPr/>
      </w:pPr>
      <w:r>
        <w:rPr>
          <w:rFonts w:ascii="Amiri" w:hAnsi="Amiri" w:eastAsia="Amiri" w:cs="Amiri"/>
          <w:color w:val="111111"/>
          <w:sz w:val="28"/>
          <w:sz w:val="28"/>
          <w:szCs w:val="28"/>
          <w:rtl w:val="true"/>
          <w:lang w:bidi="ar-SA"/>
        </w:rPr>
        <w:t xml:space="preserve">وهذا حوار آخر للمؤلف مع أحد الشيوخ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يوماً من أحد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شيخ خطيب فصيح يخطب في كل يوم جمعة بالناس، وأنهم ليتسابقون إلى مسجده وسماع خطبته، فدفعني الفضول لسماع احدى خطبه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وللصدفة كانت خطبته تتكلم عن صحابي من الصحابة، حيث كان أخذ على عاتقة أن يتحدث كل يوم جمعة عن واحد عن الصحابة، وصحابي اليوم هو معاوية ابن أبي سفيان، فبدأ يسرد قصة اسلام معاوية، وأنّه كان كاتب الوحي عند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بشره بالجنة وبالخلافة والملك، وبدأ يعد مناقب مختلفة كثيرة وأنه من الصحابة المجتهدين، وتكلم عن فقهه وعن حربه، وإن كان حارب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اجتهد وأخطأ وله أجر لأنّ الله سبحانه لا يضيع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وأنا جالس أستمع اليه وأعد الدقائق لانتهاء خطبته العصماء كي أجد فرصة من لقائه، وانتهت الخطبه وقام للصلاة ووقفت جانباً حتى انتهوا، بدء طلابه الخلصاء بتقبيل يديه، فاقتربت منه وسلمت عليه فرد السلام، فطلبت منه أن أطرح بعض الأسئلة فحاول الاعتذار، ولكن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خطبتك أعجبتني كثيراً ولي بعض التعليقات عليها، فدعاني إلى غرفته الجانبية مع بعض الاخوه وجلسنا، ومن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تفضل إسأل؟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لقد تحدثتم واستفضتم حول الصحابي معاوية بن أبي سفيان، ولكن لم اقتنع بكلامكم هذا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 أر فضيلة تذكر له وأن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له حديث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التي ذكرتها كل الرواة فيها تابعين ومشكوك بأمرهم وصدقهم، وكلهم يتحدثون وينقلون الأحاديث من بعض، ولم يذكروا رواية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يعد اختلاق فضائل له وهو ليس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لغبار دخل أنف فرس معاوية أفضل من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المبارك مشهود له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هذا تابع التابعين، وهو ليس عندي بمستند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جاءت لفرس معاوية وليس لمعاوية، فما هو وجه التفاضل فيها؟ ثم إنّ الخليفة عمر بن عبد العزيز قد أجمع عليه العلماء وأنه الخليفة الأموي العادل الأوحد، فلم يكن قبله أحد مثله ولم يأتي أحد بعده في العدل، حتى أن </w:t>
      </w:r>
    </w:p>
    <w:p>
      <w:pPr>
        <w:pStyle w:val="BookText"/>
        <w:rPr/>
      </w:pPr>
      <w:r>
        <w:rPr>
          <w:rFonts w:ascii="Amiri" w:hAnsi="Amiri" w:eastAsia="Amiri" w:cs="Amiri"/>
          <w:color w:val="111111"/>
          <w:sz w:val="28"/>
          <w:sz w:val="28"/>
          <w:szCs w:val="28"/>
          <w:rtl w:val="true"/>
          <w:lang w:bidi="ar-SA"/>
        </w:rPr>
        <w:t>علماء السنة عدّوه الخليفة الراشدي السادس، فأنت تناقض وتضرب بعرض الحائط أقوال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وجهة نظرك أفضل من هؤلاء الأعلام؟</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جئت لتجادل، لم أحسب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الموضوع موضوع جدال، فأنت تذكر أشياء لا يقبلها العقل والناس يستمعون إليك ويأخذون كلامك بجدية، فأنت مسؤول أمام الله على كل كلمة تقولها لأن الناس ستتبع قولك، انت تعرف أن معاوية يعدّ من مسلمة الفتح، وهو آخر من أسلم حتى بعد أبيه خوفاً من القتل، وقد سموا بالطلقاء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أتت كل هذه الفضائل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يوماً كاتباً للوحي، كيف يؤتمن على كتابة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كتبه هو رسالة لأحد الولاة في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الشيخ الحوت يتململ ويحاول الخروج، ونهض أحد الحاضرين مخاطباً لي وهو شاب يبدو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كيف تخاطب الشيخ بهذه الطريقه؟ أرجو أن تعتذر وتصحح طريقة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يا أخي أنا لم أسيء الأدب لشخص الشيخ، وهو يعلم تماماً ذلك، كل ماهنالك هو نقاش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 لنا أنك أعلم من الشيخ؟ أنت لا تعلم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أنني أعلم منه، ولكن احاول أن اذكره اموراً قد يكون نسيها نظراً للمعلومات الكثيرة التي تمر معه، ثم إنّ الشيخ أشهر من نار على علم ولا حاجه لكم أن تعرفوني عليه ـ حاولت امتصاص غضب الحضور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أرجو أن تكون أقوالك أكثر عقلانية فأنت تسيء لصحابي مجتهد وله باع طويل ومن معه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اجتهاد هذا ياشيخنا الذي تتحدث عنه؟ انهم لم يعرفوا معنى </w:t>
      </w:r>
    </w:p>
    <w:p>
      <w:pPr>
        <w:pStyle w:val="BookText"/>
        <w:rPr/>
      </w:pP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سفكت الدماء وابيحت، وغصبت الفروج وانتهكت المحارم، وغيرت الأحكام من جرائه وبدّلت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فالاجتهاد له شروط وأنت 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موحداً لله سبحانه مؤمناً به، وأن يكون مصدّقاً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وماجاء به من الشرع، والشرط الثاني أن يكون عالماً عارفاً بمدارك الأحكام الشرعية وأقسامها، وطرق اثباتها ووجوه دلالاتها، وان يعرف الناسخ من المنسوخ وأسباب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يكون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يدخل الاسلام إلاّ متأخراً، ولم يعاشر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فترة قصيرة جداً، ثم بدأ بتخطيط لدولته وكيانه بعد وفاة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اسلام أو اجتهاد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عاهدت شخصاً عليك بإسقاط عهدك معه، وخروجك على إمام الزمان؟ ألم يكن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 بإجماع الناس كلهم فخرج عليه، وعبأ الجيوش لقتاله من شذاذ الافاق الموجودين بالشام، ثم أرسل إلى قتله ذلك الشقي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استشهد الإمام شكر الله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اجتهاد مأجور عليه أن يسب الإمام وابنيه سبعين عاماً، ويعاهد الإمام الحسن على ترك الشتم ثم ينقض العهد معه؟</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عليك بالصمت،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الافتراءات التي تقولها على أمير المؤمنين؟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أسألوا شيخكم فهو يعلم من أين هذه الروايات، وأنا لا أفتري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شيخكم لا يعرف وأنا لا أظن ذلك، فها هي كتب السير والتاريخ والصحاح موجودة، ومن الكتب في هذا المجال التي تعد 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فهو يتحدث عن رواة الفضائل وكذبهم، كما عليكم 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w:t>
      </w:r>
    </w:p>
    <w:p>
      <w:pPr>
        <w:pStyle w:val="BookText"/>
        <w:rPr/>
      </w:pP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معاوية بفتوحات عظيمة سأذكرها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لذكرها فقد بدأ بفتوحاته بقتل الصحابه وتشريدهم وايذاء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معاوية كان زاهداً عالماً بالسنن ورعاً، ونظر إلى الشيخ ليأكد له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زهد وورع دفعه لقتل ومنع الماء عن الناس؟ وأيّ ورع والخمور تباع وتسقى في عهده؟ وبدأ باعطاء الامارات والولايات لمن لهم عداء لأهل البيت ولا يعرفون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تحدث عن فضائل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له فضيلة سوى لا أشبع الله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الشيخ، ألا تعلم أن معاوية حين سار بجيشه إلى صفين يوم الاربعاء صلى بالناس الجمعة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الشيخ مزمجراً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شيء غير صحيح، ويبدو أنك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ثم من قصدك هؤلاء؟</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تنصرف قبل أن يحلّ غضبي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سأنصرف، ولكن عليك أن تقول كلمة الحق وتذكر الأمور كلها، لا أن تلفق وتأتي بأحاديث الكاذبين والوضاعين للحديث وتجعله سنداً لأقوالك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من هؤلاء الشيعة الذين لا يحترمون الصحابة؟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منهم والحمد لله، أوالي أهل بيت أذهب عنهم الله الرجس وطهرهم، الذين لا تقبل صلاة لنا إلاّ بالصلاة عليهم، ونحن نحترم الصحابة ولكن المخلصين الذين ما بدلوا تبديلاً، نحن نوالي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سيقتل وتقتله الفئة الباغية، وهذه الفئة هي معاوية وجنده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أن تراجع كتب السير لترى موبقات معاوية هذا ولا تكتفي بحديث قال شيخي، إنّ من أهم موبقات معاوية، هو تنصيبه ابنه يزيد الذي جعل عباد الله خولاً وماله دولاً، وقام بختم الصحابة من أعناقهم على أن يصبحوا عبيد وخول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للإمام الحسن بدس السمّ له عن طريق زوجته جعدة بنت الأشعث وقد اغراها بالمال وأن يزوجها ابنه يزيد، وعندما فعلت جاءته لتستوفي حقها فأعطاها المال،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يزيد كما وعدتني،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تكوني امينة على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أئتمنك على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من الذين خرجوا من السنة والجماعة؟</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الشاب أرجو أن تخرج حتى لا تفسد جلستنا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تنبيهكم لأمر، وهو أن أوّل لفظ لهذه العبارة السنة والجماعة كان في عهد معاوية بن أبي سفيان، فرغم الحروب السابقة وعهد أبو بكر وعمر وعثمان لم تلفظ هذه العبارة إلاّ بعد أن صالح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شروط، أوّلها ترك شتم أهل البيت على المنابر، والسيرة بالناس بسيرة حسنة، وعلى أن تعود الخلافة إلى الإمام الحسن أو أهل البيت بعد وفاة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يولي ولده الفاسق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نقض معاوية العهد وخطب بالناس قائلاً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والله ما قاتلتكم لتصلوا ولا لتصوموا ولا لتحجوا ولا لتزكوا إنكم لتفعلون ذلك وانما قاتلتكم لأتأمر عليكم ألا كل شيء اُعطيته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فتحت قدمي هاتين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ثم اطلق على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الحسن علي بن محمد أبي سيف المدائني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نسخة واحدة إلى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روى شيئاً من فضل أبي تراب واهل بيته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فقامت الخطباء في كل كورة ومنبر يلعنون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ويبراؤن منهم ويشتمون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يومها انقسمت الامة إلى فرق كثيرة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عبد العزيز هو أوّل من أسقط هذا الشتم وأنزل مكانه إنّ الله يأمر بالعدل وبالاحسان وايتاء ذي القربى حقه والامر بالمعروف والنهي عن المنكر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السنة والجماعة تفسيق الناس وتكفيرهم قولوا لي بالله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وأطلب الانصراف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سأخرج لكن ستتحمل المسؤولية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وخرجت من المسجد، وسمعت الحاضرين يتجادلون مع بعضهم، وقد سمعت أن أحد الحاضرين الذين كانوا موجودين قد انفصل عنهم، ولكن لا أعلم ماذا أصبح حاله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بامثال هذه الحوارات تقدم المؤلف في بحثه الذي جمع فيه الكثير من المسائل الخلافية مهتدياً إلى حلها وجوابها الصحيح، فكان أن تمسك بالحبل المتين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سفينتهم سفينة النجاة</w:t>
      </w:r>
      <w:r>
        <w:rPr>
          <w:rFonts w:eastAsia="Amiri" w:cs="Amiri" w:ascii="Amiri" w:hAnsi="Amiri"/>
          <w:color w:val="111111"/>
          <w:sz w:val="28"/>
          <w:szCs w:val="28"/>
          <w:rtl w:val="true"/>
          <w:lang w:bidi="ar-SA"/>
        </w:rPr>
        <w:t xml:space="preserve">. </w:t>
      </w:r>
      <w:bookmarkStart w:id="413" w:name="pg20383_234375"/>
    </w:p>
    <w:p>
      <w:pPr>
        <w:pStyle w:val="Heading2"/>
        <w:numPr>
          <w:ilvl w:val="1"/>
          <w:numId w:val="1"/>
        </w:numPr>
        <w:rPr/>
      </w:pPr>
      <w:bookmarkStart w:id="414" w:name="__RefHeading___Toc11112190_2142443653"/>
      <w:bookmarkStart w:id="415" w:name="_Toc153"/>
      <w:bookmarkEnd w:id="413"/>
      <w:bookmarkEnd w:id="414"/>
      <w:r>
        <w:rPr>
          <w:rtl w:val="true"/>
        </w:rPr>
        <w:t>{</w:t>
      </w:r>
      <w:r>
        <w:rPr/>
        <w:t>8</w:t>
      </w:r>
      <w:r>
        <w:rPr>
          <w:rtl w:val="true"/>
        </w:rPr>
        <w:t xml:space="preserve">} </w:t>
      </w:r>
      <w:r>
        <w:rPr>
          <w:rtl w:val="true"/>
        </w:rPr>
        <w:t>الدكتور تاج الدين الجاعوني</w:t>
      </w:r>
      <w:r>
        <w:rPr>
          <w:rtl w:val="true"/>
        </w:rPr>
        <w:t>(</w:t>
      </w:r>
      <w:r>
        <w:rPr>
          <w:rtl w:val="true"/>
        </w:rPr>
        <w:t xml:space="preserve">سني </w:t>
      </w:r>
      <w:r>
        <w:rPr>
          <w:rtl w:val="true"/>
        </w:rPr>
        <w:t xml:space="preserve">/ </w:t>
      </w:r>
      <w:r>
        <w:rPr>
          <w:rtl w:val="true"/>
        </w:rPr>
        <w:t>اردني</w:t>
      </w:r>
      <w:r>
        <w:rPr>
          <w:rtl w:val="true"/>
        </w:rPr>
        <w:t>)</w:t>
      </w:r>
      <w:bookmarkEnd w:id="415"/>
    </w:p>
    <w:p>
      <w:pPr>
        <w:pStyle w:val="Heading3"/>
        <w:numPr>
          <w:ilvl w:val="2"/>
          <w:numId w:val="1"/>
        </w:numPr>
        <w:rPr/>
      </w:pPr>
      <w:bookmarkStart w:id="416" w:name="__RefHeading___Toc11112192_2142443653"/>
      <w:bookmarkStart w:id="417" w:name="_Toc15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ولد في المملكة الأردنية الهاشمية بالعاصمة عمان، واصل دراسته الأكاديمية حتى نال شهادة الدكتوراه في الطب النسائي، لكنه مع ذلك كان يهوى الدراسات الدينية، فخصص الكثير من أوقاته لتوسيع آفاق رؤيته في المجال الديني، فلهذا مزج الطب بالدين والاخلاق، وجمع بين العلم والايمان والأدب، وكانت ثمرة ذلك أنّه اضاف إلى المكتبة الاسلامية كتاباً نفيساً مؤلف من أربعة أجزاء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هذا الكائن العجيب، أطوار خلقه وتصويره في الطب والقرآن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فيه ثقافة طبّية ترفع مستوى ايمان المسلم بدينه، وقد مزج فيه المادة العلمية بالفكرة الدينية وقد حاول كما ذكر الاستاذ عبدالله الغريفي في تقديمه لكتابه هذا أن يتعامل مع الآيات القرآنية مع خلال الرؤية العلمية الناضجة ومن خلال المعايشة الروحية الوجدانية، بحيث تلتحم الرؤية العلمية مع المعايشة الروحية الوجدانية، وتتجلى روعة المضمون القرآني بما يحمل من دلالات اعجازية في كل المسارات، وتبنّى هذا الكتاب تنمية وعي الأجيال على أسس قرآنية وركائز ايمانية تساهم في تجذير الأصالة في داخل الأمة لمواجهة </w:t>
      </w:r>
      <w:bookmarkStart w:id="418" w:name="pg20383_234376"/>
    </w:p>
    <w:p>
      <w:pPr>
        <w:pStyle w:val="BookText"/>
        <w:rPr/>
      </w:pPr>
      <w:bookmarkEnd w:id="418"/>
      <w:r>
        <w:rPr>
          <w:rFonts w:ascii="Amiri" w:hAnsi="Amiri" w:eastAsia="Amiri" w:cs="Amiri"/>
          <w:color w:val="111111"/>
          <w:sz w:val="28"/>
          <w:sz w:val="28"/>
          <w:szCs w:val="28"/>
          <w:rtl w:val="true"/>
          <w:lang w:bidi="ar-SA"/>
        </w:rPr>
        <w:t>التحديات الخطيرة التي تحاول مسخ الهوية الحقيقية لاجيالنا وتحاول أن تملىء المسيرة ضمن المفهومات الجاهلية الكافرة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1112194_2142443653"/>
      <w:bookmarkStart w:id="420" w:name="_Toc155"/>
      <w:bookmarkEnd w:id="419"/>
      <w:r>
        <w:rPr>
          <w:rtl w:val="true"/>
        </w:rPr>
        <w:t>اهتمامه بطلب العلوم الدينية</w:t>
      </w:r>
      <w:r>
        <w:rPr>
          <w:rtl w:val="true"/>
        </w:rPr>
        <w:t>:</w:t>
      </w:r>
      <w:bookmarkEnd w:id="420"/>
    </w:p>
    <w:p>
      <w:pPr>
        <w:pStyle w:val="BookText"/>
        <w:rPr/>
      </w:pPr>
      <w:r>
        <w:rPr>
          <w:rFonts w:ascii="Amiri" w:hAnsi="Amiri" w:eastAsia="Amiri" w:cs="Amiri"/>
          <w:color w:val="111111"/>
          <w:sz w:val="28"/>
          <w:sz w:val="28"/>
          <w:szCs w:val="28"/>
          <w:rtl w:val="true"/>
          <w:lang w:bidi="ar-SA"/>
        </w:rPr>
        <w:t>لم يسمح الدكتور تاج الدين لنفسه أن يكون علم الطب حاجزاً له يمنعه عن الاهتمام بطلب العلم الديني والبحث عن المعرفة الصحيحة التي تمنح صاحبها رؤية كونية مطابقة للواقع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الدكتور تاج الدين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حثّت التعاليم الاسلامية في القرآن والحديث على طلب العلم والمعرفة بحيث عدّت الإنسان الجاهل أعمى وجعلت المعرفة مقياساً هادياً لتقييم الأشياء وترجيحها، وعدّت النظرة السطحية إلى الأشياء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المنطلق الصحيح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القرآن يحثّ على كسب العلم وطلب المعرفة وإعمال الفكر فيلفت العقول إلى التعمّق وسبر أغوار الكائنات فيشحذ الاذهان ويشرح الصدور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الدكتور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يَسْتَوِى الَّذِينَ يعْلَمُونَ وَ الَّذِينَ لاَ يَعْلَمُونَ إِنَّمَا يَتَذَكَّرُ أُوْلُواْ الاَْلْبَـبِ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يُعَلِّمُكُمُ اللَّهُ وَاللَّهُ بِكُلِّ شَىْء عَلِيمٌ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القرآن الكريم يفاضل بين الذين يعلمون والذين لايعلمون، ثم لا يترك الانسان في حيرة بل يزوّده بكل أنواع المعرفة، ويطلب منه أن يتدبّر ويتأمل، حتى يستذكر الحق والخير، والآيات في القرآن كثيرة تنبّه الإنسان وتحفّزه على اليقظة، وتحذّره من الغفلة، ليتسنى له إدراك الواقع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bookmarkStart w:id="421" w:name="pg20383_234377"/>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ذَ لِكَ لَذِكْرَى لِمَن كَانَ لَهُ قَلْبٌ أَوْ أَلْقَى السَّمْعَ وَ هُوَ شَهِيدٌ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أولا يمايز بين العالم والجاهل، ثم يضع أمام الإنسان من المعارف في سائر المواضيع حول الطبيعة، والانسان، والحياة والسياسة والمجتمع والأحكام والحقوق والتاريخ والطب وكلّها لتوعية الإنسان ودعوته إلى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الدكتور حول أهمية طلب العلوم الدينية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من حركة إلاّ وأنت محتاج فيها إلى معرفة، فالمعرفة والعلم مقياس قيمة الإنسان، والقرآن الكريم يعمد إلى ايقاظ النفوس وحملها على أن تتدبّر وتتأمل، وهناك آيات كثيرة تُنبّه الانسان وتنير له الطريق ليتسنى له معرفة الحق والباطل</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1112196_2142443653"/>
      <w:bookmarkStart w:id="423" w:name="_Toc156"/>
      <w:bookmarkEnd w:id="422"/>
      <w:r>
        <w:rPr>
          <w:rtl w:val="true"/>
        </w:rPr>
        <w:t>طلبه للعقيدة الحقة</w:t>
      </w:r>
      <w:r>
        <w:rPr>
          <w:rtl w:val="true"/>
        </w:rPr>
        <w:t>:</w:t>
      </w:r>
      <w:bookmarkEnd w:id="42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تاج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بيّن القرآن استلزام المعرفة للعقيدة،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لَّـكِنِ الرَّ سِخُونَ فِي الْعِلْمِ مِنْهُمْ وَالْمُؤْمِنُونَ يُؤْمِنُونَ بِمَآ أُنزِلَ إِلَيْكَ وَمَآ أُنزِلَ مِن قَبْلِكَ وَالْمُقِيمِينَ الصَّلَوةَ وَالْمُؤْتُونَ الزَّكَوةَ وَ الْمُؤْمِنُونَ بِاللَّهِ وَالْيَوْمِ الاَْخِرِ أُوْلَئِكَ سَنُؤْتِيهِمْ أَجْرًا عَظِيماً </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ءَامَنُواْ إِلَى صِرَ ط مُّسْتَقِيم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إِلَـهَ إِلاَّ هُوَ وَالْمَلاَئِكَةُ وَأُوْلُواْ الْعِلْمِ قَائِمَاً بِالْقِسْطِ لاَ إِلَـهَ إِلاَّ هُوَ الْعَزِيزُ الْحَكِيمُ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أجل دعا القرآن إلى طلب المعرفة، معرفة النفس ومعرفة الكون ومعرفة الله تعالى ومعرفة أحوال الناس والنواميس التاريخية، واكدّ على الحرية الفكرية في طلب الصائب من الآراء،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w:t>
      </w:r>
      <w:bookmarkStart w:id="424" w:name="pg20383_234378"/>
    </w:p>
    <w:p>
      <w:pPr>
        <w:pStyle w:val="BookText"/>
        <w:rPr/>
      </w:pPr>
      <w:bookmarkEnd w:id="424"/>
      <w:r>
        <w:rPr>
          <w:rFonts w:ascii="Amiri" w:hAnsi="Amiri" w:eastAsia="Amiri" w:cs="Amiri"/>
          <w:color w:val="111111"/>
          <w:sz w:val="28"/>
          <w:sz w:val="28"/>
          <w:szCs w:val="28"/>
          <w:rtl w:val="true"/>
          <w:lang w:bidi="ar-SA"/>
        </w:rPr>
        <w:t xml:space="preserve">الْقَوْلَ فَيَتَّبِعُونَ أَحْسَنَهُ أُوْلَئِكَ الَّذِينَ هَدَاهُمُ اللَّهُ وَ أُوْلَئِكَ هُمْ أُوْلُواْ الاَْلْبَـبِ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الْغَىِّ</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توجه الدكتور تاج الدين إلى البحث عن المذهب الاسلامي الصحيح الذي يوصله إلى الحق، فكلّف نفسه التنقيب في هذا المجال، بغض النظر عما يُعتقد به ابواه الذين كانا ينتميان إلى المذهب السني وبغض النظر عن المعتقدات التي تلقاها من المجتمع الذي عاش في كنفه</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112198_2142443653"/>
      <w:bookmarkStart w:id="426" w:name="_Toc157"/>
      <w:bookmarkEnd w:id="425"/>
      <w:r>
        <w:rPr>
          <w:rtl w:val="true"/>
        </w:rPr>
        <w:t>تغييره للانتماء المذهبي</w:t>
      </w:r>
      <w:r>
        <w:rPr>
          <w:rtl w:val="true"/>
        </w:rPr>
        <w:t>:</w:t>
      </w:r>
      <w:bookmarkEnd w:id="426"/>
    </w:p>
    <w:p>
      <w:pPr>
        <w:pStyle w:val="BookText"/>
        <w:rPr/>
      </w:pPr>
      <w:r>
        <w:rPr>
          <w:rFonts w:ascii="Amiri" w:hAnsi="Amiri" w:eastAsia="Amiri" w:cs="Amiri"/>
          <w:color w:val="111111"/>
          <w:sz w:val="28"/>
          <w:sz w:val="28"/>
          <w:szCs w:val="28"/>
          <w:rtl w:val="true"/>
          <w:lang w:bidi="ar-SA"/>
        </w:rPr>
        <w:t>اخلص الدكتور الجاعوني في بحثه عن الحقيقة، وحاول أن يتحرّر من كل فكرة سابقة قبل الشروع بالبحث والتقصّي، واجتهد ليستخلص بعون الله سبحانه وتعالى لنفسه صورة واضحة تورده مورد الصدق، فكانت النتيجة أنّه وجد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صفوة الله تعالى في خلقه، وهم سفن نجاة الأمة وأمانها من الاختلاف في الدين واعلام هدايتها وثقل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وبقيته في أمته ولولا هم لضاع الحق وذهب النور، فلهذا فتح الدكتور تاج الدين عقله وقلبه ليتلقى العلم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ادرك الدكتور بأنّ أيقن الطرق إلى الصواب هو ما بينه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سبيلهم واضح لا يلجه شك أو شبهة وأنّ مذهبهم يؤدي إلى معرفة الحق، وأنّهم أغنوا الأمة الاسلامية عن اتباع المسالك الضالة التي ابتدعها من ليس له أهل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المنطق تحوّل الدكتور تاج الدين من مذهبه السابق واعتنق من أعماق وجوده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حاول أن يوطّن نفسه للدعوة إلى سبيل </w:t>
      </w:r>
      <w:bookmarkStart w:id="427" w:name="pg20383_234379"/>
    </w:p>
    <w:p>
      <w:pPr>
        <w:pStyle w:val="BookText"/>
        <w:rPr/>
      </w:pPr>
      <w:bookmarkEnd w:id="427"/>
      <w:r>
        <w:rPr>
          <w:rFonts w:ascii="Amiri" w:hAnsi="Amiri" w:eastAsia="Amiri" w:cs="Amiri"/>
          <w:color w:val="111111"/>
          <w:sz w:val="28"/>
          <w:sz w:val="28"/>
          <w:szCs w:val="28"/>
          <w:rtl w:val="true"/>
          <w:lang w:bidi="ar-SA"/>
        </w:rPr>
        <w:t>الحق وأن ينبّه مَن حوله إلى الحقائق التي حاول البعض كتمانها واخفاءها وفقاً لما أملت عليهم مصالحهم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 الدكتور في ضوء استطاعته أن يتلقّى على عاتقه هذه المهمة الصعبة، وكانت من جملة الأمور التي قام بها هي نشر جملة من المقالات في بعض الصحف المعترف بها من قبيل صحيفة الدستور، وحاول الدكتور من خلال هذه المقالات أن يعرّف الناس بمكانة ائمة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ومقامهم ومنزلتهم التي رسمها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بعده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1112200_2142443653"/>
      <w:bookmarkStart w:id="429" w:name="_Toc158"/>
      <w:bookmarkEnd w:id="428"/>
      <w:r>
        <w:rPr>
          <w:rtl w:val="true"/>
        </w:rPr>
        <w:t>مؤلفاته</w:t>
      </w:r>
      <w:r>
        <w:rPr>
          <w:rtl w:val="true"/>
        </w:rPr>
        <w:t>:</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هذا الكائن العجيب، أطوار خلقه وتصويره في الطب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عن دار عمار، الاردن في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اقدمه هو لقطات علمية أو قل مشاهد قرآنية، حقائق طبية معروفة للكثيرين ليست هي بالاسرار ولا بالألغاز، وإنما هي آيات أو قل معجزات يجب التوقف عندها ودراستها واستيعابها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المتواضع يسلّط الأضواء فقط على بعض الآيات الشريفة التي تعالج 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بعث وعي قرآني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ويتطرّق المؤلف في الأجزاء الأربعة من هذا الكتاب إلى اطوار خلقة الانسان وكل أطوار حياته منذ أن يكون نطفه في الرحم إلى أن يخرج انساناً وفي كل مراحل حياته، ويقدم المؤلف خلال ابحاثه النصائح الطبية التي تتجسد فيها عناصر الوقاية من كثير الامراض وحماية الاطفال والنساء والرجال من كثير من عوامل الاعاقة وحماية الانسان من المزالق المرضية</w:t>
      </w:r>
      <w:r>
        <w:rPr>
          <w:rFonts w:eastAsia="Amiri" w:cs="Amiri" w:ascii="Amiri" w:hAnsi="Amiri"/>
          <w:color w:val="111111"/>
          <w:sz w:val="28"/>
          <w:szCs w:val="28"/>
          <w:rtl w:val="true"/>
          <w:lang w:bidi="ar-SA"/>
        </w:rPr>
        <w:t xml:space="preserve">. </w:t>
      </w:r>
      <w:bookmarkStart w:id="430" w:name="pg20383_234380"/>
    </w:p>
    <w:p>
      <w:pPr>
        <w:pStyle w:val="Heading3"/>
        <w:numPr>
          <w:ilvl w:val="2"/>
          <w:numId w:val="1"/>
        </w:numPr>
        <w:rPr/>
      </w:pPr>
      <w:bookmarkStart w:id="431" w:name="__RefHeading___Toc11112202_2142443653"/>
      <w:bookmarkStart w:id="432" w:name="_Toc159"/>
      <w:bookmarkEnd w:id="430"/>
      <w:bookmarkEnd w:id="431"/>
      <w:r>
        <w:rPr>
          <w:rtl w:val="true"/>
        </w:rPr>
        <w:t>وقفة مع كتابه</w:t>
      </w:r>
      <w:r>
        <w:rPr>
          <w:rtl w:val="true"/>
        </w:rPr>
        <w:t>: "</w:t>
      </w:r>
      <w:r>
        <w:rPr>
          <w:rtl w:val="true"/>
        </w:rPr>
        <w:t>الانسان هذا الكائن العجيب</w:t>
      </w:r>
      <w:r>
        <w:rPr>
          <w:rtl w:val="true"/>
        </w:rPr>
        <w:t>"</w:t>
      </w:r>
      <w:bookmarkEnd w:id="432"/>
    </w:p>
    <w:p>
      <w:pPr>
        <w:pStyle w:val="BookText"/>
        <w:rPr/>
      </w:pPr>
      <w:r>
        <w:rPr>
          <w:rFonts w:ascii="Amiri" w:hAnsi="Amiri" w:eastAsia="Amiri" w:cs="Amiri"/>
          <w:color w:val="111111"/>
          <w:sz w:val="28"/>
          <w:sz w:val="28"/>
          <w:szCs w:val="28"/>
          <w:rtl w:val="true"/>
          <w:lang w:bidi="ar-SA"/>
        </w:rPr>
        <w:t>يوضّح الكاتب فكرة الكتاب وما يريد أن يقول فيه، فيقول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ءَايَـتِنَا فِى الاَْفَاقِ وَ فِى أَنفُسِهِمْ حَتَّى يَتَبَيَّنَ لَهُمْ أَنَّهُ الْحَقُّ أَوَ لَمْ يَكْفِ بِرَبِّكَ أَنَّهُ عَلَى كُلِّ شَىْء شَهِيدٌ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صدق الله العلي العظيم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وَيَتَفَكَّرُونَ فِى خَلْقِ السَّمَـوَ تِ وَالاَْرْضِ</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لَكُم مَّا فِى السَّمَـوَ تِ وَ مَا فِى الاَْرْضِ جَمِيعاً مِّنْهُ إِنَّ فِى ذَ لِكَ لاََيَـت لِّقَوْم يَتَفَكَّرُونَ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الإنسان المؤمن الواعي على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يحذّر من الجهل والجهالة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الدَّوَآبِّ عِندَ اللَّهِ الصُّمُّ الْبُكْمُ الَّذِينَ لاَ يَعْقِلُونَ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يُجَـدِلُ فِى اللَّهِ بِغَيْرِ عِلْم وَ يَتَّبِعُ كُلَّ شَيْطَـن مَّرِيد </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يستحثّ الناس على اتّباع النافع من البصائر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كَانَ مَيْتاً فَأَحْيَيْنَـهُ وَجَعَلْنَا لَهُ نُوراً يَمْشِى بِهِ فِي النَّاسِ كَمَن مَّثَلُهُ فِى </w:t>
      </w:r>
      <w:bookmarkStart w:id="433" w:name="pg20383_234381"/>
    </w:p>
    <w:p>
      <w:pPr>
        <w:pStyle w:val="BookText"/>
        <w:rPr/>
      </w:pPr>
      <w:bookmarkEnd w:id="433"/>
      <w:r>
        <w:rPr>
          <w:rFonts w:ascii="Amiri" w:hAnsi="Amiri" w:eastAsia="Amiri" w:cs="Amiri"/>
          <w:color w:val="111111"/>
          <w:sz w:val="28"/>
          <w:sz w:val="28"/>
          <w:szCs w:val="28"/>
          <w:rtl w:val="true"/>
          <w:lang w:bidi="ar-SA"/>
        </w:rPr>
        <w:t>الظُّـلُمَـتِ</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هكذا حثّت التعاليم الإسلامية في القرآن والحديث على طلب العلم والمعرفة بحيث عدّت الإنسان الجاهل أعمى وجعلت المعرفة مقياساً هادياً لتقييم الأشياء وترجيحها، وعدّت النظرة السطحيّة إلى الأشياء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المنطلق الصحيح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يحثّ على كسب العلم وطلب المعرفة وإعمال الفكر فيلفت العقول إلى التعمّق وسبر أغوار الكائنات فيشحذ الأذهان ويشرح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الاِْنسَـنُ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مَّآء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مِنم بَيْنِ الصُّلْبِ وَالتَّرَآئبِ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إِنَّهُو عَلَى رَجْعِهِ ى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السَّرَآئِرُ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1112204_2142443653"/>
      <w:bookmarkStart w:id="435" w:name="_Toc160"/>
      <w:bookmarkEnd w:id="434"/>
      <w:r>
        <w:rPr>
          <w:rtl w:val="true"/>
        </w:rPr>
        <w:t>الماء الدافق</w:t>
      </w:r>
      <w:r>
        <w:rPr>
          <w:rtl w:val="true"/>
        </w:rPr>
        <w:t>:</w:t>
      </w:r>
      <w:bookmarkEnd w:id="435"/>
    </w:p>
    <w:p>
      <w:pPr>
        <w:pStyle w:val="BookText"/>
        <w:rPr/>
      </w:pPr>
      <w:r>
        <w:rPr>
          <w:rFonts w:ascii="Amiri" w:hAnsi="Amiri" w:eastAsia="Amiri" w:cs="Amiri"/>
          <w:color w:val="111111"/>
          <w:sz w:val="28"/>
          <w:sz w:val="28"/>
          <w:szCs w:val="28"/>
          <w:rtl w:val="true"/>
          <w:lang w:bidi="ar-SA"/>
        </w:rPr>
        <w:t>يبدأ الكاتب في توضيح بعض المصطلحات القرآنية لادوار الجنين على أساس ما يقوله الطب فيقول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الدافق ما هو؟ قال أكثر المفسرين هو السائل المنوي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ماذا يقول الطب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للمرأة نوعين من الماء أولهما ماء لزج يسيل ولا يتدفّق وهو ماء المهبل، ويساعد فقط على ترطيب المهبل وتنظيفه من 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فهو ماء متدفّق أجل ماء متدفّق يخرج من حويصلة المبيض مرّة كل شهر وفيه البويضة التي يلتقطها النفير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أهداب ناعمة ملساء ويدفعها حتّى تلتقي بالحيوان المنوي في دهليز البوق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كليهما يتدفقان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وماء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يخرج من </w:t>
      </w:r>
    </w:p>
    <w:p>
      <w:pPr>
        <w:pStyle w:val="BookText"/>
        <w:rPr/>
      </w:pPr>
      <w:r>
        <w:rPr>
          <w:rFonts w:ascii="Amiri" w:hAnsi="Amiri" w:eastAsia="Amiri" w:cs="Amiri"/>
          <w:color w:val="111111"/>
          <w:sz w:val="28"/>
          <w:sz w:val="28"/>
          <w:szCs w:val="28"/>
          <w:rtl w:val="true"/>
          <w:lang w:bidi="ar-SA"/>
        </w:rPr>
        <w:t>بين الصلب والترائب، أي من الخصية والمبيض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يتكوّنان بين العمود الفقري والأضلاع في الجنين وصدق الله العظيم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الاِْنسَـنُ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مَّآء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مِنم بَيْنِ الصُّلْبِ وَالتَّرَآئبِ</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جَعَلْنَـهُ نُطْفَةً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 الاِْنسَـنُ أَنَّا خَلَقْنَـهُ مِن نُّطْفَة فَإِذَا هُوَ خَصِيمٌ مُّبِينٌ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القرآن يتحدَّث عن النطفة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ليذكّر الإنسان بأصله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الاِْنسَـنِ حِينٌ مِّنَ الدَّهْرِ لَمْ يَكُن شَيْـاً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الاِْنسَـنَ مِن نُّطْفَة أَمْشَاج نَّبْتَلِيهِ فَجَعَلْنَـهُ سَمِيعَام بَصِيرًا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وطوراً ليذكّره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ليحمله على البحث والاستقصاء أو التأمّل والتفكّر والاعتبار وطوراً ليحفزه على الإيمان بالواحد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الاَْرْضِ فَانظُرُواْ كَيْفَ بَدَأَ الْخَلْقَ</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ويقول في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الاِْنسَـنُ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مَّنِىّ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 لِكَ بِقَـدِر عَلَى أَن يُحْيِىَ الْمَوْتَى</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النطفة أو الحيوان المنوي تفرزه الخصية بأعداد وفيرة تصل إلى أكثر من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نطفة عند بعض الرجال وإلى النطفة الواحدة أو الصفر عند بعضهم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الأحوال غير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دقّقنا النظر في كل حيوان منوي </w:t>
      </w:r>
      <w:bookmarkStart w:id="436" w:name="pg20383_234383"/>
    </w:p>
    <w:p>
      <w:pPr>
        <w:pStyle w:val="BookText"/>
        <w:rPr/>
      </w:pPr>
      <w:bookmarkEnd w:id="436"/>
      <w:r>
        <w:rPr>
          <w:rFonts w:ascii="Amiri" w:hAnsi="Amiri" w:eastAsia="Amiri" w:cs="Amiri"/>
          <w:color w:val="111111"/>
          <w:sz w:val="28"/>
          <w:sz w:val="28"/>
          <w:szCs w:val="28"/>
          <w:rtl w:val="true"/>
          <w:lang w:bidi="ar-SA"/>
        </w:rPr>
        <w:t xml:space="preserve">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كالطوربيد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رأس مصفّح مدبّب وله عنق صغير وله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 مثلّث الشكل يشبه رأس صاروخ أو قذيفة طوله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الميكرون </w:t>
      </w: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الملّميتر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الذيل من المهبل إلى عنق الرحم ثمَّ إلى الرحم ومنها إلى النفير، لتلتقي بالبويضة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النفيرين مكوّنة النطفة 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وقف حائراً سنيناً طويلة لا يعرف كيف يتكوّن الجنين والقرآن يتحدّث عن مراحل تخليق وتصوير الجنين خطوة خطوة قبل أربعة عشر قرناً وصدق الله العظيم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أحاديثه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لليهودي الذي بعثته قريش ليسأله ممَّ يُخلَق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الرجل ومن نطفة المرأة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1112206_2142443653"/>
      <w:bookmarkStart w:id="438" w:name="_Toc161"/>
      <w:bookmarkEnd w:id="437"/>
      <w:r>
        <w:rPr>
          <w:rtl w:val="true"/>
        </w:rPr>
        <w:t xml:space="preserve">البويضة </w:t>
      </w:r>
      <w:r>
        <w:rPr>
          <w:rtl w:val="true"/>
        </w:rPr>
        <w:t>(</w:t>
      </w:r>
      <w:r>
        <w:rPr>
          <w:rtl w:val="true"/>
        </w:rPr>
        <w:t>نطفة المرأة</w:t>
      </w:r>
      <w:r>
        <w:rPr>
          <w:rtl w:val="true"/>
        </w:rPr>
        <w:t>):</w:t>
      </w:r>
      <w:bookmarkEnd w:id="438"/>
    </w:p>
    <w:p>
      <w:pPr>
        <w:pStyle w:val="BookText"/>
        <w:rPr/>
      </w:pPr>
      <w:r>
        <w:rPr>
          <w:rFonts w:ascii="Amiri" w:hAnsi="Amiri" w:eastAsia="Amiri" w:cs="Amiri"/>
          <w:color w:val="111111"/>
          <w:sz w:val="28"/>
          <w:sz w:val="28"/>
          <w:szCs w:val="28"/>
          <w:rtl w:val="true"/>
          <w:lang w:bidi="ar-SA"/>
        </w:rPr>
        <w:t>إنّ عملية تكوّن البويضات تبدأ بهجرة الخلايا الجرثومية البيضيّة الأوليّة من أماكن أخرى من جسم الجنين إلى منطقة الغدة التناسليّة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يتمايز من هذه الخلايا الجرثومية الأولية هو الخلية البيضيّة البدائية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الخلية البيضية الأولية، ثم أم سلف البويضة ثم سلف البويضة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يتضاعف أولا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حامض ديزوكسي نيوكلييك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الكروموزومي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الخلايا البيضيّة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تمر هذه الخلايا كمثيلاتها من الخلايا المنويّة الأوليّة في مرحلتين انقساميّتين مُنَصّفتين، وتنتهي بتكوّن بويضات تحتوي على نصف عدد الصبغيات الموجودة في خلايا الجسم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البويضات الناضجة فالنطفة أصغر حجماً من البويضة</w:t>
      </w:r>
      <w:r>
        <w:rPr>
          <w:rFonts w:eastAsia="Amiri" w:cs="Amiri" w:ascii="Amiri" w:hAnsi="Amiri"/>
          <w:color w:val="111111"/>
          <w:sz w:val="28"/>
          <w:szCs w:val="28"/>
          <w:rtl w:val="true"/>
          <w:lang w:bidi="ar-SA"/>
        </w:rPr>
        <w:t xml:space="preserve">. </w:t>
      </w:r>
      <w:bookmarkStart w:id="439" w:name="pg20383_234384"/>
    </w:p>
    <w:p>
      <w:pPr>
        <w:pStyle w:val="BookText"/>
        <w:rPr/>
      </w:pPr>
      <w:bookmarkEnd w:id="439"/>
      <w:r>
        <w:rPr>
          <w:rFonts w:ascii="Amiri" w:hAnsi="Amiri" w:eastAsia="Amiri" w:cs="Amiri"/>
          <w:color w:val="111111"/>
          <w:sz w:val="28"/>
          <w:sz w:val="28"/>
          <w:szCs w:val="28"/>
          <w:rtl w:val="true"/>
          <w:lang w:bidi="ar-SA"/>
        </w:rPr>
        <w:t>ونطفة الرجل فيها ذيل والبويضة كرويّة بلا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نطفة الرجل تتحرّك بديناميكيّة ذاتيّة أمّا البويضة فتحمل بأهداب النفير إلى داخله والنطف توجد بالملايين بعد سن البلوغ أمّا البويضات فبالآف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النطفة قويّة الشكيمة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البويضة فهي وديعة تمشي على استحياء إلى قدر محتوم فإمّا أن تصادف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دهليز البوق، فتعتنقه مكونّة النطفة الأمشاج، وإمّا أن تشاء الظروف أنْ لا يكون أحد في الانتظار، فتنكمش ثمَّ تذوب ثمَّ تخرج مع دم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البويضة كالأميرة تلبس التاج المشعَ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كالطوربيد يلبس قلنسوة المحارب على رأسه المدبّب وله عنق وذيل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يهمّه سوى تنفيذ المهمّة التي أُنيطت به فهو دائم الحركة، جسور لا يبالي بالمخاطر، دؤوب، يبحث دون كَلل وملل وبلهفة المشتاق عن أميرة ذات تاج مشع، داخل دهليز موحش، وعر المسلك قاتم السواد مظلم الأركان، كثير التلافيف، ممتلىء بالتعاريج، وليس الذكر كالأنثى</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1112208_2142443653"/>
      <w:bookmarkStart w:id="441" w:name="_Toc162"/>
      <w:bookmarkEnd w:id="440"/>
      <w:r>
        <w:rPr>
          <w:rtl w:val="true"/>
        </w:rPr>
        <w:t>ولد أو بنت؟</w:t>
      </w:r>
      <w:bookmarkEnd w:id="44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الاِْنسَـنُ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مَّنِىّ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الرجل،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الزَّوْجَيْنِ الذَّكَرَ وَ الاُْنثَى</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علميّة يصدرها القرآن قبل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ويهديكم وهي أنَّ تحديد الجنس يعود للنطف عند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يمسّكنا بطرف الخيط، ويحثّنا في الوقت نفسه على البحث عن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لا يريدنا أن نكون كسالى وخاملين،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جَـهَدُواْ فِينَا لَنَهْدِيَنَّهُمْ </w:t>
      </w:r>
    </w:p>
    <w:p>
      <w:pPr>
        <w:pStyle w:val="BookText"/>
        <w:rPr/>
      </w:pPr>
      <w:r>
        <w:rPr>
          <w:rFonts w:ascii="Amiri" w:hAnsi="Amiri" w:eastAsia="Amiri" w:cs="Amiri"/>
          <w:color w:val="111111"/>
          <w:sz w:val="28"/>
          <w:sz w:val="28"/>
          <w:szCs w:val="28"/>
          <w:rtl w:val="true"/>
          <w:lang w:bidi="ar-SA"/>
        </w:rPr>
        <w:t xml:space="preserve">سُبُلَنَا وَ إِنَّ اللَّهَ لَمَعَ الْمُحْسِنِينَ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الاَْرْضِ فَانظُرُواْ كَيْفَ بَدَأَ الْخَلْقَ</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حث واستنفار على البحث والتنقيب، والتفكّر والتعقّل ومعرفة النفس والكون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ءَايَـتِنَا فِى الاَْفَاقِ وَ فِى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 لافتاً النظر ومذكّراً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أَخْرَجَكُم مِّنم بُطُونِ أُمَّهَـتِكُمْ لاَ تَعْلَمُونَ شَيْـاً وَجَعَلَ لَكُمُ السَّمْعَ وَ الاَْبْصَـرَ وَ الاَْفْـِدَةَ لَعَلَّكُمْ تَشْكُرُونَ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ويعلّمكم الله والله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كَالاُْنثَى</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الرجل فيها خصائص التذكير والتأنيث فيها نوعان من الكروموزوم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 بينما نطفة المرأة نوع واحد من الكروموزوم الجنسي وهو الكروموزوم الأنثوي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بعد أربعة عشر قرناً يتوصّل العالم إلى معرفة الفروق بين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أنَّ نواة البويضة الأنثويّة أو أيّة خلية أخرى لدى الأُنثى تحمل أجساماً جنسيّة من نوع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نطفة الرجل تحتوي أجساماً جنسيّة من نوع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ص فإذا انقسمت أصبحت النطف الجديدة إمّا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أي ذكريّة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وأنثوية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المنوي الذي يحمل إشارة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الحيوان المنوي الذي يحمل إشارة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الذكر كالأنثى وهنالك اختلاف بينهما ليس في الشكل والمنظر فحسب بل في خصائص ومميزات متعدّدة فإذا ما لقَّحتْ نطفة </w:t>
      </w:r>
      <w:bookmarkStart w:id="442" w:name="pg20383_234386"/>
    </w:p>
    <w:p>
      <w:pPr>
        <w:pStyle w:val="BookText"/>
        <w:rPr/>
      </w:pPr>
      <w:bookmarkEnd w:id="442"/>
      <w:r>
        <w:rPr>
          <w:rFonts w:ascii="Amiri" w:hAnsi="Amiri" w:eastAsia="Amiri" w:cs="Amiri"/>
          <w:color w:val="111111"/>
          <w:sz w:val="28"/>
          <w:sz w:val="28"/>
          <w:szCs w:val="28"/>
          <w:rtl w:val="true"/>
          <w:lang w:bidi="ar-SA"/>
        </w:rPr>
        <w:t xml:space="preserve">ذكريّة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بويضة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كان الناتج إنساناً ذكراً فيه جسميات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وهكذاترى أنَّ البويضة تعطي دائماً شارة الأنوثة، أمّا نطفة الرجل فهي التي بأمكانها تحديد أذكر أم أنثى لاحتوائها على خصائص الذكورة والأنوثة وصدق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كَالاُْنثَى</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فلا يلومنّ أحد زوجته إذا هي أنجبت له إناثاً دون الذكور</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1112210_2142443653"/>
      <w:bookmarkStart w:id="444" w:name="_Toc163"/>
      <w:bookmarkEnd w:id="443"/>
      <w:r>
        <w:rPr>
          <w:rtl w:val="true"/>
        </w:rPr>
        <w:t>تكوّن النطفة الأمشاج</w:t>
      </w:r>
      <w:r>
        <w:rPr>
          <w:rtl w:val="true"/>
        </w:rPr>
        <w:t>:</w:t>
      </w:r>
      <w:bookmarkEnd w:id="44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الْحَمْدُ لِلَّهِ سَيُرِيكُمْ ءَايَـتِهِ ى فَتَعْرِفُونَهَا وَ مَا رَبُّكَ بِغَـفِل عَمَّا تَعْمَلُونَ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خَلَقَ كُلَّ شَىْء فَقَدَّرَهُو تَقْدِيرًا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البويضة، قلّما تعيش أكثر من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بعد خروجها من المبيض، ونطفة الرجل تحتاج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للوصول إلى البويضة لتلقيحها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حسابيّة تبدو بالنسبة لنا وكأنها مدروسة بدقّة، ولكنّها أي عمليّة تحديد المكان والزمان المناسبين لالتقاء النطفة بالبويضة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الجزء الوحشي من قناة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لله تعالى هي كما يقول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أَمْرُهُو إِذَآ أَرَادَ شَيْـاً أَن يَقُولَ لَهُو كُن فَيَكُونُ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فَسُبْحَـنَ الَّذِى بِيَدِهِ ى مَلَكُوتُ كُلِّ شَىْء وَ إِلَيْهِ تُرْجَعُونَ </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لا بمعنى 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سورة المرسلات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 xml:space="preserve">نَخْلُقكُّم مِّن مَّآء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الْقَـدِرُونَ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قليل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النطفة،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والقدر المعلوم مدّة الحمل، والقرار مصدر أُريد به المقرّ مبالغة، والمراد به الرحم التي تستقر فيها النطفة، والمكين المتمكّن، لتمكّنها في حفظ النطفة من الضياع والفساد، ولكون النطفة مستقرّةٌ متمكنة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ثمَّ جعلنا الإنسان نطفة في مستقر متمكّن هي الرحم، كما خلقناه أوّلا من سلالة من طين أي بدّلنا طريق خلقه من هذا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العطف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بينونة كاملة مع ما عُطِفَ عليه، وما لم يكن فيه بينونة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 فَخَلَقْنَا الْمُضْغَةَ عِظَـماً فَكَسَوْنَا الْعِظَـمَ لَحْماً ثُمَّ أَنشَأْنَـهُ خَلْقاً ءَاخَرَ فَتَبَارَكَ اللَّهُ أَحْسَنُ الْخَـلِقِينَ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إذن انتقال من مرحلة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مرحلة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الاِْنسَـنَ مِن سُلَـلَة مِّن طِين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إلى مرحلة النطفة في القرار 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جَعَلْنَـهُ نُطْفَةً فِى قَرَار مَّكِين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والمقصود طور النطفة الأمشاج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الاِْنسَـنَ مِن نُّطْفَة أَمْشَاج نَّبْتَلِيهِ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وذلك حين تلتحم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لنقف قليلا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القرار المكين هو المتمكن الذي تنمو فيه </w:t>
      </w:r>
    </w:p>
    <w:p>
      <w:pPr>
        <w:pStyle w:val="BookText"/>
        <w:rPr/>
      </w:pPr>
      <w:r>
        <w:rPr>
          <w:rFonts w:ascii="Amiri" w:hAnsi="Amiri" w:eastAsia="Amiri" w:cs="Amiri"/>
          <w:color w:val="111111"/>
          <w:sz w:val="28"/>
          <w:sz w:val="28"/>
          <w:szCs w:val="28"/>
          <w:rtl w:val="true"/>
          <w:lang w:bidi="ar-SA"/>
        </w:rPr>
        <w:t>النطفة الأمشاج، حتى تصير حميلا</w:t>
      </w:r>
      <w:r>
        <w:rPr>
          <w:rStyle w:val="FootnoteAnchor"/>
          <w:rtl w:val="true"/>
        </w:rPr>
        <w:footnoteReference w:id="160"/>
      </w:r>
      <w:r>
        <w:rPr>
          <w:rFonts w:ascii="Amiri" w:hAnsi="Amiri" w:eastAsia="Amiri" w:cs="Amiri"/>
          <w:color w:val="111111"/>
          <w:sz w:val="28"/>
          <w:sz w:val="28"/>
          <w:szCs w:val="28"/>
          <w:rtl w:val="true"/>
          <w:lang w:bidi="ar-SA"/>
        </w:rPr>
        <w:t>، ثم جنيناً، ثمَّ تخرج طفلا، كامل الخِلقة سويَّ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لو أمعنّا النظر في شكله وتكوينه وقدراته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جمعت كل المعاني المطلوبة لوصف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سميك ولم يقل حصين ولم يقل متين فهو كل ذلك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 مؤمَّنة بعظام الحوض التي تحميها، ومميّزه بكثرة الأعضاء والأنسجة المسخّرة لخدمتها، وحفظها، ورعايتها، كالغدد، والأعصاب،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مشدودة بأربطة رحميّة، وهي مضغوطة، فلا تتمدّد طبيعيّاً إلاّ بعد الحمل، وهي مفروشة في الداخل بغطاء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ناعمة رقية لاحتضان البويضة الملقَّحة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ممسَّكة بحبال وأوتاد وأنسجة ومعلّقة كالجسر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فعلا مَحْضَن حريز كالحصن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قرار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تقع في الحوض الحقيقي لهيكل المرأة الذي يحميها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 تستطيع أن تتمدّد وتتحرّك وتنمو حتى أنَّ حجمها يتضاعف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نهاية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 مع ذلك تبقى في مكانها لأنها مشدودة ومربوطة ومعلَّقة بأوتاد تحميها، وتحفظها، كجسر معلّق، تشدّها تارة، وترخيها أخرى بحسب ظروفها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تقع في محور معيّن يلائم تقاسيم الحوض والبطن والفراغ الذي تملأه في الحمل، وفي غير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 ممسّكة بأغشية تشدّها إلى الحوض فهي أي الرحم يجب أن تتمكّن يوماً ما من حمل جنين قد يصل وزنه 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حمل عدد من الأجنّة يفوق هذا الوزن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محجوبة بالمهبل وبعضلات العجان من أسفل، </w:t>
      </w:r>
      <w:bookmarkStart w:id="445" w:name="pg20383_234389"/>
    </w:p>
    <w:p>
      <w:pPr>
        <w:pStyle w:val="BookText"/>
        <w:rPr/>
      </w:pPr>
      <w:bookmarkEnd w:id="445"/>
      <w:r>
        <w:rPr>
          <w:rFonts w:ascii="Amiri" w:hAnsi="Amiri" w:eastAsia="Amiri" w:cs="Amiri"/>
          <w:color w:val="111111"/>
          <w:sz w:val="28"/>
          <w:sz w:val="28"/>
          <w:szCs w:val="28"/>
          <w:rtl w:val="true"/>
          <w:lang w:bidi="ar-SA"/>
        </w:rPr>
        <w:t>ومحروسة بعضلات البطن من أمام ومربوطة بنسيج متين من خلايا خاصّة تمسكها بالمثانة وبالمستقيم من الخلف للمساندة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متّصلة بالعنق، والعنق متّصل بالمهبل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يساعد على ثبات الرحم في مكانها كالجسر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 مطعَّمة ومقوّاة بعضلات ذي ثلاث طبقات لولا انقباضها الشديد بعد الولادة لاستمرَّ النزيف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 تَعود إلى حجمها الأصلي بعد الولادة بمساعدة هرمونات نخاميّة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تفرزها الغدّة النخاميّة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 مهيّأة للاستجابة لهرمونات كالأستروجين والبروجستيرون، فالأول يحرّك الرحم طرباً في المرحلة الأولى من الدورة الشهريّة فتَهتزّ، وتَنفتح، وتتقلّص، وتتلوّى، طالبةً النطفة، وبعد التلقيح تتهيّأ لتأثيرات الهرمون الثاني، أعني البروجستيرون، الذي يجعلها رزينة هادئة ساكنة، لأنَّ في طيّاتها 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أمشاج تَودّ أن تحافظ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العظيم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الاَْرْضِ ءَايَـتٌ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 المكين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التوقّف عندها وتأمّلها ودراستها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1112212_2142443653"/>
      <w:bookmarkStart w:id="447" w:name="_Toc164"/>
      <w:bookmarkEnd w:id="446"/>
      <w:r>
        <w:rPr>
          <w:rtl w:val="true"/>
        </w:rPr>
        <w:t xml:space="preserve">العلقة، </w:t>
      </w:r>
      <w:r>
        <w:rPr>
          <w:rtl w:val="true"/>
        </w:rPr>
        <w:t>(</w:t>
      </w:r>
      <w:r>
        <w:rPr>
          <w:rtl w:val="true"/>
        </w:rPr>
        <w:t>ثُمَّ خَلَقْنَا النُّطْفَةَ عَلَقَةً</w:t>
      </w:r>
      <w:r>
        <w:rPr>
          <w:rtl w:val="true"/>
        </w:rPr>
        <w:t>):</w:t>
      </w:r>
      <w:bookmarkEnd w:id="447"/>
    </w:p>
    <w:p>
      <w:pPr>
        <w:pStyle w:val="BookText"/>
        <w:rPr/>
      </w:pP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تتعلّق البويضة الملقَّحة بادىء ذي بدء عن طريق استطالات زغابيّة آكلة كأشباه الجذور، وهي عبارة عن أهداب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خمائل تربط بين العلقة وأتربة جدار بيت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بحيرات دمويّة وغدد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تتغذّى وتتنفّس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فترة يتكوّن الغشاء المشيمي الذي من بعضه تتكوّن المشيمة فيما بعد، وبخملاته تتعلّق العلقة بالرحم في الأسبوع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يتكوّن المعلاق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ساق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اليوم الرابع عشر، وهو الذي يربط الحميل بالغشاء المشيمي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المعلاق يتطوّر </w:t>
      </w:r>
      <w:bookmarkStart w:id="448" w:name="pg20383_234390"/>
    </w:p>
    <w:p>
      <w:pPr>
        <w:pStyle w:val="BookText"/>
        <w:rPr/>
      </w:pPr>
      <w:bookmarkEnd w:id="448"/>
      <w:r>
        <w:rPr>
          <w:rFonts w:ascii="Amiri" w:hAnsi="Amiri" w:eastAsia="Amiri" w:cs="Amiri"/>
          <w:color w:val="111111"/>
          <w:sz w:val="28"/>
          <w:sz w:val="28"/>
          <w:szCs w:val="28"/>
          <w:rtl w:val="true"/>
          <w:lang w:bidi="ar-SA"/>
        </w:rPr>
        <w:t>إلى الحبل السرّي الذي يوصل الجنين بالمشيمة، ويحوي أوعية دمويّة تنقل الغذاء والأكسجين إلى الجنين وتخلّصه من الفضلات بتمريرها إلى المشيمة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تنتهي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مجهرياً في نهاية الأسبوع الثالث من التقاء البويضة بالنطفة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بابتداء تكوّن الكتل البدينيّة</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قطاعات الفقرات الأولية ـ أصل العظام والعضل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الدورة الدمويّة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1112214_2142443653"/>
      <w:bookmarkStart w:id="450" w:name="_Toc165"/>
      <w:bookmarkEnd w:id="449"/>
      <w:r>
        <w:rPr>
          <w:rtl w:val="true"/>
        </w:rPr>
        <w:t>(</w:t>
      </w:r>
      <w:r>
        <w:rPr>
          <w:rtl w:val="true"/>
        </w:rPr>
        <w:t>فَخَلَقْنَا الْعَلَقَةَ مُضْغَةً</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المضغة هي المرحلة التالية لمرحلة العلقة، وتبدأ في اليوم الثالث والعشرين تقريباً بعد التلقيح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اليوم الأربعين تقريباً بعد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تتشكّل أوّلا كتل بدينيّة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الكتل التي تظهر تدريجيّاً في أوقات متفاوتة تصل في النهاية 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على كل جانب من مِحور الجنين من أعلى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تتكوّن منها فقرات العمود الفقري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لا يزيد حجمها بما يحيط بها من دم وأغشية مشيميّة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 الطاولة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كقطعة لحم بقدر ما يمضغ</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لنتحدّث الآن عن فترة تعرف في علم الأجنّة والتشريح بفترة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أشار إليها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الفترة هي بالذات فترة تخلّق وتمايز، وأعني أنَّ الطبقات الثلاث التي يتكوّن منها الحميل تبدأ بتخليق أنسجة وأعضاء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وبانتهاء هذه الفترة التي تمتد حسب علم الأجنّة إلى نهاية الشهر الثاني</w:t>
      </w:r>
      <w:r>
        <w:rPr>
          <w:rStyle w:val="FootnoteAnchor"/>
          <w:rtl w:val="true"/>
        </w:rPr>
        <w:footnoteReference w:id="165"/>
      </w:r>
      <w:r>
        <w:rPr>
          <w:rFonts w:ascii="Amiri" w:hAnsi="Amiri" w:eastAsia="Amiri" w:cs="Amiri"/>
          <w:color w:val="111111"/>
          <w:sz w:val="28"/>
          <w:sz w:val="28"/>
          <w:szCs w:val="28"/>
          <w:rtl w:val="true"/>
          <w:lang w:bidi="ar-SA"/>
        </w:rPr>
        <w:t>يكون الحميل قد تكوّنت لديه أعضاء الأجهزة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أنّه بسبب ذلك يتغيّر شكل الحميل إلى درجة كبيرة إذ يصبح بالإمكان الآن </w:t>
      </w:r>
      <w:bookmarkStart w:id="451" w:name="pg20383_234391"/>
    </w:p>
    <w:p>
      <w:pPr>
        <w:pStyle w:val="BookText"/>
        <w:rPr/>
      </w:pPr>
      <w:bookmarkEnd w:id="451"/>
      <w:r>
        <w:rPr>
          <w:rFonts w:ascii="Amiri" w:hAnsi="Amiri" w:eastAsia="Amiri" w:cs="Amiri"/>
          <w:color w:val="111111"/>
          <w:sz w:val="28"/>
          <w:sz w:val="28"/>
          <w:szCs w:val="28"/>
          <w:rtl w:val="true"/>
          <w:lang w:bidi="ar-SA"/>
        </w:rPr>
        <w:t>تمييز الملامح الرئيسيّة للشكل الخارجي لجنين بشري</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1112216_2142443653"/>
      <w:bookmarkStart w:id="453" w:name="_Toc166"/>
      <w:bookmarkEnd w:id="452"/>
      <w:r>
        <w:rPr>
          <w:rtl w:val="true"/>
        </w:rPr>
        <w:t>(</w:t>
      </w:r>
      <w:r>
        <w:rPr>
          <w:rtl w:val="true"/>
        </w:rPr>
        <w:t>وَانظُرْ إِلَى الْعِظَامِ كَيْفَ نُنشِزُهَا</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الْعِظَامِ كَيْفَ نُنشِزُهَا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العمود الفقاري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معطيات الطبقة المخلَّقة الوسطى للمضغة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بداية الأسبوع الرابع أي حوالي الأربعين يوماً بعد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خلايا طلائية متميّزة والمكوّنة للجدار الأمامي والجانبي للكتل الهيكليّة باتخاذ أشكال جديدة لها، متنوعة ثُمَّ تهاجر باتجاه الحبل الظهري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الخلايا التي تعرف بأجمعها بالخلايا الهيكليّة الأوليّة تكوّن أنسجة رخويّة، مخلخلة، تعرف بالأنسجة الضامّة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تحيط هذه الأنسجة بالحبل الشوكي والحبل الظهري لتكوّن العمود الفقاري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مراكز التمعظم فيها مع بداية الأسبوع التاسع من عمر الجنين الرحمي</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112218_2142443653"/>
      <w:bookmarkStart w:id="455" w:name="_Toc167"/>
      <w:bookmarkEnd w:id="454"/>
      <w:r>
        <w:rPr>
          <w:rtl w:val="true"/>
        </w:rPr>
        <w:t>(</w:t>
      </w:r>
      <w:r>
        <w:rPr>
          <w:rtl w:val="true"/>
        </w:rPr>
        <w:t>ثُمَّ نَكْسُوهَا لَحْماً</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نَكْسُوهَا لَحْماً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العضل والجلد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الجدار الخلفي المتبقّي للكتلة الهيكليّة، والذي يعرف الآن بالكتلة العضليّة، فيكوّن طبقة جديدة من الخلايا، تمتاز بوجود أنوية شاحبة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الخلايا بالذات تكسو العظام التي نشأت من حولها، باللحم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تكوّن العضل من خلايا هذه الكتل المتميّزة، تنتشر هذه المجموعات من الخلايا العضليّة تحت الطبقة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تفقد خاصّيتها الضامّة، لتكوّن طبقة الجلد والأنسجة تحت الجلديّة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فإنّ كل كتلة هيكليّة تكوّن أوّلا المحتوى الغشائي فالغضروفي، فالعظمي للفقرة المتخلّقة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بإكسائها تدريجياً باللحم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 والعصب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 أنَّ كلَّ هذا يتم في أسبوع أو أسبوعين، بل يمتد من الأسبوع الرابع حتى ما بعد ظهور مراكز التمعظم في أجسام الكتل الغضروفيّة في بداية الأسبوع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 الترتيب الزمني لتخلّق هذه الأنسجة في علم الأجنّة يتبع الترتيب الزمني الذي تنبأ به القرآن الكريم قبل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الذي وعّى الإنسان وبصّره بأعاجيب خلقه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إِن كُنتُمْ فِى رَيْب مِّنَ الْبَعْثِ فَإِنَّا خَلَقْنَـكُم مِّن تُرَاب ثُمَّ مِن نُّطْفَة ثُمَّ مِنْ عَلَقَة ثُمَّ مِن مُّضْغَة مُّخَلَّقَة وَ غَيْرِ مُخَلَّقَة لِّنُبَيِّنَ لَكُمْ</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فَخَلَقْنَا الْمُضْغَةَ عِظَـماً فَكَسَوْنَا الْعِظَـمَ لَحْماً ثُمَّ أَنشَأْنَـهُ خَلْقاً ءَاخَرَ فَتَبَارَكَ اللَّهُ أَحْسَنُ الْخَـلِقِينَ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الأطراف والمفاصل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يتغيّر شكل الحميل الخارجي كثيراً خلال الشهر الثاني بسبب حجم الرأس وتكوّن الأطراف والوجه والأذن والأنف والعينين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بداية الأسبوع الخامس يظهر نتوآن ذراعين وساقين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مجاديف أوّلا، ثمّ تتسطّح هذه الامتدادات الغضروفيّة مكوّنة الذراعين والساقين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تظهر براعم في أماكن أخرى كالرسغ والكوع والرقبة مكوّنة الكعبرة والزند والعضد في الطرف العلوي وعظمة الفخذ وقصبة الساق والشظيّة في الطرف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سلاميات أصابع اليد والقدم فتظهر على شكل امتدادات مستطيلة أوّلا ثمَّ تتدوّر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الأسبوع السابع تبدأ خلايا من الطبقة الوسطى المخلَّقة </w:t>
      </w:r>
      <w:bookmarkStart w:id="456" w:name="pg20383_234393"/>
    </w:p>
    <w:p>
      <w:pPr>
        <w:pStyle w:val="BookText"/>
        <w:rPr/>
      </w:pPr>
      <w:bookmarkEnd w:id="456"/>
      <w:r>
        <w:rPr>
          <w:rFonts w:ascii="Amiri" w:hAnsi="Amiri" w:eastAsia="Amiri" w:cs="Amiri"/>
          <w:color w:val="111111"/>
          <w:sz w:val="28"/>
          <w:sz w:val="28"/>
          <w:szCs w:val="28"/>
          <w:rtl w:val="true"/>
          <w:lang w:bidi="ar-SA"/>
        </w:rPr>
        <w:t>للمضغة في التمايز تدريجياً لتكوين عضلات الأطراف فيما بعد، أي بعد ظهور مراكز التمعظم فيها وصدق الله العظيم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الْمُضْغَةَ عِظَـماً فَكَسَوْنَا الْعِظَـمَ لَحْماً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في نظام زمني دقيق كشف عنه القرآن الكريم قبل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الأجهزة في استكمال بنائها الأساسي خلال الشهر الثالث، مثل الكبد، والقلب والسمع، والبصر، والدماغ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تشرع أعضاء الجنين التناسليّة في التمايز، ويصبح بالإمكان التفريق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للطفل حركات 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من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فِيهِ مِن رُّوحِهِ ى</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وقد تصوّر وجهه واتّخذ الشكل الإنساني المميّز</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1112220_2142443653"/>
      <w:bookmarkStart w:id="458" w:name="_Toc168"/>
      <w:bookmarkEnd w:id="457"/>
      <w:r>
        <w:rPr>
          <w:rtl w:val="true"/>
        </w:rPr>
        <w:t xml:space="preserve">الأسبوع التاسع حتى الولادة </w:t>
      </w:r>
      <w:r>
        <w:rPr>
          <w:rtl w:val="true"/>
        </w:rPr>
        <w:t>(</w:t>
      </w:r>
      <w:r>
        <w:rPr>
          <w:rtl w:val="true"/>
        </w:rPr>
        <w:t>المرحلة الجنينيّة</w:t>
      </w:r>
      <w:r>
        <w:rPr>
          <w:rtl w:val="true"/>
        </w:rPr>
        <w:t>):</w:t>
      </w:r>
      <w:bookmarkEnd w:id="45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المرحلة مرحلة نمو وتطور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من الأسبوع التاسع وتنتهي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هذه المرحلة بسرعة نمو الجنين، وكذلك نضوج الأجهزة والأعضاء التي تتكوّن منها إضافة إلى تحوّل المضغة تدريجيّاً إلى عظم فلحم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 وعصب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الْمُضْغَةَ عِظَـماً فَكَسَوْنَا الْعِظَـمَ لَحْماً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وذلك بعد ظهور مراكز التمعظم في مختلف أجزاء الهيكل العظمي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طول الجنين خلال الشهور الثالث والرابع والخامس من الحمل بمعدل سنتمتر واحد تقريباً كل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يزيد وزن الجنين بشكل ملحوظ خلال الشهرين الأخيرين من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والتاسع</w:t>
      </w:r>
      <w:r>
        <w:rPr>
          <w:rFonts w:eastAsia="Amiri" w:cs="Amiri" w:ascii="Amiri" w:hAnsi="Amiri"/>
          <w:color w:val="111111"/>
          <w:sz w:val="28"/>
          <w:szCs w:val="28"/>
          <w:rtl w:val="true"/>
          <w:lang w:bidi="ar-SA"/>
        </w:rPr>
        <w:t xml:space="preserve">). </w:t>
      </w:r>
      <w:bookmarkStart w:id="459" w:name="pg20383_234394"/>
    </w:p>
    <w:p>
      <w:pPr>
        <w:pStyle w:val="Heading3"/>
        <w:numPr>
          <w:ilvl w:val="2"/>
          <w:numId w:val="1"/>
        </w:numPr>
        <w:rPr/>
      </w:pPr>
      <w:bookmarkStart w:id="460" w:name="__RefHeading___Toc11112222_2142443653"/>
      <w:bookmarkStart w:id="461" w:name="_Toc169"/>
      <w:bookmarkEnd w:id="459"/>
      <w:bookmarkEnd w:id="460"/>
      <w:r>
        <w:rPr>
          <w:rtl w:val="true"/>
        </w:rPr>
        <w:t>الروح بين الطب والقرآن</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يَسْـَلُونَكَ عَنِ الرُّوحِ قُلِ الرُّوحُ مِنْ أَمْرِ رَبِّى وَ مَآ أُوتِيتُم مِّنَ الْعِلْمِ إِلاَّ قَلِيلاً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العلماء على أنَّ الإسقاط حرام أو مكروه، ولم يتفقوا على مسألة وقت دخول الروح وتأويل حديث الرسول الأكرم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يجمع خلقه في بطن أُمة أربعين يوماً، ثم يكون في ذلك علقة، مثل ذلك، ثم يكون مضغة في ذلك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إليه الملك فينفخ فيه الروح ويؤمر بأربع كلمات يكتب رزقه وأجله وعمله، وشقي أم سعيد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اختلاف عند العلماء حول ما إذا كانت الروح تُنْفَخ بعد الأربعين الأولى وأنَّ مراحل النطفة والعلقة والمضغة كلها تقع في الأربعين، أم أنَّ مرحلة كل واحدة منها تستغرق أربعين يوماً أو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الأجنَّة يظهر أنَّ النطفة الأمشاج قد مرّت بمرحلة العلقة فالمضغة ثم أصبحت على هيئة إنسان مصغر له رأس وأُذنان وعينان ويدان ورجلان وأعصاب وعضل وقلب ينبض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خلال </w:t>
      </w:r>
      <w:bookmarkStart w:id="462" w:name="pg20383_234395"/>
    </w:p>
    <w:p>
      <w:pPr>
        <w:pStyle w:val="BookText"/>
        <w:rPr/>
      </w:pPr>
      <w:bookmarkEnd w:id="462"/>
      <w:r>
        <w:rPr>
          <w:rFonts w:ascii="Amiri" w:hAnsi="Amiri" w:eastAsia="Amiri" w:cs="Amiri"/>
          <w:color w:val="111111"/>
          <w:sz w:val="28"/>
          <w:sz w:val="28"/>
          <w:szCs w:val="28"/>
          <w:rtl w:val="true"/>
          <w:lang w:bidi="ar-SA"/>
        </w:rPr>
        <w:t xml:space="preserve">الأسبوع التاسع أو العاشر من عمره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أو الثاني عشر بعد آخر 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تصدر عنه حركات إرادية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الملَكَ ينفخ الروح بعد الأربعين الأولى، أقرب إلى الواقع، إذ لا يمكن أن يصدر عن الجنين حركات إرادية، دون جهاز عصبي يتأثر بالبيئة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أصبح وِحْدَة شبه مستقلة، يستجيب لحوافز خارجيّة، وكونُه شكلا أصبح كالإنسان كامل الأعضاء، ولو بصورة مصغرة، يشجع الأخذ بالتأويل الذي يجعل نفخ الروح بعد الأربعين الأولى لا الثالثة من عمره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الأساسية أنّنا لا نعرف ما هي الروح وما دمنا لا نقدر على تحديد كنهها، أو هويتها، وماهيتها، تظل مشكلة ضبط وقت دخولها الحقيقي في جسم الإنسان بارزة للعيان، وصدق ربنا العظيم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أُوتِيتُم مِّنَ الْعِلْمِ إِلاَّ قَلِيلا</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ربنا أخبرنا ما الروح لهان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يمنع من التفكير بالواقع، حتى لا نظل نقتل أطفالنا لأتفه الأسباب، بحجة أنَّ الروح لم تُنْفَخ فيهم بعد، ذلك أنَّ بعض الأطباء والعلماء راحوا يصدرون الفتاوي بأنَّ القيام بإجهاض قبل نفخ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أنَّ نفخ الروح بعد الأربعين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جائز لا تَشَدّدَ فيه، بينما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نفخ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الأربعين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محرَّم إلاّ إذا اقتضت ضرورة طبية</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1112224_2142443653"/>
      <w:bookmarkStart w:id="464" w:name="_Toc170"/>
      <w:bookmarkEnd w:id="463"/>
      <w:r>
        <w:rPr>
          <w:rtl w:val="true"/>
        </w:rPr>
        <w:t>حقوق الطفل أو الجنين</w:t>
      </w:r>
      <w:r>
        <w:rPr>
          <w:rtl w:val="true"/>
        </w:rPr>
        <w:t>:</w:t>
      </w:r>
      <w:bookmarkEnd w:id="4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الإسلام حقوق الطفل قبل تكوينه، وبعد تكوينه، في أثناء، وقبل، وبعد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في ذلك قوانين وتشريعات كقوانين الأحوال الشخصيّة وقوانين الوصيّة والميراث والولاية على النفس، والمال، والحضانة، والنسب، </w:t>
      </w:r>
    </w:p>
    <w:p>
      <w:pPr>
        <w:pStyle w:val="BookText"/>
        <w:rPr/>
      </w:pPr>
      <w:r>
        <w:rPr>
          <w:rFonts w:ascii="IRNazanin" w:hAnsi="IRNazanin" w:eastAsia="IRNazanin"/>
          <w:color w:val="111111"/>
          <w:sz w:val="28"/>
          <w:sz w:val="28"/>
          <w:szCs w:val="28"/>
          <w:rtl w:val="true"/>
          <w:lang w:bidi="fa-IR"/>
        </w:rPr>
        <w:t>والطلاق، وحقوق الأولاد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يهمنا في هذا البحث الموجز فهو حقوق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أَوْلَـدَكُمْ خَشْيَةَ إِمْلَـق نَّحْنُ نَرْزُقُهُمْ وَ إِيَّاكُمْ إِنَّ قَتْلَهُمْ كَانَ خِطْـاً كَبِيرًا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الإسلام قتل الطفل خشية الفقر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الْمَوْءُودَةُ سُـئِلَتْ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ذَنب قُتِلَتْ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قبائل العرب كانت تئد بناتها خوفاً من العار أو الفاقة أو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القرآن الكريم الأب الجاهل الذي يُبشَّر بميلاد ابنة وصفاً دقيقاً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بِالاُْنثَى ظَـلَّ وَجْهُهُو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 رَى مِنَ الْقَوْمِ مِن سُوءِ مَا بُشِّرَ بِهِ ى أَيُمْسِكُهُو عَلَى هُون أَمْ يَدُسُّهُو فِى التُّرَابِ أَلاَ سَآءَ مَا يَحْكُمُونَ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عادة وأد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دسّهِنَّ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فالوأد للآن ما زال للأسف يُمَارسَ في بعض البيوتات بشكل أو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فالزوج الذي يعتدي على زوجته بالضرب المُبرح، أو يُضارّها بالطلاق، الذي لا يصل في العدد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يحلف عليها غُبناً بالإيلاء أو يجافيها بالظهار، أو بأي شكل من الأشكال، من غير وازع من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الزوج إنّما يمارس عملية وأد عصرية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والزوج الذي يعتدي على زوجته دون حق كذلك يئد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يقتل فيها الإحساس بالكرامة واحترام الذات، والحب والحنان والاستقامة والطموحات الخلاَّقة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الذي يُحدّد النسل خوفاً من أَنْ تلد زوجته بنتاً أخرى، كذلك يئد البنات، ويقتل الأولاد، إذا كانت ظروفه المالية والاجتماعية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الذي </w:t>
      </w:r>
    </w:p>
    <w:p>
      <w:pPr>
        <w:pStyle w:val="BookText"/>
        <w:rPr/>
      </w:pPr>
      <w:r>
        <w:rPr>
          <w:rFonts w:ascii="Amiri" w:hAnsi="Amiri" w:eastAsia="Amiri" w:cs="Amiri"/>
          <w:color w:val="111111"/>
          <w:sz w:val="28"/>
          <w:sz w:val="28"/>
          <w:szCs w:val="28"/>
          <w:rtl w:val="true"/>
          <w:lang w:bidi="ar-SA"/>
        </w:rPr>
        <w:t>يسوق زوجته لتجهض طفلها عند الطبيب أو في أيِّ مكان آخر دون سبب شرعي إنَّما يئد أو يقتل البنات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يدفع الثمن غالياً فيفقد زوجته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إشارة وتحذير للنساء اللائي يُفكّرن في قتل أولادهن،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النَّبِىُّ إِذَا جَآءَكَ الْمُؤْمِنَـتُ يُبَايِعْنَكَ عَلَى أَن لاَّ يُشْرِكْنَ بِاللَّهِ شَيْـاً وَ لاَ يَسْرِقْنَ وَ لاَ يَزْنِينَ وَ لاَ يَقْتُلْنَ أَوْلَـدَهُنَّ وَ لاَ يَأْتِينَ بِبُهْتَـن يَفْتَرِينَهُو بَيْنَ أَيْدِيهِنَّ وَ أَرْجُلِهِنَّ وَلاَ يَعْصِينَكَ فِى مَعْرُوف فَبَايِعْهُنَّ وَ اسْتَغْفِرْ لَهُنَّ اللَّهَ إِنَّ اللَّهَ غَفُورٌ رَّحِيمٌ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الكاتب قد جمع ما بين ما ورد في القرآن الكريم من اشارات كثيرة في عظمة الخلق وبين ما يقوله الطب الحديث في ذلك، وقدم مزيجاً مباركاً يوضح عظمة القرآن، ويدلل على انه الكتاب الإلهي الخالد الذي فيه تبيان كل شيء، فبعد أربعة عشر قرناً لازال يقدم للعلماء ما يبهر عقولهم، وصدق الله العلي العظيم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غَيْرِ اللَّهِ لَوَجَدُواْ فِيهِ اخْتِلَـفاً كَثِيرًا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20383_234419"/>
      <w:bookmarkStart w:id="466" w:name="pg20383_234419"/>
      <w:bookmarkEnd w:id="466"/>
    </w:p>
    <w:p>
      <w:pPr>
        <w:pStyle w:val="Heading2"/>
        <w:numPr>
          <w:ilvl w:val="1"/>
          <w:numId w:val="1"/>
        </w:numPr>
        <w:rPr/>
      </w:pPr>
      <w:bookmarkStart w:id="467" w:name="pg20383_234419"/>
      <w:bookmarkStart w:id="468" w:name="__RefHeading___Toc11112226_2142443653"/>
      <w:bookmarkStart w:id="469" w:name="_Toc171"/>
      <w:bookmarkEnd w:id="467"/>
      <w:bookmarkEnd w:id="468"/>
      <w:r>
        <w:rPr>
          <w:rtl w:val="true"/>
        </w:rPr>
        <w:t>{</w:t>
      </w:r>
      <w:r>
        <w:rPr/>
        <w:t>10</w:t>
      </w:r>
      <w:r>
        <w:rPr>
          <w:rtl w:val="true"/>
        </w:rPr>
        <w:t xml:space="preserve">} </w:t>
      </w:r>
      <w:r>
        <w:rPr>
          <w:rtl w:val="true"/>
        </w:rPr>
        <w:t>حسين الرجا</w:t>
      </w:r>
      <w:r>
        <w:rPr>
          <w:rtl w:val="true"/>
        </w:rPr>
        <w:t>(</w:t>
      </w:r>
      <w:r>
        <w:rPr>
          <w:rtl w:val="true"/>
        </w:rPr>
        <w:t xml:space="preserve">شافعي </w:t>
      </w:r>
      <w:r>
        <w:rPr>
          <w:rtl w:val="true"/>
        </w:rPr>
        <w:t xml:space="preserve">/ </w:t>
      </w:r>
      <w:r>
        <w:rPr>
          <w:rtl w:val="true"/>
        </w:rPr>
        <w:t>سوريا</w:t>
      </w:r>
      <w:r>
        <w:rPr>
          <w:rtl w:val="true"/>
        </w:rPr>
        <w:t>)</w:t>
      </w:r>
      <w:bookmarkEnd w:id="469"/>
    </w:p>
    <w:p>
      <w:pPr>
        <w:pStyle w:val="Heading3"/>
        <w:numPr>
          <w:ilvl w:val="2"/>
          <w:numId w:val="1"/>
        </w:numPr>
        <w:rPr/>
      </w:pPr>
      <w:bookmarkStart w:id="470" w:name="__RefHeading___Toc11112228_2142443653"/>
      <w:bookmarkStart w:id="471" w:name="_Toc172"/>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6134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6"/>
                        <a:stretch/>
                      </pic:blipFill>
                      <pic:spPr>
                        <a:xfrm>
                          <a:off x="0" y="0"/>
                          <a:ext cx="4521240" cy="6134040"/>
                        </a:xfrm>
                        <a:prstGeom prst="rect">
                          <a:avLst/>
                        </a:prstGeom>
                        <a:ln w="0">
                          <a:noFill/>
                        </a:ln>
                      </pic:spPr>
                    </pic:pic>
                  </a:graphicData>
                </a:graphic>
              </wp:inline>
            </w:drawing>
          </mc:Choice>
          <mc:Fallback>
            <w:pict>
              <v:shape id="shape_0" stroked="f" o:allowincell="f" style="position:absolute;margin-left:0pt;margin-top:-483.05pt;width:355.95pt;height:482.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في سوريا، بمحافظة ديرالزور، قرية حطلة، ترعرع في عائلة شافعية المذهب وصوفية المسلك ينتهي نسبها إلى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تتلمذ على يد أحد الملالي ودرس عنده القرآن الكريم والفقه الشافعي والعقيدة الأشعرية، ثم التحق بمعهد الهداية مدّة خمس سنوات انتسب بعد ذلك إلى الطريقة القادرية الصوفية وعمل بها كمجاز من نقيب الاشراف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المذهب الشافعي حوالي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واعتنق مذهب أهل البيت، اثر البحث الذي اجراه في كتب المذاهب طوال أربعة اعوام</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112230_2142443653"/>
      <w:bookmarkStart w:id="473" w:name="_Toc173"/>
      <w:bookmarkEnd w:id="472"/>
      <w:r>
        <w:rPr>
          <w:rtl w:val="true"/>
        </w:rPr>
        <w:t>بداية التعرّف على التشيع</w:t>
      </w:r>
      <w:r>
        <w:rPr>
          <w:rtl w:val="true"/>
        </w:rPr>
        <w:t>:</w:t>
      </w:r>
      <w:bookmarkEnd w:id="473"/>
    </w:p>
    <w:p>
      <w:pPr>
        <w:pStyle w:val="BookText"/>
        <w:rPr/>
      </w:pPr>
      <w:r>
        <w:rPr>
          <w:rFonts w:ascii="Amiri" w:hAnsi="Amiri" w:eastAsia="Amiri" w:cs="Amiri"/>
          <w:color w:val="111111"/>
          <w:sz w:val="28"/>
          <w:sz w:val="28"/>
          <w:szCs w:val="28"/>
          <w:rtl w:val="true"/>
          <w:lang w:bidi="ar-SA"/>
        </w:rPr>
        <w:t>يقول السيد حسين، كان أحد أبناء قريتي يخدم في الجيش السوري برتبة مساعد، وقد أثر عليه بعض زملائه الشيعة في الجيش، وهو بدوره أيضاً أثر على بعض أفراد القرية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بهم وزرتهم طلباً للتعرّف على مذهبهم، فلم أجد عندهم في البداية ما يقنعني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فابتعدت عنهم وأخذت أحذّر الناس من الالتحاق بهم</w:t>
      </w:r>
      <w:r>
        <w:rPr>
          <w:rFonts w:eastAsia="Amiri" w:cs="Amiri" w:ascii="Amiri" w:hAnsi="Amiri"/>
          <w:color w:val="111111"/>
          <w:sz w:val="28"/>
          <w:szCs w:val="28"/>
          <w:rtl w:val="true"/>
          <w:lang w:bidi="ar-SA"/>
        </w:rPr>
        <w:t xml:space="preserve">. </w:t>
      </w:r>
      <w:bookmarkStart w:id="474" w:name="pg20383_234420"/>
    </w:p>
    <w:p>
      <w:pPr>
        <w:pStyle w:val="BookText"/>
        <w:rPr/>
      </w:pPr>
      <w:bookmarkEnd w:id="474"/>
      <w:r>
        <w:rPr>
          <w:rFonts w:ascii="Amiri" w:hAnsi="Amiri" w:eastAsia="Amiri" w:cs="Amiri"/>
          <w:color w:val="111111"/>
          <w:sz w:val="28"/>
          <w:sz w:val="28"/>
          <w:szCs w:val="28"/>
          <w:rtl w:val="true"/>
          <w:lang w:bidi="ar-SA"/>
        </w:rPr>
        <w:t>وبقيت على هذه الحالة بضعة أعوام حتى توفرت لي الأجواء المناسبة للبحث عن المذاهب نتيجة توفر الكتب عندي، فأخذت اقارن بين العقائد والمذاهب لمدة تقارب الأربع سنوات، ففي السنة الأولى بحثت شكل مركز عن العقائد، وفي الثانية قارنت بين المذاهب ومذهب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تمام سنتين من البحث شعرت بشكوك حادّة وعنيفة تدخل حرم قلبي بلا استأذان، لم اتكلف لها طلباً ولم استطع لها رداً، فاستعذت بالله من هذه النتيجة والتجأت إلى الله ادعوه، وكنت أخرج من بيتي ليلا فيأخذني البكاء وكان الناس يسألوني واتحدث لهم في المجالس وكانوا يثقون بي ثقة عمياء، فأقول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من الذي يحدثكم لطردتموني من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الثالثة حاولت أن اكتشف مظلومية أهل البيت عليهم صلوات الله في التواريخ المختلفة، وفي السنة الرابعة كنت حيراناً معذباً أقدّم رجلاً وأؤخر أخرى، كنت في حالة شك كبيرة، باعتبار أنني شككت في المذهب السني، ولم أكن أرى من رجوع اليه، وكنت أرى أحقية التشيع</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1112232_2142443653"/>
      <w:bookmarkStart w:id="476" w:name="_Toc174"/>
      <w:bookmarkEnd w:id="475"/>
      <w:r>
        <w:rPr>
          <w:rtl w:val="true"/>
        </w:rPr>
        <w:t>معاناة مرحلة التحول</w:t>
      </w:r>
      <w:r>
        <w:rPr>
          <w:rtl w:val="true"/>
        </w:rPr>
        <w:t>:</w:t>
      </w:r>
      <w:bookmarkEnd w:id="476"/>
    </w:p>
    <w:p>
      <w:pPr>
        <w:pStyle w:val="BookText"/>
        <w:rPr/>
      </w:pPr>
      <w:r>
        <w:rPr>
          <w:rFonts w:ascii="Amiri" w:hAnsi="Amiri" w:eastAsia="Amiri" w:cs="Amiri"/>
          <w:color w:val="111111"/>
          <w:sz w:val="28"/>
          <w:sz w:val="28"/>
          <w:szCs w:val="28"/>
          <w:rtl w:val="true"/>
          <w:lang w:bidi="ar-SA"/>
        </w:rPr>
        <w:t>يقول 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دراستي خلال المقارنة بعيدة عن الهوى والتعصب والطائفية والعواطف، وكنت حذراً حاضر الذهن دقيق الملاحظة غير متسرع في الحكم، فآمنت بأهم المسائل العقيدية والمذهبية مسألة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أن مثل هذا الانتقال صعب وشائك جَعَلَتْ الرياح تعصفني يميناً وشمالاً، فتعثر لساني وتردّد قلبي وكأن أمواجاً تتجاذفه، موجة للدين وموجة للدنيا، لأني عالم بأن تشيعي سيكون على حساب مصلحتي وسمعتي وكرامتي عند بعض الناس وحجب ثقتهم عني وتفرقهم من حولي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أسير الامتحان في سجن الابتلاء في لحظات لا مناص لأجل </w:t>
      </w:r>
      <w:bookmarkStart w:id="477" w:name="pg20383_234421"/>
    </w:p>
    <w:p>
      <w:pPr>
        <w:pStyle w:val="BookText"/>
        <w:rPr/>
      </w:pPr>
      <w:bookmarkEnd w:id="477"/>
      <w:r>
        <w:rPr>
          <w:rFonts w:ascii="Amiri" w:hAnsi="Amiri" w:eastAsia="Amiri" w:cs="Amiri"/>
          <w:color w:val="111111"/>
          <w:sz w:val="28"/>
          <w:sz w:val="28"/>
          <w:szCs w:val="28"/>
          <w:rtl w:val="true"/>
          <w:lang w:bidi="ar-SA"/>
        </w:rPr>
        <w:t>الخلاص إلاّ بالفداء، ولكن ما نوع هذا الفداء، فهل أفدي الدنيا بالدين أم الدنيا لأجل الدين، وبعبارة أخرى أيّهما أبيع وأيهما اشرى، أحلى البيعين مرّ وأدفأهما أحرّ من الجمر، فكتمت أمري ما يقرب من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استشرت رجالاً من أبناء قريتي وعمومتي ممن أثق بهم فسكت بعضهم وعارض البعض الآخر، وكل ذلك كان سرّاً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1112234_2142443653"/>
      <w:bookmarkStart w:id="479" w:name="_Toc175"/>
      <w:bookmarkEnd w:id="478"/>
      <w:r>
        <w:rPr>
          <w:rtl w:val="true"/>
        </w:rPr>
        <w:t>اعلان التشيع وردود الفعل</w:t>
      </w:r>
      <w:r>
        <w:rPr>
          <w:rtl w:val="true"/>
        </w:rPr>
        <w:t>:</w:t>
      </w:r>
      <w:bookmarkEnd w:id="479"/>
    </w:p>
    <w:p>
      <w:pPr>
        <w:pStyle w:val="BookText"/>
        <w:rPr/>
      </w:pPr>
      <w:r>
        <w:rPr>
          <w:rFonts w:ascii="Amiri" w:hAnsi="Amiri" w:eastAsia="Amiri" w:cs="Amiri"/>
          <w:color w:val="111111"/>
          <w:sz w:val="28"/>
          <w:sz w:val="28"/>
          <w:szCs w:val="28"/>
          <w:rtl w:val="true"/>
          <w:lang w:bidi="ar-SA"/>
        </w:rPr>
        <w:t xml:space="preserve">بعدما تيقنت بأحقية مذهب الأطهار من آل محمد عليهم الصلاة والسلام، اتخذت قراراً لارجعة فيه، فأعلنت تشيعي بكل ثقة، وكان ذلك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اثر ذلك تفرق الناس من حولي وخلعوا بيعة الطريقة واساؤا الظن وحكموا عليّ بأحكام لم يرض بها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شمت وشتم، فاصبحت هدفاً للسهام وعبرة لمن يعتبر ولا مشاحة هنا، فإن الناس أعداء ما يجهلون، وبعضهم أعذرني ولكن باعتقاد أنني مجنون،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سياسي يستتر بالدين،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 دينه لأجل الأطماع، وبعضهم يقول أنه لا يستطيع أن يرجع إلى دينه فلو رجع فالشيعة يقتلونه، وللأسف الشديد أن مثل هذه الهراءة يطلقها أحد السماحات، وبعضهم ظن أنني أبحرت في العلم فاختلط أمري، وذلك انطلاقاً من المقولة الشائعة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عندما يبعد في خوض العلم يدخل على عقله</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112236_2142443653"/>
      <w:bookmarkStart w:id="481" w:name="_Toc176"/>
      <w:bookmarkEnd w:id="480"/>
      <w:r>
        <w:rPr>
          <w:rtl w:val="true"/>
        </w:rPr>
        <w:t>المضايقات بعد الاستبصار</w:t>
      </w:r>
      <w:r>
        <w:rPr>
          <w:rtl w:val="true"/>
        </w:rPr>
        <w:t>:</w:t>
      </w:r>
      <w:bookmarkEnd w:id="481"/>
    </w:p>
    <w:p>
      <w:pPr>
        <w:pStyle w:val="BookText"/>
        <w:rPr/>
      </w:pPr>
      <w:r>
        <w:rPr>
          <w:rFonts w:ascii="Amiri" w:hAnsi="Amiri" w:eastAsia="Amiri" w:cs="Amiri"/>
          <w:color w:val="111111"/>
          <w:sz w:val="28"/>
          <w:sz w:val="28"/>
          <w:szCs w:val="28"/>
          <w:rtl w:val="true"/>
          <w:lang w:bidi="ar-SA"/>
        </w:rPr>
        <w:t>يتحدث السيد حسين حول المضايقات التي لاقاها بعد الاستبصار قائلا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أعقاب أن انغرست بذرة التشيع وتجذر جذعها وعلت </w:t>
      </w:r>
      <w:bookmarkStart w:id="482" w:name="pg20383_234422"/>
    </w:p>
    <w:p>
      <w:pPr>
        <w:pStyle w:val="BookText"/>
        <w:rPr/>
      </w:pPr>
      <w:bookmarkEnd w:id="482"/>
      <w:r>
        <w:rPr>
          <w:rFonts w:ascii="Amiri" w:hAnsi="Amiri" w:eastAsia="Amiri" w:cs="Amiri"/>
          <w:color w:val="111111"/>
          <w:sz w:val="28"/>
          <w:sz w:val="28"/>
          <w:szCs w:val="28"/>
          <w:rtl w:val="true"/>
          <w:lang w:bidi="ar-SA"/>
        </w:rPr>
        <w:t>أغصانها ورفرفت نسائم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بأوراقها وكشف بدو الصلاح عن طيب ثمارها، تجمع أوباش الناس حانقين يريدون اجتثاثها من جذورها واخماد وإسكات اصحابها وحملهم على أشواك طرق غير مأمونه لكثرة التعرج وجهالة المسار واحتمالية النتائج، فهم لا يلوون على شيء ولا يألون جهدا، فتارة بالدعاية والاشاعات واخرى بالتهويل والتخويف</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112238_2142443653"/>
      <w:bookmarkStart w:id="484" w:name="_Toc177"/>
      <w:bookmarkEnd w:id="483"/>
      <w:r>
        <w:rPr>
          <w:rtl w:val="true"/>
        </w:rPr>
        <w:t>موقفه بعد الاستبصار</w:t>
      </w:r>
      <w:r>
        <w:rPr>
          <w:rtl w:val="true"/>
        </w:rPr>
        <w:t>:</w:t>
      </w:r>
      <w:bookmarkEnd w:id="484"/>
    </w:p>
    <w:p>
      <w:pPr>
        <w:pStyle w:val="BookText"/>
        <w:rPr/>
      </w:pPr>
      <w:r>
        <w:rPr>
          <w:rFonts w:ascii="Amiri" w:hAnsi="Amiri" w:eastAsia="Amiri" w:cs="Amiri"/>
          <w:color w:val="111111"/>
          <w:sz w:val="28"/>
          <w:sz w:val="28"/>
          <w:szCs w:val="28"/>
          <w:rtl w:val="true"/>
          <w:lang w:bidi="ar-SA"/>
        </w:rPr>
        <w:t>صمد السيد حسين ازاء جميع الضغوط التي لاقاها من أبناء مجتمعه، ثم تحمل جميع الاجواء الخانقة التي فرضها عليه المخالفين، فلما هدأت الأوضاع شرع السيد بعمله التوجيهي لنشر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نأتي بالمبلغين في رمضان وعاشوراء، وبدأنا ندعو الناس ونصادقهم ونبث فيهم التوعية الإمامية من خلال أخلاق عالية وروح طيبة، فبدأ الوضع يتغير ويميل لصالحنا</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112240_2142443653"/>
      <w:bookmarkStart w:id="486" w:name="_Toc178"/>
      <w:bookmarkEnd w:id="485"/>
      <w:r>
        <w:rPr>
          <w:rtl w:val="true"/>
        </w:rPr>
        <w:t>مواصلة البحث والتعلم</w:t>
      </w:r>
      <w:r>
        <w:rPr>
          <w:rtl w:val="true"/>
        </w:rPr>
        <w:t>:</w:t>
      </w:r>
      <w:bookmarkEnd w:id="486"/>
    </w:p>
    <w:p>
      <w:pPr>
        <w:pStyle w:val="BookText"/>
        <w:rPr/>
      </w:pPr>
      <w:r>
        <w:rPr>
          <w:rFonts w:ascii="Amiri" w:hAnsi="Amiri" w:eastAsia="Amiri" w:cs="Amiri"/>
          <w:color w:val="111111"/>
          <w:sz w:val="28"/>
          <w:sz w:val="28"/>
          <w:szCs w:val="28"/>
          <w:rtl w:val="true"/>
          <w:lang w:bidi="ar-SA"/>
        </w:rPr>
        <w:t>لم يكتف السيد حسين بما تعلمة نتيجة الدراسة التي تصدى لها بنفسه من خلال مطالعة الكتب، بل التحق بعد الاستبصار بالحوزة العلمية بدمشق وتلقى فيها دروساً حوزوية لمدة سنتين، ثم تابع مسيرته الدراسية في الجامعة العالية للعلوم الإسلامية في لندن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انجز الكثير من المشاريع الإسلامية والخيرية، وهو لا يزال ساعياً نحو انجاز الكثير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العديد من المساجد والحسينيات في شتى المناطق وذلك بالتنسيق مع الحوزة العلمية الزينبية في دمشق</w:t>
      </w:r>
      <w:r>
        <w:rPr>
          <w:rFonts w:eastAsia="Amiri" w:cs="Amiri" w:ascii="Amiri" w:hAnsi="Amiri"/>
          <w:color w:val="111111"/>
          <w:sz w:val="28"/>
          <w:szCs w:val="28"/>
          <w:rtl w:val="true"/>
          <w:lang w:bidi="ar-SA"/>
        </w:rPr>
        <w:t xml:space="preserve">. </w:t>
      </w:r>
      <w:bookmarkStart w:id="487" w:name="pg20383_234423"/>
    </w:p>
    <w:p>
      <w:pPr>
        <w:pStyle w:val="Heading3"/>
        <w:numPr>
          <w:ilvl w:val="2"/>
          <w:numId w:val="1"/>
        </w:numPr>
        <w:rPr/>
      </w:pPr>
      <w:bookmarkStart w:id="488" w:name="__RefHeading___Toc11112242_2142443653"/>
      <w:bookmarkStart w:id="489" w:name="_Toc179"/>
      <w:bookmarkEnd w:id="487"/>
      <w:bookmarkEnd w:id="488"/>
      <w:r>
        <w:rPr>
          <w:rtl w:val="true"/>
        </w:rPr>
        <w:t>مؤلفاته</w:t>
      </w:r>
      <w:r>
        <w:rPr>
          <w:rtl w:val="true"/>
        </w:rPr>
        <w:t>:</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من وحي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دائرة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عن مؤسسة السيدة زينب الخيرية ـ بيروت ـ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هو مناقشة لأدلة أهل السنة والتي بموجبها يتحاملون على الشيعة، ويبتعدون عن التشيع، يحتوي على مقدمة وخمسة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في مساري العقيدي وسيري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 يكفّر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الصحابة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كما جاؤوا في احاديث الشطط</w:t>
      </w:r>
      <w:r>
        <w:rPr>
          <w:rFonts w:eastAsia="Amiri" w:cs="Amiri" w:ascii="Amiri" w:hAnsi="Amiri"/>
          <w:color w:val="111111"/>
          <w:sz w:val="28"/>
          <w:szCs w:val="28"/>
          <w:rtl w:val="true"/>
          <w:lang w:bidi="ar-SA"/>
        </w:rPr>
        <w:t xml:space="preserve">. </w:t>
      </w:r>
      <w:bookmarkStart w:id="490" w:name="pg20383_234424"/>
    </w:p>
    <w:p>
      <w:pPr>
        <w:pStyle w:val="Heading3"/>
        <w:numPr>
          <w:ilvl w:val="2"/>
          <w:numId w:val="1"/>
        </w:numPr>
        <w:rPr/>
      </w:pPr>
      <w:bookmarkStart w:id="491" w:name="__RefHeading___Toc11112244_2142443653"/>
      <w:bookmarkStart w:id="492" w:name="_Toc180"/>
      <w:bookmarkEnd w:id="490"/>
      <w:bookmarkEnd w:id="491"/>
      <w:r>
        <w:rPr>
          <w:rtl w:val="true"/>
        </w:rPr>
        <w:t xml:space="preserve">وقفة مع كتابه </w:t>
      </w:r>
      <w:r>
        <w:rPr>
          <w:rtl w:val="true"/>
        </w:rPr>
        <w:t>((</w:t>
      </w:r>
      <w:r>
        <w:rPr>
          <w:rtl w:val="true"/>
        </w:rPr>
        <w:t>دفاع من وحي الشريعة ضمن دائرة السنة والشيعة</w:t>
      </w:r>
      <w:r>
        <w:rPr>
          <w:rtl w:val="true"/>
        </w:rPr>
        <w:t>))</w:t>
      </w:r>
      <w:bookmarkEnd w:id="492"/>
    </w:p>
    <w:p>
      <w:pPr>
        <w:pStyle w:val="BookText"/>
        <w:rPr/>
      </w:pPr>
      <w:r>
        <w:rPr>
          <w:rFonts w:ascii="Amiri" w:hAnsi="Amiri" w:eastAsia="Amiri" w:cs="Amiri"/>
          <w:color w:val="111111"/>
          <w:sz w:val="28"/>
          <w:sz w:val="28"/>
          <w:szCs w:val="28"/>
          <w:rtl w:val="true"/>
          <w:lang w:bidi="ar-SA"/>
        </w:rPr>
        <w:t>يتناول الكاتب في كتابه هذا قضية صحابة 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اختلف فيها السنة والشيعة، حيث يعتقد السنة بعدالة كل الصحابة دون استثناء وقد نص ابن حزم على أنّهم جميعاً في الجنة</w:t>
      </w:r>
      <w:r>
        <w:rPr>
          <w:rStyle w:val="FootnoteAnchor"/>
          <w:rtl w:val="true"/>
        </w:rPr>
        <w:footnoteReference w:id="181"/>
      </w:r>
      <w:r>
        <w:rPr>
          <w:rFonts w:ascii="Amiri" w:hAnsi="Amiri" w:eastAsia="Amiri" w:cs="Amiri"/>
          <w:color w:val="111111"/>
          <w:sz w:val="28"/>
          <w:sz w:val="28"/>
          <w:szCs w:val="28"/>
          <w:rtl w:val="true"/>
          <w:lang w:bidi="ar-SA"/>
        </w:rPr>
        <w:t>، وصرح الآلوسي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أنقى من ليلة القدر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التي هي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يعتقد الشيعة بعدالة كل الصحابة، بل يقسمونهم إلى عدّة أصناف، ففيهم المؤمنون حقاً، وفيهم ضعاف الايمان، وفيهم الشكاكون، وفيهم المنافقون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1112246_2142443653"/>
      <w:bookmarkStart w:id="494" w:name="_Toc181"/>
      <w:bookmarkEnd w:id="493"/>
      <w:r>
        <w:rPr>
          <w:rtl w:val="true"/>
        </w:rPr>
        <w:t>من هو الصحابي؟</w:t>
      </w:r>
      <w:bookmarkEnd w:id="4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علماء أهل السنة الصحابي، واختلفوا في حده، فآثر المتأخرون مذهب المحدثين على الأصوليين لأنّه أكثر شمولا ليدخل تحت اسم الصحبة عشرات الالوف من الذين رأوا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مرّة واحدة، لذلك عرفه البخاري في صحيحه تعليقاً بصيغة الجزم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صحب النبيّ أو رآه من المسلمين فهو من أصحابه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ويرد عليه ايرادات لانّه لا مانع ولا جامع</w:t>
      </w:r>
      <w:r>
        <w:rPr>
          <w:rStyle w:val="FootnoteAnchor"/>
          <w:rtl w:val="true"/>
        </w:rPr>
        <w:footnoteReference w:id="184"/>
      </w:r>
      <w:r>
        <w:rPr>
          <w:rFonts w:ascii="Amiri" w:hAnsi="Amiri" w:eastAsia="Amiri" w:cs="Amiri"/>
          <w:color w:val="111111"/>
          <w:sz w:val="28"/>
          <w:sz w:val="28"/>
          <w:szCs w:val="28"/>
          <w:rtl w:val="true"/>
          <w:lang w:bidi="ar-SA"/>
        </w:rPr>
        <w:t>، وقال جمهور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لقي النبيّ يقظة مؤمنا به بعد مبعثه حال حياته </w:t>
      </w:r>
      <w:bookmarkStart w:id="495" w:name="pg20383_234425"/>
    </w:p>
    <w:p>
      <w:pPr>
        <w:pStyle w:val="BookText"/>
        <w:rPr/>
      </w:pPr>
      <w:bookmarkEnd w:id="495"/>
      <w:r>
        <w:rPr>
          <w:rFonts w:ascii="Amiri" w:hAnsi="Amiri" w:eastAsia="Amiri" w:cs="Amiri"/>
          <w:color w:val="111111"/>
          <w:sz w:val="28"/>
          <w:sz w:val="28"/>
          <w:szCs w:val="28"/>
          <w:rtl w:val="true"/>
          <w:lang w:bidi="ar-SA"/>
        </w:rPr>
        <w:t>ومات على الإيمان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ويدخل في الصحبة الصبيان بشرط التمييز، كما نص عليه يحيى بن معين، وأبو زرعة، وأبو حاتم، وأبو داود وغيرهم، ونقل السيوطي عن العراقي صحبة الجن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الجن من جملة المكلفين الذين شملتهم الرسالة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وقد بلغ عدد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كما صرح الشيخ أبو زرعة الرازي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1112248_2142443653"/>
      <w:bookmarkStart w:id="497" w:name="_Toc182"/>
      <w:bookmarkEnd w:id="496"/>
      <w:r>
        <w:rPr>
          <w:rtl w:val="true"/>
        </w:rPr>
        <w:t>تكفير الشيعة بسبب الصحابة</w:t>
      </w:r>
      <w:r>
        <w:rPr>
          <w:rtl w:val="true"/>
        </w:rPr>
        <w:t>:</w:t>
      </w:r>
      <w:bookmarkEnd w:id="49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الكثير من أخوتنا أهل السنة كلمة الكفر على المسلمين الشيعة، فتفوه بها الشارد والوارد، ولاكها الجهلة بأنياب حدد، وعركتها ألسن البعض حقابا من الزمن، جرى ذلك على لسان مالك بن أنس</w:t>
      </w:r>
      <w:r>
        <w:rPr>
          <w:rStyle w:val="FootnoteAnchor"/>
          <w:rtl w:val="true"/>
        </w:rPr>
        <w:footnoteReference w:id="188"/>
      </w:r>
      <w:r>
        <w:rPr>
          <w:rFonts w:ascii="Amiri" w:hAnsi="Amiri" w:eastAsia="Amiri" w:cs="Amiri"/>
          <w:color w:val="111111"/>
          <w:sz w:val="28"/>
          <w:sz w:val="28"/>
          <w:szCs w:val="28"/>
          <w:rtl w:val="true"/>
          <w:lang w:bidi="ar-SA"/>
        </w:rPr>
        <w:t xml:space="preserve">في إحدى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يوسف الفرياني</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بن حنبل</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الروايتين، وأبي زرعة الرازي</w:t>
      </w:r>
      <w:r>
        <w:rPr>
          <w:rStyle w:val="FootnoteAnchor"/>
          <w:rtl w:val="true"/>
        </w:rPr>
        <w:footnoteReference w:id="191"/>
      </w:r>
      <w:r>
        <w:rPr>
          <w:rFonts w:ascii="Amiri" w:hAnsi="Amiri" w:eastAsia="Amiri" w:cs="Amiri"/>
          <w:color w:val="111111"/>
          <w:sz w:val="28"/>
          <w:sz w:val="28"/>
          <w:szCs w:val="28"/>
          <w:rtl w:val="true"/>
          <w:lang w:bidi="ar-SA"/>
        </w:rPr>
        <w:t xml:space="preserve">شيخ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والطحاوي</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العزيز الحنبلي</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حسين الشافعي</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الوجهين، والخطيب </w:t>
      </w:r>
    </w:p>
    <w:p>
      <w:pPr>
        <w:pStyle w:val="BookText"/>
        <w:rPr/>
      </w:pPr>
      <w:r>
        <w:rPr>
          <w:rFonts w:ascii="Amiri" w:hAnsi="Amiri" w:eastAsia="Amiri" w:cs="Amiri"/>
          <w:color w:val="111111"/>
          <w:sz w:val="28"/>
          <w:sz w:val="28"/>
          <w:szCs w:val="28"/>
          <w:rtl w:val="true"/>
          <w:lang w:bidi="ar-SA"/>
        </w:rPr>
        <w:t>البغدادي</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والسرخسي</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والحميدي</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عياض</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والقرطبي</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وتقي الدين السبكي</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بن يونس</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بكر بن هاني</w:t>
      </w:r>
      <w:r>
        <w:rPr>
          <w:rStyle w:val="FootnoteAnchor"/>
          <w:rtl w:val="true"/>
        </w:rPr>
        <w:footnoteReference w:id="202"/>
      </w:r>
      <w:r>
        <w:rPr>
          <w:rFonts w:ascii="Amiri" w:hAnsi="Amiri" w:eastAsia="Amiri" w:cs="Amiri"/>
          <w:color w:val="111111"/>
          <w:sz w:val="28"/>
          <w:sz w:val="28"/>
          <w:szCs w:val="28"/>
          <w:rtl w:val="true"/>
          <w:lang w:bidi="ar-SA"/>
        </w:rPr>
        <w:t>، وأبي يعلى الحنبلي</w:t>
      </w:r>
      <w:r>
        <w:rPr>
          <w:rStyle w:val="FootnoteAnchor"/>
          <w:rtl w:val="true"/>
        </w:rPr>
        <w:footnoteReference w:id="203"/>
      </w:r>
      <w:r>
        <w:rPr>
          <w:rFonts w:ascii="Amiri" w:hAnsi="Amiri" w:eastAsia="Amiri" w:cs="Amiri"/>
          <w:color w:val="111111"/>
          <w:sz w:val="28"/>
          <w:sz w:val="28"/>
          <w:szCs w:val="28"/>
          <w:rtl w:val="true"/>
          <w:lang w:bidi="ar-SA"/>
        </w:rPr>
        <w:t>، وعبد الله بن أدريس الكوفي</w:t>
      </w:r>
      <w:r>
        <w:rPr>
          <w:rStyle w:val="FootnoteAnchor"/>
          <w:rtl w:val="true"/>
        </w:rPr>
        <w:footnoteReference w:id="204"/>
      </w:r>
      <w:r>
        <w:rPr>
          <w:rFonts w:ascii="Amiri" w:hAnsi="Amiri" w:eastAsia="Amiri" w:cs="Amiri"/>
          <w:color w:val="111111"/>
          <w:sz w:val="28"/>
          <w:sz w:val="28"/>
          <w:szCs w:val="28"/>
          <w:rtl w:val="true"/>
          <w:lang w:bidi="ar-SA"/>
        </w:rPr>
        <w:t>، وعبد الرحمن بن أبزى الصحابي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المتحاملين المعاصرين الشيخ نوح الحنفي</w:t>
      </w:r>
      <w:r>
        <w:rPr>
          <w:rStyle w:val="FootnoteAnchor"/>
          <w:rtl w:val="true"/>
        </w:rPr>
        <w:footnoteReference w:id="206"/>
      </w:r>
      <w:r>
        <w:rPr>
          <w:rFonts w:ascii="Amiri" w:hAnsi="Amiri" w:eastAsia="Amiri" w:cs="Amiri"/>
          <w:color w:val="111111"/>
          <w:sz w:val="28"/>
          <w:sz w:val="28"/>
          <w:szCs w:val="28"/>
          <w:rtl w:val="true"/>
          <w:lang w:bidi="ar-SA"/>
        </w:rPr>
        <w:t>، ومحب الدين الخطيب</w:t>
      </w:r>
      <w:r>
        <w:rPr>
          <w:rStyle w:val="FootnoteAnchor"/>
          <w:rtl w:val="true"/>
        </w:rPr>
        <w:footnoteReference w:id="207"/>
      </w:r>
      <w:r>
        <w:rPr>
          <w:rFonts w:ascii="IRNazanin" w:hAnsi="IRNazanin" w:eastAsia="IRNazanin"/>
          <w:color w:val="111111"/>
          <w:sz w:val="28"/>
          <w:sz w:val="28"/>
          <w:szCs w:val="28"/>
          <w:rtl w:val="true"/>
          <w:lang w:bidi="fa-IR"/>
        </w:rPr>
        <w:t>، وابن الجبهان</w:t>
      </w:r>
      <w:r>
        <w:rPr>
          <w:rStyle w:val="FootnoteAnchor"/>
          <w:rtl w:val="true"/>
        </w:rPr>
        <w:footnoteReference w:id="208"/>
      </w:r>
      <w:r>
        <w:rPr>
          <w:rFonts w:ascii="Amiri" w:hAnsi="Amiri" w:eastAsia="Amiri" w:cs="Amiri"/>
          <w:color w:val="111111"/>
          <w:sz w:val="28"/>
          <w:sz w:val="28"/>
          <w:szCs w:val="28"/>
          <w:rtl w:val="true"/>
          <w:lang w:bidi="ar-SA"/>
        </w:rPr>
        <w:t>، وموسى جار الله التركستاني</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وإحسان إلهي ظهير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498" w:name="pg20383_234427"/>
    </w:p>
    <w:p>
      <w:pPr>
        <w:pStyle w:val="BookText"/>
        <w:rPr/>
      </w:pPr>
      <w:bookmarkEnd w:id="498"/>
      <w:r>
        <w:rPr>
          <w:rFonts w:ascii="Amiri" w:hAnsi="Amiri" w:eastAsia="Amiri" w:cs="Amiri"/>
          <w:color w:val="111111"/>
          <w:sz w:val="28"/>
          <w:sz w:val="28"/>
          <w:szCs w:val="28"/>
          <w:rtl w:val="true"/>
          <w:lang w:bidi="ar-SA"/>
        </w:rPr>
        <w:t>وفي القديم مذهب أبي حنيفة في انكار خلافة الأول والثاني</w:t>
      </w:r>
      <w:r>
        <w:rPr>
          <w:rStyle w:val="FootnoteAnchor"/>
          <w:rtl w:val="true"/>
        </w:rPr>
        <w:footnoteReference w:id="211"/>
      </w:r>
      <w:r>
        <w:rPr>
          <w:rFonts w:ascii="Amiri" w:hAnsi="Amiri" w:eastAsia="Amiri" w:cs="Amiri"/>
          <w:color w:val="111111"/>
          <w:sz w:val="28"/>
          <w:sz w:val="28"/>
          <w:szCs w:val="28"/>
          <w:rtl w:val="true"/>
          <w:lang w:bidi="ar-SA"/>
        </w:rPr>
        <w:t>ومعظم الحنفية</w:t>
      </w:r>
      <w:r>
        <w:rPr>
          <w:rStyle w:val="FootnoteAnchor"/>
          <w:rtl w:val="true"/>
        </w:rPr>
        <w:footnoteReference w:id="21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1112250_2142443653"/>
      <w:bookmarkStart w:id="500" w:name="_Toc183"/>
      <w:bookmarkEnd w:id="499"/>
      <w:r>
        <w:rPr>
          <w:rtl w:val="true"/>
        </w:rPr>
        <w:t>قول الله ورسوله</w:t>
      </w:r>
      <w:r>
        <w:rPr>
          <w:rtl w:val="true"/>
        </w:rPr>
        <w:t>:</w:t>
      </w:r>
      <w:bookmarkEnd w:id="5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ضَرَبْتُمْ فِى سَبِيلِ اللَّهِ فَتَبَيَّنُواْ وَلاَ تَقُولُواْ لِمَنْ أَلْقَى إِلَيْكُمُ السَّلَـمَ لَسْتَ مُؤْمِناً تَبْتَغُونَ عَرَضَ الْحَيَوةِ الدُّنْيَا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نستفيد من هذه الآية الكريمة أنه يحرم على المؤمنين أن يقولوا لمن ألقى إليهم تحية الإسلام او أظهر الانقياد بكلمة الشهادة التي هي امارة على الإسلام ـ لست مؤمنا فإن شكوا أنه يتقي فليتبينوا فإن ظهر صدقه فهو أخو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نسترشد من هذه الآية الكريمة أن المؤمنين بقلوبهم وألسنتهم أخوة في الدين ويجب عليهم ان يصلحوا بين أي طائفتين منهم عند الشقاق ولا يجوز تكفير أي منهما إلا إذا كان الإمام الشرعي في احديهما فتكفر الثانية حتى الإفاءة وذلك حكم عام في الشقاق سواء كان لمصلحة دنيوية او اعتقاد في الدين لأن كليهما مكمن للتشتت والتمزق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فالتكفير داء في الدنيا والآخرة والإصلاح دواء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امرىء قال لأخيه يا كافر فقد باء بها أحدهما إن كان كما قال وإلا رجعت عليه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فالحكم المستفاد هنا أنه يحرم التكفير بلا موجب ومن استحل ذلك من </w:t>
      </w:r>
    </w:p>
    <w:p>
      <w:pPr>
        <w:pStyle w:val="BookText"/>
        <w:rPr/>
      </w:pPr>
      <w:r>
        <w:rPr>
          <w:rFonts w:ascii="Amiri" w:hAnsi="Amiri" w:eastAsia="Amiri" w:cs="Amiri"/>
          <w:color w:val="111111"/>
          <w:sz w:val="28"/>
          <w:sz w:val="28"/>
          <w:szCs w:val="28"/>
          <w:rtl w:val="true"/>
          <w:lang w:bidi="ar-SA"/>
        </w:rPr>
        <w:t>أخيه المسلم فإن الكفر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يأتي من لا علم له من اخوتنا أهل السنة ـ أوله علم ولكنه يغالط ـ فينتقد بمر الانتقاد ويحلو له القول مشيرا إلى من يوحد الله ويسجد له هذا شيعي والشيعة كفرة حتى وان كانت عين المغالط تبصره يصلي ويصوم وان كان يعلم ان هذا المسلم يؤمن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يجري بحجة ان الشيعة يسبون الصحابة وينكرون خلافة الشيخين والغريب في الأمر أن المغالط يصدر احكاما جزافا يخرج بها على إجماع الجمهور من أهل السنة حيث اجمعوا على ان خلافة الشيخين بل مطلب الخلافة مطلقا ليس من أركان الإيمان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الإيمان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وملائكته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والقدر 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اركان الإسلام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الشهادتان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وصوم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وحج البيت من استطاع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غيره في علي بن أبي طالب إذ ذاك حبه وخلافته من الإيمان كما صرح بذلك مسلم حيث وضعه في ابواب الإيمان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أنه لعهد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افتراض أن أحدا من المسلمين تورط في سب بعض الصحابة فليس هو من الكفر والفسق في شيء وإلا فإن توهمنا ذلك فقد حكمنا على الكثير من الصحابة الكرام بالكفر لا سمح الله لأنهم تعرضوا للسب فيما بينهم ومنهم وعليهم</w:t>
      </w:r>
      <w:r>
        <w:rPr>
          <w:rFonts w:eastAsia="Amiri" w:cs="Amiri" w:ascii="Amiri" w:hAnsi="Amiri"/>
          <w:color w:val="111111"/>
          <w:sz w:val="28"/>
          <w:szCs w:val="28"/>
          <w:rtl w:val="true"/>
          <w:lang w:bidi="ar-SA"/>
        </w:rPr>
        <w:t xml:space="preserve">. </w:t>
      </w:r>
      <w:bookmarkStart w:id="501" w:name="pg20383_234429"/>
    </w:p>
    <w:p>
      <w:pPr>
        <w:pStyle w:val="Heading3"/>
        <w:numPr>
          <w:ilvl w:val="2"/>
          <w:numId w:val="1"/>
        </w:numPr>
        <w:rPr/>
      </w:pPr>
      <w:bookmarkStart w:id="502" w:name="__RefHeading___Toc11112252_2142443653"/>
      <w:bookmarkStart w:id="503" w:name="_Toc184"/>
      <w:bookmarkEnd w:id="501"/>
      <w:bookmarkEnd w:id="502"/>
      <w:r>
        <w:rPr>
          <w:rtl w:val="true"/>
        </w:rPr>
        <w:t>وهذه بعض النصوص التي تثبت أن المسلم لا يكفر بلا موجب</w:t>
      </w:r>
      <w:r>
        <w:rPr>
          <w:rtl w:val="true"/>
        </w:rPr>
        <w:t>:</w:t>
      </w:r>
      <w:bookmarkEnd w:id="503"/>
    </w:p>
    <w:p>
      <w:pPr>
        <w:pStyle w:val="Heading3"/>
        <w:numPr>
          <w:ilvl w:val="2"/>
          <w:numId w:val="1"/>
        </w:numPr>
        <w:rPr/>
      </w:pPr>
      <w:bookmarkStart w:id="504" w:name="__RefHeading___Toc11112254_2142443653"/>
      <w:bookmarkStart w:id="505" w:name="_Toc185"/>
      <w:bookmarkEnd w:id="504"/>
      <w:r>
        <w:rPr>
          <w:rtl w:val="true"/>
        </w:rPr>
        <w:t>الحديث الأول</w:t>
      </w:r>
      <w:r>
        <w:rPr>
          <w:rtl w:val="true"/>
        </w:rPr>
        <w:t>:</w:t>
      </w:r>
      <w:bookmarkEnd w:id="505"/>
    </w:p>
    <w:p>
      <w:pPr>
        <w:pStyle w:val="BookText"/>
        <w:rPr/>
      </w:pPr>
      <w:r>
        <w:rPr>
          <w:rFonts w:ascii="Amiri" w:hAnsi="Amiri" w:eastAsia="Amiri" w:cs="Amiri"/>
          <w:color w:val="111111"/>
          <w:sz w:val="28"/>
          <w:sz w:val="28"/>
          <w:szCs w:val="28"/>
          <w:rtl w:val="true"/>
          <w:lang w:bidi="ar-SA"/>
        </w:rPr>
        <w:t>إنّ أول من استعمل وعمل بالشتم والسباب وأفتى بقتل نفس بلا نفس وبلا موجب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 بن الخطاب في سقيفة بني ساعدة، روى ذلك ابن قتيبة واليعقوبي وابن كثير وابن جرير، واللفظ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الناس من كل جانب يبايعون أبابكر وكادوا يطؤون سعد بن عبادة فقال ناس من أصحاب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سعدا لا تطؤوه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اقتلوه قتله الله ثم قام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أنا اطأك حتى تندر عفوك فأخذ سعد بلحية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حصصت منه شعرة ما رجعت وفي فيك واضحة</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البخاري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 أخي المسلم فهذا عمر ينال من سعد بن عبادة، يشتمه وينتقصه ويفتي بقتله، وهاهم المسلمون عبر الأجيال المتتالية والقرون المتعاقبة وعلى رأسهم حملة الشريعة ولواء الاستنباط والفتوى لم يتفوه أحد منهم بأن هذا الشتم ـ الذي يرافقه الافتاء بالقتل ـ هو كفر أو يؤول إلى الكفر، رغم أنه لا يحل دم امرىء مسلم إلا بشرط ومن شرطه النفس بالنفس والكفر بعد الإيمان والزنا بعد الإحصان، ولكن المكفرون يأبون إلا أن يحكموا بالكفر في أي مسلم تورط في سب أدنى صحابي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نراه في تشريعات السماء وقوانين المفكرين وحكَّام التعقل ومقلدي الأعراف الكريمة في كل مجتمع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السباب أخف جرماً وأقل جريرة من الشتم زائد حلال الدم الحرام، فما الفرق بين الحادثين فهل الله يحابي من ذنبه أكبر من مناط الحكم ويفرق بين الْحُكمْمين وان اتحد الموجب كما يصنع اللامعصوم </w:t>
      </w:r>
      <w:bookmarkStart w:id="506" w:name="pg20383_234430"/>
    </w:p>
    <w:p>
      <w:pPr>
        <w:pStyle w:val="BookText"/>
        <w:rPr/>
      </w:pPr>
      <w:bookmarkEnd w:id="506"/>
      <w:r>
        <w:rPr>
          <w:rFonts w:ascii="IRNazanin" w:hAnsi="IRNazanin" w:eastAsia="IRNazanin"/>
          <w:color w:val="111111"/>
          <w:sz w:val="28"/>
          <w:sz w:val="28"/>
          <w:szCs w:val="28"/>
          <w:rtl w:val="true"/>
          <w:lang w:bidi="fa-IR"/>
        </w:rPr>
        <w:t>من البشر؟ حاشا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منطق الشرع والعقل يجب أن يكون الحكم عادلاً، له مصداقية من الواقع وأن يلتزم المسلم بما يُلْزِمُ به غيره ليكون على الأقل منطقياً مع نفسه وإلا فهذا الحكم من باب اُلزِمُك بما لا التَزِمُ به، ولو قيل أن عمر بن الخطاب أفتى بالقتل غاضباً قاصداً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لو لم يرد في التاريخ انه نفَّذ ما أفتى به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1112256_2142443653"/>
      <w:bookmarkStart w:id="508" w:name="_Toc186"/>
      <w:bookmarkEnd w:id="507"/>
      <w:r>
        <w:rPr>
          <w:rtl w:val="true"/>
        </w:rPr>
        <w:t>الحديث الثاني</w:t>
      </w:r>
      <w:r>
        <w:rPr>
          <w:rtl w:val="true"/>
        </w:rPr>
        <w:t>:</w:t>
      </w:r>
      <w:bookmarkEnd w:id="508"/>
    </w:p>
    <w:p>
      <w:pPr>
        <w:pStyle w:val="BookText"/>
        <w:rPr/>
      </w:pPr>
      <w:r>
        <w:rPr>
          <w:rFonts w:ascii="Amiri" w:hAnsi="Amiri" w:eastAsia="Amiri" w:cs="Amiri"/>
          <w:color w:val="111111"/>
          <w:sz w:val="28"/>
          <w:sz w:val="28"/>
          <w:szCs w:val="28"/>
          <w:rtl w:val="true"/>
          <w:lang w:bidi="ar-SA"/>
        </w:rPr>
        <w:t>روى أحمد في المسند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أغلظ رجل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برزة ألا 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فانتهره وقال ما هي لأحد بعد رسول الله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في الحديث أنه من سب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انتقده أو انتقصه ولو هازلاً أو تكلم بما يؤول إلى ذلك فإنه يكفر وذلك باجماع المسلمين، وأنه من سب صحابياً فلا يكفر ولا يفسق وانما يحرم سب الكثير منهم في الكثير من الموارد هذا كله في غير قربى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المتشددين من اخوتنا أهل السنة أعذروا من أغلظ لأبي بكر وكفروا من صنع مثل صنيعه، ومما يلفت النظر حقا ازدواجية الشيخ أبي زرعة الرازي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ينتقص أحداً من أصحاب رسول الله فاعلم أنه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يريدون أن يجرحوا شهودنا ليبطلوا الكتاب والسنة والجرح بهم أولى وهم زنادقة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ثم اتخذ اخوتنا أبناء العامة فتوى أبي زرعة وكأنها آية نزل بها جبريل على قلبه، فيالها من بلية عمت وأعمت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ويجدر بنا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 الزلل زلات العلماء على رغم أننا نهيب بالشيخ أبي زرعة عن مثل هذه الفتوى اللامسؤولة، وليته ألف لنا كتابا صحيحاً كما فعل تلميذه مسلم في صحيحه ولم يلته بمثل هذه الإرجافة، على اننا نستطيع أن نثبت بمناهج البحث العلمي أو قل بالحقائق العلمية خطر وخطأ فتواه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ينتقص أحداً من أصحاب رسول الله فاعلم أنه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فادح لأن الزنديق من الثنوية أو القائل بالظلمة والنور أو من لا يؤمن بالآخرة وبالربوبية أو يبطن الكفر ويظهر الإيمان</w:t>
      </w:r>
      <w:r>
        <w:rPr>
          <w:rStyle w:val="FootnoteAnchor"/>
          <w:rtl w:val="true"/>
        </w:rPr>
        <w:footnoteReference w:id="222"/>
      </w:r>
      <w:r>
        <w:rPr>
          <w:rFonts w:ascii="Amiri" w:hAnsi="Amiri" w:eastAsia="Amiri" w:cs="Amiri"/>
          <w:color w:val="111111"/>
          <w:sz w:val="28"/>
          <w:sz w:val="28"/>
          <w:szCs w:val="28"/>
          <w:rtl w:val="true"/>
          <w:lang w:bidi="ar-SA"/>
        </w:rPr>
        <w:t>، فالزندقة لا تنطبق على المسلم الساب والشاتم لا كلا ولا بعضا ولا الانتقاص من مصاديقها وحتى لو كان السباب من مصاديقها لم تكن لأنه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أبو زرعة حكم على المسلمين دون أن يشق قلوبهم بما لم يحكم به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يجرحوا شهودنا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عثرة لا تقال ولقد فات أبا زرعة أن الصحابة شهود لكل المسلمين وليس لطائفة دون أخرى وليس الأمر عضالا، اللهم إلاّ إذا جرحنا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صحابي ونعوذ بالله من ذلك، ولهذا عمر بن الخطاب وغيره جرحوا الكثير من الصحابة ومنهمه أبو هريرة ولا تثريب على الجارحين ولا اشكال رغم أنهم جرحوا أعظم شاهد من شهود الشيخ أبي زرعة، والذي يحز في القلب أنه لم يرفض حديث المجروح مثل أبي هريرة ولم يخطىء الجارح مثل عمر ابن الخطاب وما ذلك إلا ازدواج وكسر لا جبر بعده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ليبطلوا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نراه ونؤمن به أن الخوف على الكتاب والسنة واجب على كل مسلم، وباعتبار أن خوف الشيخ أبي زرعة أكثر من غيره فمن حقنا أن نسأل من أين دخل الخوف على قلبه وما هي أسبابه؟ ألم يقرأ القرآن فيطمئن لقوله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لَهُو لَحَـفِظُونَ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فبموجب هذه الآية اعتقد عامة المسلمين أنه لو لم يبق على وجه الأرض مسلم يرقب القرآن عن التغيير والتبديل واراد أحد أن يزيد فيه حرفا أو ينقص منه حرفا لأنطق الله الحجر والشجر والمدر ليشهد على المحرفين ويكذبهم، وعلى هذا فطلب الاطمئنان على كتاب الله تحصيل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الخوف استولى على قلب الشيخ أبي زرعة غيره على السنة فهو واجب على كل مسلم، ولكن ليس بتكفير المسلمين وإنما بأخذها عن العدل الضابط عن مثله عن المعصوم، ورحمة الله على عمر بن الخطاب فإنه هو الذي تولى جناية المنع من كتابة الحديث ولولاه لما اختلف اثنان في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الذي أصدر المرسوم المبتكر ورسول الله في مرض الموت،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اكتب لكم كتابا لا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 وعندكم القرآن حسبنا كتاب الله فاختلف أهل البيت فاختصموا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ما قال عمر فلما أكثروا اللغو والاختلاف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ومعنى غلبه الوجع أي أن النبي يهذو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استمر عمر بن الخطاب يمنع من كتابة الحديث والتحدث بما لم يسمعه هو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الحال خلفا عن سلف نحوا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هجرية فاختلط حابل السُّنة الشريفة بنابلها من كثرة الكذابين، هذا هو السبب في اضطراب السنة واختلاطها وتعارضها لا لأن مسلما انتقد صحابيا، أليس كذلك يا شيخنا؟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قد تهاوت كواكب السنة بأحد العمرين واعزها الله بأحد العمرين، حيث بعث الله عمر بن عبد العزيز حيث كتب إلى عامله أبي بكر محمد بن عمر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كان من حديث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فاكتبه فإني قد خفت دروس </w:t>
      </w:r>
    </w:p>
    <w:p>
      <w:pPr>
        <w:pStyle w:val="BookText"/>
        <w:rPr/>
      </w:pPr>
      <w:r>
        <w:rPr>
          <w:rFonts w:ascii="IRNazanin" w:hAnsi="IRNazanin" w:eastAsia="IRNazanin"/>
          <w:color w:val="111111"/>
          <w:sz w:val="28"/>
          <w:sz w:val="28"/>
          <w:szCs w:val="28"/>
          <w:rtl w:val="true"/>
          <w:lang w:bidi="fa-IR"/>
        </w:rPr>
        <w:t>العلم وذهاب أهله</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وكذلك كتب إلى عماله في الأمصار وأهل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جرح الشهود الذي يخيف أبا زرعة لا علاقة له لازمة بالانتقاص، لأن الجرح حالة متلبس بها المجروح وهي غير الجارح وغير الساب، فكم من مجروح مسكوت عنه ومرضي عليه، وكم من ولي من أولياء الله يسب على المنابر عشرات السنين كما وقع لأمير المؤمنين عليّ بن أبي طالب، فالسباب بما هو هو لا يجرح، نعم قد يلتقي بالمجروح في كثير من الموارد ويفترق في كثير منها ولأن الصحابة كل منهم تعرض للسب منه وعليه ولم يكن جرحا بما هو سب وإنما العامل هو الحالة المتلبس بها المجروح كما قلنا فعلى ضوئها يجرح ويترك حديثه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الشيعة يقولون بعدالة الالوف من الصحابة وهو عدد كاف وكفيل بايصال الكتاب والسنة إلى الاجيال، وباعتبار أن الشيخ أبا زرعة كلف نفسه مهمة احصاء الصحابة ـ واعطى الرقم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صحابي لا زيادة ولا نقصان وتباكى على عدالة جميعهم حفاظا على الكتاب والسنة، وكفر من سبّ صحابيا واحدا ـ نقول له ولمن قلد فتواه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من صنف في الصحابة لم يبلغ مجموع ما في تصانيفهم عشرة آلاف مع كونهم يذكرون من توفى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وعاصره أو ادركه صغيرا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وعلى هذا فلو أن مسلما نال من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منهم لا يكون جرحا لأن هذه الأعداد الهائلة لم يصلنا منها ولا حرفا واحدا من الدين، على أنه نفس العشرة آلاف الكثير منهم لم يرو لنا إلا الحديث أو الحديثين والكثير لم يرو ولا حديثا واحدا، والكثير عد في الصحابة وليس منهم والكثير اختلف في صحبته، وإنا لله وإنا إليه راجعون</w:t>
      </w:r>
      <w:r>
        <w:rPr>
          <w:rFonts w:eastAsia="Amiri" w:cs="Amiri" w:ascii="Amiri" w:hAnsi="Amiri"/>
          <w:color w:val="111111"/>
          <w:sz w:val="28"/>
          <w:szCs w:val="28"/>
          <w:rtl w:val="true"/>
          <w:lang w:bidi="ar-SA"/>
        </w:rPr>
        <w:t xml:space="preserve">. </w:t>
      </w:r>
      <w:bookmarkStart w:id="509" w:name="pg20383_234434"/>
    </w:p>
    <w:p>
      <w:pPr>
        <w:pStyle w:val="Heading3"/>
        <w:numPr>
          <w:ilvl w:val="2"/>
          <w:numId w:val="1"/>
        </w:numPr>
        <w:rPr/>
      </w:pPr>
      <w:bookmarkStart w:id="510" w:name="__RefHeading___Toc11112258_2142443653"/>
      <w:bookmarkStart w:id="511" w:name="_Toc187"/>
      <w:bookmarkEnd w:id="509"/>
      <w:bookmarkEnd w:id="510"/>
      <w:r>
        <w:rPr>
          <w:rtl w:val="true"/>
        </w:rPr>
        <w:t>الحديث الثالث</w:t>
      </w:r>
      <w:r>
        <w:rPr>
          <w:rtl w:val="true"/>
        </w:rPr>
        <w:t>:</w:t>
      </w:r>
      <w:bookmarkEnd w:id="511"/>
    </w:p>
    <w:p>
      <w:pPr>
        <w:pStyle w:val="BookText"/>
        <w:rPr/>
      </w:pPr>
      <w:r>
        <w:rPr>
          <w:rFonts w:ascii="Amiri" w:hAnsi="Amiri" w:eastAsia="Amiri" w:cs="Amiri"/>
          <w:color w:val="111111"/>
          <w:sz w:val="28"/>
          <w:sz w:val="28"/>
          <w:szCs w:val="28"/>
          <w:rtl w:val="true"/>
          <w:lang w:bidi="ar-SA"/>
        </w:rPr>
        <w:t>روى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شتم أبابكر والنبي جالس فجعل يعجب ويبتسم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الحديث لم يصرح بالشتم الموجه لأبي بكر لا نوعا ولا كما ولا كيفا، غير إننا لا نشك بأن الشتم بحضرة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سكوته انتقاص للمشتوم، وأن ذلك لم يؤذ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أعجب إعجابا ترافقه ابتسامة نبوية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فهذا رسول الله لم يقل للرجل أنت كفرت أو فسقت لأنك شتمت صاحبي أبابكر وشتمه يؤذيني ومن يؤذيني يكفر أو يفسق، لم 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المقدمات أصلا توصلا إلى نتيجة هي تكفير الرجل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بالرأي والقياس الفاسدين كما صنع الكثير من المسلمين، ولأنه لا علة جامعة بين الساب والمسبوب وبين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فلو صح ذلك لحكمنا على كل المسلمين بالكفر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يتأذى من كل الاعتداءات الظالمة والمعاصي من أمته، وهذا كله بخلاف من سبّ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يكفر لأنهم منه حقيقة، وكما نطق بذلك الوفر الهائل من النصوص الذي ليس هنا محله وإنما نكتفي بضرب مثال واحد للفارق بين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غيرهم فاقرا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الشمس وآله من المعصومين مثل نورها وحرارتها من حيث الضوء والدفء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والصحابة مثل الأرض ولا شك أن الأرض هي غير الشمس وغير نورها وحرارتها ولا تستقيم حياة الأحياء، بل ولا الأرض تعطي الحياة مع غياب الشمس وتجلياتها لفقدان شرط من شروط تجلي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يقال أن ظروف الحياة على الأرض العائدة للشمس هي شمس، ولذا قد تشتم أرض دون أرض من حيث أصباخها وإنباتها وطبيعتها ولا تشتم الشمس من حيث نورها وحرارتها إلاّ اعتداء، وهكذا الصحابة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أصحاب الرأي والقياس قالوا ـ وبلا حساب ومنهم العالم الجليل الطحاوي ـ بتكفير المؤمنين بحجة انتقاص بعض الصحابة، ومن الغريب جدا أن السرخسي والطحاوي وغيرهم ـ من أتباع أبي حنفية وإن كان الطحاوي لا يقلده في كثير من المسائل ـ يكفرون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شعري بأي عذر يعتذرون لو قلنا لهم أنّ أبا حنيفة طعن في بعض الصحابة كما روى محمد بن الحسن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أقلد جميع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وأبو هريرة وسمرة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هريرة فكان يروي كل ما سمع من غير أن يتأمل في المعنى ومن غير أن يعرف الناسخ والمنسوخ</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وكأن أبا حنيفة يشير إلى الحديث الذي رواه مسلم في ما بعد عن حفص بن عاصم عن أبي هريرة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ان يحدث بكل ما سمع</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حالنا مع الطحاوي والسرخسي وغيرهما، وهكذا حال أبي حنيفة مع أبي هريرة ـ على مبدأ من فمك أدينك ـ حال المضطر للأخذ بالقياس والرأي واسقاط بعض مرويات أبي هريرة المجروح على لسان كبار الصحابة ومنهم عمر بن الخطاب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في تاريخه عن أبي صالح الفراء قال سمعت يوسف بن أسباط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أبو حنيفة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 أو أكثر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512" w:name="pg20383_234436"/>
    </w:p>
    <w:p>
      <w:pPr>
        <w:pStyle w:val="BookText"/>
        <w:rPr/>
      </w:pPr>
      <w:bookmarkEnd w:id="512"/>
      <w:r>
        <w:rPr>
          <w:rFonts w:ascii="Amiri" w:hAnsi="Amiri" w:eastAsia="Amiri" w:cs="Amiri"/>
          <w:color w:val="111111"/>
          <w:sz w:val="28"/>
          <w:sz w:val="28"/>
          <w:szCs w:val="28"/>
          <w:rtl w:val="true"/>
          <w:lang w:bidi="ar-SA"/>
        </w:rPr>
        <w:t>عزيزي القارىء إذا قرأت وتأملت ذلك كله حق لك أن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دستور سماوي وبأي عرف عقلائي فهمه الطحاوي والسرخسي أنّ أبا حنيفة لا يؤاخذ وإن طعن صحابيا يتوقف عليه جزء كبير من الأحاديث التي عليها مدار الدين عند إخواتنا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مسلما من أتباع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أبا هريرة يؤاخذ بل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بربك ما الفرق 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الفعلين صدرا من غير صحابي، وكلا الفعلين تنازعا مفعولا واحدا، فكيف يكون ـ من هذه الحيثية ـ أحدهما في النار والآخر في الجنة مع اتحاد السبب والموجب، فبأي مسوغ يستسيغ به الطحاوي والسرخسي وأكثر الاحناف أن أبا حنيفة ينتقد أبا هريرة فيعذر ولو أن مسلما صنع مثل صنيعه فهو ضال ومبتدع وله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رحمة الله التي وسعت أبا حنيفة حتى وإن طعن ببعض الصحابة ووضعت كل شيء أعتقد أن الطحاوي والسرخسي لا يخصصان عمومها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1112260_2142443653"/>
      <w:bookmarkStart w:id="514" w:name="_Toc188"/>
      <w:bookmarkEnd w:id="513"/>
      <w:r>
        <w:rPr>
          <w:rtl w:val="true"/>
        </w:rPr>
        <w:t>أقسام الصحابة</w:t>
      </w:r>
      <w:r>
        <w:rPr>
          <w:rtl w:val="true"/>
        </w:rPr>
        <w:t>:</w:t>
      </w:r>
      <w:bookmarkEnd w:id="514"/>
    </w:p>
    <w:p>
      <w:pPr>
        <w:pStyle w:val="Heading3"/>
        <w:numPr>
          <w:ilvl w:val="2"/>
          <w:numId w:val="1"/>
        </w:numPr>
        <w:rPr/>
      </w:pPr>
      <w:bookmarkStart w:id="515" w:name="__RefHeading___Toc11112262_2142443653"/>
      <w:bookmarkStart w:id="516" w:name="_Toc189"/>
      <w:bookmarkEnd w:id="515"/>
      <w:r>
        <w:rPr>
          <w:rtl w:val="true"/>
        </w:rPr>
        <w:t>المؤمنون</w:t>
      </w:r>
      <w:r>
        <w:rPr>
          <w:rtl w:val="true"/>
        </w:rPr>
        <w:t>:</w:t>
      </w:r>
      <w:bookmarkEnd w:id="516"/>
    </w:p>
    <w:p>
      <w:pPr>
        <w:pStyle w:val="BookText"/>
        <w:rPr/>
      </w:pPr>
      <w:r>
        <w:rPr>
          <w:rFonts w:ascii="Amiri" w:hAnsi="Amiri" w:eastAsia="Amiri" w:cs="Amiri"/>
          <w:color w:val="111111"/>
          <w:sz w:val="28"/>
          <w:sz w:val="28"/>
          <w:szCs w:val="28"/>
          <w:rtl w:val="true"/>
          <w:lang w:bidi="ar-SA"/>
        </w:rPr>
        <w:t>ونقصد هنا الصحابة الذين احتوت قلوبهم شرف التصديق برسول الله والإذعان بالإيمان، إلاّ أنّه لما كان إيمان الملائكة لا يزيد ولا ينقص وإيمان الأنبياء يزيد ولا ينقص وإيمان المؤمن بهم يزيد وينقص كما هو رأي الكثير من الأشاعرة، وعليه فأصحاب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منهم على مراتب حيث نعتهم الله بنعوت كثيرة من خلال آيات كثيرة متفرقة من القرآن الحكيم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نلحظه في كلام الله العلي العظيم أنه كما يذكر لهم صفات حميدة تستحق الوعد كذلك يثبت عليهم في مقابله صفات مذمومة تستحق الوعيد في </w:t>
      </w:r>
      <w:bookmarkStart w:id="517" w:name="pg20383_234437"/>
    </w:p>
    <w:p>
      <w:pPr>
        <w:pStyle w:val="BookText"/>
        <w:rPr/>
      </w:pPr>
      <w:bookmarkEnd w:id="517"/>
      <w:r>
        <w:rPr>
          <w:rFonts w:ascii="Amiri" w:hAnsi="Amiri" w:eastAsia="Amiri" w:cs="Amiri"/>
          <w:color w:val="111111"/>
          <w:sz w:val="28"/>
          <w:sz w:val="28"/>
          <w:szCs w:val="28"/>
          <w:rtl w:val="true"/>
          <w:lang w:bidi="ar-SA"/>
        </w:rPr>
        <w:t>اكثرها وفي اكثر الأحيان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1112264_2142443653"/>
      <w:bookmarkStart w:id="519" w:name="_Toc190"/>
      <w:bookmarkEnd w:id="518"/>
      <w:r>
        <w:rPr>
          <w:rtl w:val="true"/>
        </w:rPr>
        <w:t>ضعفاء الإيمان</w:t>
      </w:r>
      <w:r>
        <w:rPr>
          <w:rtl w:val="true"/>
        </w:rPr>
        <w:t>:</w:t>
      </w:r>
      <w:bookmarkEnd w:id="519"/>
    </w:p>
    <w:p>
      <w:pPr>
        <w:pStyle w:val="BookText"/>
        <w:rPr/>
      </w:pPr>
      <w:r>
        <w:rPr>
          <w:rFonts w:ascii="Amiri" w:hAnsi="Amiri" w:eastAsia="Amiri" w:cs="Amiri"/>
          <w:color w:val="111111"/>
          <w:sz w:val="28"/>
          <w:sz w:val="28"/>
          <w:szCs w:val="28"/>
          <w:rtl w:val="true"/>
          <w:lang w:bidi="ar-SA"/>
        </w:rPr>
        <w:t>قال العلامة صاحب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مراتب الإيمان ما هو اعتقاد وإذعان غير آب عن الزوال كإيمان الذين في قلوبهم مرض فقد عدهم الله من المؤمنين وذكرهم مع المنافقين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بدليل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يَقُولُ الْمُنَـفِقُونَ وَ الَّذِينَ فِى قُلُوبِهِم مَّرَضٌ مَّا وَعَدَنَا اللَّهُ وَ رَسُولُهُو إِلاَّ غُرُوراً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الجلالين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قُلُوبِهِم مَّرَضٌ</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أي ضعف اعتقاد 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في قلبه شبهة أو حسكة لضعف حاله فتنفس بما يجده من الوسواس في نفسه لضعف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عدهم الله من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وَفِيكُمْ سَمَّـعُونَ لَهُمْ وَاللَّهُ عَلِيمُم بِالظَّـلِمِينَ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ضعفاء الإيمان يسمعون ما يقول المنافقون ـ سماع قبول ـ كما في الجلالين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مطيعون لهم ومستجيبون لحديثهم وكلامهم يستنصحونهم وإن كانوا لا يعلمون حالهم فيؤدي إلى وقوع شر بين المؤمنين وفساد كبير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الله ثبط المنافقين عن الخروج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لئلا يضعوا بين المؤمنين خبالا عن طريق ضعفاء الإيمان السماعون للمنافقين، فعلى </w:t>
      </w:r>
    </w:p>
    <w:p>
      <w:pPr>
        <w:pStyle w:val="BookText"/>
        <w:rPr/>
      </w:pPr>
      <w:r>
        <w:rPr>
          <w:rFonts w:ascii="Amiri" w:hAnsi="Amiri" w:eastAsia="Amiri" w:cs="Amiri"/>
          <w:color w:val="111111"/>
          <w:sz w:val="28"/>
          <w:sz w:val="28"/>
          <w:szCs w:val="28"/>
          <w:rtl w:val="true"/>
          <w:lang w:bidi="ar-SA"/>
        </w:rPr>
        <w:t>رغم ذلك نجد أن بعض المؤمنين وفي تلك الغزوة كادوا أن يزيغوا عن دين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اتَّبَعُوهُ فِى سَاعَةِ الْعُسْرَةِ مِنم بَعْدِ مَا كَادَ يَزِيغُ قُلُوبُ فَرِيق مِّنْهُمْ ثُمَّ تَابَ عَلَيْهِمْ إِنَّهُو بِهِمْ رَءُوفٌ رَّحِيمٌ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 الحق ويشك في دين الرسول ويرتاب للذي نالهم من المشقة في سفرهم وغزوهم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 ابن كثير عنهم بالمشقة والشدة في السفر غير مرضي ولا يلوي على شيء لأن الإيمان إذا استولى على القلب لا تنتزعه مشقات السفر، والصحيح أن كلا من المشقة والشدة كاشف عن عيب القلب وأمارة على ضعف الإيمان، وإلاّ فما علاقة المشقة الجسدية بالإيمان الذي يستكن في القلوب، ولو صح ذلك لكانت المشقة والراحة من اكبر العوامل المساعدة على الكفر والإيمان ولألغيت أدوار القناعات الاعتقادية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أنّ الله تعالى تداركهم بلطفه فحال بين قلوبهم وبين الزيغ فتاب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النَّبِىِّ وَ الْمُهَـجِرِينَ وَ الاَْنصَارِ الَّذِينَ اتَّبَعُوهُ فِى سَاعَةِ الْعُسْرَةِ مِنم بَعْدِ مَا كَادَ يَزِيغُ قُلُوبُ فَرِيق مِّنْهُمْ ثُمَّ تَابَ عَلَيْهِمْ إِنَّهُو بِهِمْ رَءُوفٌ رَّحِيمٌ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عسكر على ثنية الوداع وحزب عبد الله بن أبي عسكره على ذي حدة أسفل من ثنية الوداع ولم يكن بأقل العسكرين فلما سار رسول الله تخلف عنه عبد الله بن أبي بمن تخلف من المنافقين وأهل الريب فأنزل الله يعزي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إِلاَّخَبَالا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520" w:name="pg20383_234439"/>
    </w:p>
    <w:p>
      <w:pPr>
        <w:pStyle w:val="BookText"/>
        <w:rPr/>
      </w:pPr>
      <w:bookmarkEnd w:id="520"/>
      <w:r>
        <w:rPr>
          <w:rFonts w:ascii="Amiri" w:hAnsi="Amiri" w:eastAsia="Amiri" w:cs="Amiri"/>
          <w:color w:val="111111"/>
          <w:sz w:val="28"/>
          <w:sz w:val="28"/>
          <w:szCs w:val="28"/>
          <w:rtl w:val="true"/>
          <w:lang w:bidi="ar-SA"/>
        </w:rPr>
        <w:t>فعد النظر في حديث الواحدي وانظر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بأقل العسكرين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أن نصف الصحابة الكرام فأكثر في قلوبهم ريب</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1112266_2142443653"/>
      <w:bookmarkStart w:id="522" w:name="_Toc191"/>
      <w:bookmarkEnd w:id="521"/>
      <w:r>
        <w:rPr>
          <w:rtl w:val="true"/>
        </w:rPr>
        <w:t>الشكاكون</w:t>
      </w:r>
      <w:r>
        <w:rPr>
          <w:rtl w:val="true"/>
        </w:rPr>
        <w:t>:</w:t>
      </w:r>
      <w:bookmarkEnd w:id="522"/>
    </w:p>
    <w:p>
      <w:pPr>
        <w:pStyle w:val="BookText"/>
        <w:rPr/>
      </w:pPr>
      <w:r>
        <w:rPr>
          <w:rFonts w:ascii="Amiri" w:hAnsi="Amiri" w:eastAsia="Amiri" w:cs="Amiri"/>
          <w:color w:val="111111"/>
          <w:sz w:val="28"/>
          <w:sz w:val="28"/>
          <w:szCs w:val="28"/>
          <w:rtl w:val="true"/>
          <w:lang w:bidi="ar-SA"/>
        </w:rPr>
        <w:t>هناك طائفة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غير أنهم لم يقطعوا بكذبه أو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يشكون، ومصداق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وَارْتَابَتْ قُلُوبُهُمْ فَهُمْ فِى رَيْبِهِمْ يَتَرَدَّدُونَ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إلاّ أنهم أقل خطراً على المؤمنين من أهل الطراز الرابع وإليك أخي المسلم مثالا على ذلك</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1112268_2142443653"/>
      <w:bookmarkStart w:id="524" w:name="_Toc192"/>
      <w:bookmarkEnd w:id="523"/>
      <w:r>
        <w:rPr>
          <w:rtl w:val="true"/>
        </w:rPr>
        <w:t>ثعلبة</w:t>
      </w:r>
      <w:r>
        <w:rPr>
          <w:rtl w:val="true"/>
        </w:rPr>
        <w:t>:</w:t>
      </w:r>
      <w:bookmarkEnd w:id="52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عَـهَدَ اللَّهَ لَئنْ أتَانَا مِن فَضْلِهِ لَنَصَّدَّقَنَّ وَلَنَكُونَنَّ مِنَ الصَّـلِحِينَ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فِى قُلُوبِهِمْ إِلَى يَوْمِ يَلْقَوْنَهُ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الكريمة في شأن ثعلبة بن حاطب الأنصاري بعد أن امتنع عن إخراج الزكاة وكان بدريا، والعامة يسمونه حمامة المسجد، وروى قصته جمع من المحدثين ذكرناهم في الدليل الثامن تحت عنوان الأنصار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الحادثة أن ثعلبة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بالرزق فدعا له واتخذ غنما نمت وتكاثرت فتشاغل بها فترك بعض الصلوات جماعة ثم تركها إلا يوم الجمعة ثم ترك الجمعة وارتحل عن المدينة ولما جاءه السعاة من قبل رسول الله امتنع عن دفع الزكاة فأنزل الله في شأنه الآية الكريمة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الرواية التي يوردها ابن كثير في تفسيره عن ابن جرير وابن أبي حاتم تجد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وعند رسول الله رجل من أقارب ثعلبة فسمع ذلك فخرج حتى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ثعلبة قد أنزل الله فيك كذا وكذا فخرج ثعلبة حتى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أن يقبل منه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منعني أن أقبل منك صدقتك فجعل يحثو على رأسه التراب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عملك قد أمرتك فلم تطعني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 منه شيئا ثم أتى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يقبلها فلما ولي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يقبلها منه فهلك ثعلبة في خلافة عثمان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المبهت أن اخوتنا أهل السنة حكموا لأهل موقعة بدر في الجنة وأن النار لا تمس جلودهم حتى وإن غيروا وبدلوا وفعلوا ما شاءوا، وصححوا أحاديث في هذا الشأن كما في صحيحي البخاري ومسلم واللفظ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جناية حاطب بن أبي بلتعة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من أهل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إطلع إلى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وجبت لكم الجنة أو فقد غفرت لكم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ومعنى فتوى رسول الله هذه أن أهل بدر لا تثريب عليهم وإن خانوا الله ورسوله فسيان إن صدقوا وإن كذبوا، هذا هو مؤدى الحديث سواء اعترف به أخوتنا أم لا وحاشا رسول الله من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شعري فعلى أي قاعدة ارتكز هذا الحديث؟ وعلى أي أساس قام عليه هذا الحكم؟ وهذا ثعلبة، ألم يكن من أهل بدر؟ فلم لم يتجاوز الله ورسوله عنه عندما امتنع من دفع الزكاة؟ بل أخبر عنه في القرآن الحكيم أن قلبه تورث نفاقا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فِى قُلُوبِهِمْ إِلَى يَوْمِ يَلْقَوْنَهُو بِمَآ أَخْلَفُواْ اللَّهَ مَا وَعَدُوهُ وَبِمَا كَانُواْ يَكْذِبُونَ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525" w:name="pg20383_234441"/>
    </w:p>
    <w:p>
      <w:pPr>
        <w:pStyle w:val="BookText"/>
        <w:rPr/>
      </w:pPr>
      <w:bookmarkEnd w:id="525"/>
      <w:r>
        <w:rPr>
          <w:rFonts w:ascii="Amiri" w:hAnsi="Amiri" w:eastAsia="Amiri" w:cs="Amiri"/>
          <w:color w:val="111111"/>
          <w:sz w:val="28"/>
          <w:sz w:val="28"/>
          <w:szCs w:val="28"/>
          <w:rtl w:val="true"/>
          <w:lang w:bidi="ar-SA"/>
        </w:rPr>
        <w:t xml:space="preserve">فهل القرآن الحكيم ـ نسى أم سهى؟ ـ غفل أم تغافل؟ ـ أن هذا الرجل من أهل بدر والمفروض أنهم يصنعوا ما شاؤا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جابر عثرات المسلمين</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112270_2142443653"/>
      <w:bookmarkStart w:id="527" w:name="_Toc193"/>
      <w:bookmarkEnd w:id="526"/>
      <w:r>
        <w:rPr>
          <w:rtl w:val="true"/>
        </w:rPr>
        <w:t>المنافقون</w:t>
      </w:r>
      <w:r>
        <w:rPr>
          <w:rtl w:val="true"/>
        </w:rPr>
        <w:t>:</w:t>
      </w:r>
      <w:bookmarkEnd w:id="527"/>
    </w:p>
    <w:p>
      <w:pPr>
        <w:pStyle w:val="BookText"/>
        <w:rPr/>
      </w:pPr>
      <w:r>
        <w:rPr>
          <w:rFonts w:ascii="Amiri" w:hAnsi="Amiri" w:eastAsia="Amiri" w:cs="Amiri"/>
          <w:color w:val="111111"/>
          <w:sz w:val="28"/>
          <w:sz w:val="28"/>
          <w:szCs w:val="28"/>
          <w:rtl w:val="true"/>
          <w:lang w:bidi="ar-SA"/>
        </w:rPr>
        <w:t>كان المنافقون مبثوثين بين المؤمنين ولهم أعداد هائلة هي على مقربة من نصف الصحابة والمعروف منهم بالاسم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تتعرف أشخاصهم بالوصف ـ إذا حدث كذب ـ إذا وعد أخلف ـ إذا أتمن خان ـ إذا عاهد غدر ـ إذا شاجر فجر ـ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بعض أشخاصهم بالاسم وبعضهم بسيماهم وبعضهم بلحن القول وبعضهم ببغض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مسلم في أبواب الإيمان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لا 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ومما يدل على كثرة المنافقين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استنفر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من قبائل جهينة ومزينة وغفار أشجع واسلم ودئل فلم ينفروا وذلك في عام ست للهجرة في غزوة الحديبية وبعد أن قفل رسول الله راجعا أنزل الله تعالى سورة الفتح وأنزل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لَكَ الْمُخَلَّفُونَ مِنَ الاَْعْرَابِ شَغَلَتْنَآ أَمْوَ لُنَا وَ أَهْلُونَا فَاسْتَغْفِرْ لَنَا يَقُولُونَ بِأَلْسِنَتِهِم مَّا لَيْسَ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ظَنَنتُمْ ظَنَّ السَّوْءِ وَ كُنتُمْ قَوْمَام بُوراً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مناص من دلالة الآيات الكريمة على نفاق ستة قبائل من الأعراب وإن كانوا صحابة ينطقون بالشهادتين ويؤدون الصلوات الخمس إلاّ ما شاء الله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الاَْعْرَابُ ءَامَنَّا قُل لَّمْ تُؤْمِنُواْ وَ لَـكِن قُولُواْ أَسْلَمْنَا </w:t>
      </w:r>
    </w:p>
    <w:p>
      <w:pPr>
        <w:pStyle w:val="BookText"/>
        <w:rPr/>
      </w:pPr>
      <w:r>
        <w:rPr>
          <w:rFonts w:ascii="Amiri" w:hAnsi="Amiri" w:eastAsia="Amiri" w:cs="Amiri"/>
          <w:color w:val="111111"/>
          <w:sz w:val="28"/>
          <w:sz w:val="28"/>
          <w:szCs w:val="28"/>
          <w:rtl w:val="true"/>
          <w:lang w:bidi="ar-SA"/>
        </w:rPr>
        <w:t>وَ لَمَّا يَدْخُلِ الاِْيمَـنُ فِى قُلُوبِكُمْ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أسد ابن خزيمة أوردها البخاري في صحيحه في أول كتاب الإيمان 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الإسلام على الحقيقة وكان على الاستسلام أو الخوف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الآية الكريمة على أن بني أسد ينافقون ويفاخرون باستسلامهم خوف القتل كما يقول البخاري ويفترون على رسول الله الكذب بأنهم مؤمنون ولما يمارس الإيمان أي قلب من قلوبهم والله العالم هل تذوقوه بعد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الاَْعْرَابُ أَشَدُّ كُفْراً وَ نِفَاقاً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هذه الآية الكريمة عامة في الأعراب يخصِّصها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مِّـنَ الاَْعْرَابِ مُنَـفِقُونَ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وفي مقابل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الاَْعْرَابِ مَن يُؤْمِنُ بِاللَّهِ وَالْيَوْمِ الاَْخِرِ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الأولى دلت على الشمول والثانية شهدت على البعض بالنفاق والثالثة شهدت للبعض الآخر بالإيمان مما يدل على أن النفاق استكن في قلوب بعض الأعراب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مرنوا واستمروا عليه ومنه يقال شيطان مريد ومارد، وقد كان يعلم أن في بعض من يخالطه من أهل المدينة نفاقاً، وإن كان يراه صباحاً ومساءً، وشاهد هذا ما رواه </w:t>
      </w:r>
    </w:p>
    <w:p>
      <w:pPr>
        <w:pStyle w:val="BookText"/>
        <w:rPr/>
      </w:pPr>
      <w:r>
        <w:rPr>
          <w:rFonts w:ascii="Amiri" w:hAnsi="Amiri" w:eastAsia="Amiri" w:cs="Amiri"/>
          <w:color w:val="111111"/>
          <w:sz w:val="28"/>
          <w:sz w:val="28"/>
          <w:szCs w:val="28"/>
          <w:rtl w:val="true"/>
          <w:lang w:bidi="ar-SA"/>
        </w:rPr>
        <w:t>الإمام احمد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مطعم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يزعمون أنه ليس لنا أجر بمكة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لتأتينكم أجوركم ولو كنتم في جحر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راجعنا مسند أحمد فوجدناه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جحر ـ وأصغي الي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اصحابي منافقون</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أن رجلاً يقال له حرملة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ههنا وأشار بيده إلى لسانه والنفاق ههنا وأشار بيده إلى قلبه ولم يذكر الله قليلاً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له لساناً ذاكراً وقلباً شاكراً وارزقه حبي وحب من يحبني وصيّر أمره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لي أصحاب من المنافقين وكنت رأساً فيهم أفلا آتيك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أتانا استغفرنا له ومن أصر فالله أولى به ولا تخرقن على أحد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وكذا رواه أبو أحمد الحاكم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أمعن النظر ـ يرحمك الله ـ في الآية الكريمة وما بعدها من النصوص النبوية تجد أن المنافقين كثرة كثيرة وأن المدينة تعج بهم عجاً وأنه لا يُعْرَف منهم إلا القلة القليلة وأنهم تمرنوا على النفاق حتى استولى على قلوبهم وجرى فيها مجرى الدم من العروق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يهتك على أحد ستراً إلاّ إذا خان أو غدر وأنه لو كشف الستر عنهم لاَنْفَض من حوله مئات بل الوف الناس وأن الذين مردوا على النفاق هم غير عبد الله بن أبي بن سلول لأن النبي يعلمه والآية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يدل على أن اعدادهم في المدينة لا تقل عن نسبة النصف والله اعلم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عام ثمانية للهجرة غزا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ففتحها بلا قتال ودخل مشركوا قريش في دين الله استسلاما للواقع المفروض فعاشوا منافقين </w:t>
      </w:r>
    </w:p>
    <w:p>
      <w:pPr>
        <w:pStyle w:val="BookText"/>
        <w:rPr/>
      </w:pPr>
      <w:r>
        <w:rPr>
          <w:rFonts w:ascii="Amiri" w:hAnsi="Amiri" w:eastAsia="Amiri" w:cs="Amiri"/>
          <w:color w:val="111111"/>
          <w:sz w:val="28"/>
          <w:sz w:val="28"/>
          <w:szCs w:val="28"/>
          <w:rtl w:val="true"/>
          <w:lang w:bidi="ar-SA"/>
        </w:rPr>
        <w:t xml:space="preserve">اكثر من سنتين ولما توفي رسول الله اعلنوا الردة كما فعل غيرهم من العرب فقام سهيل بن عمرو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والله وأني اعلم أن هذا الدين سيمتد امتداد الشمس في طلوعها فلا يغرنكم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فإنه يعلم من هذا الأمر ما اعلم ولكنه قد ختم على قلبه حسد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جمعكم الله على 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لم يزد الإسلام إلا قوة فمن رأيناه ارتد ضربنا عنقه فتراجع الناس عما كانوا عزموا عليه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يدل على أن أكثر أهل مكة ـ تباعا لزعيمهم أبي سفيان ـ 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 إخبارا عن سيد المنافقين عبد الله بن أبي بن سلول ومن معه من مردة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رَّجَعْنَآ إِلَى الْمَدِينَةِ لَيُخْرِجَنَّ الاَْعَزُّ مِنْهَا الاَْذَلَّ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غزوة المريسيع وهي غزوة بني المصطلق قال ابن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هناك اقتتل على الماء جهجاه بن جعيد الغفاري وكان اجيرا لعمر بن الخطاب وسنان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ازدحما على الماء فاقتتلا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يا معشر الأنصار وقال جهجاه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عبد الله بن أبي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ثاورونا في بلادنا والله ما مثلنا وجلابيب قريش إلا كما قال القائل سمن كلبك يأكلك، والله لئن رجعنا إلى المدينة ليخرجن الأعز منها الأذل، ثم اقبل على من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صنعتم بأنفسكم أحللتموهم بلادكم وقاسمتموهم أموالكم أما والله لو كففتم عنهم لتحولوا عنكم من بلادكم إلى غيرها فسمعها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غليم وهو عنده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 عباد بن بشر بضرب عنقه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تحدث </w:t>
      </w:r>
    </w:p>
    <w:p>
      <w:pPr>
        <w:pStyle w:val="BookText"/>
        <w:rPr/>
      </w:pPr>
      <w:r>
        <w:rPr>
          <w:rFonts w:ascii="Amiri" w:hAnsi="Amiri" w:eastAsia="Amiri" w:cs="Amiri"/>
          <w:color w:val="111111"/>
          <w:sz w:val="28"/>
          <w:sz w:val="28"/>
          <w:szCs w:val="28"/>
          <w:rtl w:val="true"/>
          <w:lang w:bidi="ar-SA"/>
        </w:rPr>
        <w:t>الناس يا عمر أن محمداً يقتل أصحابه؟ ولا ولكن ناد يا عمر في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سورة المنافقين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البخاري في صحيحه عن جابر بن عبد الله الأنصاري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غزاة فكسع رجل من المهاجرين رجلا من الأنصار فقال الأنصاري يا للأنصار وقال المهاجري يا للمهاجرين فسمعها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كسع رجل من المهاجرين رجلا من الأنصار فقال الأنصاري يا للأنصار وقال المهاجري يا للمهاجرين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الأنصار حين قدم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ثم كثر المهاجرون بعد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فعلوا والله لئن رجعنا الى المدينة ليخرجن الأعز منها الأذل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اضرب عنق هذا المنافق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لا يتحدث الناس أن محمداً يقتل أصحابه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نستخلص من هذه الحادثة ـ التي أثبتها القرآن الكريم وذكرتها السنة المطهرة ـ أن سيد المنافقين وأصحابه هموا بما لم ينالوا وإن دلت الحادثة على شيء فإنما تدل على أن أصحاب ابن سلول كانوا في جيش رسول الله وفي المدينة كثرة كثيرة غير أن الوحي افتضح سيدهم على الطريق ومن ناحية أخرى أنه مهما كثر المنافقون من أصحابه وجأر بوق الإرجاف سقط من فوره تحت الأقدام لأن عشيرته الأقربون منهم السابقون الأولون رضي الله عنهم، فلا يفيده منافقوا القبائل من الأعراب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لو لم يكن المنافقون يناهزون المؤمنين عددا لما همّ ابن سلول بإخراج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28" w:name="pg20383_234446"/>
    </w:p>
    <w:p>
      <w:pPr>
        <w:pStyle w:val="Heading2"/>
        <w:numPr>
          <w:ilvl w:val="1"/>
          <w:numId w:val="1"/>
        </w:numPr>
        <w:rPr/>
      </w:pPr>
      <w:bookmarkStart w:id="529" w:name="__RefHeading___Toc11112272_2142443653"/>
      <w:bookmarkStart w:id="530" w:name="_Toc194"/>
      <w:bookmarkEnd w:id="528"/>
      <w:bookmarkEnd w:id="529"/>
      <w:r>
        <w:rPr>
          <w:rtl w:val="true"/>
        </w:rPr>
        <w:t>{</w:t>
      </w:r>
      <w:r>
        <w:rPr/>
        <w:t>11</w:t>
      </w:r>
      <w:r>
        <w:rPr>
          <w:rtl w:val="true"/>
        </w:rPr>
        <w:t xml:space="preserve">} </w:t>
      </w:r>
      <w:r>
        <w:rPr>
          <w:rtl w:val="true"/>
        </w:rPr>
        <w:t>حسينة حسن الدريب</w:t>
      </w:r>
      <w:r>
        <w:rPr>
          <w:rtl w:val="true"/>
        </w:rPr>
        <w:t>(</w:t>
      </w:r>
      <w:r>
        <w:rPr>
          <w:rtl w:val="true"/>
        </w:rPr>
        <w:t xml:space="preserve">زيدي </w:t>
      </w:r>
      <w:r>
        <w:rPr>
          <w:rtl w:val="true"/>
        </w:rPr>
        <w:t xml:space="preserve">/ </w:t>
      </w:r>
      <w:r>
        <w:rPr>
          <w:rtl w:val="true"/>
        </w:rPr>
        <w:t>اليمن</w:t>
      </w:r>
      <w:r>
        <w:rPr>
          <w:rtl w:val="true"/>
        </w:rPr>
        <w:t>)</w:t>
      </w:r>
      <w:bookmarkEnd w:id="530"/>
    </w:p>
    <w:p>
      <w:pPr>
        <w:pStyle w:val="Heading3"/>
        <w:numPr>
          <w:ilvl w:val="2"/>
          <w:numId w:val="1"/>
        </w:numPr>
        <w:rPr/>
      </w:pPr>
      <w:bookmarkStart w:id="531" w:name="__RefHeading___Toc11112274_2142443653"/>
      <w:bookmarkStart w:id="532" w:name="_Toc19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ولدَت في اليمن، ونشأت في أسرة متدينة تنتمي إلى المذهب الزيدي، لكنها بفعل الأجواء المناسبة التي توفّرت لها توجهت إلى البحث الجاد حول الأمور الدينية والمذهبية، فكانت النتيجة أن عرفت أنّ الحق مع المذهب الشيعي الامامي الاثني عشري، فتركت انتماءها السابق وتوجّهت بكل شوق إلى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الأخت حسينة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اعتناقي للمذهب الجعفري كان بعد زواجي برجل كان قد اعتنق من قبل هذا المذهب، وقد يظن البعض أنني انتميت للمذهب الجعفري تقليداً لزوجي فحسب، ولكن يشهد الله أنني لم اختر هذا المذهب إلاّ بعد اقتناعي به وبعد معرفتي بالأدلة والبراهين الدالة على أحقّيته وصوابيته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112276_2142443653"/>
      <w:bookmarkStart w:id="534" w:name="_Toc196"/>
      <w:bookmarkEnd w:id="533"/>
      <w:r>
        <w:rPr>
          <w:rtl w:val="true"/>
        </w:rPr>
        <w:t>لمحة مختصرة عن نشأتها</w:t>
      </w:r>
      <w:r>
        <w:rPr>
          <w:rtl w:val="true"/>
        </w:rPr>
        <w:t>:</w:t>
      </w:r>
      <w:bookmarkEnd w:id="5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الأخت حسينة حول نشأتها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نشأت في اسرة مديتنة والحمد لله تعالى، هي على المذهب الزيدي الشيعي، وكان والدي حفظه الله تعالى يحب هذا المذهب حباً شديداً، وكان دائماً ومنذ صغرنا يعلّمنا الصلاة والأحكام على ضوء المذهب الزيدي لكي لا نتأثر بالمعلومات والمجتمع الذي حولنا، والحمد لله </w:t>
      </w:r>
      <w:bookmarkStart w:id="535" w:name="pg20383_234447"/>
    </w:p>
    <w:p>
      <w:pPr>
        <w:pStyle w:val="BookText"/>
        <w:rPr/>
      </w:pPr>
      <w:bookmarkEnd w:id="535"/>
      <w:r>
        <w:rPr>
          <w:rFonts w:ascii="Amiri" w:hAnsi="Amiri" w:eastAsia="Amiri" w:cs="Amiri"/>
          <w:color w:val="111111"/>
          <w:sz w:val="28"/>
          <w:sz w:val="28"/>
          <w:szCs w:val="28"/>
          <w:rtl w:val="true"/>
          <w:lang w:bidi="ar-SA"/>
        </w:rPr>
        <w:t>وبفضل الله وجهود الوالد العظيمة لم نتأثر بأي فكر مخالف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حسب عقيدة الزيدية ـ وكنت أحب العلم والمتعلمين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لا أجد فرقاً بين مذهب وآخر، وكان أكثر ما يهمني من الأشخاص حسن خلقهم وحسن تعاملهم وصدقهم وأمانتهم والتزامهم الأخلاق الفاضلة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1112278_2142443653"/>
      <w:bookmarkStart w:id="537" w:name="_Toc197"/>
      <w:bookmarkEnd w:id="536"/>
      <w:r>
        <w:rPr>
          <w:rtl w:val="true"/>
        </w:rPr>
        <w:t>موقفها من التيار الوهابي</w:t>
      </w:r>
      <w:r>
        <w:rPr>
          <w:rtl w:val="true"/>
        </w:rPr>
        <w:t>:</w:t>
      </w:r>
      <w:bookmarkEnd w:id="537"/>
    </w:p>
    <w:p>
      <w:pPr>
        <w:pStyle w:val="BookText"/>
        <w:rPr/>
      </w:pPr>
      <w:r>
        <w:rPr>
          <w:rFonts w:ascii="Amiri" w:hAnsi="Amiri" w:eastAsia="Amiri" w:cs="Amiri"/>
          <w:color w:val="111111"/>
          <w:sz w:val="28"/>
          <w:sz w:val="28"/>
          <w:szCs w:val="28"/>
          <w:rtl w:val="true"/>
          <w:lang w:bidi="ar-SA"/>
        </w:rPr>
        <w:t>تقول الأخت حسينة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ومرت الأيام وبدأ الوهابية ينتشرون بشكل كبير في منطقتنا، وكان والدي حفظه الله تعالى يحذّرنا دائماً منهم ويبيّن لنا حقائقهم، ويغرس في قلوبنا حب الخمسة من أهل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الزيدية والإمام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وثورته المباركة وخليفته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فنشأنا على ذلك، حتى دخلنا المدرسة فكنا فيها عندما يقول لنا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رضي الله عنه، فكنا نرفض الترضي عنه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والدنا قال لنا انه حارب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يستحق الترضي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ولشدة حبي للعلم وميلي لأهل العلم والأخلاق ومجالستهم كنت احضر لاستمع محاضرات استاذة وهابية بجوار منزلنا، وكنت ألاحظ في محاضراتها أشياء كثيرة وفق مذهب الوهابية، فكنت اقف ضدها ولكن للأسف لم يكن عندي علم اناقشها به، وكنت اعتمد على حبي لأهل البيت وكره أعدائهم الذي غرسه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قلبي، ولم يكن عندي علم للرد على الشبهات ونحوها، لهذا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واثقة من نفسي انني لا أتأثر بها، فسوف يتأثر بها غيري، فقررت البحث عن حل لهذه المشكلة، فجمعت معي مجموعة ثم طلبت بصورة غير مباشرة من الاستاذ علي الداهوق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معلم الدين في المذهب الزيدي في منطقتنا آنذاك أن يقوم بتدريسنا في مجال العلوم الدينية</w:t>
      </w:r>
      <w:r>
        <w:rPr>
          <w:rFonts w:eastAsia="Amiri" w:cs="Amiri" w:ascii="Amiri" w:hAnsi="Amiri"/>
          <w:color w:val="111111"/>
          <w:sz w:val="28"/>
          <w:szCs w:val="28"/>
          <w:rtl w:val="true"/>
          <w:lang w:bidi="ar-SA"/>
        </w:rPr>
        <w:t xml:space="preserve">. </w:t>
      </w:r>
      <w:bookmarkStart w:id="538" w:name="pg20383_234448"/>
    </w:p>
    <w:p>
      <w:pPr>
        <w:pStyle w:val="BookText"/>
        <w:rPr/>
      </w:pPr>
      <w:bookmarkEnd w:id="538"/>
      <w:r>
        <w:rPr>
          <w:rFonts w:ascii="Amiri" w:hAnsi="Amiri" w:eastAsia="Amiri" w:cs="Amiri"/>
          <w:color w:val="111111"/>
          <w:sz w:val="28"/>
          <w:sz w:val="28"/>
          <w:szCs w:val="28"/>
          <w:rtl w:val="true"/>
          <w:lang w:bidi="ar-SA"/>
        </w:rPr>
        <w:t>فاستجاب لدعوتنا وأتى إلى منزلنا وابدى استعداده لتدريسنا، فحدّدنا موعداً للدراسة وبالطبع بدأنا الدراسة بكل همه وجدية، ولقد احببت الدراسة من اعماق قلبي، ولشدة حبي لها صرت محل ثقة عند ذلك الاستاذ، فما مرت سنة كاملة حتى طلب مني ومن اختي واحدى زميلاتي أن نساعده في تدريس بعض المسائل العقائدية وغيرها كالطهارة والصلاة والتجويد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واصلت التدريس بكل جهد واخلاص لمدة أربع سنوات تقريباً، وكنا في دراستنا نتعلم النحو والفقه والقرآن ونبحث في التوحيد والعدل والامامة وغيرها، كما كنا نبحث حول التشبيه والقضاء والقدر في عقائد الوهابية والرد عليهم، أما الجعفرية فلم نتطرق إليهم وكذلك أهل السنة من غير الوهابية كنا نسمع عنهم ولكن لا نقرأ ادلتهم والرد عليها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1112280_2142443653"/>
      <w:bookmarkStart w:id="540" w:name="_Toc198"/>
      <w:bookmarkEnd w:id="539"/>
      <w:r>
        <w:rPr>
          <w:rtl w:val="true"/>
        </w:rPr>
        <w:t>جملة من نشاطاتها التبليغية</w:t>
      </w:r>
      <w:r>
        <w:rPr>
          <w:rtl w:val="true"/>
        </w:rPr>
        <w:t>:</w:t>
      </w:r>
      <w:bookmarkEnd w:id="540"/>
    </w:p>
    <w:p>
      <w:pPr>
        <w:pStyle w:val="BookText"/>
        <w:rPr/>
      </w:pPr>
      <w:r>
        <w:rPr>
          <w:rFonts w:ascii="Amiri" w:hAnsi="Amiri" w:eastAsia="Amiri" w:cs="Amiri"/>
          <w:color w:val="111111"/>
          <w:sz w:val="28"/>
          <w:sz w:val="28"/>
          <w:szCs w:val="28"/>
          <w:rtl w:val="true"/>
          <w:lang w:bidi="ar-SA"/>
        </w:rPr>
        <w:t>تقول الأخت حسينة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لنا بعض النشاطات التبليغة بالاضافة إلى التدريس، منها كنا نقوم ببعض المحاضرات والمجالس الدينية كمواليد الخمسة من أهل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زيد وكذا وفاتهم، ولكن بطريقة تختلف عن أسلوب الشيعة الامامية، إذ لم يكن هناك فرق بين مجالس الولادة والعزاء إذ كان من كليهما يتم الحديث عن حياة ذلك الامام، وقصة ولادته أو وفاته، مع برامج اضافية اخرى كالحديث عن الوهابية وبطلان مذهبهم، لكن للاسف كنا لا نمتلك المعرفة الحقيقة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قمنا بالتعاون لنشر مجلة اسميناها مجلة الزهراء، وكنت مديرة التحرير باشراف معلمنا القدير، ومعاونة السيد يحيى طالب مشاري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أكثر اهتماماً من غيره بنشر وتوزيع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والاستاذ علي وحير وغيرهم ممن كانوا يوجّهوننا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تأسيس المجلة كنا آنذاك قد عملنا جمعية خيرية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النساء </w:t>
      </w:r>
      <w:bookmarkStart w:id="541" w:name="pg20383_234449"/>
    </w:p>
    <w:p>
      <w:pPr>
        <w:pStyle w:val="BookText"/>
        <w:rPr/>
      </w:pPr>
      <w:bookmarkEnd w:id="541"/>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شكلتها طالبات العلم الشريف في الجوف، وكنا نطبع المجلة على حساب الجمعية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1112282_2142443653"/>
      <w:bookmarkStart w:id="543" w:name="_Toc199"/>
      <w:bookmarkEnd w:id="542"/>
      <w:r>
        <w:rPr>
          <w:rtl w:val="true"/>
        </w:rPr>
        <w:t>موقفها من المذهب الجعفري</w:t>
      </w:r>
      <w:r>
        <w:rPr>
          <w:rtl w:val="true"/>
        </w:rPr>
        <w:t>:</w:t>
      </w:r>
      <w:bookmarkEnd w:id="543"/>
    </w:p>
    <w:p>
      <w:pPr>
        <w:pStyle w:val="BookText"/>
        <w:rPr/>
      </w:pPr>
      <w:r>
        <w:rPr>
          <w:rFonts w:ascii="Amiri" w:hAnsi="Amiri" w:eastAsia="Amiri" w:cs="Amiri"/>
          <w:color w:val="111111"/>
          <w:sz w:val="28"/>
          <w:sz w:val="28"/>
          <w:szCs w:val="28"/>
          <w:rtl w:val="true"/>
          <w:lang w:bidi="ar-SA"/>
        </w:rPr>
        <w:t>تقول الاخت حسينه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طبعاً في خلال دراستي لم أكن اسب الجعفرية، وكنت لا أشعر بوجود فارق يفصل أحدنا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احس ان المذهب الجعفري أخو المذهب الزيدي، ولا يصح أن نفرق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سأضل اعتقده لأن المذهبين كلاهما شيعي والتفاهم بينهما ممكن ومتحدان في الولاء لأصحاب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ترد على ذهني بعض الاسئلة، ولم أكن أجد لها جواباً، بل لم يكن هناك من اتباحث معه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وتحدثت مع أحدهم مرة 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 انني من شيعتهم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البيت، انتم 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وتساءلت أنحن الأمان لأهل الأرض؟ أنحن أهل السفينة؟ أنحن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في حيرة، لكني لم اناقش حتى نفسي لاذهب هذه الحيرة، وكأن الله قد قدّر لي اني سأبحث في المستقبل كل ما اخزنه في نفسي، ولم أجد من اناقشه، أو على الأقل لم اجد شخصاً يقول لي ان كلامي هذا مستحيل وينهي الموضوع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كنا في مجلس عزاء فتطرّقت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فَسْـَلُواْ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فقالت إحدى الأخوات الداعيات من الحركة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اسألوا أهل الذكر هذه هي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هزني ذلك إذ لم يكن العلماء أهلا لذلك فكيف بي؟؟؟ طبعاً انا لم أكن أشك في المذهب انما صرت متحيرة لا أدري </w:t>
      </w:r>
      <w:bookmarkStart w:id="544" w:name="pg20383_234450"/>
    </w:p>
    <w:p>
      <w:pPr>
        <w:pStyle w:val="BookText"/>
        <w:rPr/>
      </w:pPr>
      <w:bookmarkEnd w:id="544"/>
      <w:r>
        <w:rPr>
          <w:rFonts w:ascii="Amiri" w:hAnsi="Amiri" w:eastAsia="Amiri" w:cs="Amiri"/>
          <w:color w:val="111111"/>
          <w:sz w:val="28"/>
          <w:sz w:val="28"/>
          <w:szCs w:val="28"/>
          <w:rtl w:val="true"/>
          <w:lang w:bidi="ar-SA"/>
        </w:rPr>
        <w:t>من هم أهل البيت؟ وأهل السفينة؟ و</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112284_2142443653"/>
      <w:bookmarkStart w:id="546" w:name="_Toc200"/>
      <w:bookmarkEnd w:id="545"/>
      <w:r>
        <w:rPr>
          <w:rtl w:val="true"/>
        </w:rPr>
        <w:t>زواجها من رجل جعفري</w:t>
      </w:r>
      <w:r>
        <w:rPr>
          <w:rtl w:val="true"/>
        </w:rPr>
        <w:t>:</w:t>
      </w:r>
      <w:bookmarkEnd w:id="546"/>
    </w:p>
    <w:p>
      <w:pPr>
        <w:pStyle w:val="BookText"/>
        <w:rPr/>
      </w:pPr>
      <w:r>
        <w:rPr>
          <w:rFonts w:ascii="Amiri" w:hAnsi="Amiri" w:eastAsia="Amiri" w:cs="Amiri"/>
          <w:color w:val="111111"/>
          <w:sz w:val="28"/>
          <w:sz w:val="28"/>
          <w:szCs w:val="28"/>
          <w:rtl w:val="true"/>
          <w:lang w:bidi="ar-SA"/>
        </w:rPr>
        <w:t>تقول الأخت حسينة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أربع سنوات من درسي وتدريسي في تلك الفترة تقدم لخطبتي أحد أقاربي، وهو الأخ يحيى طالب قد شاع الخبر انه جعفري، وبعد فترة تزوجنا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الموافق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وبعد خمسة أشهر تقريباً سافرنا إلى ايران الاسلامية تلك الدولة التي طالما حدثني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وطالما اشتقت ان اشم رائحة ترابها، وطالما استمعت إلى اذاعتها وراسلتها بالبريد وكنت انتظر جوابها فيأتيني فأرتاح لهديتهم البسيطه كمجله أو كتاب ونحوهما، وقد احببت ايران حباً شديداً لما كان يبث في اذاعتها من معارف وعلوم دينية لا توجد في أي دولة اسلامية اخرى وبرامجها كلها دينية وثقافية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إلى ايران وأنا لا أصدق نفسي من الفرح صحيح اني حزنت لفراق أهلي ووطني، فالوطن عزيز ومحبوب، وتراب الوطن ذهب كما يقال ألا انني تغربت في بلاد الاهل من ناحية الدين والعقيدة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وصولي إلى ايران عرفت بوجود فارق بين المذهب الزيدي والمذهب الجعفري، واستأت من زواجي من شخص جعفري، ولكن زوجي تعامل معي بكل صبر وتأن وحلم وعقل وهدوء مقابل انفعالي، وحلف لي يميناً انه لم يتبع المذهب الجعفري إلاّ لأدلة وجدها أقنعته، وحلف لي أنني إذا رددت عليه بأدلة ثابتة صحيحة فسيرجع إلى المذهب الزيدي فصرت على أمل أن أُرجعه إلى الزيدية لاني عرفت انه جاد في كلامه، وهو انسان مؤمن، وليس من أهل الدنيا، وهذا ما </w:t>
      </w:r>
      <w:bookmarkStart w:id="547" w:name="pg20383_234451"/>
    </w:p>
    <w:p>
      <w:pPr>
        <w:pStyle w:val="BookText"/>
        <w:rPr/>
      </w:pPr>
      <w:bookmarkEnd w:id="547"/>
      <w:r>
        <w:rPr>
          <w:rFonts w:ascii="Amiri" w:hAnsi="Amiri" w:eastAsia="Amiri" w:cs="Amiri"/>
          <w:color w:val="111111"/>
          <w:sz w:val="28"/>
          <w:sz w:val="28"/>
          <w:szCs w:val="28"/>
          <w:rtl w:val="true"/>
          <w:lang w:bidi="ar-SA"/>
        </w:rPr>
        <w:t>جعلني أصدقه، ولكن لا أجد ما أقول له إلاّ أن أوجه له اسئلة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اتبعتهم وما ادلتهم؟؟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اشد الخلاف بين البشر هو الخلاف على الولاية أو العلو في الأرض، وهذا كلام ذكره بالتفصيل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الاسلام، حقيقة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ان المسلمين مجمعون على ان من صحت اصوله يتبع في فروعه، والخلاف بين الزيدية والجعفرية أكثره واهمه في الامامة، الجعفرية تقول ان الائمة اثنا عشر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دليلهم؟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الموجود في كتب الزيدية والسنة والجعفرية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ائتني بمصدر واحد يذكر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آتيك بمصادر لا مصدر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بصحيحي البخاري ومسلم وغيره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قرأتها تحيرت فلأول مرة اعرف ان هذا الحديث موجود في صحاح أهل السنة، لكني كابرت في البداية وقلت اريد مصادر زيدية لا حاجة لي بمصادر أهل السنة، وما كان منه إلاّ أن أتى بكتب أئمة الزيدية وكبار علمائهم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 شرف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مجدالدين المؤيدي وسير بعض ائمة الزيدية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الامام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 في مناقب ائمة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1112286_2142443653"/>
      <w:bookmarkStart w:id="549" w:name="_Toc201"/>
      <w:bookmarkEnd w:id="548"/>
      <w:r>
        <w:rPr>
          <w:rtl w:val="true"/>
        </w:rPr>
        <w:t>قناعتها بأحقية المذهب الجعفري</w:t>
      </w:r>
      <w:r>
        <w:rPr>
          <w:rtl w:val="true"/>
        </w:rPr>
        <w:t>:</w:t>
      </w:r>
      <w:bookmarkEnd w:id="549"/>
    </w:p>
    <w:p>
      <w:pPr>
        <w:pStyle w:val="BookText"/>
        <w:rPr/>
      </w:pPr>
      <w:r>
        <w:rPr>
          <w:rFonts w:ascii="Amiri" w:hAnsi="Amiri" w:eastAsia="Amiri" w:cs="Amiri"/>
          <w:color w:val="111111"/>
          <w:sz w:val="28"/>
          <w:sz w:val="28"/>
          <w:szCs w:val="28"/>
          <w:rtl w:val="true"/>
          <w:lang w:bidi="ar-SA"/>
        </w:rPr>
        <w:t>تقول الاخت حسينة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واستمرت فترة بحثي وحيرتي مدة ثلاث سنوات حتى وصلت إلى القناعة التامة بأحقية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عدة مرات وانا اذهب وارجع إلى اليمن، التقيت باستاذي وخالي ووالدي وحاولت أن استفيد منهم، إلاّ أنّهم كانوا يتعصّبون ويتهمونني بأني جعفرية فالتزمت امامهم الصمت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استاذي بعض الاسئلة حول الجعفرية، ولكنه للأسف لم يجبني بصورة 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واذكر مرة في صنعاء دعينا للغداء من قبل أحد علماء الزيدية الكبار، وكان من خلف الباب يوصيني الا اتأثر بالجعفرية،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عيبهم؟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انهم احسن من الزيدية في كل شيء، الا انهم يقولون يا حسين ويا علي ويا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وقال إنهم يعتقدون أن علي أو الحسين أو حتى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لهم ولا قوة إلاّ بإذن الله إنما هو يتوسلون بهم إلى الله، ولا تجد جعفري يقول أن أهل البيت لهم حول بدون اذن الله، ومن قال بهذا فهو مشرك بالله عندهم وليس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هذا جيد ثم ذهب ولم يقل شيئاً، ثم سافرنا إلى ايران واستمريت في البحث في الكتب ولم استفد من شخصيات علمية في اليمن كنت أظن انها ستفيدني في البحث والنقاش ولم تحن الفرصة إلاّ لبضعة تساؤلات لم تجد لها جواباً مقنعاً والتساؤلات والبحث والتحقيق والمقارنة بين كل حديث وآخر استمر سنوات حتى اعلنت لزوجي حقيقة مذهبه وإيماني به رغم أنه لم يشدد علي بل كان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عندك ما يفيدني فسأكون لك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صرت في حرب مع نفسي إذا انني لم أجد ما أفيد نفسي به إلاّ ان أصرح بالحق، ولا اخاف في الله لومة لائم رغم خوفي الشديد من والدي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أكن له جل الاحترام والتقدير، وهو يحترمني فوق ما استحق بكثير ولي في قلبه مكانة عالية ولله الحمد، وهذا يعود إلى أني حينما كنت أدرس المذهب الزيدي كنت أعمل بحركة وجدية وكان يشجعني ويحبني كثير وحتى قبل ذلك طبعاً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كنت افكر في والدتي وبقية الاقارب والصديقات والزميلات وطالباتي الذين طالما حدثتهم عن الزيدية ـ ولو اني ما كنت اناقش المسائل مناقشة علمية انما كانت اطروحات، من قبيل ان عقيدتنا هي الحق لوجود الأحاديث الواردة في وجوب التمسك بأهل البيت ولكن من دون تطبيق </w:t>
      </w:r>
      <w:bookmarkStart w:id="550" w:name="pg20383_234453"/>
    </w:p>
    <w:p>
      <w:pPr>
        <w:pStyle w:val="BookText"/>
        <w:rPr/>
      </w:pPr>
      <w:bookmarkEnd w:id="550"/>
      <w:r>
        <w:rPr>
          <w:rFonts w:ascii="Amiri" w:hAnsi="Amiri" w:eastAsia="Amiri" w:cs="Amiri"/>
          <w:color w:val="111111"/>
          <w:sz w:val="28"/>
          <w:sz w:val="28"/>
          <w:szCs w:val="28"/>
          <w:rtl w:val="true"/>
          <w:lang w:bidi="ar-SA"/>
        </w:rPr>
        <w:t>الأحاديث أو مطابقتها على مصاديقها، ومن قبيل ان الوهابية مجسمة ومجبرة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فكرت في هؤلاء جميعاً ماذا سيقولون عني، ولكن قلت لنفسي إن كنت انتقد الوهابية وغيرهم من أهل السنة إذ لم يتبعوا الحق ويبحثوا عنه، فها أنذا ارى الحق ولكني اخشى الناس وتذكرت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لابد ان أعلن الحق ولعل الله يهديهم فيصلوا للحق كما وصلت إليه، وكاتم الحق شيطان اخرس</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1112288_2142443653"/>
      <w:bookmarkStart w:id="552" w:name="_Toc202"/>
      <w:bookmarkEnd w:id="551"/>
      <w:r>
        <w:rPr>
          <w:rtl w:val="true"/>
        </w:rPr>
        <w:t>مؤلفاتها</w:t>
      </w:r>
      <w:r>
        <w:rPr>
          <w:rtl w:val="true"/>
        </w:rPr>
        <w:t>:</w:t>
      </w:r>
      <w:bookmarkEnd w:id="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وعرفت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 يشمل على قصة استبصارها والأدلة التي دفعتها إلى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هذا الكتاب على العديد من المواضيع العقائدية،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علوم أئمة الزيدية، بعض التهم ضد الشيعة، البكاء على مصائب أهل البيت، الشفاعة، التوسل، زيارة القبور، عدم القول بتحريف القرآن الكريم، علم الأئمة، البداء، التقية والرجعة</w:t>
      </w:r>
      <w:r>
        <w:rPr>
          <w:rFonts w:eastAsia="Amiri" w:cs="Amiri" w:ascii="Amiri" w:hAnsi="Amiri"/>
          <w:color w:val="111111"/>
          <w:sz w:val="28"/>
          <w:szCs w:val="28"/>
          <w:rtl w:val="true"/>
          <w:lang w:bidi="ar-SA"/>
        </w:rPr>
        <w:t xml:space="preserve">. </w:t>
      </w:r>
      <w:bookmarkStart w:id="553" w:name="pg20383_234454"/>
    </w:p>
    <w:p>
      <w:pPr>
        <w:pStyle w:val="Heading3"/>
        <w:numPr>
          <w:ilvl w:val="2"/>
          <w:numId w:val="1"/>
        </w:numPr>
        <w:rPr/>
      </w:pPr>
      <w:bookmarkStart w:id="554" w:name="__RefHeading___Toc11112290_2142443653"/>
      <w:bookmarkStart w:id="555" w:name="_Toc203"/>
      <w:bookmarkEnd w:id="553"/>
      <w:bookmarkEnd w:id="554"/>
      <w:r>
        <w:rPr>
          <w:rtl w:val="true"/>
        </w:rPr>
        <w:t>وقفة مع كتابها</w:t>
      </w:r>
      <w:r>
        <w:rPr>
          <w:rtl w:val="true"/>
        </w:rPr>
        <w:t>: "</w:t>
      </w:r>
      <w:r>
        <w:rPr>
          <w:rtl w:val="true"/>
        </w:rPr>
        <w:t>وعرفت من هم أهل البيت</w:t>
      </w:r>
      <w:r>
        <w:rPr>
          <w:rtl w:val="true"/>
        </w:rPr>
        <w:t>(</w:t>
      </w:r>
      <w:r>
        <w:rPr>
          <w:rtl w:val="true"/>
        </w:rPr>
        <w:t>عليهم السلام</w:t>
      </w:r>
      <w:r>
        <w:rPr>
          <w:rtl w:val="true"/>
        </w:rPr>
        <w:t>)"</w:t>
      </w:r>
      <w:bookmarkEnd w:id="555"/>
    </w:p>
    <w:p>
      <w:pPr>
        <w:pStyle w:val="BookText"/>
        <w:rPr/>
      </w:pPr>
      <w:r>
        <w:rPr>
          <w:rFonts w:ascii="Amiri" w:hAnsi="Amiri" w:eastAsia="Amiri" w:cs="Amiri"/>
          <w:color w:val="111111"/>
          <w:sz w:val="28"/>
          <w:sz w:val="28"/>
          <w:szCs w:val="28"/>
          <w:rtl w:val="true"/>
          <w:lang w:bidi="ar-SA"/>
        </w:rPr>
        <w:t>وهو كتاب تعرض فيه صاحبته قصة استبصارها، وانتقالها من المذهب الزيدي إلى المذهب الامامي الاثنا عشري، فهي كانت تعرف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الاجمال، ودعوة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التمسّك بهم، ولكنها لم تكن تعرفهم على سبيل التفصيل والتحديد الاثنى عشري الذي ورد في حديث الائمة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تقوله المؤلفة عن المطالب المهمة التي دعتها إلى الشك بالمذهب الزيدي بالطبع أكثر ما دعاني للشك والبحث هو التناقض بين ائمة الزيدية حول الامامة إذ البعض يقول بإمامة السجاد والبعض لا يقول بذلك وكذا الوصية والنص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ذكر الأحاديث الاخرى كحديث السفينة والثقلين والنجوم وغيرها الكثير، فإن الزيدية تؤمن بها وتعتقدها وتحتجّ بها على أهل السنة ولكن عندما فكرت في تطبيقها وجدت انه لا يمكن انطباقها إلاّ على اناس معصومين، وهذا ما جعلني اصمم على البحث والمناقشة</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1112292_2142443653"/>
      <w:bookmarkStart w:id="557" w:name="_Toc204"/>
      <w:bookmarkEnd w:id="556"/>
      <w:r>
        <w:rPr>
          <w:rtl w:val="true"/>
        </w:rPr>
        <w:t>حديث الأئمة الاثنى عشر في كتب الزيدية</w:t>
      </w:r>
      <w:r>
        <w:rPr>
          <w:rtl w:val="true"/>
        </w:rPr>
        <w:t>:</w:t>
      </w:r>
      <w:bookmarkEnd w:id="557"/>
    </w:p>
    <w:p>
      <w:pPr>
        <w:pStyle w:val="BookText"/>
        <w:rPr/>
      </w:pPr>
      <w:r>
        <w:rPr>
          <w:rFonts w:ascii="Amiri" w:hAnsi="Amiri" w:eastAsia="Amiri" w:cs="Amiri"/>
          <w:color w:val="111111"/>
          <w:sz w:val="28"/>
          <w:sz w:val="28"/>
          <w:szCs w:val="28"/>
          <w:rtl w:val="true"/>
          <w:lang w:bidi="ar-SA"/>
        </w:rPr>
        <w:t>تنقل المؤلفة بعض ما ورد في كتب الزيدية من روايات حديث الأئمة الاثنى عشر، فتقول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الله عزوجل جعل خلف النبوة من ابناء نبيه في اثنى عشر سبطاً،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اخرج من بني إسرائيل يعقوب بن اسحاق بن ابراهيم اثنى عشر سبطاً، ثم عد الاثنى عشر من </w:t>
      </w:r>
    </w:p>
    <w:p>
      <w:pPr>
        <w:pStyle w:val="BookText"/>
        <w:rPr/>
      </w:pPr>
      <w:r>
        <w:rPr>
          <w:rFonts w:ascii="Amiri" w:hAnsi="Amiri" w:eastAsia="Amiri" w:cs="Amiri"/>
          <w:color w:val="111111"/>
          <w:sz w:val="28"/>
          <w:sz w:val="28"/>
          <w:szCs w:val="28"/>
          <w:rtl w:val="true"/>
          <w:lang w:bidi="ar-SA"/>
        </w:rPr>
        <w:t>ولد إسرائيل، وكذلك اخرج من ولد الحسن والحسين اثنى عشر 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عقبهم إلى انقطاع التكليف، وهم بمنزلة اسباط بني اسرائيل حجة الله على خلقه وأمان أهل الأرض من استيصال عذابه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 وأمان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تتمة الاعتصام يذكر حديث اثني عشر خليفة</w:t>
      </w:r>
      <w:r>
        <w:rPr>
          <w:rStyle w:val="FootnoteAnchor"/>
          <w:rtl w:val="true"/>
        </w:rPr>
        <w:footnoteReference w:id="263"/>
      </w:r>
      <w:r>
        <w:rPr>
          <w:rFonts w:ascii="Amiri" w:hAnsi="Amiri" w:eastAsia="Amiri" w:cs="Amiri"/>
          <w:color w:val="111111"/>
          <w:sz w:val="28"/>
          <w:sz w:val="28"/>
          <w:szCs w:val="28"/>
          <w:rtl w:val="true"/>
          <w:lang w:bidi="ar-SA"/>
        </w:rPr>
        <w:t>، ولكنه يفسّر الاثنى عشر من ولد الحسين بأنهم ستة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تأملنا في الرواية لوجدنا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ذهب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وكيف خرجا من الحديث بل كيف خرج منه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وبأي دليل؟ ان هذا الحديث له قرائن توضّحه وتفسّره،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انه يأتي من بعده اثنا عشر خليفة منهم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اضفناهم إلى العدد السابق لصار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أكثر الروايات اثنا عشر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كالقرآن يفسّر بعضه بعضاً، ونفس المصدر المذكور أشار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المجموعة الفاخرة للإمام الهادي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والاخيار من ذرية الحسن والحسين، أولهم علي بن الحسين وآخرهم المهدي ثم الائمة فيما بينهما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وذكر الاثنى عشر امام بأسمائهم مبتدئاً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ومنتهياً إلى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عليه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في الينابيع الصحيحة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يقال له علي إذا كان يوم القيامة نادى مناد ليقم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أورد رواية سلام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والرواية طويلة فراجع</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الاثنى عشر في الاعتصام بحبل الله المتين المجلد الخامس باب السير والشافي للإمام عبدالله بن الحمزة الجزء الأول الصفحة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لوامع الأنوار المجلد الثاني الصفحة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الوردية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وللسائل أن يسأل ما هو هذا الامر يا ترى، إذ لم نر له تطبيقاً في الواقع عند غير الشيعة الامامية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وصل إلي من كتب الزيدية وكان ما وصلني فيه الكفاية لإيجاد الشك في صحة الزيدية، فقد فكرت كثيراً في معاني هذه الأحاديث، وقارنت بعضها ببعض، وقارنتها مع الأحاديث الموجودة في كتب أهل السنة، وإذا هي تصب في مصب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الاختلاف في تفسير من هم هؤلاء الاثنا عشر فالزيدية تفسيرها مخالف للفظ الحديث إذ أن 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الإمام علي 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تسعة ولكن الزيدية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من أولاد الحسن وستة من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لهم بهذا التقسيم صار العدد اثنى عشر من أولاد الحسنين، فأين ذهبوا بالإمام 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ضميناهم إلى هذا العدد لصاروا خمسة عشر والحديث ينصّ على اثنى عشر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bookmarkStart w:id="558" w:name="pg20383_234457"/>
    </w:p>
    <w:p>
      <w:pPr>
        <w:pStyle w:val="Heading3"/>
        <w:numPr>
          <w:ilvl w:val="2"/>
          <w:numId w:val="1"/>
        </w:numPr>
        <w:rPr/>
      </w:pPr>
      <w:bookmarkStart w:id="559" w:name="__RefHeading___Toc11112294_2142443653"/>
      <w:bookmarkStart w:id="560" w:name="_Toc205"/>
      <w:bookmarkEnd w:id="558"/>
      <w:bookmarkEnd w:id="559"/>
      <w:r>
        <w:rPr>
          <w:rtl w:val="true"/>
        </w:rPr>
        <w:t>من هم أهل البيت</w:t>
      </w:r>
      <w:r>
        <w:rPr>
          <w:rtl w:val="true"/>
        </w:rPr>
        <w:t>(</w:t>
      </w:r>
      <w:r>
        <w:rPr>
          <w:rtl w:val="true"/>
        </w:rPr>
        <w:t>عليهم السلام</w:t>
      </w:r>
      <w:r>
        <w:rPr>
          <w:rtl w:val="true"/>
        </w:rPr>
        <w:t>)</w:t>
      </w:r>
      <w:r>
        <w:rPr>
          <w:rtl w:val="true"/>
        </w:rPr>
        <w:t>؟</w:t>
      </w:r>
      <w:r>
        <w:rPr>
          <w:rtl w:val="true"/>
        </w:rPr>
        <w:t>!:</w:t>
      </w:r>
      <w:bookmarkEnd w:id="560"/>
    </w:p>
    <w:p>
      <w:pPr>
        <w:pStyle w:val="BookText"/>
        <w:rPr/>
      </w:pPr>
      <w:r>
        <w:rPr>
          <w:rFonts w:ascii="Amiri" w:hAnsi="Amiri" w:eastAsia="Amiri" w:cs="Amiri"/>
          <w:color w:val="111111"/>
          <w:sz w:val="28"/>
          <w:sz w:val="28"/>
          <w:szCs w:val="28"/>
          <w:rtl w:val="true"/>
          <w:lang w:bidi="ar-SA"/>
        </w:rPr>
        <w:t>تقول المؤلفة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السؤال له دور كبير في ايصالي إلى الحقيقة التي عرفت بها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من يقرأ روايات الزيدية بيقظة وتفكّر لابدّ أن يتسائل مع نفسه أو مع أحد لانه لا يرى من تنطبق عليه هذه الروايات، لذا يلجأ إلى البحث وحتماً سوف يصل للنتيجة التي 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لنقرأ معاً ما قال الزيدية في ذلك، قال الإمام الهادي إلى الحق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أهل البيت أربعة فقط لكان قد ذهب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النجوم والأمان شهيرة رواها الإمام أبو طالب، والمرشد بالله، والإمام المنصور بأسانيدهم، قلت هذا الخبر يفيد على ان متابعتهم أمان من الاختلاف كما ان وجودهم أمان من الذهاب والهلاك</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الشافي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النجوم كلما مر نجم طلع نجم ومثله في نهج البلاغة مثل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ومثله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وأهلي أحب إليه من أهله وعترتي أحب إليه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الامام الناصر إلى الحق في البساط ورواه المرشد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الامام أبو طالب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بكتاب الله واستمسكوا بأهل بيتي</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اخرجه أحمد وغيره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يبغضنا أهل البيت إلاّ ثلاثة من يؤتى من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الخلائق يفضل أهل بيتي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التحف شرح الزلف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الذرية يدخلون في لفظ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ذريتهم باقية إلى يوم القيامة، وانهم الحجة على الأمة بدليل حديث السفينة والأمان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هنا يثبت ان الذرية باقية إلى يوم القيامة بدليل حديثي الامان والسفينة، وأنهم حجة الله على الأمة، والسؤال يوجّه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جل احترامي وتقديري لمقامه العالي من هم الذرية الحجة والسفينة المنجية والأمان من الاختلاف؟؟ هل كل سيد كما يدّعي أكثر الزيدية؟؟ أم الصالحين منهم، والصالحون مختلفون إلى فرق ومذاهب؟؟ وحتى لو قيل انهم أهل العدل والتوحيد والأمر بالمعروف والنهي عن المنكر، فهذا التعريف يشمل الجعفرية والزيدية بفرقها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التحف يبين من هم أهل البيت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التوحيد والعدل والامامة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ثبت دخول الجعفرية، وكل من قال بذلك وليس هذا التعريف خاصاً بالزيدية فقط وحتى لو قلنا الصالحين من الزيدية، فهل هؤلاء هم أمان أهل الأرض؟؟ وهل هم سفينة النجاة؟ وهل هم الذين قال عنهم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 ولا تقدموهم فتهلكوا ولا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أحب إليه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الروايات الواردة في حق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التحف أيضاً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يعتد بهؤلاء الذين هم من طائفة الحق، لبطلت الادلة على وجود الحجة والخليفة والسفينة المنجية والأمان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حديث الثقلين والنجوم والكساء والغدير وغيره تجد ان تطبيق لفظ أهل البيت لا يصح إلاّ على المعصومين، وهذه الآيات والأحاديث لا تطبق إلاّ فيهم دون سواهم فلا يمكن أن يقصد بها اناس عاديون بدعوى انهم من ذرية أهل </w:t>
      </w:r>
      <w:bookmarkStart w:id="561" w:name="pg20383_234459"/>
    </w:p>
    <w:p>
      <w:pPr>
        <w:pStyle w:val="BookText"/>
        <w:rPr/>
      </w:pPr>
      <w:bookmarkEnd w:id="561"/>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السادة هم أهل البيت، فقد صار هناك خلط بين مفهومي السيد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ونسمع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يعلمون الطلاب في مدارس الزيدية انه لا يجوز لك ان تمشي وخلفك سيد، وغيره من القوانين المستنبطة من الروايات، فقد ارادوا تطبيق الروايات في السادة ومنهم من خصها بالصالحين منهم، ومنهم من قال الخمسة أهل الكساء فقط، أما المذهب الزيدي فمنهج أهل البيت، لكن نقول لصاحب هذا الرأي الأخير ألاترى في أحاديث السفينة والأمان وحديث الثقلين خير دليل على دوام وجود أهل البيت ووجوب التمسك بهم مدى الحياة؟ فماذا تقول؟؟؟</w:t>
      </w:r>
    </w:p>
    <w:p>
      <w:pPr>
        <w:pStyle w:val="BookText"/>
        <w:rPr/>
      </w:pPr>
      <w:r>
        <w:rPr>
          <w:rFonts w:ascii="Amiri" w:hAnsi="Amiri" w:eastAsia="Amiri" w:cs="Amiri"/>
          <w:color w:val="111111"/>
          <w:sz w:val="28"/>
          <w:sz w:val="28"/>
          <w:szCs w:val="28"/>
          <w:rtl w:val="true"/>
          <w:lang w:bidi="ar-SA"/>
        </w:rPr>
        <w:t>وأما من يقول ان السادة كلهم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ان يطبق ما يقوله، بل لا يكاد يقبل رأيه هو بنفسه كما كنت اسمع من بعض زميلاتي في المعهد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في وقت آخر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الله يغضب من انكم تدعون انكم أهل البيت وفيكم فاسق وفاجر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الحق معهم إذ كيف يصدقون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السادة لهم حق الاحترام لنسبهم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يجب طاعتهم وتطبيق الآيات والروايات إلاّ في أناس مخصوصين في كل عصر لا تخلو الأرض من حجة منهم</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112296_2142443653"/>
      <w:bookmarkStart w:id="563" w:name="_Toc206"/>
      <w:bookmarkEnd w:id="562"/>
      <w:r>
        <w:rPr>
          <w:rtl w:val="true"/>
        </w:rPr>
        <w:t>الامامة</w:t>
      </w:r>
      <w:r>
        <w:rPr>
          <w:rtl w:val="true"/>
        </w:rPr>
        <w:t>:</w:t>
      </w:r>
      <w:bookmarkEnd w:id="563"/>
    </w:p>
    <w:p>
      <w:pPr>
        <w:pStyle w:val="BookText"/>
        <w:rPr/>
      </w:pPr>
      <w:r>
        <w:rPr>
          <w:rFonts w:ascii="Amiri" w:hAnsi="Amiri" w:eastAsia="Amiri" w:cs="Amiri"/>
          <w:color w:val="111111"/>
          <w:sz w:val="28"/>
          <w:sz w:val="28"/>
          <w:szCs w:val="28"/>
          <w:rtl w:val="true"/>
          <w:lang w:bidi="ar-SA"/>
        </w:rPr>
        <w:t>تناقش الكاتبة هذه المسألة،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الهادي يحيى بن الحسين في رده على سؤال ابنه بشأن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يا بني احاطك الله وهداك رشدك ووفقك عن مسألة هلك فيها خلق من المتكلمين وحار عن فهمها كثير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الأوصياء</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الهادي إلى الحق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الزيدي الذي أسس المذهب الزيدي في اليمن ويقال لاتباعه في الفقه هادوية ويقال زيدية لانه دعا إلى الزيدية وتنطبق عليه شروط الزيدية وهي التوحيد والعدل والأمر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تثبت</w:t>
      </w:r>
    </w:p>
    <w:p>
      <w:pPr>
        <w:pStyle w:val="BookText"/>
        <w:rPr/>
      </w:pPr>
      <w:r>
        <w:rPr>
          <w:rFonts w:ascii="Amiri" w:hAnsi="Amiri" w:eastAsia="Amiri" w:cs="Amiri"/>
          <w:color w:val="111111"/>
          <w:sz w:val="28"/>
          <w:sz w:val="28"/>
          <w:szCs w:val="28"/>
          <w:rtl w:val="true"/>
          <w:lang w:bidi="ar-SA"/>
        </w:rPr>
        <w:t>الامامة لأحد إلاّ بدليل شرعي اجماعاً، وذلك لما كانت الامامة تابعة للنبوة، لان ثمرتها هي حفظ الشريعة وتقويمها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إلاّ لمن اختاره الله واصطفاه وعلم طهارته وقيامه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وقال الإمام أحمد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الجارود ومن قال بقوله من الزيدية علي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بعده وان الامة كفرت وظلت في تركها بيعته ثم بعده الحسنان بالنص ثم هي بينهم شورى فمن خرج من أولادهما جامع الشروط للإمامة فهو امام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ولدينا ملاحظات على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دليل شرعي ولم يقل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لمن اختاره الله ولم يقل لمن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من علم الله طهارته يعني العصمة لا كل من ادعى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والامة كفرت وظلت في تركها بيعته يعني ان كل من لم يقل بإمامته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التناقض الموجود في العبارة الأولى القائلة بالنص والاختيار الالهي والثانية القائلة بالقيام والشروط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المهدي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نص خفي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وقد عرفوا الامامة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شرعية كشخص واحد ليس فوقها يد والعلم بها جملة من فروض الاعيان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الزيدية اختلفوا في ان فرض الامامة جملة معلومة </w:t>
      </w:r>
    </w:p>
    <w:p>
      <w:pPr>
        <w:pStyle w:val="BookText"/>
        <w:rPr/>
      </w:pPr>
      <w:r>
        <w:rPr>
          <w:rFonts w:ascii="Amiri" w:hAnsi="Amiri" w:eastAsia="Amiri" w:cs="Amiri"/>
          <w:color w:val="111111"/>
          <w:sz w:val="28"/>
          <w:sz w:val="28"/>
          <w:szCs w:val="28"/>
          <w:rtl w:val="true"/>
          <w:lang w:bidi="ar-SA"/>
        </w:rPr>
        <w:t>بالعقل والوجوب العقلي والسمعي وان الامام المهدي المرتضى لا يرى ذلك وانما يرى الامامة تثبت شرعاً لا عقلا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ان المعتزلة وبعض الزيدية وهم الجريرية والبترية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أحداً بعده باسمه وصفته، فالواجب ثابت واليقين مجهول، وباقي الزيدية قالوا انه نص خفي</w:t>
      </w:r>
      <w:r>
        <w:rPr>
          <w:rStyle w:val="FootnoteAnchor"/>
          <w:rtl w:val="true"/>
        </w:rPr>
        <w:footnoteReference w:id="27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المهدي المرتضى ان المفضول إذا كان اصلح من الافضل للقيام بمصالح الناس جاز كالاعمى، فأن تقديم المفضول المبصر أصلح للأمة من الأفضل الأعمى</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الهادي إلى الحق صرح ان الامامة ليست شورى وانتخاب بل وصية وامر إلهي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قال بامامة أمير المؤمنين ووصيه فهو يقول بالوصية على ان الله عزوجل اوصى بخلقه على لسان النبي إلى علي بن أبي طالب والحسن والحسين وإلى الاخيار من ذرية الحسن والحسين أولهم علي بن الحسين واخرهم المهدي ثم الائمة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التحف للسيد مجد الدين المؤيدي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امامان في زمان واحد يقتل الثاني منهما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نفسه أو إلى غيره وهناك إمام فعليه لعنة الله والملائكة والناس اجمعين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نظرية وتطبيق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طاعة الامام مالم يأمر بمعصية أو يشرب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 عمر وأبا بكر ترحم عليهم وقال عمر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فعل ذلك يسمى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الامام عند الزيدية </w:t>
      </w:r>
    </w:p>
    <w:p>
      <w:pPr>
        <w:pStyle w:val="BookText"/>
        <w:rPr/>
      </w:pPr>
      <w:r>
        <w:rPr>
          <w:rFonts w:ascii="Amiri" w:hAnsi="Amiri" w:eastAsia="Amiri" w:cs="Amiri"/>
          <w:color w:val="111111"/>
          <w:sz w:val="28"/>
          <w:sz w:val="28"/>
          <w:szCs w:val="28"/>
          <w:rtl w:val="true"/>
          <w:lang w:bidi="ar-SA"/>
        </w:rPr>
        <w:t>مجتهد لا تجب طاعته ولكن معه حق، إذ الروايات تقول بوجوب طاعة الامام، ولكن لابد من معرفة الامام الذي تنطبق عليه الروايات، وأما من اغتصب الخلافة فقد لعنهم الامام الهادي وغيره من أئمة الزيدية فهل يبقى واقفية؟؟؟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الزيدية كلاماً طويلا مضمونه ذكر الحروب بين ائمة الزيدية كالمنصور علي بن صلاح، والداعي، والامام المهدي أحمد بن يحيى المرتضى، وغيرهم وانقسام الناس بينهما والاشعار والسب بين المهدي وابن الوزير</w:t>
      </w:r>
      <w:r>
        <w:rPr>
          <w:rStyle w:val="FootnoteAnchor"/>
          <w:rtl w:val="true"/>
        </w:rPr>
        <w:footnoteReference w:id="28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ثلاثة ائمة في وقت واحد في بلد واحد وهم المهدي والمنصور علي بن صلاح والهادي علي المؤيد</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الصراع بين الأئمة انفسهم كالهادي وآلحمزة</w:t>
      </w:r>
      <w:r>
        <w:rPr>
          <w:rStyle w:val="FootnoteAnchor"/>
          <w:rtl w:val="true"/>
        </w:rPr>
        <w:footnoteReference w:id="282"/>
      </w:r>
      <w:r>
        <w:rPr>
          <w:rFonts w:ascii="Amiri" w:hAnsi="Amiri" w:eastAsia="Amiri" w:cs="Amiri"/>
          <w:color w:val="111111"/>
          <w:sz w:val="28"/>
          <w:sz w:val="28"/>
          <w:szCs w:val="28"/>
          <w:rtl w:val="true"/>
          <w:lang w:bidi="ar-SA"/>
        </w:rPr>
        <w:t>وقد وقع إمامين في مكان واحد ووقت واحد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يتقدمك بعدي إلاّ كافر ولا يتخلفك بعدي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الانوار السيد مجد الدين المؤيدي</w:t>
      </w:r>
      <w:r>
        <w:rPr>
          <w:rStyle w:val="FootnoteAnchor"/>
          <w:rtl w:val="true"/>
        </w:rPr>
        <w:footnoteReference w:id="2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الامام المنصور بالله عبدالله بن حمزة بسنده إلى الشيخ الامام صاحب كتاب المحيط علي ابن الحسين الزيدي، واخرجه الشافي بطريق آخر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نفهم ان من تقدم أو تأخر عن امير المؤمنين ولو كان صحابياً فهو كافر حسب هذه الرواية فكيف يتوقف بعض الزيدية عن التبرؤ ممن غصب خلافة أمير المؤمنين؟؟ بالاضافة إلى الرواية الواردة في لوامع الانوار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بالاتفاق ان فاطمة ماتت وهي غاضبة على أبي بكر هاجرة </w:t>
      </w:r>
    </w:p>
    <w:p>
      <w:pPr>
        <w:pStyle w:val="BookText"/>
        <w:rPr/>
      </w:pPr>
      <w:r>
        <w:rPr>
          <w:rFonts w:ascii="Amiri" w:hAnsi="Amiri" w:eastAsia="Amiri" w:cs="Amiri"/>
          <w:color w:val="111111"/>
          <w:sz w:val="28"/>
          <w:sz w:val="28"/>
          <w:szCs w:val="28"/>
          <w:rtl w:val="true"/>
          <w:lang w:bidi="ar-SA"/>
        </w:rPr>
        <w:t>له وإنها اوصت بدفنها ليلا، والروايات عندهم ان الله يغضب لغضب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الينابيع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النص على امامتهما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جلياً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وفي كتاب الزيدية والامامية وجهاً لوجه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عند الزيدية ليس معصوماً، والامامة لها شروط، ومن اكتملت الشروط فيه، وادعى الامامة وقام إمام آخر لحربه استحق غضب الله تعالى</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الملفت للنظر ان صاحب هذا الكتاب نفسه يثبت الامامة للسيد مجد الدين المؤيدي في حال ان السيد مجدالدين لا يدعي الامامة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الف السيد مجدالدين كتاباً عدد فيه ائمة الزيدية منذ نشأتها إلى عصرنا الحاضر ولم يذكر نفسه كإمام لعصره اصلا، ولا يمكن أن تقول ان عدم ذكره لنفسه كان من باب التواضع لانه لا تواضع في امر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بالمعروف أو ينهى عن المنكر بمعنى القيام والثورة، ولم تكتمل فيه الشروط عند الزيدية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لحرب إمام آخر استحق غضب الله بينما قد اثبتنا في كتبهم قيام امامين وحربهما مع بعضهما كلهم أئمة مقدّسون عند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سألت مرة زوجة أحد الزيدية عن امامة السيد مجد الدين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إلى نفسه قبل الثورة في اليمن، ولكني تبادر إلى ذهني ان قبل الثورة كان هناك أئمة زيدية هم آل حميد الدين، وقد اعترف السيد مجدالدين بهم كأئمة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يدعو إلى نفسه في حال وجود أئمة مع انه ذكر في كتابه التحف أن يحيى حميد الدين وابنه أحمد أئمة؟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الينابيع الصحيحة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بالنص وهي قول جميع الزيدية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التحف شرح الزلف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فليتول علي بن أبي طالب وأوصيائه فهم الأولياء والأئمة من بعدي اعطاهم الله علمي وفهمي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لتقتلنهم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هذا النص ان لعلي بن أبي طالب أوصياء، وهؤلاء الأوصياء هم الأئمة، وهؤلاء الأئمة اعطاهم الله علم الرسول وفهمه، وسوف تقتلهم الأمة يعني لا يموتون إلاّ بالقتل بينما نلاحظ ان الكثير من أئمة الزيدية ماتوا موتاً طبيعاً، ولَم يدع أحد منهم علم أو فهم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هم مجتهدون يصيبون ويخطئون ولا يدّعون الوصية فبالله عليك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حبيبي جبرائيل أتاني فاخبرني انكم قتلى ومصارعكم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ما لمن يزورهم من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نعتهم ونعت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 كيلا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خلفاء الله في أرضه والدعاة إلى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فهم يقتلون ولمن زارهم أجر عظيم والأرض لا تخلو من حجة منهم ليكونوا حجة الله على الناس وهم خلفاء الله والدعاة إلى دينه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التحف شرح الزلف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واحد لقيام الادلة عقلا ونقلا فأما العقل، فان قيام امامين موجب للاضطراب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نقلا فلو لم يكن إلاّ الاجماع حول الامام الواحد والخلاف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نفسه أو إلى غيره وهناك إمام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بويع الخليفتان قتل الآخر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الاطروش قام في زمن الامام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 هذا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احترامي للامامين الهادي والاطروش وكذا للعلامة مجدالدين، فان من حقي ان ابين نظري لعله يفتح عيوناً </w:t>
      </w:r>
    </w:p>
    <w:p>
      <w:pPr>
        <w:pStyle w:val="BookText"/>
        <w:rPr/>
      </w:pPr>
      <w:r>
        <w:rPr>
          <w:rFonts w:ascii="Amiri" w:hAnsi="Amiri" w:eastAsia="Amiri" w:cs="Amiri"/>
          <w:color w:val="111111"/>
          <w:sz w:val="28"/>
          <w:sz w:val="28"/>
          <w:szCs w:val="28"/>
          <w:rtl w:val="true"/>
          <w:lang w:bidi="ar-SA"/>
        </w:rPr>
        <w:t>مغمضة وليس مني حقداً أو جحوداً، بل ليفهم الجميع انهم انما كانوا أئمة جهاد، أفاضل، علماء ومجتهدين وليسوا الأئمة المشار إليهم في الروايات والأحاديث النبوية لانها لا تنطبق إلاّ على معصومين لا يختلفون في الحق ولا يخالفونه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التحف شرح الزلف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امام مفترض طاعته بعد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ادعاها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مناقض للقول بإمامة علي ابن الحسين كما في التحف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الاخيار 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من قال من الزيدية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منا أهل البيت المفروض علينا وعلى المسلمين من شهر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الامام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هل شهروا سيوفهم؟؟؟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عند محمد بن عبدالله الكامل سيف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وكذا غيره من الائمة يتوارثون ذو الفقار والجفر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الملفت للانتباه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يعطيهم هذا السيف وليست عندهم وصية أي انه عندما يموت امام فهو يوصي بالجفر والسلاح لفلان؟ وعندما يبقون لسنوات بدون امام فعند من يبقى الجفر والسلاح؟؟ وعندما يقوم امامان في قطر من الاقطار فأيهما يأخذهما؟؟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التحف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 بن المؤيد بن جبرائيل دعا إلى الله بعد اياسه من خروج الامام المهدي من الحبس وبعد خروجه سلمها له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شرف الدين بن محمد دعا إلى نفسه حال غياب المهدي في </w:t>
      </w:r>
    </w:p>
    <w:p>
      <w:pPr>
        <w:pStyle w:val="BookText"/>
        <w:rPr/>
      </w:pPr>
      <w:r>
        <w:rPr>
          <w:rFonts w:ascii="Amiri" w:hAnsi="Amiri" w:eastAsia="Amiri" w:cs="Amiri"/>
          <w:color w:val="111111"/>
          <w:sz w:val="28"/>
          <w:sz w:val="28"/>
          <w:szCs w:val="28"/>
          <w:rtl w:val="true"/>
          <w:lang w:bidi="ar-SA"/>
        </w:rPr>
        <w:t>السجن وذلك مع بقاء الامام محمد الوزير على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كل منهم لا غرض له إلاّ اصلاح الامة واقامة الكتاب والسنة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هل الامامة رئاسة يأخذها وينزعها متى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الزيدية والإمامية وجهاً 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اجمعت على أن المنصب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المنصب هو قريش لما ورد من الاخبار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الائمة من قريش</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وفي ترجمة السيد مجد الدين جاء في آخر كتاب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لا تخلو الارض من قائم لله بحجه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واقع هذه الادلة الصادقة في عصرنا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اعتراف بحديث الأئمة من قريش بل ويستحج به على الغير، ولكن لو دقق النظر في ذلك لعرف منهم الأئمة المقصودين بهذه الروايات ولي تعليق على قوله ان السيد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احترامي الشديد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ذلك يعني انه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حجة على أهل اليمن فقط أم على الزيدية فقط أم على الخلق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والظاهر من الروايات ان الامام حجة على جميع الخلق، فإذا كان ذلك فانه يجب ان يدعو الناس ويخبرهم بأمره، ولكني ما أظن السيد مجد الدين يدعي ذلك ولم يدعيه غيره قبله إلاّ المعصومين فقط يدعوا انهم حجج الله على جميع الخلق فهل من متفكر في معاني الروايات يا أولي الأباب؟؟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كفاية الأثر</w:t>
      </w:r>
      <w:r>
        <w:rPr>
          <w:rStyle w:val="FootnoteAnchor"/>
          <w:rtl w:val="true"/>
        </w:rPr>
        <w:footnoteReference w:id="292"/>
      </w:r>
      <w:r>
        <w:rPr>
          <w:rFonts w:ascii="Amiri" w:hAnsi="Amiri" w:eastAsia="Amiri" w:cs="Amiri"/>
          <w:color w:val="111111"/>
          <w:sz w:val="28"/>
          <w:sz w:val="28"/>
          <w:szCs w:val="28"/>
          <w:rtl w:val="true"/>
          <w:lang w:bidi="ar-SA"/>
        </w:rPr>
        <w:t>عن أبي بكير انه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عهد إليكم رسول الله متى يقوم قائمكم؟ 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بكير انك لن تلحقه وان هذا الأمر يليه ستة أوصياء من بعد هذا وأشار إلى الباقر ثم يجعل الله خروج قائمنا فيملأها </w:t>
      </w:r>
      <w:bookmarkStart w:id="564" w:name="pg20383_234467"/>
    </w:p>
    <w:p>
      <w:pPr>
        <w:pStyle w:val="BookText"/>
        <w:rPr/>
      </w:pPr>
      <w:bookmarkEnd w:id="564"/>
      <w:r>
        <w:rPr>
          <w:rFonts w:ascii="Amiri" w:hAnsi="Amiri" w:eastAsia="Amiri" w:cs="Amiri"/>
          <w:color w:val="111111"/>
          <w:sz w:val="28"/>
          <w:sz w:val="28"/>
          <w:szCs w:val="28"/>
          <w:rtl w:val="true"/>
          <w:lang w:bidi="ar-SA"/>
        </w:rPr>
        <w:t>قسطاً وعدلا كما ملئت ظلماً وجوراً قلت يا ابن رسول الله الست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واضح لا يحتاج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شهر آشوب في المناقب ان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إلى الإمام الباقر بأبيات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باقر العلم ملحد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امام الورى طيب المولد</w:t>
      </w:r>
    </w:p>
    <w:p>
      <w:pPr>
        <w:pStyle w:val="BookText"/>
        <w:rPr/>
      </w:pPr>
      <w:r>
        <w:rPr>
          <w:rFonts w:ascii="Amiri" w:hAnsi="Amiri" w:eastAsia="Amiri" w:cs="Amiri"/>
          <w:color w:val="111111"/>
          <w:sz w:val="28"/>
          <w:sz w:val="28"/>
          <w:szCs w:val="28"/>
          <w:rtl w:val="true"/>
          <w:lang w:bidi="ar-SA"/>
        </w:rPr>
        <w:t>فمن لي سوى جعفر بعده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امام الورى الاوحد الامجد</w:t>
      </w:r>
    </w:p>
    <w:p>
      <w:pPr>
        <w:pStyle w:val="BookText"/>
        <w:rPr/>
      </w:pPr>
      <w:r>
        <w:rPr>
          <w:rFonts w:ascii="Amiri" w:hAnsi="Amiri" w:eastAsia="Amiri" w:cs="Amiri"/>
          <w:color w:val="111111"/>
          <w:sz w:val="28"/>
          <w:sz w:val="28"/>
          <w:szCs w:val="28"/>
          <w:rtl w:val="true"/>
          <w:lang w:bidi="ar-SA"/>
        </w:rPr>
        <w:t>أبا جعفر الخير انت الامام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وانت المرجى لبلوى غد</w:t>
      </w:r>
      <w:r>
        <w:rPr>
          <w:rStyle w:val="FootnoteAnchor"/>
          <w:rtl w:val="true"/>
        </w:rPr>
        <w:footnoteReference w:id="293"/>
      </w:r>
    </w:p>
    <w:p>
      <w:pPr>
        <w:pStyle w:val="Heading3"/>
        <w:numPr>
          <w:ilvl w:val="2"/>
          <w:numId w:val="1"/>
        </w:numPr>
        <w:rPr/>
      </w:pPr>
      <w:bookmarkStart w:id="565" w:name="__RefHeading___Toc11112298_2142443653"/>
      <w:bookmarkStart w:id="566" w:name="_Toc207"/>
      <w:bookmarkEnd w:id="565"/>
      <w:r>
        <w:rPr>
          <w:rtl w:val="true"/>
        </w:rPr>
        <w:t>العصمة</w:t>
      </w:r>
      <w:r>
        <w:rPr>
          <w:rtl w:val="true"/>
        </w:rPr>
        <w:t>:</w:t>
      </w:r>
      <w:bookmarkEnd w:id="566"/>
    </w:p>
    <w:p>
      <w:pPr>
        <w:pStyle w:val="BookText"/>
        <w:rPr/>
      </w:pPr>
      <w:r>
        <w:rPr>
          <w:rFonts w:ascii="Amiri" w:hAnsi="Amiri" w:eastAsia="Amiri" w:cs="Amiri"/>
          <w:color w:val="111111"/>
          <w:sz w:val="28"/>
          <w:sz w:val="28"/>
          <w:szCs w:val="28"/>
          <w:rtl w:val="true"/>
          <w:lang w:bidi="ar-SA"/>
        </w:rPr>
        <w:t>تقول الكاتبة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مهم ومحل نقاش الكثيرين لنرى أي الفريقين اقوى دليلا وأقطع حجة لنضم صوتنا معه لأن هدفنا هو إتباع الحق مع من كان واينما كان، نبدأ كالمعتاد بكتب الزيدية لأننا والله نحبهم ونحب ان تتبين لهم الحقيقة لذا نحاججهم من كتب أئمتهم وكبار علمائهم، قال الامام عبدالله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معصومون منقّبون من الخطاء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الخطأ منهم عاجلا وآجلا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عبدالله بن حمزة مطلق ولم يقيده في الخمسة يعني كل من يصدق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 من يسمى أهل البيت في عقيدة الزيدية منقب عن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يقولون بعصمة كل من يسموه أهل البيت، بل أضاف انهم معصومون عاجلا وآجلا أي قديماً وحاضراً وإلى قيام الساعة، فهل هذه </w:t>
      </w:r>
    </w:p>
    <w:p>
      <w:pPr>
        <w:pStyle w:val="BookText"/>
        <w:rPr/>
      </w:pPr>
      <w:r>
        <w:rPr>
          <w:rFonts w:ascii="Amiri" w:hAnsi="Amiri" w:eastAsia="Amiri" w:cs="Amiri"/>
          <w:color w:val="111111"/>
          <w:sz w:val="28"/>
          <w:sz w:val="28"/>
          <w:szCs w:val="28"/>
          <w:rtl w:val="true"/>
          <w:lang w:bidi="ar-SA"/>
        </w:rPr>
        <w:t>العصمة تنطبق وتطبق في أي مذهب غير المذهب الامامي الذي يخص العصمة بذرية الرسول الاثني عشر، وهي في نظري العقيدة الوحيدة التي تقول بما ورد في أهل البيت وتطبقة في الواقع أي لهم أئمة يأخذوا عنهم كل دينهم وما عمل العلماء ومراجع التقليد إلاّ البحث عن الروايات هل هي ثابته عنهم أم لا؟ فاذا ثبتت له فهي نص لا يجوز الاجتهاد في مقابلها، أما المذاهب الاخرى فكل مجتهد يقول برأيه لهذا تشعّبت الفرق والمذاهب إلى ما نحن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لابد أن يكون معصوماً</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المؤيد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يخطي الامام بلا خلاف في ذلك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مناقض لكلام الامام عبدالله بن حمزة فتأمل، ولي ان أسأل كيف يكون الأئمة حجج الله في الأرض إذا كانوا يختلفوا فيما بينهم؟ بل قد حصلت هناك حروب بين امامين من أئمة الزيدية كما ذكرنا مصدر ذلك فراجع، فهل يصدق عليهم سفينة النجاة وباب حطة وأمام أهل الأرض وقرناء القرآن؟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قد يطول لو بحثنا كل ما جاء في كتبهم من تناقضات، نكتفي بهذا القدر منها وفيها الكفاية للوصول إلى شاطىء الأمان</w:t>
      </w:r>
      <w:r>
        <w:rPr>
          <w:rFonts w:eastAsia="Amiri" w:cs="Amiri" w:ascii="Amiri" w:hAnsi="Amiri"/>
          <w:color w:val="111111"/>
          <w:sz w:val="28"/>
          <w:szCs w:val="28"/>
          <w:rtl w:val="true"/>
          <w:lang w:bidi="ar-SA"/>
        </w:rPr>
        <w:t xml:space="preserve">". </w:t>
      </w:r>
      <w:bookmarkStart w:id="567" w:name="pg20383_234469"/>
    </w:p>
    <w:p>
      <w:pPr>
        <w:pStyle w:val="Heading2"/>
        <w:numPr>
          <w:ilvl w:val="1"/>
          <w:numId w:val="1"/>
        </w:numPr>
        <w:rPr/>
      </w:pPr>
      <w:bookmarkStart w:id="568" w:name="__RefHeading___Toc11112300_2142443653"/>
      <w:bookmarkStart w:id="569" w:name="_Toc208"/>
      <w:bookmarkEnd w:id="567"/>
      <w:bookmarkEnd w:id="568"/>
      <w:r>
        <w:rPr>
          <w:rtl w:val="true"/>
        </w:rPr>
        <w:t>{</w:t>
      </w:r>
      <w:r>
        <w:rPr/>
        <w:t>12</w:t>
      </w:r>
      <w:r>
        <w:rPr>
          <w:rtl w:val="true"/>
        </w:rPr>
        <w:t xml:space="preserve">} </w:t>
      </w:r>
      <w:r>
        <w:rPr>
          <w:rtl w:val="true"/>
        </w:rPr>
        <w:t>خالد محيي الدين الحليبي الحسيني</w:t>
      </w:r>
      <w:r>
        <w:rPr>
          <w:rtl w:val="true"/>
        </w:rPr>
        <w:t>(</w:t>
      </w:r>
      <w:r>
        <w:rPr>
          <w:rtl w:val="true"/>
        </w:rPr>
        <w:t xml:space="preserve">سني </w:t>
      </w:r>
      <w:r>
        <w:rPr>
          <w:rtl w:val="true"/>
        </w:rPr>
        <w:t xml:space="preserve">/ </w:t>
      </w:r>
      <w:r>
        <w:rPr>
          <w:rtl w:val="true"/>
        </w:rPr>
        <w:t>مصر</w:t>
      </w:r>
      <w:r>
        <w:rPr>
          <w:rtl w:val="true"/>
        </w:rPr>
        <w:t>)</w:t>
      </w:r>
      <w:bookmarkEnd w:id="569"/>
    </w:p>
    <w:p>
      <w:pPr>
        <w:pStyle w:val="Heading3"/>
        <w:numPr>
          <w:ilvl w:val="2"/>
          <w:numId w:val="1"/>
        </w:numPr>
        <w:rPr/>
      </w:pPr>
      <w:bookmarkStart w:id="570" w:name="__RefHeading___Toc11112302_2142443653"/>
      <w:bookmarkStart w:id="571" w:name="_Toc209"/>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في القاهرة، ونشأ في وسط عائلة ملتزمة من الناحية الدينية، واصل دراسته حتى حصل على البكلوريوس في التعاون الزراعي والدبلوم في الدراسات الاسلامية وتمهيدي ماجستير قسم الاقتصاد</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1112304_2142443653"/>
      <w:bookmarkStart w:id="573" w:name="_Toc210"/>
      <w:bookmarkEnd w:id="572"/>
      <w:r>
        <w:rPr>
          <w:rtl w:val="true"/>
        </w:rPr>
        <w:t>نشأته الاجتماعية</w:t>
      </w:r>
      <w:r>
        <w:rPr>
          <w:rtl w:val="true"/>
        </w:rPr>
        <w:t>:</w:t>
      </w:r>
      <w:bookmarkEnd w:id="573"/>
    </w:p>
    <w:p>
      <w:pPr>
        <w:pStyle w:val="BookText"/>
        <w:rPr/>
      </w:pPr>
      <w:r>
        <w:rPr>
          <w:rFonts w:ascii="Amiri" w:hAnsi="Amiri" w:eastAsia="Amiri" w:cs="Amiri"/>
          <w:color w:val="111111"/>
          <w:sz w:val="28"/>
          <w:sz w:val="28"/>
          <w:szCs w:val="28"/>
          <w:rtl w:val="true"/>
          <w:lang w:bidi="ar-SA"/>
        </w:rPr>
        <w:t>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 في حي من أحياء القاهرة مليء بعبق التاريخ يحمل بين جنباته الأصالة والتفرّد حتى في العادات والتقاليد من بين أحياء مصر قاطبة، وهو حي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عندما نذهب إلى أي مكان وبلد لا نقول أننا من القاهرة بل نقول من السيدة زينب، فلا نسمع إلاّ رضي الله عنها وأرضاها وكأنها عاصمة العراقة والعادات والتقاليد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في منتصف هذا الحي في القلب منقطة تسمى زين العابدين، وهو حي سمّاه الناس بهذا الإسم، لأنّ به مسجد مشهد الرأس الذي نصب فيه رأس الامام زيد الشهيد ابن الامام زين العابدين فيطلقون عليه زين العابدين، ويحدّ منطقتنا من الجنوب مسجد سيدي حسن الأنور وأبيه زيد الأبلج ابن الامام </w:t>
      </w:r>
      <w:bookmarkStart w:id="574" w:name="pg20383_234470"/>
    </w:p>
    <w:p>
      <w:pPr>
        <w:pStyle w:val="BookText"/>
        <w:rPr/>
      </w:pPr>
      <w:bookmarkEnd w:id="574"/>
      <w:r>
        <w:rPr>
          <w:rFonts w:ascii="Amiri" w:hAnsi="Amiri" w:eastAsia="Amiri" w:cs="Amiri"/>
          <w:color w:val="111111"/>
          <w:sz w:val="28"/>
          <w:sz w:val="28"/>
          <w:szCs w:val="28"/>
          <w:rtl w:val="true"/>
          <w:lang w:bidi="ar-SA"/>
        </w:rPr>
        <w:t xml:space="preserve">الحسن ابن علي بن أبي طالب، ومن الشرق مسجد السيدة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وأرضاها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حسن الأنور بن زيد الابلج ابن الامام الحسن، وحولها مشاهد كثيرة لآل البيت كقبر السيدة عاتكة عمة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رقية ابنة الامام الحسين والسيدة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مدينتنا التي تربيت بها عادات وتقاليد شعبية 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عائلتي فهي عائلة عادية كأي عائلة ولكن فيها شيء روحاني</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112306_2142443653"/>
      <w:bookmarkStart w:id="576" w:name="_Toc211"/>
      <w:bookmarkEnd w:id="575"/>
      <w:r>
        <w:rPr>
          <w:rtl w:val="true"/>
        </w:rPr>
        <w:t>تأثره بالوهابية</w:t>
      </w:r>
      <w:r>
        <w:rPr>
          <w:rtl w:val="true"/>
        </w:rPr>
        <w:t>:</w:t>
      </w:r>
      <w:bookmarkEnd w:id="576"/>
    </w:p>
    <w:p>
      <w:pPr>
        <w:pStyle w:val="BookText"/>
        <w:rPr/>
      </w:pPr>
      <w:r>
        <w:rPr>
          <w:rFonts w:ascii="Amiri" w:hAnsi="Amiri" w:eastAsia="Amiri" w:cs="Amiri"/>
          <w:color w:val="111111"/>
          <w:sz w:val="28"/>
          <w:sz w:val="28"/>
          <w:szCs w:val="28"/>
          <w:rtl w:val="true"/>
          <w:lang w:bidi="ar-SA"/>
        </w:rPr>
        <w:t>تأثر الاستاذ خالد بالتيار الوهابي رغم الأجواء المعنوية التي عاشها في منطقته، وكان سبب ذلك قوة هذا التيار في جامعته، وكان الاستاذ خالد مولعاً بقراءة الكتب، وكان من يحيطه يشجّعه على شراء وقراءة الكتب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عامين أو ثلاثة أصبح عندي مكتبة ضخمة تحتوي على الكثير من كتب الدين والفقه والاصول والتفسير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الاستاذ خالد على هذا الوضع يستلهم من كتب الوهابية الأفكار من دون تنقيح وإعمال للعقل، وكان اعتقاده كما 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تيمية عندي عالماً عظيماً وكنت اعتقد في كفر من يصلي بمساجد الأولياء والاضرحة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بعد فترة وبعد مطالعته الجزء الأول من كتاب الإحكام في أصول الأحكام لابن حزم اندهش من مقولته صراحة في كفر أهل زمانه، وقوله أن أمة الحق قد تكون واحداً، ولا شأن بالاكثرية فهي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الاستاذ خالد أنه بحاجة إلى إعمال العقل في مطالعاته، وأنّ الاتباع الاعمى لكل ما يقرأ لا يدفعه إلى الحق، بل يجعله شخصية عمياء تتبع كل ناعق وتميل مع كل ريح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الوقت وقع كتاب الايمان لابن تيمية بيده، فبادر إلى مطالعته </w:t>
      </w:r>
      <w:bookmarkStart w:id="577" w:name="pg20383_234471"/>
    </w:p>
    <w:p>
      <w:pPr>
        <w:pStyle w:val="BookText"/>
        <w:rPr/>
      </w:pPr>
      <w:bookmarkEnd w:id="577"/>
      <w:r>
        <w:rPr>
          <w:rFonts w:ascii="Amiri" w:hAnsi="Amiri" w:eastAsia="Amiri" w:cs="Amiri"/>
          <w:color w:val="111111"/>
          <w:sz w:val="28"/>
          <w:sz w:val="28"/>
          <w:szCs w:val="28"/>
          <w:rtl w:val="true"/>
          <w:lang w:bidi="ar-SA"/>
        </w:rPr>
        <w:t>بصورة تختلف عمّا سبق، فقرأه بتدبّر وامعان نظر وبعقلية ناقدة، فكانت النتيجة أنّه انتبه إلى الكثير من الأخطاء والشطحات في هذا الكتاب ووجده 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مليئاً بالعبث العقائدي، ومن هنا بدأت انطلاقة الاستاذ خالد في البحث الجاد عن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وبالرجوع لكتب العقائد السالفة وجدت بها بعض النقاط التي لم اقتنع بها ووجدتها مرفوضة من قبل العقل جملة وتفصيلا</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1112308_2142443653"/>
      <w:bookmarkStart w:id="579" w:name="_Toc212"/>
      <w:bookmarkEnd w:id="578"/>
      <w:r>
        <w:rPr>
          <w:rtl w:val="true"/>
        </w:rPr>
        <w:t>بداية اهتمامه بالفكر الشيعي</w:t>
      </w:r>
      <w:r>
        <w:rPr>
          <w:rtl w:val="true"/>
        </w:rPr>
        <w:t>:</w:t>
      </w:r>
      <w:bookmarkEnd w:id="579"/>
    </w:p>
    <w:p>
      <w:pPr>
        <w:pStyle w:val="BookText"/>
        <w:rPr/>
      </w:pPr>
      <w:r>
        <w:rPr>
          <w:rFonts w:ascii="Amiri" w:hAnsi="Amiri" w:eastAsia="Amiri" w:cs="Amiri"/>
          <w:color w:val="111111"/>
          <w:sz w:val="28"/>
          <w:sz w:val="28"/>
          <w:szCs w:val="28"/>
          <w:rtl w:val="true"/>
          <w:lang w:bidi="ar-SA"/>
        </w:rPr>
        <w:t>استمر الاستاذ خالد على منهجه الجديد في البحث، وجعل معظم اهتمامه بجمع موضوعات القرآن، ومن هذا المنطلق توصّل إلى نتائج جديدة تخالف ما كان عليه، ثم بدأ يعرض ما توصّل إليه على بعض علماء الوهابية، فكانوا يقولون له هذا فكر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استغربت من هذه المقولات،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يرفض هؤلاء القرآن على أنّه فكر شيعي، ثم قرّرت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الفكر الشيعي يقوم على القرآن فمرحباً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مالفت انتباهي ودفعني للتعرّف على الفكر الشيعي، ومن هنا بدأت فكرة الحصول على الكتاب الشيعي راسخة في كياني ابحث عنه في كل مكان فلا أجده، ونزلت إلى منطقة الأزهر الشريف ولم أجد إلاّ كتاباً واحداً اسمه صفات المؤمنين للديلمي، وهو الذي عثرت عليه في دار المجد العربي بالأزهر، وكم سررت بهذا الكتاب واثلج صدري، فطلبت المزيد فلم أجد، ولكثرة سؤال قالوا لي أن الشيعة يأتون في معرض الكتاب، فصبرت إلى أن جاء معرض الكتاب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مكتبات الشيعة، فوجدت فيها دار تسمى الهدف وفيها رجل يدعى صالح الورداني، فأعطاني كتاب المراجعات لشرف الدين، فقرأته قبل </w:t>
      </w:r>
      <w:bookmarkStart w:id="580" w:name="pg20383_234472"/>
    </w:p>
    <w:p>
      <w:pPr>
        <w:pStyle w:val="BookText"/>
        <w:rPr/>
      </w:pPr>
      <w:bookmarkEnd w:id="580"/>
      <w:r>
        <w:rPr>
          <w:rFonts w:ascii="Amiri" w:hAnsi="Amiri" w:eastAsia="Amiri" w:cs="Amiri"/>
          <w:color w:val="111111"/>
          <w:sz w:val="28"/>
          <w:sz w:val="28"/>
          <w:szCs w:val="28"/>
          <w:rtl w:val="true"/>
          <w:lang w:bidi="ar-SA"/>
        </w:rPr>
        <w:t>انتهاء المعرض، وتعجّبت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زيارتي مرة ثانية للمعرض تقابلت مع رجل شيعي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اساءا التصرّف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 بالهجر في أثناء مرضه وبدّلوا وصيته، وصرّح لي بأنّها لا يستحقان الخلافة، فتفاجأت بكلامه ولم أرقد على أثرها ليلتين كاملتين، ثم قلت لنفسي، كيف أضل ومعي القرآن، فعقدت العزم للبحث مرة اخرى لاكون على يقين من أمري</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1112310_2142443653"/>
      <w:bookmarkStart w:id="582" w:name="_Toc213"/>
      <w:bookmarkEnd w:id="581"/>
      <w:r>
        <w:rPr>
          <w:rtl w:val="true"/>
        </w:rPr>
        <w:t>تعرّفه على أهل البيت</w:t>
      </w:r>
      <w:r>
        <w:rPr>
          <w:rtl w:val="true"/>
        </w:rPr>
        <w:t>(</w:t>
      </w:r>
      <w:r>
        <w:rPr>
          <w:rtl w:val="true"/>
        </w:rPr>
        <w:t>عليهم السلام</w:t>
      </w:r>
      <w:r>
        <w:rPr>
          <w:rtl w:val="true"/>
        </w:rPr>
        <w:t>):</w:t>
      </w:r>
      <w:bookmarkEnd w:id="582"/>
    </w:p>
    <w:p>
      <w:pPr>
        <w:pStyle w:val="BookText"/>
        <w:rPr/>
      </w:pPr>
      <w:r>
        <w:rPr>
          <w:rFonts w:ascii="Amiri" w:hAnsi="Amiri" w:eastAsia="Amiri" w:cs="Amiri"/>
          <w:color w:val="111111"/>
          <w:sz w:val="28"/>
          <w:sz w:val="28"/>
          <w:szCs w:val="28"/>
          <w:rtl w:val="true"/>
          <w:lang w:bidi="ar-SA"/>
        </w:rPr>
        <w:t>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قرأت التفاسير لآيات الولاية وإذهاب الرجس والمودّة والحسد إلى أن قرأت سورة الأنعام فوجدت فيها أن الله تعالى بعد ذكره للأنبياء والمرسلين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ءَابَآئِهِمْ وَذُرِّيَّـتِهِمْ وَإِخْوَ نِهِمْ وَاجْتَبَيْنَـهُمْ وَهَدَيْنَـهُمْ إِلَى صِرَ ط مُّسْتَقِيم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وهنا الأب وإن علا يوصلنا إلى نوح وآدم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الذرية ببيان القرآن هم أولاد ابراهيم وآخرهم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هُدَى اللَّهِ يَهْدِى بِهِ ى مَن يَشَآءُ مِنْ عِبَادِهِ ى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ءَاتَيْنَـهُمُ الْكِتَـبَ وَالْحُكْمَ وَالنُّبُوَّةَ فَإِن يَكْفُرْبِهَا هَـؤُلاَءِ فَقَدْ وَكَّلْنَا بِهَا قَوْماً لَّيْسُواْ بِهَا بِكَـفِرِينَ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ومعلوم أن آباء الأنبياء هم الذين اصطفاهم الله تعالى وذرياتهم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وَءَالَ إِبْرَ هِيمَ وَءَالَ عِمْرَ نَ عَلَى الْعَـلَمِينَ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ذُرِّيَّةَم بَعْضُهَا مِنم بَعْض وَاللَّهُ سَمِيعٌ عَلِيمٌ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ومن الطبيعي أن يكون آل محمد هم الامتداد الرسالي الذين اصطفاهم الله تعالى عى الناس بالامامة بدلا من النبوة التي ختمت </w:t>
      </w:r>
      <w:bookmarkStart w:id="583" w:name="pg20383_234473"/>
    </w:p>
    <w:p>
      <w:pPr>
        <w:pStyle w:val="BookText"/>
        <w:rPr/>
      </w:pPr>
      <w:bookmarkEnd w:id="583"/>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أثار حسد القبائل الاخرى فانزل الله تعالى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مَآ ءاتَاهُمُ اللَّهُ مِن فَضْلِهِ فَقَدْ ءَاتَيْنَآ ءَالَ إِبْرَ هِيمَ الْكِتَـبَ وَالْحِكْمَةَ وَءَاتَيْنَـهُم مُّلْكاً عَظِيماً </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ثم يقول تعالى حول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ذرية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أي بذرية الأنبياء الذين هم آل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أَسْـَلُكُمْ عَلَيْهِ أَجْرًا إِنْ هُوَ إِلاَّ ذِكْرَى لِلْعَـلَمِينَ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وهنا إثبات لا شك فيه أن المقصود من كل ما ذكرناه سالفاً هم آل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أَسْـَلُكُمْ عَلَيْهِ أَجْرًا إِلاَّ الْمَوَدَّةَ فِى الْقُرْبَى</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القرآن ينص على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ايقنت بأن الحق مع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ترسّخت عقيدة التشيع في قلبي بعدما تبيّنت لي 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1112312_2142443653"/>
      <w:bookmarkStart w:id="585" w:name="_Toc214"/>
      <w:bookmarkEnd w:id="584"/>
      <w:r>
        <w:rPr>
          <w:rtl w:val="true"/>
        </w:rPr>
        <w:t>مرحلة الاستبصار</w:t>
      </w:r>
      <w:r>
        <w:rPr>
          <w:rtl w:val="true"/>
        </w:rPr>
        <w:t>:</w:t>
      </w:r>
      <w:bookmarkEnd w:id="58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كتباً شيعية هزت اعماقي ككتاب النص والاجتهاد للعلامة شرف الدين، والذي جمع فيه الكثير من اجتهادات الصحابة، وبيّن أسباب الاختلافات في الأحكام التي يظن البعض أنّها من عند الله تعالى، </w:t>
      </w:r>
      <w:bookmarkStart w:id="586" w:name="pg20383_234474"/>
    </w:p>
    <w:p>
      <w:pPr>
        <w:pStyle w:val="BookText"/>
        <w:rPr/>
      </w:pPr>
      <w:bookmarkEnd w:id="586"/>
      <w:r>
        <w:rPr>
          <w:rFonts w:ascii="Amiri" w:hAnsi="Amiri" w:eastAsia="Amiri" w:cs="Amiri"/>
          <w:color w:val="111111"/>
          <w:sz w:val="28"/>
          <w:sz w:val="28"/>
          <w:szCs w:val="28"/>
          <w:rtl w:val="true"/>
          <w:lang w:bidi="ar-SA"/>
        </w:rPr>
        <w:t>وما هي من عنده، ثم قرأت كتباً اخرى حتى ايقنت بأن آل بيت محمد هم أصحاب الولاية الحقة، وأن سبب تأكيد أهل السنة على السلف الصالح هو من أجل صرف الناس عن آل بيت نبيهم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اعلن الاستاذ خالد استبصاره وانتماءه لمذهب أهل البيت، ثم وطّن نفسه لنشر هذا المذهب وذبّ الشبهات عنه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1112314_2142443653"/>
      <w:bookmarkStart w:id="588" w:name="_Toc215"/>
      <w:bookmarkEnd w:id="587"/>
      <w:r>
        <w:rPr>
          <w:rtl w:val="true"/>
        </w:rPr>
        <w:t>مؤلفاته</w:t>
      </w:r>
      <w:r>
        <w:rPr>
          <w:rtl w:val="true"/>
        </w:rPr>
        <w:t>:</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المنظر أو كشف الغطاء عن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ممّا قدّره الله تعالى على ابليس وحزبه أن يكونوا من المنظرين إلاّ عتاة الظالمين كالفراعنة ومن على طريقتهم ألاّ يكونوا من المنظرين، فيجعل الله تعالى عليهم العذاب، ونحن كمسلمين نعيش بينهما ولا يدري أكثرنا ما هو سبب إمهال الله تعالى للظالمين، وهل هو إمهال من الله، أم ترك لهم، أم نحن مخطئون ونعاقب، وتركنا الله عزوجل نموج في بعضنا البعض، فهذا الكتاب يبين هذا الأمر وهو انتظارهم ليوم الوقت المعلوم، وهو خروج امام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هذا الكتاب على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للنظر والتأمل، السبيل مقطوع أمام اعداء الرسول والأئمة،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وبعضه من حزبه منظرين،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الغير منظرة من حزب ابليس، هل ينظرون إلاّ تأويله وهو قيام قائم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 ما ظهر منها وما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كتاب يبحث حول الدجال وكيفية محاربته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كتاب اثبت فيه المؤلف من كتاب نهج البلاغة التوحيد عند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يبحث حول كل جزئية في العقيدة من خلال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المؤلّف في هذا الكتاب أن كل ما قاله آل البيت من غرائب التفسير ما هي إلاّ بيان للقرآن بالقرآن، وقد اثبت من خلال الآيات القرآنية أحقية آل البيت بالامامة</w:t>
      </w:r>
      <w:r>
        <w:rPr>
          <w:rFonts w:eastAsia="Amiri" w:cs="Amiri" w:ascii="Amiri" w:hAnsi="Amiri"/>
          <w:color w:val="111111"/>
          <w:sz w:val="28"/>
          <w:szCs w:val="28"/>
          <w:rtl w:val="true"/>
          <w:lang w:bidi="ar-SA"/>
        </w:rPr>
        <w:t xml:space="preserve">. </w:t>
      </w:r>
      <w:bookmarkStart w:id="589" w:name="pg20383_234476"/>
    </w:p>
    <w:p>
      <w:pPr>
        <w:pStyle w:val="Heading3"/>
        <w:numPr>
          <w:ilvl w:val="2"/>
          <w:numId w:val="1"/>
        </w:numPr>
        <w:rPr/>
      </w:pPr>
      <w:bookmarkStart w:id="590" w:name="__RefHeading___Toc11112316_2142443653"/>
      <w:bookmarkStart w:id="591" w:name="_Toc216"/>
      <w:bookmarkEnd w:id="589"/>
      <w:bookmarkEnd w:id="590"/>
      <w:r>
        <w:rPr>
          <w:rtl w:val="true"/>
        </w:rPr>
        <w:t>وقفة مع كتابه</w:t>
      </w:r>
      <w:r>
        <w:rPr>
          <w:rtl w:val="true"/>
        </w:rPr>
        <w:t>: "</w:t>
      </w:r>
      <w:r>
        <w:rPr>
          <w:rtl w:val="true"/>
        </w:rPr>
        <w:t>القضاء المُنظر</w:t>
      </w:r>
      <w:r>
        <w:rPr>
          <w:rtl w:val="true"/>
        </w:rPr>
        <w:t>"</w:t>
      </w:r>
      <w:bookmarkEnd w:id="591"/>
    </w:p>
    <w:p>
      <w:pPr>
        <w:pStyle w:val="BookText"/>
        <w:rPr/>
      </w:pPr>
      <w:r>
        <w:rPr>
          <w:rFonts w:ascii="Amiri" w:hAnsi="Amiri" w:eastAsia="Amiri" w:cs="Amiri"/>
          <w:color w:val="111111"/>
          <w:sz w:val="28"/>
          <w:sz w:val="28"/>
          <w:szCs w:val="28"/>
          <w:rtl w:val="true"/>
          <w:lang w:bidi="ar-SA"/>
        </w:rPr>
        <w:t>يتناول الكاتب في كتابه هذا قضية عقائدية تخطر في بال معظم الناس وهي لماذا تكون السيطرة والغلبة لدول الظلم في هذه الدنيا؟ ولماذا لا تنتقم يد العدل الإلهية من الظالمين ـ خصوصاً مع انتهاكهم الحرمات وقتلهم الأنبياء والأئمة ـ ولم لا تقضي عليهم لتشفي غيظ قلوب المؤمنين والمستضعفين والمعذبين، ثم ما هي فلسفة إنظار الشيطان إلى يوم يبعثون، وهو الذي أغوى آدم أبو البشر، وأخرجه من الجنة، وأقسم على غوايه أبناءه؟ ثم لماذا يُنظر بعض حزبه معه إلى يوم القيامة؟ وهل انه هناك انتقام من الظالمين في هذه الدنيا قبل الآخرة؟ وإذا كان فكيف سيكون؟ هل سيكون على يد الامام صاحب الزمان عجل الله فرجه؟</w:t>
      </w:r>
    </w:p>
    <w:p>
      <w:pPr>
        <w:pStyle w:val="BookText"/>
        <w:rPr/>
      </w:pPr>
      <w:r>
        <w:rPr>
          <w:rFonts w:ascii="Amiri" w:hAnsi="Amiri" w:eastAsia="Amiri" w:cs="Amiri"/>
          <w:color w:val="111111"/>
          <w:sz w:val="28"/>
          <w:sz w:val="28"/>
          <w:szCs w:val="28"/>
          <w:rtl w:val="true"/>
          <w:lang w:bidi="ar-SA"/>
        </w:rPr>
        <w:t>هذه بعض الاسئلة التي يدور حولها هذا البحث الذي فيه جانب من العدل الالهي، وجانب من التخطيط الرباني لهذه الخليقة، كما انه يمس في بعض جوانبه المعاد والحشر والنفخ في الصور، وعقيدة الرجعة وعقيدة الامام المنتظر وغيبته ثم ظهوره وحروبه أو حروب آخر الزمان، وخاصة معركة الهرمجدون كما يسميها أهل الكتاب والتي يرى الكاتب أنه قد اشير إليها في سورة المرسلات من القرآن الكريم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اعتمد الكاتب في بحثه للاجابة عن التساؤلات المتقدّمة على آيات القرآن الكريم، فكان بحثه قرآنياً يربط فيه بين الآيات ليستنبط منه المعاني والأفكار التي ترتبط بالبحث، ويصل بها إلى النتائج المطلوبة التي كان فيها بعض الجدة، كما لم يخل اسلوب البحث عن ابتكار في الربط وظرافة في الاستنباط</w:t>
      </w:r>
      <w:r>
        <w:rPr>
          <w:rFonts w:eastAsia="Amiri" w:cs="Amiri" w:ascii="Amiri" w:hAnsi="Amiri"/>
          <w:color w:val="111111"/>
          <w:sz w:val="28"/>
          <w:szCs w:val="28"/>
          <w:rtl w:val="true"/>
          <w:lang w:bidi="ar-SA"/>
        </w:rPr>
        <w:t xml:space="preserve">. </w:t>
      </w:r>
      <w:bookmarkStart w:id="592" w:name="pg20383_234477"/>
    </w:p>
    <w:p>
      <w:pPr>
        <w:pStyle w:val="Heading3"/>
        <w:numPr>
          <w:ilvl w:val="2"/>
          <w:numId w:val="1"/>
        </w:numPr>
        <w:rPr/>
      </w:pPr>
      <w:bookmarkStart w:id="593" w:name="__RefHeading___Toc11112318_2142443653"/>
      <w:bookmarkStart w:id="594" w:name="_Toc217"/>
      <w:bookmarkEnd w:id="592"/>
      <w:bookmarkEnd w:id="593"/>
      <w:r>
        <w:rPr>
          <w:rtl w:val="true"/>
        </w:rPr>
        <w:t>القضاء المُنظر</w:t>
      </w:r>
      <w:r>
        <w:rPr>
          <w:rtl w:val="true"/>
        </w:rPr>
        <w:t>:</w:t>
      </w:r>
      <w:bookmarkEnd w:id="594"/>
    </w:p>
    <w:p>
      <w:pPr>
        <w:pStyle w:val="BookText"/>
        <w:rPr/>
      </w:pPr>
      <w:r>
        <w:rPr>
          <w:rFonts w:ascii="Amiri" w:hAnsi="Amiri" w:eastAsia="Amiri" w:cs="Amiri"/>
          <w:color w:val="111111"/>
          <w:sz w:val="28"/>
          <w:sz w:val="28"/>
          <w:szCs w:val="28"/>
          <w:rtl w:val="true"/>
          <w:lang w:bidi="ar-SA"/>
        </w:rPr>
        <w:t xml:space="preserve">يقصد الكاتب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يبحث في القضاء المؤجّل على إبليس وحزبه كما ورد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فَأَنظِرْنِى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 لِكَ سَلَكْنَـهُ فِى قُلُوبِ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ى حَتَّى يَرَوُاْ الْعَذَابَ الاَْلِيمَ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ويستدل الكاتب بهذه الآيات وغيرها على أن بعض الكافرين منظرون إلى يوم الفتح الذي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مَتَى هَـذَا الْفَتْحُ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إِيمَـنُهُمْ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وهذا الفتح يكون على يد قائم آل محمد سلام الله عليهم وعجل الله فرجه الشريف وهو امام آخر الزمان الذي يسلّطه الله على الظالمين بسيف النقمة فيملأ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الآيات القرآنية والروايات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ينتقم فقط من ظالمي آخر الزمان فقط، بل انه ينتقم من ظالمي الزمان المتقدم الذين يرجعون إلى الحياة الدنيا بقدرة الله تعالى للانتقام منهم في هذه الدنيا قبل الآخرة، وهكذا شاءت العدالة الالهية أن تتحقق العدالة ويُنتقم من الظالمين في الدنيا وفقاً لحكمته تعالى في تدبير الكون والخلق</w:t>
      </w:r>
      <w:r>
        <w:rPr>
          <w:rFonts w:eastAsia="Amiri" w:cs="Amiri" w:ascii="Amiri" w:hAnsi="Amiri"/>
          <w:color w:val="111111"/>
          <w:sz w:val="28"/>
          <w:szCs w:val="28"/>
          <w:rtl w:val="true"/>
          <w:lang w:bidi="ar-SA"/>
        </w:rPr>
        <w:t xml:space="preserve">. </w:t>
      </w:r>
      <w:bookmarkStart w:id="595" w:name="pg20383_234478"/>
    </w:p>
    <w:p>
      <w:pPr>
        <w:pStyle w:val="Heading3"/>
        <w:numPr>
          <w:ilvl w:val="2"/>
          <w:numId w:val="1"/>
        </w:numPr>
        <w:rPr/>
      </w:pPr>
      <w:bookmarkStart w:id="596" w:name="__RefHeading___Toc11112320_2142443653"/>
      <w:bookmarkStart w:id="597" w:name="_Toc218"/>
      <w:bookmarkEnd w:id="595"/>
      <w:bookmarkEnd w:id="596"/>
      <w:r>
        <w:rPr>
          <w:rtl w:val="true"/>
        </w:rPr>
        <w:t>الهرمجدون وسورة المرسلات</w:t>
      </w:r>
      <w:r>
        <w:rPr>
          <w:rtl w:val="true"/>
        </w:rPr>
        <w:t>:</w:t>
      </w:r>
      <w:bookmarkEnd w:id="597"/>
    </w:p>
    <w:p>
      <w:pPr>
        <w:pStyle w:val="BookText"/>
        <w:rPr/>
      </w:pPr>
      <w:r>
        <w:rPr>
          <w:rFonts w:ascii="Amiri" w:hAnsi="Amiri" w:eastAsia="Amiri" w:cs="Amiri"/>
          <w:color w:val="111111"/>
          <w:sz w:val="28"/>
          <w:sz w:val="28"/>
          <w:szCs w:val="28"/>
          <w:rtl w:val="true"/>
          <w:lang w:bidi="ar-SA"/>
        </w:rPr>
        <w:t xml:space="preserve">يسمي أهل الكتاب معركة آخر الزمان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الهرمجدون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وفقاً لما ورد في كتبهم، وهي معركة مصيرية تكون بين المسلمين والغرب، وقد كثر الحديث عنها أخيراً في الكتب ووسائل الاعلام الغربية، ويرى الكاتب ان في سورة المرسلات إشارات إلى هذه المعركة الفاصلة التي يساند الله فيها المسلمين برسله من الملائكة، وكذلك رسله من الإنس إشارة إلى ما ورد في الروايات من 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ونصرته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لاَِىِّ يَوْم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أَدْرَاكَ مَا يَوْمُ الْفَصْلِ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انطَـلِقُواْ إِلَى ظِـلّ ذِى ثَلَـثِ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ظَـلِيل وَ لاَ يُغْنِى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تَرْمِى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جِمَـلَتٌ صُفْرٌ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هذه الأوصاف هي ليوم القيامة، لكن يرى الكاتب أنها يمكن ان تشير إلى ملاحم آخر الزمان في الدنيا قبل الآخرة، ويورد القرائن والادلة على ذلك من آيات اخرى من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1112322_2142443653"/>
      <w:bookmarkStart w:id="599" w:name="_Toc219"/>
      <w:bookmarkEnd w:id="598"/>
      <w:r>
        <w:rPr>
          <w:rtl w:val="true"/>
        </w:rPr>
        <w:t>الحشر والنفخ في الصور</w:t>
      </w:r>
      <w:r>
        <w:rPr>
          <w:rtl w:val="true"/>
        </w:rPr>
        <w:t>:</w:t>
      </w:r>
      <w:bookmarkEnd w:id="59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الكاتب مستدلا بآيات القرآن الكريم عن الحشر وتتابع مراحله وكيفيتها، كما يتحدث عن النفخ في الصور بنفخة الصعق ونفخة البعث، ويتحدث أيضاً عن نفخ الروح والحياة في الانسان ويقارن بينها، ويوضّح صفاتها وكيفية </w:t>
      </w:r>
    </w:p>
    <w:p>
      <w:pPr>
        <w:pStyle w:val="BookText"/>
        <w:rPr/>
      </w:pPr>
      <w:r>
        <w:rPr>
          <w:rFonts w:ascii="Amiri" w:hAnsi="Amiri" w:eastAsia="Amiri" w:cs="Amiri"/>
          <w:color w:val="111111"/>
          <w:sz w:val="28"/>
          <w:sz w:val="28"/>
          <w:szCs w:val="28"/>
          <w:rtl w:val="true"/>
          <w:lang w:bidi="ar-SA"/>
        </w:rPr>
        <w:t>انتقام الله سبحانه وتعالى من الظالمين يوم القيامة، كما يتحدث عن آجال الأمم والأفراد التي لا تتقدم ولا تتأخر، ويبين أيضاً أسباب نزول العذاب على الأمم التي يأخذها بظلمها ومعاصيها واعراضها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خلال ذلك كله يوضح مكانة آل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وتكريم الله سبحانه وتعالى لهم، ويبين عملهم ويوضّح حقوقهم ومزاياهم، وكيفية تضييع الأمة لهم وخسارتها في جهلها بهم وبمقامهم بل ومحاربة طغاة الأمة وعصاتها لهم والتنكيل بهم وتشريدهم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يوضّح فساد المناهج البديلة التي اتبعها بعض المسلمين بعيداً عن أهل البيت وعن ارشاداتهم التي هي حق المحض، وما بعد الحق إلاّ الضلال، لانه سيكون بعيداً عن التمسك بالثقلين معاً أما التمسك ظاهراً باحدهما وترك الآخر، فما هو إلاّ ترك لهما معاً وان كان الناس لا يعلمون</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20383_234481"/>
      <w:bookmarkStart w:id="601" w:name="pg20383_234481"/>
      <w:bookmarkEnd w:id="601"/>
    </w:p>
    <w:p>
      <w:pPr>
        <w:pStyle w:val="Heading2"/>
        <w:numPr>
          <w:ilvl w:val="1"/>
          <w:numId w:val="1"/>
        </w:numPr>
        <w:rPr/>
      </w:pPr>
      <w:bookmarkStart w:id="602" w:name="pg20383_234481"/>
      <w:bookmarkStart w:id="603" w:name="__RefHeading___Toc11112324_2142443653"/>
      <w:bookmarkStart w:id="604" w:name="_Toc220"/>
      <w:bookmarkEnd w:id="602"/>
      <w:bookmarkEnd w:id="603"/>
      <w:r>
        <w:rPr>
          <w:rtl w:val="true"/>
        </w:rPr>
        <w:t>{</w:t>
      </w:r>
      <w:r>
        <w:rPr/>
        <w:t>13</w:t>
      </w:r>
      <w:r>
        <w:rPr>
          <w:rtl w:val="true"/>
        </w:rPr>
        <w:t xml:space="preserve">} </w:t>
      </w:r>
      <w:r>
        <w:rPr>
          <w:rtl w:val="true"/>
        </w:rPr>
        <w:t xml:space="preserve">خوشابا شمعون حنا الشيخ </w:t>
      </w:r>
      <w:r>
        <w:rPr>
          <w:rtl w:val="true"/>
        </w:rPr>
        <w:t>(</w:t>
      </w:r>
      <w:r>
        <w:rPr>
          <w:rtl w:val="true"/>
        </w:rPr>
        <w:t>علي الشيخ</w:t>
      </w:r>
      <w:r>
        <w:rPr>
          <w:rtl w:val="true"/>
        </w:rPr>
        <w:t>)(</w:t>
      </w:r>
      <w:r>
        <w:rPr>
          <w:rtl w:val="true"/>
        </w:rPr>
        <w:t xml:space="preserve">مسيحي </w:t>
      </w:r>
      <w:r>
        <w:rPr>
          <w:rtl w:val="true"/>
        </w:rPr>
        <w:t xml:space="preserve">/ </w:t>
      </w:r>
      <w:r>
        <w:rPr>
          <w:rtl w:val="true"/>
        </w:rPr>
        <w:t>العراق</w:t>
      </w:r>
      <w:r>
        <w:rPr>
          <w:rtl w:val="true"/>
        </w:rPr>
        <w:t>)</w:t>
      </w:r>
      <w:bookmarkEnd w:id="604"/>
    </w:p>
    <w:p>
      <w:pPr>
        <w:pStyle w:val="Heading3"/>
        <w:numPr>
          <w:ilvl w:val="2"/>
          <w:numId w:val="1"/>
        </w:numPr>
        <w:rPr/>
      </w:pPr>
      <w:bookmarkStart w:id="605" w:name="__RefHeading___Toc11112326_2142443653"/>
      <w:bookmarkStart w:id="606" w:name="_Toc221"/>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556000" cy="4940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0"/>
                        <a:stretch/>
                      </pic:blipFill>
                      <pic:spPr>
                        <a:xfrm>
                          <a:off x="0" y="0"/>
                          <a:ext cx="3556080" cy="4940280"/>
                        </a:xfrm>
                        <a:prstGeom prst="rect">
                          <a:avLst/>
                        </a:prstGeom>
                        <a:ln w="0">
                          <a:noFill/>
                        </a:ln>
                      </pic:spPr>
                    </pic:pic>
                  </a:graphicData>
                </a:graphic>
              </wp:inline>
            </w:drawing>
          </mc:Choice>
          <mc:Fallback>
            <w:pict>
              <v:shape id="shape_0" stroked="f" o:allowincell="f" style="position:absolute;margin-left:0pt;margin-top:-389.05pt;width:279.95pt;height:388.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في بغداد عاصمة العراق، وترعرع في أجواء عائلة مسيحية ملتزمة بطقوسها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الأخ خوشابا شمعون حول نبذة عن حياته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الأولى من حياتي أجريت لي مراسيم التعميد</w:t>
      </w:r>
      <w:r>
        <w:rPr>
          <w:rStyle w:val="FootnoteAnchor"/>
          <w:rtl w:val="true"/>
        </w:rPr>
        <w:footnoteReference w:id="310"/>
      </w:r>
      <w:r>
        <w:rPr>
          <w:rFonts w:ascii="Amiri" w:hAnsi="Amiri" w:eastAsia="Amiri" w:cs="Amiri"/>
          <w:color w:val="111111"/>
          <w:sz w:val="28"/>
          <w:sz w:val="28"/>
          <w:szCs w:val="28"/>
          <w:rtl w:val="true"/>
          <w:lang w:bidi="ar-SA"/>
        </w:rPr>
        <w:t>في الكنيسة كبقية الأطفال، وفي سن السابعة أرسلني والدي لأخذ التناول</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الفترة من الفترات الجميلة في حياتي، إذ فيها تعلمت الكثير من الأمور</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1112328_2142443653"/>
      <w:bookmarkStart w:id="608" w:name="_Toc222"/>
      <w:bookmarkEnd w:id="607"/>
      <w:r>
        <w:rPr>
          <w:rtl w:val="true"/>
        </w:rPr>
        <w:t>التأثر بالأجواء المسيحية المحطية</w:t>
      </w:r>
      <w:r>
        <w:rPr>
          <w:rtl w:val="true"/>
        </w:rPr>
        <w:t>:</w:t>
      </w:r>
      <w:bookmarkEnd w:id="60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يضيف الأخ خوشابا شمعون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بلغت وأشتد عودي، ترسخت في نفسي هذه العقائد والتعاليم فكنت أمارس الطقوس الدينية من صلاة وصيام، وأذهب إلى الكنيسة بانتظام ولا 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يوم الأحد، </w:t>
      </w:r>
      <w:bookmarkStart w:id="609" w:name="pg20383_234482"/>
    </w:p>
    <w:p>
      <w:pPr>
        <w:pStyle w:val="BookText"/>
        <w:rPr/>
      </w:pPr>
      <w:bookmarkEnd w:id="609"/>
      <w:r>
        <w:rPr>
          <w:rFonts w:ascii="Amiri" w:hAnsi="Amiri" w:eastAsia="Amiri" w:cs="Amiri"/>
          <w:color w:val="111111"/>
          <w:sz w:val="28"/>
          <w:sz w:val="28"/>
          <w:szCs w:val="28"/>
          <w:rtl w:val="true"/>
          <w:lang w:bidi="ar-SA"/>
        </w:rPr>
        <w:t>وتعلمت كيفية اعلان التوبة وطلب المغفرة من الرب، بالاعتراف أمام الأب في الكنيسة، إذ كان الأب يجلس في داخل غرفة صغيرة لا تتعدى متر المربع مصنوعة من الخشب، ولها باب واحد توضع عليه ستارة ذات فتحتين صغيرتين في الوسط منها تقريباً، واحدة للرجال وأخرى للنساء، فكنا نجلس أمام الأب ونعترف له بخطايانا، فيأمرنا بعدم الرجوع إليها ويوجب علينا قراءة بعض الصلوات والتراتيل لمغفرة تلك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وأشتد حبي للمسيحية أكثر حينما بعث والدي أخي الصغير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للاشتغال بطلب العلوم الدينية ليصبح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أخي لا يأتي إلى البيت إلاّ مرّةً واحدة في السنة ولفترة قصيرة، ولهذا كان والدي يرسلني لزيارته بين حين وآخر في الدير، فكنت أرى الأجواء الروحية التي كانت تهيمن على ذلك المكان فتترك في نفسي الأثر الروحي، وكذلك كنت أسال أخي عن كيفية الدراسة والموضوعات التي يدرسونها، فكان يحدثني عن مسائل كثيرة لم أكن أفهمها في ذلك الوقت، ولا أخفي فأني كنت في قرارة نفسي أغبطه على تلك الحياة التي يعيشها منزوياً عن الناس والدنيا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1112330_2142443653"/>
      <w:bookmarkStart w:id="611" w:name="_Toc223"/>
      <w:bookmarkEnd w:id="610"/>
      <w:r>
        <w:rPr>
          <w:rtl w:val="true"/>
        </w:rPr>
        <w:t>موانع توسيع آفاق المعرفة</w:t>
      </w:r>
      <w:r>
        <w:rPr>
          <w:rtl w:val="true"/>
        </w:rPr>
        <w:t>:</w:t>
      </w:r>
      <w:bookmarkEnd w:id="611"/>
    </w:p>
    <w:p>
      <w:pPr>
        <w:pStyle w:val="BookText"/>
        <w:rPr/>
      </w:pPr>
      <w:r>
        <w:rPr>
          <w:rFonts w:ascii="Amiri" w:hAnsi="Amiri" w:eastAsia="Amiri" w:cs="Amiri"/>
          <w:color w:val="111111"/>
          <w:sz w:val="28"/>
          <w:sz w:val="28"/>
          <w:szCs w:val="28"/>
          <w:rtl w:val="true"/>
          <w:lang w:bidi="ar-SA"/>
        </w:rPr>
        <w:t>يقول الأخ خوشابا شمعون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وعندما تجاوزت العشرين تعمقت في المعتقدات المسيحية، ولكن ـ للأسف ـ لا عن وعي وبحث بل عن تقليد أعمى، وقبول كل تعاليم الكنيسة على أنها أمور صحيحة ومسلّم بها على أنها تعاليم سيدنا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ليخطر ببالي في يوم من الأيام أن أبحث وأحقق في هذه العقائد، ولعلي لا أكون ملوماً على هذه المسألة، لأني كنت أرى أغلب الناس على هذه الحال، فالانشغال والانغماس في الحياة المادية والدنيوية والتعلق بها، ادى إلى </w:t>
      </w:r>
      <w:bookmarkStart w:id="612" w:name="pg20383_234483"/>
    </w:p>
    <w:p>
      <w:pPr>
        <w:pStyle w:val="BookText"/>
        <w:rPr/>
      </w:pPr>
      <w:bookmarkEnd w:id="612"/>
      <w:r>
        <w:rPr>
          <w:rFonts w:ascii="Amiri" w:hAnsi="Amiri" w:eastAsia="Amiri" w:cs="Amiri"/>
          <w:color w:val="111111"/>
          <w:sz w:val="28"/>
          <w:sz w:val="28"/>
          <w:szCs w:val="28"/>
          <w:rtl w:val="true"/>
          <w:lang w:bidi="ar-SA"/>
        </w:rPr>
        <w:t>حصر الفكر والعقل في زاوية وجهة واحدة وهي التفكير في تهيئة أسباب ووسائل لحياة سعيدة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الآخرة والدين والعبادات والعقائد فلم تكن تعدو كونها عادات وتقاليد مأخوذة من الآباء والأجداد ونؤديها تقليداً ليس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الحضور في الكنيسة لم يكن من أجل تعلم العقائد المسيحية بالشكل الصحيح، بل لمجرد أداء الطقوس التي كانت تأمر بها الكنيسة ولأعلان التوبة وطلب المغفرة، وفي أحسن الأحوال الاستماع إلى بعض النصائح الأخلاقية والتربوية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1112332_2142443653"/>
      <w:bookmarkStart w:id="614" w:name="_Toc224"/>
      <w:bookmarkEnd w:id="613"/>
      <w:r>
        <w:rPr>
          <w:rtl w:val="true"/>
        </w:rPr>
        <w:t>عقبة التعصّب والتقديس الوهمي</w:t>
      </w:r>
      <w:r>
        <w:rPr>
          <w:rtl w:val="true"/>
        </w:rPr>
        <w:t>:</w:t>
      </w:r>
      <w:bookmarkEnd w:id="614"/>
    </w:p>
    <w:p>
      <w:pPr>
        <w:pStyle w:val="BookText"/>
        <w:rPr/>
      </w:pPr>
      <w:r>
        <w:rPr>
          <w:rFonts w:ascii="Amiri" w:hAnsi="Amiri" w:eastAsia="Amiri" w:cs="Amiri"/>
          <w:color w:val="111111"/>
          <w:sz w:val="28"/>
          <w:sz w:val="28"/>
          <w:szCs w:val="28"/>
          <w:rtl w:val="true"/>
          <w:lang w:bidi="ar-SA"/>
        </w:rPr>
        <w:t>يقول الأخ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أهم المعتقدات التي كنت أؤمن بها بقوة، هي أن المسيحية فقط هي الدين الحق، وباقي الأديان الأخرى كلّها خرافات وأباطيل، فاليهودية باطلة لأن اليهود لم يتبعوا المخلّص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يستحقون غضب الرب، والمسلمون كذلك، وعلى هذا فمن لم يكن مسيحياً فهو لا يدخل الجنة مهما فعل، والمسيحي الذي يؤمن بيسوع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ويتبعه فإنّ مصيرة لا محالة إلى الجنة مهما كان عمله لأن ذنوبه وخطاياه قد غفرت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1112334_2142443653"/>
      <w:bookmarkStart w:id="616" w:name="_Toc225"/>
      <w:bookmarkEnd w:id="615"/>
      <w:r>
        <w:rPr>
          <w:rtl w:val="true"/>
        </w:rPr>
        <w:t>حمل الصورة المشوهة عن الاسلام</w:t>
      </w:r>
      <w:r>
        <w:rPr>
          <w:rtl w:val="true"/>
        </w:rPr>
        <w:t>:</w:t>
      </w:r>
      <w:bookmarkEnd w:id="6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الصورة التي يحملها أبي عن الإسلام والمسلمين سيئة جداً، فإذا ما دار الحديث حول الاسلام والمسلمين كان والدي يصفهم بشكل سيء، وكان ينقل لنا القصص والحكايات التي تشين بشخصية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لنا بأن المسلمين يسيئون إلى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ابن </w:t>
      </w:r>
      <w:bookmarkStart w:id="617" w:name="pg20383_234484"/>
    </w:p>
    <w:p>
      <w:pPr>
        <w:pStyle w:val="BookText"/>
        <w:rPr/>
      </w:pPr>
      <w:bookmarkEnd w:id="617"/>
      <w:r>
        <w:rPr>
          <w:rFonts w:ascii="Amiri" w:hAnsi="Amiri" w:eastAsia="Amiri" w:cs="Amiri"/>
          <w:color w:val="111111"/>
          <w:sz w:val="28"/>
          <w:sz w:val="28"/>
          <w:szCs w:val="28"/>
          <w:rtl w:val="true"/>
          <w:lang w:bidi="ar-SA"/>
        </w:rPr>
        <w:t>الله وإلى أمه، ويكذبونهما ويسخرون منهما، وأني أذكر عندما كان يتلى القرآن من التلفاز كان والدي يأمرنا بأن نغلقه كي لا نستمع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أبغض الإسلام في نفسي، وكانت الصورة التي ارتسمت في ذهني عنه هو أنه ليس سوى خرافات وأباطيل جاء بها رجل من الجزيرة العربية اسمه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القرآن وهو الكتاب الذي يزعمون أنه سماوي ومقدس كان والدي يقول أنه من كتابة وتأليف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وينسبونه زوراً إلى الله سبحانه وتعالى، واعتقد بأنّ أغلب المسيحيين متفقون على هذا الاعتقاد</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1112336_2142443653"/>
      <w:bookmarkStart w:id="619" w:name="_Toc226"/>
      <w:bookmarkEnd w:id="618"/>
      <w:r>
        <w:rPr>
          <w:rtl w:val="true"/>
        </w:rPr>
        <w:t>توفّر الأجواء المحفزة على البحث</w:t>
      </w:r>
      <w:r>
        <w:rPr>
          <w:rtl w:val="true"/>
        </w:rPr>
        <w:t>:</w:t>
      </w:r>
      <w:bookmarkEnd w:id="619"/>
    </w:p>
    <w:p>
      <w:pPr>
        <w:pStyle w:val="BookText"/>
        <w:rPr/>
      </w:pPr>
      <w:r>
        <w:rPr>
          <w:rFonts w:ascii="Amiri" w:hAnsi="Amiri" w:eastAsia="Amiri" w:cs="Amiri"/>
          <w:color w:val="111111"/>
          <w:sz w:val="28"/>
          <w:sz w:val="28"/>
          <w:szCs w:val="28"/>
          <w:rtl w:val="true"/>
          <w:lang w:bidi="ar-SA"/>
        </w:rPr>
        <w:t>شاءت الأقدار الالهية أن تشمل الأخ خوشابا رحمة الرب الرحيم بانتقاله إلى إيران بعد انتصار الثورة الإسلامية، فسنحت له فرصة طيبة للبحث والمطالعة لبعض المسائل الدينية الإسلامية، واللقاء مع الكثير من العراقيين المسلمين في إيران أيضاً، حيث كانت تدور بينه وبينهم النقاشات حول الإسلام والمسيحية ولم تكن تنتهي غالباً بهدوء، إذ أنّهم كانوا يطرحون بعض الاشكالات والتساؤلات عن المسيحية، فكان الأخ خوشابا يعجز عن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هذه الاشكالات أجوبة وأن العلماء المسيحيين وآباء الكنيسة هم الذين يقدرون على تفسير المفردات الدينية كالبنوّة والتجسيد والتثليث وغيرها لأنها تعتبر من أسرار المسيحية التي لا يستطيع فهمها وأدراكها الاّ المسيحي المملوء بروح القدس</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1112338_2142443653"/>
      <w:bookmarkStart w:id="621" w:name="_Toc227"/>
      <w:bookmarkEnd w:id="620"/>
      <w:r>
        <w:rPr>
          <w:rtl w:val="true"/>
        </w:rPr>
        <w:t>التوجه الجاد لمعرفة الاسلام</w:t>
      </w:r>
      <w:r>
        <w:rPr>
          <w:rtl w:val="true"/>
        </w:rPr>
        <w:t>:</w:t>
      </w:r>
      <w:bookmarkEnd w:id="62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في مطالعتي للعقائد الاسلامية، ومن ضمن الكتب التي كان يدفعني الشوق لقراءتها القرآن الكريم وخصوصاً عندما عرفت </w:t>
      </w:r>
      <w:bookmarkStart w:id="622" w:name="pg20383_234485"/>
    </w:p>
    <w:p>
      <w:pPr>
        <w:pStyle w:val="BookText"/>
        <w:rPr/>
      </w:pPr>
      <w:bookmarkEnd w:id="622"/>
      <w:r>
        <w:rPr>
          <w:rFonts w:ascii="Amiri" w:hAnsi="Amiri" w:eastAsia="Amiri" w:cs="Amiri"/>
          <w:color w:val="111111"/>
          <w:sz w:val="28"/>
          <w:sz w:val="28"/>
          <w:szCs w:val="28"/>
          <w:rtl w:val="true"/>
          <w:lang w:bidi="ar-SA"/>
        </w:rPr>
        <w:t>أن في هذا الكتاب المقدس آيات كثيرة تتحدث عن قصة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العذارء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وشرعت في قراءة الكتاب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الآيات التي تخص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فملكني الاعجاب عن الصفات العظيمة التي يصف القرآن الكريم بها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ولم أكد أصدق فأني كنت أعتقد أن المسلمين ـ وكما ذكرت ـ يسيئون إلى المسيح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وجدت عكس ذلك تماماً، فالآيات القرآنية التي تتحدث عنهما تذكرهما بكل عظمة ووقار، كما بحثت عن الآيات التي تتحدث عن العقائد المسيحية الاخرى كالتثليث والبنوّة والصلب والفداء وغيرها، فرأيت الأدلة القوية التي يقيمها القرآن الكريم على بطلانها</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1112340_2142443653"/>
      <w:bookmarkStart w:id="624" w:name="_Toc228"/>
      <w:bookmarkEnd w:id="623"/>
      <w:r>
        <w:rPr>
          <w:rtl w:val="true"/>
        </w:rPr>
        <w:t>بوادر الاقتناع بالدين الاسلامي</w:t>
      </w:r>
      <w:r>
        <w:rPr>
          <w:rtl w:val="true"/>
        </w:rPr>
        <w:t>:</w:t>
      </w:r>
      <w:bookmarkEnd w:id="624"/>
    </w:p>
    <w:p>
      <w:pPr>
        <w:pStyle w:val="BookText"/>
        <w:rPr/>
      </w:pPr>
      <w:r>
        <w:rPr>
          <w:rFonts w:ascii="Amiri" w:hAnsi="Amiri" w:eastAsia="Amiri" w:cs="Amiri"/>
          <w:color w:val="111111"/>
          <w:sz w:val="28"/>
          <w:sz w:val="28"/>
          <w:szCs w:val="28"/>
          <w:rtl w:val="true"/>
          <w:lang w:bidi="ar-SA"/>
        </w:rPr>
        <w:t>يقول الأخ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هذه المطالعات بدأت أشعر في نفسي بميل نحو هذه الأفكار والمعتقدات التي يطرحها الإسلام، ولكني أخفيت هذا الشعور في داخلي، وكنت أحاول قدر الامكان من خلال لقاءاتي مع المسلمين السؤال عن الشبهات التي كانت تراودني ولكن بصورة لا يفهم منها هذا الميل والشعور</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112342_2142443653"/>
      <w:bookmarkStart w:id="626" w:name="_Toc229"/>
      <w:bookmarkEnd w:id="625"/>
      <w:r>
        <w:rPr>
          <w:rtl w:val="true"/>
        </w:rPr>
        <w:t>نشأة حالة صراع العقل والنفس</w:t>
      </w:r>
      <w:r>
        <w:rPr>
          <w:rtl w:val="true"/>
        </w:rPr>
        <w:t>:</w:t>
      </w:r>
      <w:bookmarkEnd w:id="626"/>
    </w:p>
    <w:p>
      <w:pPr>
        <w:pStyle w:val="BookText"/>
        <w:rPr/>
      </w:pPr>
      <w:r>
        <w:rPr>
          <w:rFonts w:ascii="Amiri" w:hAnsi="Amiri" w:eastAsia="Amiri" w:cs="Amiri"/>
          <w:color w:val="111111"/>
          <w:sz w:val="28"/>
          <w:sz w:val="28"/>
          <w:szCs w:val="28"/>
          <w:rtl w:val="true"/>
          <w:lang w:bidi="ar-SA"/>
        </w:rPr>
        <w:t>يضيف الأخ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الأيام وكنت كلما أطالع وأبحث كان هذا الميل يزداد، فبدأت أعيش قلقاً وأجد في نفسي صراعاً لكننّي لا أدري ماذا أفعل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أحد الأيام سمعت أحد العلماء يتحدث عن موضوع هداية الإنسان وموانعها، وتلا آية قرآنية هزتني من أعماقي فكأنها تتحدث عن حالتي بالذات، </w:t>
      </w:r>
      <w:bookmarkStart w:id="627" w:name="pg20383_234486"/>
    </w:p>
    <w:p>
      <w:pPr>
        <w:pStyle w:val="BookText"/>
        <w:rPr/>
      </w:pPr>
      <w:bookmarkEnd w:id="627"/>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أَحْسَنَهُو</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وبعدها اشتد هذا الصراع في داخلي أكثر، وملكني القلق والاضطراب، فقد بدأت أشعر بأن عقلي قد بدأ يستسلم لهذه الحجج والأدلة التي يطرحها الإسلام، وبدأت أحس أن هذه الاعتقادات الإسلامية هي أقرب إلى فطرتي من عقائد آبائي وأجدادي، وكذلك قلبي هو الآخر قد تغير، فبعد معاشرتي للمسلمين الملتزمين عن كثب انكشف لي حبهم وتعظيمهم ليسوع المسيح وأمه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من خلال النقاشات، فهم لم يكونوا يذكرون المسيح أو أمه إلاّ واردفوهما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بذكرهم الأحاديث الواردة عن نبيّ الإسلام وأئمة الدين بحق المسيح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مدحهم وتعظيمهم كل ذلك أدّى إلى أن تتحول تلك البغضاء وذلك الحقد إلى مودة وأنس</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1112344_2142443653"/>
      <w:bookmarkStart w:id="629" w:name="_Toc230"/>
      <w:bookmarkEnd w:id="628"/>
      <w:r>
        <w:rPr>
          <w:rtl w:val="true"/>
        </w:rPr>
        <w:t>عقبات دون الاستسلام للحقيقة</w:t>
      </w:r>
      <w:r>
        <w:rPr>
          <w:rtl w:val="true"/>
        </w:rPr>
        <w:t>:</w:t>
      </w:r>
      <w:bookmarkEnd w:id="6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خوشابا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أعيش مزيجاً من الفرح والخوف، ولا أبالغ لو قلت أنه كانت تجري في أعماقي معركة حقيقية بين جنود الرحمن وجنود الشيطان، فجنود الرحمن يدفعونني للاستسلام لنداء الفطرة والعقل واتباع الحق الذي انكشف لي، وفي المقابل كانت جنود الشيطان توسوس لي بانك كيف تستطيع أن تترك دين آبائك وأجدادك؟ وهل حقاً كانوا جميعهم على الباطل غافلين عن هذه الحقائق التي أكتشفتها أنت؟ وكذلك الأمر بالنسبة إلى أهلك فهل تستطيع أن تقنعهم بهذه الحقيقة؟ وهل يقبلونك فيما لو عرفوا بأنك قد تركت دينهم واعتنقت الإسلام وأنت تعلم شدة العداوة والبغضاء التي يحملونها إزاء الاسلام؟ فكل هذه الوساوس كانت تعيش في صدري وتقف حاجزاً دون إذعاني للحق</w:t>
      </w:r>
      <w:r>
        <w:rPr>
          <w:rFonts w:eastAsia="Amiri" w:cs="Amiri" w:ascii="Amiri" w:hAnsi="Amiri"/>
          <w:color w:val="111111"/>
          <w:sz w:val="28"/>
          <w:szCs w:val="28"/>
          <w:rtl w:val="true"/>
          <w:lang w:bidi="ar-SA"/>
        </w:rPr>
        <w:t xml:space="preserve">". </w:t>
      </w:r>
      <w:bookmarkStart w:id="630" w:name="pg20383_234487"/>
    </w:p>
    <w:p>
      <w:pPr>
        <w:pStyle w:val="Heading3"/>
        <w:numPr>
          <w:ilvl w:val="2"/>
          <w:numId w:val="1"/>
        </w:numPr>
        <w:rPr/>
      </w:pPr>
      <w:bookmarkStart w:id="631" w:name="__RefHeading___Toc11112346_2142443653"/>
      <w:bookmarkStart w:id="632" w:name="_Toc231"/>
      <w:bookmarkEnd w:id="630"/>
      <w:bookmarkEnd w:id="631"/>
      <w:r>
        <w:rPr>
          <w:rtl w:val="true"/>
        </w:rPr>
        <w:t>قمة الصراع بين العقل والنفس</w:t>
      </w:r>
      <w:r>
        <w:rPr>
          <w:rtl w:val="true"/>
        </w:rPr>
        <w:t>:</w:t>
      </w:r>
      <w:bookmarkEnd w:id="632"/>
    </w:p>
    <w:p>
      <w:pPr>
        <w:pStyle w:val="BookText"/>
        <w:rPr/>
      </w:pPr>
      <w:r>
        <w:rPr>
          <w:rFonts w:ascii="Amiri" w:hAnsi="Amiri" w:eastAsia="Amiri" w:cs="Amiri"/>
          <w:color w:val="111111"/>
          <w:sz w:val="28"/>
          <w:sz w:val="28"/>
          <w:szCs w:val="28"/>
          <w:rtl w:val="true"/>
          <w:lang w:bidi="ar-SA"/>
        </w:rPr>
        <w:t>وراحت هذه المعركة تشتد في سريرة الأخ خوشابا، حيث يصوّرها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أني ولمدة ثلاثة أيام لم أكن اشتهي طعاماً ولا شراباً فكنت لا آكل إلاّ إذا اشتد بي الجوع، وكذلك أصابتني حالة من الأرق في هذه المدّة، وفقدت القدرة على اتخاذ القرار، لا سيما وأنا شاب واتخاذ قرار مصيري في هكذا ظرف يعتبر أمراً شبه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أحدى الليالي بدأت أتضرع إلى ربي وخالقي ببكاء وبصدق واطلب منه المعونة لإخراجي من هذا الصراع ومن هذا الارتباك والقلق الذي أجهدني، وفي صباح اليوم التالي شعرت في نفسي بقوة عظيمة لم أعهدها من قبل، وأحسست انشراحاً عجيباً في صدري، حطمت بها كل الحواجز والوساوس التي كان يضعها الشيطان في طريق هدايتي، واتخذت أصعب قرار في حياتي بكل سكينة واطمئنان وقررت أن اعتنق الإسلام واتبع سبيل الحق، وأترك دين آبائي وأجدادي التقليدي، فبدأت حياتي الجديدة بهذه الولادة السعيدة</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112348_2142443653"/>
      <w:bookmarkStart w:id="634" w:name="_Toc232"/>
      <w:bookmarkEnd w:id="633"/>
      <w:r>
        <w:rPr>
          <w:rtl w:val="true"/>
        </w:rPr>
        <w:t>تعميق المعرفة بالدين الاسلامي</w:t>
      </w:r>
      <w:r>
        <w:rPr>
          <w:rtl w:val="true"/>
        </w:rPr>
        <w:t>:</w:t>
      </w:r>
      <w:bookmarkEnd w:id="6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عكف الأخ خوشابا بعد هذا ولسنين على البحث والمطالعة بشكل دقيق ومكثف، للتعمق في أصول الإسلام وفروعه وآرائه وأحكامه، وكذلك بالبحث والتدقيق في ديانته السابقة وبتعمق أكثر، وقام بالمقارنة بينهما من حيث العقائد والتعاليم فرأى الحق واضحاً جلياً كنور الشمس، وأيقن أن العقيدة التي كان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التناقضات ما يأبى العقل عن قبولها فيما كان يعتبرها أسراراً لأن العقل لا يدركها، كالتثليث والبنوّة والتجسيد وغيرها من العقائد، وعلى </w:t>
      </w:r>
      <w:bookmarkStart w:id="635" w:name="pg20383_234488"/>
    </w:p>
    <w:p>
      <w:pPr>
        <w:pStyle w:val="BookText"/>
        <w:rPr/>
      </w:pPr>
      <w:bookmarkEnd w:id="635"/>
      <w:r>
        <w:rPr>
          <w:rFonts w:ascii="Amiri" w:hAnsi="Amiri" w:eastAsia="Amiri" w:cs="Amiri"/>
          <w:color w:val="111111"/>
          <w:sz w:val="28"/>
          <w:sz w:val="28"/>
          <w:szCs w:val="28"/>
          <w:rtl w:val="true"/>
          <w:lang w:bidi="ar-SA"/>
        </w:rPr>
        <w:t>العكس من هذا وجد كل عقائد الإسلام تبتنى على أدلة عقلية ولا سيما الأصل الذي تعتمد عليه وهو التوحيد إذ فيه من المعارف الالهية ما يجعل الإنسان من خلال فهم تلك المعارف يعيش حياة توحيدية سعيدة في الدنيا قبل الآخرة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1112350_2142443653"/>
      <w:bookmarkStart w:id="637" w:name="_Toc233"/>
      <w:bookmarkEnd w:id="636"/>
      <w:r>
        <w:rPr>
          <w:rtl w:val="true"/>
        </w:rPr>
        <w:t>تجربته في الاستبصار</w:t>
      </w:r>
      <w:r>
        <w:rPr>
          <w:rtl w:val="true"/>
        </w:rPr>
        <w:t>:</w:t>
      </w:r>
      <w:bookmarkEnd w:id="637"/>
    </w:p>
    <w:p>
      <w:pPr>
        <w:pStyle w:val="BookText"/>
        <w:rPr/>
      </w:pPr>
      <w:r>
        <w:rPr>
          <w:rFonts w:ascii="Amiri" w:hAnsi="Amiri" w:eastAsia="Amiri" w:cs="Amiri"/>
          <w:color w:val="111111"/>
          <w:sz w:val="28"/>
          <w:sz w:val="28"/>
          <w:szCs w:val="28"/>
          <w:rtl w:val="true"/>
          <w:lang w:bidi="ar-SA"/>
        </w:rPr>
        <w:t xml:space="preserve">ويقول الأخ خوشابا الذي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اعتناقه للاسلام الأصيل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أن التعصب والجهل واتباع الهوى والغفلة هي العوامل الرئيسية التي تصرف الإنسان عن الاذعان للحق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فإنّه يرى بأن البحث والمطالعة والتنقيب لا تنفع لوحدها ما لم يوطن ويمهد الإنسان لها أرضية قبول الحق في قلبه بتهذيب نفسه وتطهير سريرته عن جميع الشوائب التي تقف عقبه دون اذعان الانسان بما لا يتلاءم مع مصالحه الشخصية وموروثاته العقائدية المترسخة في كيانه والممزوجه بعواطفه، والتي لا يتمكن الإنسان أن يتخلى عنها بسهولة إلاّ بعد مجاهدته لنفسه واخضاعها لقبول الحق</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112352_2142443653"/>
      <w:bookmarkStart w:id="639" w:name="_Toc234"/>
      <w:bookmarkEnd w:id="638"/>
      <w:r>
        <w:rPr>
          <w:rtl w:val="true"/>
        </w:rPr>
        <w:t>مؤلفاته</w:t>
      </w:r>
      <w:r>
        <w:rPr>
          <w:rtl w:val="true"/>
        </w:rPr>
        <w:t>:</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السماء، رحلتي من المسيحية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الصادقين للطباعة والنشر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نبذة مختصرة على رحلته من المسيحية إلى الإسلام، وما انكشف له فيها من الحقائق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خاتمة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الحقيقة فالذي دفعني لكتابة هذا البحث هو احساسي وشعوري بالمسؤولية الانسانية اتجاه أبناء جلدتي، عسى أن يكون صوتاً للحق يقرع آذان قلوبهم فيستفيقوا من نوم الغفلة، فالمشكلة التي يعيشها أغلب أفراد العائلة البشرية ـ وللأسف الشديد ـ هي ابتعادهم عن الهدف </w:t>
      </w:r>
    </w:p>
    <w:p>
      <w:pPr>
        <w:pStyle w:val="BookText"/>
        <w:rPr/>
      </w:pPr>
      <w:r>
        <w:rPr>
          <w:rFonts w:ascii="Amiri" w:hAnsi="Amiri" w:eastAsia="Amiri" w:cs="Amiri"/>
          <w:color w:val="111111"/>
          <w:sz w:val="28"/>
          <w:sz w:val="28"/>
          <w:szCs w:val="28"/>
          <w:rtl w:val="true"/>
          <w:lang w:bidi="ar-SA"/>
        </w:rPr>
        <w:t>الأساس الذي خلقنا من أجله، وصار الهم الشامل لهم هو الدنيا والانشغال بزينتها وزخرفها، وأما الدين والمسائل الروحية والحب الالهي، أصبحت أموراً هامشية عند أغلب الناس أو انّهم غفلوا عنها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فهذه دعوة لاخواني المسيحيين الذين ابتعدوا كثيراً عن التعاليم والعقائد التى جاء بها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يتبعونه بالاسم فقط، وأما ما يحملونه من عقائد وتعاليم في الوقت الحاضر فهي مخالفة له كثيراً، فالعقائد التوحيدية التي جاء بها، تحولت الى عقائد اشبه بالوثنية كالتثليث والبنوة، والشريعة والناموس الذي أكد عليها وأوصى بها مراراً، طرحت أرضاً واكتفي بدلاً عنها بالنواميس الروحية والايمان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الدعوة لكل مسيحي حرّ باحث عن الحق والحقيقة، أن لا يكتفي بقبول ما يلقى إليه من قبل الكنيسة على أنّه من الامور المسلّمة واليقينة، بل ليجدّ في البحث والتحقيق العميق في عقائده وأمور دينه، لأنها مسألة ذات أهمية كبيرة، فإنّ الحياة الأخروية الأبدية التي نحن مقبلون عليها، سعادتها وشقائها ما هي إلاّ نتيجة لعقائدنا وأعمالنا في حياتنا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اعطائها اهتماماً كثيراً من فكرنا ووقتنا، وهذا أمر عظيم وخطير فحرّي باللبيب أن يجهد نفسه وفكره في انتخاب الطريق الذي يوصله الى السعادة في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هذا الكتاب من مدخل وفصلين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يذكر فيه نبذه عن حياته وكيفيه انتقاله من المسيحية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فيحتوي على المواضيع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 العهد القديم، العهد الجديد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في العهد الجديد، والصلب والقيامة، الفداء والخطيئة الأصلية، من هو المسيح في العهد الجديد، الثالوث الأقدس، الشريعة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فيه البحث حول الإسلام، حياة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دلائل نبوته معاجزه، القرآن الكريم، قصة المسيح في القرآن، الشريعة</w:t>
      </w:r>
      <w:r>
        <w:rPr>
          <w:rFonts w:eastAsia="Amiri" w:cs="Amiri" w:ascii="Amiri" w:hAnsi="Amiri"/>
          <w:color w:val="111111"/>
          <w:sz w:val="28"/>
          <w:szCs w:val="28"/>
          <w:rtl w:val="true"/>
          <w:lang w:bidi="ar-SA"/>
        </w:rPr>
        <w:t xml:space="preserve">. </w:t>
      </w:r>
      <w:bookmarkStart w:id="640" w:name="pg20383_234490"/>
    </w:p>
    <w:p>
      <w:pPr>
        <w:pStyle w:val="Heading3"/>
        <w:numPr>
          <w:ilvl w:val="2"/>
          <w:numId w:val="1"/>
        </w:numPr>
        <w:rPr/>
      </w:pPr>
      <w:bookmarkStart w:id="641" w:name="__RefHeading___Toc11112354_2142443653"/>
      <w:bookmarkStart w:id="642" w:name="_Toc235"/>
      <w:bookmarkEnd w:id="640"/>
      <w:bookmarkEnd w:id="641"/>
      <w:r>
        <w:rPr>
          <w:rtl w:val="true"/>
        </w:rPr>
        <w:t>وقفة مع كتابه</w:t>
      </w:r>
      <w:r>
        <w:rPr>
          <w:rtl w:val="true"/>
        </w:rPr>
        <w:t>: ((</w:t>
      </w:r>
      <w:r>
        <w:rPr>
          <w:rtl w:val="true"/>
        </w:rPr>
        <w:t>هبة السماء، رحلتي من المسيحية إلى الإسلام</w:t>
      </w:r>
      <w:r>
        <w:rPr>
          <w:rtl w:val="true"/>
        </w:rPr>
        <w:t>))</w:t>
      </w:r>
      <w:bookmarkEnd w:id="642"/>
    </w:p>
    <w:p>
      <w:pPr>
        <w:pStyle w:val="BookText"/>
        <w:rPr/>
      </w:pPr>
      <w:r>
        <w:rPr>
          <w:rFonts w:ascii="Amiri" w:hAnsi="Amiri" w:eastAsia="Amiri" w:cs="Amiri"/>
          <w:color w:val="111111"/>
          <w:sz w:val="28"/>
          <w:sz w:val="28"/>
          <w:szCs w:val="28"/>
          <w:rtl w:val="true"/>
          <w:lang w:bidi="ar-SA"/>
        </w:rPr>
        <w:t>يذكر الكاتب في بداية كتابه نبذة من ترجمة حياته ـ التي تقدم الاشارة إليها ـ ويوضح كيفية استبصاره، ثم يذكر بعض المطالب عن الديانة المسيحية ويعرف بعض مشخصاتها ثم يقارنها بمثيلاتها في الاسلام، ويوضح خلال ذلك الفرق بينهما ويستنبط في الأثناء الأدلة التي ساقته إلى الإسلام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1112356_2142443653"/>
      <w:bookmarkStart w:id="644" w:name="_Toc236"/>
      <w:bookmarkEnd w:id="643"/>
      <w:r>
        <w:rPr>
          <w:rtl w:val="true"/>
        </w:rPr>
        <w:t>الكتاب المقدس</w:t>
      </w:r>
      <w:r>
        <w:rPr>
          <w:rtl w:val="true"/>
        </w:rPr>
        <w:t>:</w:t>
      </w:r>
      <w:bookmarkEnd w:id="644"/>
    </w:p>
    <w:p>
      <w:pPr>
        <w:pStyle w:val="BookText"/>
        <w:rPr/>
      </w:pPr>
      <w:r>
        <w:rPr>
          <w:rFonts w:ascii="Amiri" w:hAnsi="Amiri" w:eastAsia="Amiri" w:cs="Amiri"/>
          <w:color w:val="111111"/>
          <w:sz w:val="28"/>
          <w:sz w:val="28"/>
          <w:szCs w:val="28"/>
          <w:rtl w:val="true"/>
          <w:lang w:bidi="ar-SA"/>
        </w:rPr>
        <w:t>وهو ـ كما يعتقد المسيحيون ـ مجموع الكتب الموحاة من الله، والمتعلقة بخلق العالم وتاريخ معاملة الله لشعبه، ومجموع النبوءات عما سيكون حتى المنتهى، والنصائح الدينية والادبية التي تناسب جميع بني البشر في كل الأزمنة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وينقسم الكتاب المقدس إلى عهدين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العهد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العهد الجديد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المسيحيون أن العهد القديم كان تمهيداً للعهد الجديد، وأنّ العهد الجديد هو المتمم له</w:t>
      </w:r>
      <w:r>
        <w:rPr>
          <w:rFonts w:eastAsia="Amiri" w:cs="Amiri" w:ascii="Amiri" w:hAnsi="Amiri"/>
          <w:color w:val="111111"/>
          <w:sz w:val="28"/>
          <w:szCs w:val="28"/>
          <w:rtl w:val="true"/>
          <w:lang w:bidi="ar-SA"/>
        </w:rPr>
        <w:t xml:space="preserve">. </w:t>
      </w:r>
      <w:bookmarkStart w:id="645" w:name="pg20383_234491"/>
    </w:p>
    <w:p>
      <w:pPr>
        <w:pStyle w:val="Heading3"/>
        <w:numPr>
          <w:ilvl w:val="2"/>
          <w:numId w:val="1"/>
        </w:numPr>
        <w:rPr/>
      </w:pPr>
      <w:bookmarkStart w:id="646" w:name="__RefHeading___Toc11112358_2142443653"/>
      <w:bookmarkStart w:id="647" w:name="_Toc237"/>
      <w:bookmarkEnd w:id="645"/>
      <w:bookmarkEnd w:id="646"/>
      <w:r>
        <w:rPr>
          <w:rtl w:val="true"/>
        </w:rPr>
        <w:t>العهد القديم</w:t>
      </w:r>
      <w:r>
        <w:rPr>
          <w:rtl w:val="true"/>
        </w:rPr>
        <w:t>:</w:t>
      </w:r>
      <w:bookmarkEnd w:id="647"/>
    </w:p>
    <w:p>
      <w:pPr>
        <w:pStyle w:val="BookText"/>
        <w:rPr/>
      </w:pPr>
      <w:r>
        <w:rPr>
          <w:rFonts w:ascii="Amiri" w:hAnsi="Amiri" w:eastAsia="Amiri" w:cs="Amiri"/>
          <w:color w:val="111111"/>
          <w:sz w:val="28"/>
          <w:sz w:val="28"/>
          <w:szCs w:val="28"/>
          <w:rtl w:val="true"/>
          <w:lang w:bidi="ar-SA"/>
        </w:rPr>
        <w:t>كتب أكثر العهد القديم باللغة العبرانية، ووجدت بعض الفصول باللغة الارامية وهي لغة شبيهة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القديم الموجود الآن مأخوذ عن النسخة الماسورية التي أعدتها جماعة من علماء اليهودية في طبرية من القرن السادس إلى القرن الثاني عشر للميلاد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ويتألف العهد القديم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وقد قسم اليهود أسفار العهد القديم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التوراة أو الناموس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 الكاتب هنا بعض النقاط التي أوقفته خلال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هذه الأسفار قد كتبت خلال فترة خمسة عشر قرناً تقريباً، ومعظم النصوص الأصلية أو كلها مفقودة الآن، إضافة الى هذا فان الكثير منها لا يعرف مؤلفوها ولا ناسخوها ولا متى كتبت، وهي مترجمة من اللغة العبرية الى اللغات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تجد في هذه الأسفار وفي مواضع كثيرة نسبة المعاصي والخطايا الكبيرة إلى الأنبياء كشربهم الخمر والزنا بالمحارم وغير ذلك من الأمور التي يأبى كل مؤمن التفكير بها فضلا عن مزاولتها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كثرة التناقضات الموجودة في هذه الأسفار فهي تخالف بعضها، بل هناك تناقضات واضحة في السفر الواحد</w:t>
      </w:r>
      <w:r>
        <w:rPr>
          <w:rFonts w:eastAsia="Amiri" w:cs="Amiri" w:ascii="Amiri" w:hAnsi="Amiri"/>
          <w:color w:val="111111"/>
          <w:sz w:val="28"/>
          <w:szCs w:val="28"/>
          <w:rtl w:val="true"/>
          <w:lang w:bidi="ar-SA"/>
        </w:rPr>
        <w:t xml:space="preserve">. </w:t>
      </w:r>
      <w:bookmarkStart w:id="648" w:name="pg20383_234492"/>
    </w:p>
    <w:p>
      <w:pPr>
        <w:pStyle w:val="Heading3"/>
        <w:numPr>
          <w:ilvl w:val="2"/>
          <w:numId w:val="1"/>
        </w:numPr>
        <w:rPr/>
      </w:pPr>
      <w:bookmarkStart w:id="649" w:name="__RefHeading___Toc11112360_2142443653"/>
      <w:bookmarkStart w:id="650" w:name="_Toc238"/>
      <w:bookmarkEnd w:id="648"/>
      <w:bookmarkEnd w:id="649"/>
      <w:r>
        <w:rPr>
          <w:rtl w:val="true"/>
        </w:rPr>
        <w:t>العهد الجديد</w:t>
      </w:r>
      <w:r>
        <w:rPr>
          <w:rtl w:val="true"/>
        </w:rPr>
        <w:t>:</w:t>
      </w:r>
      <w:bookmarkEnd w:id="650"/>
    </w:p>
    <w:p>
      <w:pPr>
        <w:pStyle w:val="BookText"/>
        <w:rPr/>
      </w:pPr>
      <w:r>
        <w:rPr>
          <w:rFonts w:ascii="Amiri" w:hAnsi="Amiri" w:eastAsia="Amiri" w:cs="Amiri"/>
          <w:color w:val="111111"/>
          <w:sz w:val="28"/>
          <w:sz w:val="28"/>
          <w:szCs w:val="28"/>
          <w:rtl w:val="true"/>
          <w:lang w:bidi="ar-SA"/>
        </w:rPr>
        <w:t xml:space="preserve">كتب بلغة يونانية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اللغة العامية ممزوجة ببعض الاصطلاحات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الأساس لكل العقائد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ويتألف العهد الجديد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الأناجيل الأربعة، وأعمال الرسل، وعدة رسائل لبولس وبطرس ويعقوب ويهوذا ويوحنا، مع رؤية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أنها كتبت خلال نصف قرن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تر النور دفعة واحدة، ومما يلفت النظر فإنّ المسيحيين يعتقدون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شيئاً ولم يأمر أحداً من تلاميذه بتدوين أقواله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وتعتقد الكنيسة أنّ الأناجيل كتبت بالوحي والالهام الالهي، فقد جاء في مقدمة العهد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العهد الجديد بوحي من الروح القدس في مدّة لا تعدى المائة من السنين، ولقد حفظ الله الانجيل في هذه النصوص رغم الاضطهادات والأخطار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كيفية الوحي والالهام في كتابة هذه الأسفار فيعتقد المسيحيون أن الالهام الكتابي الذي يقصدونه هو غير الالهام النبوي، فالالهام الكتابي يدل على عمل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يمارسه على مؤلفي الكتاب ليدفعهم الى تدوين الحقائق التي أوحاها وأعطاها للبشر وذلك بمساعدته الدائمة والمباشرة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وحي الكتاب المقدس يختلف في مفهومه عن مفهوم الوحي في الإسلام، إذ يعتقد المسلمون أنّ النبيّ لم يكن سوى ناقل لكلام الله، ولا دخل له فيه، وأما الوحي الكتابي عند المسيحين فهو من عمل الله والانسان معاً، فالكاتب </w:t>
      </w:r>
    </w:p>
    <w:p>
      <w:pPr>
        <w:pStyle w:val="BookText"/>
        <w:rPr/>
      </w:pPr>
      <w:r>
        <w:rPr>
          <w:rFonts w:ascii="Amiri" w:hAnsi="Amiri" w:eastAsia="Amiri" w:cs="Amiri"/>
          <w:color w:val="111111"/>
          <w:sz w:val="28"/>
          <w:sz w:val="28"/>
          <w:szCs w:val="28"/>
          <w:rtl w:val="true"/>
          <w:lang w:bidi="ar-SA"/>
        </w:rPr>
        <w:t>في هذا الالهام يحتفظ بشخصيته واسلوبه في الكتابة ولهذا نرى التمايز بين الأسفار المكتوبة بالالهام تبعاً لتغاير اسلوب كتابها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الكاتب إلى بعض الملاحظات والتساؤلات التي تدور حول صحة هذه الأسفار ونسبتها إلى الوحي الالهي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النسخ الاصلية مفقودة، وأقدم نسخة موجود تعود الى القرن الرابع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الكنيسة الاُولى وإلى القرن الرابع تقريباً لم تكن تعترف بأنّ هذه الكتب كتبت بالالهام والوحي والالهي، بل تم ذلك في مجمع نيقية المسكوني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نستطيع التساؤل هل اختار هذه الكتب من بين مئات غيرها بوحي سماوي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النصوص المعتمدة هي نصوص مترجمة، ومهما كانت الترجمة دقيقة فهي لا تنقل المراد بشكل دقيق فيمكن أن يتغير المعنى المراد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الكتاب السماوي يجب أن لا يشوبه التناقض والاختلاف وإن كان بالوحي والالهام الكتابي، ونحن نجد اختلافاً كثيراً، نشير هنا إلى بعض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الاختلاف في نسب عيسى في الاناجيل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الاختلاف في من حمل الصليب هل هو المسيح أو شخص يدعى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الاختلاف في مسألة القيامة وتعاليم المسيح بعدها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اعتراف عدد كبير من علماء الكتاب المقدس أنّ الأسفار ليست كلّها ـ على الأقل ـ مكتوبة بالوحي الالهي</w:t>
      </w:r>
      <w:r>
        <w:rPr>
          <w:rFonts w:eastAsia="Amiri" w:cs="Amiri" w:ascii="Amiri" w:hAnsi="Amiri"/>
          <w:color w:val="111111"/>
          <w:sz w:val="28"/>
          <w:szCs w:val="28"/>
          <w:rtl w:val="true"/>
          <w:lang w:bidi="ar-SA"/>
        </w:rPr>
        <w:t xml:space="preserve">. </w:t>
      </w:r>
      <w:bookmarkStart w:id="651" w:name="pg20383_234494"/>
    </w:p>
    <w:p>
      <w:pPr>
        <w:pStyle w:val="Heading3"/>
        <w:numPr>
          <w:ilvl w:val="2"/>
          <w:numId w:val="1"/>
        </w:numPr>
        <w:rPr/>
      </w:pPr>
      <w:bookmarkStart w:id="652" w:name="__RefHeading___Toc11112362_2142443653"/>
      <w:bookmarkStart w:id="653" w:name="_Toc239"/>
      <w:bookmarkEnd w:id="651"/>
      <w:bookmarkEnd w:id="652"/>
      <w:r>
        <w:rPr>
          <w:rtl w:val="true"/>
        </w:rPr>
        <w:t>الصلب والقيامة</w:t>
      </w:r>
      <w:r>
        <w:rPr>
          <w:rtl w:val="true"/>
        </w:rPr>
        <w:t>:</w:t>
      </w:r>
      <w:bookmarkEnd w:id="653"/>
    </w:p>
    <w:p>
      <w:pPr>
        <w:pStyle w:val="BookText"/>
        <w:rPr/>
      </w:pPr>
      <w:r>
        <w:rPr>
          <w:rFonts w:ascii="Amiri" w:hAnsi="Amiri" w:eastAsia="Amiri" w:cs="Amiri"/>
          <w:color w:val="111111"/>
          <w:sz w:val="28"/>
          <w:sz w:val="28"/>
          <w:szCs w:val="28"/>
          <w:rtl w:val="true"/>
          <w:lang w:bidi="ar-SA"/>
        </w:rPr>
        <w:t>إنّ قصة صلب المسيح في الأناجيل الأربعة فيها الكثير من الاختلاف، وكذلك قيامته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يلاحظ الكاتب بعض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من الأمور المتيقنة في قصة القبض على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تختلف حولها الأناجيل هي أن التلاميذ كلهم هربوا وتركوه</w:t>
      </w:r>
      <w:r>
        <w:rPr>
          <w:rStyle w:val="FootnoteAnchor"/>
          <w:rtl w:val="true"/>
        </w:rPr>
        <w:footnoteReference w:id="317"/>
      </w:r>
      <w:r>
        <w:rPr>
          <w:rFonts w:ascii="Amiri" w:hAnsi="Amiri" w:eastAsia="Amiri" w:cs="Amiri"/>
          <w:color w:val="111111"/>
          <w:sz w:val="28"/>
          <w:sz w:val="28"/>
          <w:szCs w:val="28"/>
          <w:rtl w:val="true"/>
          <w:lang w:bidi="ar-SA"/>
        </w:rPr>
        <w:t>، ويذكر بعض الاناجيل أنّ بطرس تبعه من بعيد</w:t>
      </w:r>
      <w:r>
        <w:rPr>
          <w:rStyle w:val="FootnoteAnchor"/>
          <w:rtl w:val="true"/>
        </w:rPr>
        <w:footnoteReference w:id="318"/>
      </w:r>
      <w:r>
        <w:rPr>
          <w:rFonts w:ascii="Amiri" w:hAnsi="Amiri" w:eastAsia="Amiri" w:cs="Amiri"/>
          <w:color w:val="111111"/>
          <w:sz w:val="28"/>
          <w:sz w:val="28"/>
          <w:szCs w:val="28"/>
          <w:rtl w:val="true"/>
          <w:lang w:bidi="ar-SA"/>
        </w:rPr>
        <w:t>، ومع ذلك تفاصيل متابعته للمسيح متناقضة ومختلفة في هذه الاناجيل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ينقل متي ويوحنا وهما من التلاميذ قصة حوار رئيس الكهنة مع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لم يكونا موجودين؟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الاختلاف في كيفية موت يهوذا الاسخريوطي الذي خان المسيح ونهايته، فيكون التفسير الإسلامي بأنّ المسيح لم يصلب وأنّه شبه لهم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انجيل برنابا أن يهوذا هو الذي صلب بدل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نهايته هذه قد ذكرت في الكتب الاخرى التي رفضتها الكنيسة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الأناجيل والأسفار كلها لم تذكر شيئاً واحداً عن رؤية مريم العذراء والدة السيد المسيح بعد قيامته ولم تحضر عند قبره، وهل يعقل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لمريم المجدلية التي اخرج منها سبعة شياطين، ولا يظهر لأمه العذراء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ليهدىء ويخفف من الامها وحزنها؟ ألم تكن هي الأجدر بالظهور لها لأنّها أمه أولا ولمنزلتها الرفعية والمباركة ثانياً؟</w:t>
      </w:r>
      <w:r>
        <w:rPr>
          <w:rFonts w:eastAsia="Amiri" w:cs="Amiri" w:ascii="Amiri" w:hAnsi="Amiri"/>
          <w:color w:val="111111"/>
          <w:sz w:val="28"/>
          <w:szCs w:val="28"/>
          <w:rtl w:val="true"/>
          <w:lang w:bidi="ar-SA"/>
        </w:rPr>
        <w:t xml:space="preserve">! </w:t>
      </w:r>
      <w:bookmarkStart w:id="654" w:name="pg20383_234495"/>
    </w:p>
    <w:p>
      <w:pPr>
        <w:pStyle w:val="Heading3"/>
        <w:numPr>
          <w:ilvl w:val="2"/>
          <w:numId w:val="1"/>
        </w:numPr>
        <w:rPr/>
      </w:pPr>
      <w:bookmarkStart w:id="655" w:name="__RefHeading___Toc11112364_2142443653"/>
      <w:bookmarkStart w:id="656" w:name="_Toc240"/>
      <w:bookmarkEnd w:id="654"/>
      <w:bookmarkEnd w:id="655"/>
      <w:r>
        <w:rPr>
          <w:rtl w:val="true"/>
        </w:rPr>
        <w:t>الفداء والخطيئة الأصلية</w:t>
      </w:r>
      <w:r>
        <w:rPr>
          <w:rtl w:val="true"/>
        </w:rPr>
        <w:t>:</w:t>
      </w:r>
      <w:bookmarkEnd w:id="656"/>
    </w:p>
    <w:p>
      <w:pPr>
        <w:pStyle w:val="BookText"/>
        <w:rPr/>
      </w:pPr>
      <w:r>
        <w:rPr>
          <w:rFonts w:ascii="Amiri" w:hAnsi="Amiri" w:eastAsia="Amiri" w:cs="Amiri"/>
          <w:color w:val="111111"/>
          <w:sz w:val="28"/>
          <w:sz w:val="28"/>
          <w:szCs w:val="28"/>
          <w:rtl w:val="true"/>
          <w:lang w:bidi="ar-SA"/>
        </w:rPr>
        <w:t>يعتقد المسيحيون أنّ آدم وحواء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خطيئتهما منذ الزمن الأوّل فان الانسان قطع علاقته مع ربه وخالقه، وتخلّى عن الله سبحانه وآدم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الخطيئة جعل ذريته كلّها في حال ابتعاد وانفصال عن الله، وكان نتيجة هذا الانفصال موت الانسان، وهكذا دخل الموت الى جميع الناس كعقاب للخطيئة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 من خطيئته وقبل الله توبته، لم يتخلَ الله عنه نهائياً، وذلك بسبب توبته الصادقة، بل وعده بالخلاص وبانتصاره على عدوه اللدود الشيطان، ووعد بارسال المخلص والمفدي الذي يفدي البشرية عن خطاياها، ويحمل هو تلك الخطايا عنهم، فتفتح أبواب الملكوت بمجيئة وتتم المصالحة بين الله والانسان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تم الزمان بعد طول انتظار أرسل الله سبحانه ابنه الحبيب ليفدي البشرية كلها عن خطاياها ويفتح عهداً جديداً بين الله والانسان، وبالآلام والصلب الذي يتحمله هذا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الخطيئة عن كاهل الانسان ويتطهر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الكاتب بعض الملاحظات على هذه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ترد هذه العقيدة في الاناجيل الأربعة المهمة، وإنما ظهرت في رسائل بولس فهل يمكن القول 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تجاهلها أو نساها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هو ذنب الناس منذ القرون الأولى للبشرية، أي من زمن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زمن المسيح، فهل كلّهم خطاة مع أنّ فيهم أنبياء وأولياء وأتقياء وشهداء كما يذكر الكتاب المقدس بعهديه؟</w:t>
      </w:r>
      <w:r>
        <w:rPr>
          <w:rFonts w:eastAsia="Amiri" w:cs="Amiri" w:ascii="Amiri" w:hAnsi="Amiri"/>
          <w:color w:val="111111"/>
          <w:sz w:val="28"/>
          <w:szCs w:val="28"/>
          <w:rtl w:val="true"/>
          <w:lang w:bidi="ar-SA"/>
        </w:rPr>
        <w:t xml:space="preserve">! </w:t>
      </w:r>
      <w:bookmarkStart w:id="657" w:name="pg20383_234496"/>
    </w:p>
    <w:p>
      <w:pPr>
        <w:pStyle w:val="BookText"/>
        <w:rPr/>
      </w:pPr>
      <w:bookmarkEnd w:id="6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هذه العقيدة مخالفة للكتاب المقدس أيضاً، إذ نجد عكس هذه المسألة تماماً في كتاب العهد القديم، مثلاً يقول حزقيل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فهو الذي يموت والابن لا يحمل خطيئة ابيه، وكذلك الأب لا يحمل خطيئة ابنه فالبار سيحاسب على بره، والشرير سيحاسب على شروره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1112366_2142443653"/>
      <w:bookmarkStart w:id="659" w:name="_Toc241"/>
      <w:bookmarkEnd w:id="658"/>
      <w:r>
        <w:rPr>
          <w:rtl w:val="true"/>
        </w:rPr>
        <w:t>الثالوث الأقدس</w:t>
      </w:r>
      <w:r>
        <w:rPr>
          <w:rtl w:val="true"/>
        </w:rPr>
        <w:t>:</w:t>
      </w:r>
      <w:bookmarkEnd w:id="659"/>
    </w:p>
    <w:p>
      <w:pPr>
        <w:pStyle w:val="BookText"/>
        <w:rPr/>
      </w:pPr>
      <w:r>
        <w:rPr>
          <w:rFonts w:ascii="Amiri" w:hAnsi="Amiri" w:eastAsia="Amiri" w:cs="Amiri"/>
          <w:color w:val="111111"/>
          <w:sz w:val="28"/>
          <w:sz w:val="28"/>
          <w:szCs w:val="28"/>
          <w:rtl w:val="true"/>
          <w:lang w:bidi="ar-SA"/>
        </w:rPr>
        <w:t>تعتبر هذه العقيدة السر الأوّل في العقيدة المسيحية، فهي الأساس الذي بنيت عليه المسيحية، كما أنّ التوحيد هو الأساس في الإسلام، وهي عقيدة يشكل فهمها فهي بعيدة عن متناول 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والمسيحيون يلخصون عقيدة التثليث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الكتاب المقدس يقدم لنا ثلاث شخصيات يعتبرهم شخص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هؤلاء الثلاثة لهم شخصيات 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هذا التثليث في طبيعة الله أبدي وحقيقي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للشخصيات الثلاث جوهر واحد وهي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يوجد تناقض في هذه العقيدة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لاحظ الكاتب هنا عدة ملاحظات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اغلاق باب العقل وتعطيله بالقول بأن هذه العقيدة لا يدركها العقل البشري بينما الدين الحق يميز بالعقل، والعقل يرفض فكرة التثليث لأنّه لا يقبل أن يكون الواحد ثلاثة والثلاثة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 تظهر هذه العقيدة الى الوجود إلا في القرن الثاني وعلى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والتلاميذ لم يشيروا الى هذه العقيدة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هذه العقيدة تخالف ما جاء في العهد القديم الذى يعتبره المسيحيون </w:t>
      </w:r>
      <w:bookmarkStart w:id="660" w:name="pg20383_234497"/>
    </w:p>
    <w:p>
      <w:pPr>
        <w:pStyle w:val="BookText"/>
        <w:rPr/>
      </w:pPr>
      <w:bookmarkEnd w:id="660"/>
      <w:r>
        <w:rPr>
          <w:rFonts w:ascii="Amiri" w:hAnsi="Amiri" w:eastAsia="Amiri" w:cs="Amiri"/>
          <w:color w:val="111111"/>
          <w:sz w:val="28"/>
          <w:sz w:val="28"/>
          <w:szCs w:val="28"/>
          <w:rtl w:val="true"/>
          <w:lang w:bidi="ar-SA"/>
        </w:rPr>
        <w:t>كلام الله الموحى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كيف يصح أن نقول أنّ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مساو للأب في الجوهر والالوهية والقدرة والمجد، وهو في نفس الوقت خاضع له في كل شيء، فاين الوهيته؟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العبادة كما يذكر العهد الجديد نفسه، إذ كان كثير الصلاة والصيام وله خلوات للعبادة، وهذا يعني كونه عبداً يؤدي هذه العبادات لمعبوده وخالقه، فهل يعقل أن يكون الله سبحانه يسجد ويصلي ويصوم لنفسه</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1112368_2142443653"/>
      <w:bookmarkStart w:id="662" w:name="_Toc242"/>
      <w:bookmarkEnd w:id="661"/>
      <w:r>
        <w:rPr>
          <w:rtl w:val="true"/>
        </w:rPr>
        <w:t>الشريعة</w:t>
      </w:r>
      <w:r>
        <w:rPr>
          <w:rtl w:val="true"/>
        </w:rPr>
        <w:t>:</w:t>
      </w:r>
      <w:bookmarkEnd w:id="662"/>
    </w:p>
    <w:p>
      <w:pPr>
        <w:pStyle w:val="BookText"/>
        <w:rPr/>
      </w:pPr>
      <w:r>
        <w:rPr>
          <w:rFonts w:ascii="Amiri" w:hAnsi="Amiri" w:eastAsia="Amiri" w:cs="Amiri"/>
          <w:color w:val="111111"/>
          <w:sz w:val="28"/>
          <w:sz w:val="28"/>
          <w:szCs w:val="28"/>
          <w:rtl w:val="true"/>
          <w:lang w:bidi="ar-SA"/>
        </w:rPr>
        <w:t>جاء المسيح مكملاً لشريعة موسى، وهذا ما كان يقوله في تعاليمه لتلاميذه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تظنوا أني جئت لاُبطلَ الشريعة وتعاليم الأنبياء، ما جئت لا بطل، بل لاكمل</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وهو عملياً التزم بالشريعة الموسوية بالاختتان وتقديم الذبيحة ودفع ضريبة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نرى الآن أنّ المسيحيين قد تخلوا عن الشريعة الموسوية، وهم ينظرون إلى الشريعة والديانة اليهودية بأنها شريعة وقتية وغير كاملة، بل اعدت استعداداً لمجيء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الغى الشريعة هو بولس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يبرر الانسان لانّه يعمل بأحكام الشريعة، بل لأنّه يؤمن بيسوع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آمنّا بالمسيح يسوع ليبررنا الايمان بالمسيح لا العمل بأحكام الشريعة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ويكمل بولس نظريته ويدّعي أن الشريعة وإن كان مصدرها الله ولكنها </w:t>
      </w:r>
      <w:bookmarkStart w:id="663" w:name="pg20383_234498"/>
    </w:p>
    <w:p>
      <w:pPr>
        <w:pStyle w:val="BookText"/>
        <w:rPr/>
      </w:pPr>
      <w:bookmarkEnd w:id="663"/>
      <w:r>
        <w:rPr>
          <w:rFonts w:ascii="Amiri" w:hAnsi="Amiri" w:eastAsia="Amiri" w:cs="Amiri"/>
          <w:color w:val="111111"/>
          <w:sz w:val="28"/>
          <w:sz w:val="28"/>
          <w:szCs w:val="28"/>
          <w:rtl w:val="true"/>
          <w:lang w:bidi="ar-SA"/>
        </w:rPr>
        <w:t>اعطيت للبشر عن واسطة الملائكة وهذا دليل على ضعفها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ويستمر بولس في بيان عقيدته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الشريعة باعتبارها مؤدبا وحارساً لشعب الله في مرحلة الطفولة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تجعله يشتهي براً يستحيل تحقيقه، وذلك حتى يدرك بطريقة أفضل حاجته المطلقه الى مخلص العالم الأوحد، فالمسيح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بمجيئه أنهى الشريعة فهو نهاية الشريعة وغايتها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كيف يرفض المسيحيون وهم أتباع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توصياته بحفظ الشريعة ويقبلون بأفكار رجل كان من أشد أعداء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 ثم اعتنق المسيحية، ثم يدعون أنها تعاليم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1112370_2142443653"/>
      <w:bookmarkStart w:id="665" w:name="_Toc243"/>
      <w:bookmarkEnd w:id="664"/>
      <w:r>
        <w:rPr>
          <w:rtl w:val="true"/>
        </w:rPr>
        <w:t>الفصل الثاني</w:t>
      </w:r>
      <w:r>
        <w:rPr>
          <w:rtl w:val="true"/>
        </w:rPr>
        <w:t>:</w:t>
      </w:r>
      <w:bookmarkEnd w:id="665"/>
    </w:p>
    <w:p>
      <w:pPr>
        <w:pStyle w:val="BookText"/>
        <w:rPr/>
      </w:pPr>
      <w:r>
        <w:rPr>
          <w:rFonts w:ascii="Amiri" w:hAnsi="Amiri" w:eastAsia="Amiri" w:cs="Amiri"/>
          <w:color w:val="111111"/>
          <w:sz w:val="28"/>
          <w:sz w:val="28"/>
          <w:szCs w:val="28"/>
          <w:rtl w:val="true"/>
          <w:lang w:bidi="ar-SA"/>
        </w:rPr>
        <w:t>يتحدث الكاتب في الفصل الثاني من الكتاب عن أبعاد شخصية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وسيرته، فيذكر ولادته ورضاعه وطفولته وشبابه وبعثته وهجرته وفتح مكّه ودلائل نبوته ومعاجزه</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112372_2142443653"/>
      <w:bookmarkStart w:id="667" w:name="_Toc244"/>
      <w:bookmarkEnd w:id="666"/>
      <w:r>
        <w:rPr>
          <w:rtl w:val="true"/>
        </w:rPr>
        <w:t>دلائل نبوة النبيّ محمد</w:t>
      </w:r>
      <w:r>
        <w:rPr>
          <w:rtl w:val="true"/>
        </w:rPr>
        <w:t>(</w:t>
      </w:r>
      <w:r>
        <w:rPr>
          <w:rtl w:val="true"/>
        </w:rPr>
        <w:t>صلى الله عليه وآله</w:t>
      </w:r>
      <w:r>
        <w:rPr>
          <w:rtl w:val="true"/>
        </w:rPr>
        <w:t>):</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البشارة به 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القرآن الكريم في عدة آيات</w:t>
      </w:r>
      <w:r>
        <w:rPr>
          <w:rStyle w:val="FootnoteAnchor"/>
          <w:rtl w:val="true"/>
        </w:rPr>
        <w:footnoteReference w:id="324"/>
      </w:r>
      <w:r>
        <w:rPr>
          <w:rFonts w:ascii="Amiri" w:hAnsi="Amiri" w:eastAsia="Amiri" w:cs="Amiri"/>
          <w:color w:val="111111"/>
          <w:sz w:val="28"/>
          <w:sz w:val="28"/>
          <w:szCs w:val="28"/>
          <w:rtl w:val="true"/>
          <w:lang w:bidi="ar-SA"/>
        </w:rPr>
        <w:t>، فهو يؤكد ويصرح بمعرفة أهل الكتاب للنبيّ معرفة أبناءهم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اثبات هذه الحقيقة في الاناجيل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المتداولة الآن، وبالخصوص انجيل يوحنا، فهو يقول على لسان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كنتم تحبونني فاحفظوا وصاياي، وأنا أطلب من الاب فيعطيكم معزياً آخر ليمكث معكم الى </w:t>
      </w:r>
      <w:bookmarkStart w:id="668" w:name="pg20383_234499"/>
    </w:p>
    <w:p>
      <w:pPr>
        <w:pStyle w:val="BookText"/>
        <w:rPr/>
      </w:pPr>
      <w:bookmarkEnd w:id="668"/>
      <w:r>
        <w:rPr>
          <w:rFonts w:ascii="Amiri" w:hAnsi="Amiri" w:eastAsia="Amiri" w:cs="Amiri"/>
          <w:color w:val="111111"/>
          <w:sz w:val="28"/>
          <w:sz w:val="28"/>
          <w:szCs w:val="28"/>
          <w:rtl w:val="true"/>
          <w:lang w:bidi="ar-SA"/>
        </w:rPr>
        <w:t>الابد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متى جاء ذاك روح الحق فهو يرشدكم إلى جميع الحق لأنه لا يتكلم من نفسه بل كل ما يسمع يتكلم به ويخبركم بامور 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كثيرة اخرى وكلها تشير بالحقيقة الى الاسم الصريح 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استدل على ذلك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الأعلام في نصرة الاسلام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واثبت أنّ النصوص في انجيل يوحنا تشير إلى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علماء الكتاب المقدس ومفسريه هم الذين حرّفوا معنى كلمة المحمود الذي يرادف أحمد الى كلمة المعزّي والمسلي والمعين لتقارب الكلمتين باليونانية الذي ترجم إليها انجيل يوحنا من العبرية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معاجز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كثيرة كرد الشمس وشق القمر واخباره بالمغيبات، لكن أهمها هو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1112374_2142443653"/>
      <w:bookmarkStart w:id="670" w:name="_Toc245"/>
      <w:bookmarkEnd w:id="669"/>
      <w:r>
        <w:rPr>
          <w:rtl w:val="true"/>
        </w:rPr>
        <w:t>القرآن الكريم واعجازه</w:t>
      </w:r>
      <w:r>
        <w:rPr>
          <w:rtl w:val="true"/>
        </w:rPr>
        <w:t>:</w:t>
      </w:r>
      <w:bookmarkEnd w:id="670"/>
    </w:p>
    <w:p>
      <w:pPr>
        <w:pStyle w:val="BookText"/>
        <w:rPr/>
      </w:pPr>
      <w:r>
        <w:rPr>
          <w:rFonts w:ascii="Amiri" w:hAnsi="Amiri" w:eastAsia="Amiri" w:cs="Amiri"/>
          <w:color w:val="111111"/>
          <w:sz w:val="28"/>
          <w:sz w:val="28"/>
          <w:szCs w:val="28"/>
          <w:rtl w:val="true"/>
          <w:lang w:bidi="ar-SA"/>
        </w:rPr>
        <w:t>للقرآن خصائص ذكر الكاتب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شموليته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القرآن على معارف الهية حقيقية رفيعة واخلاق فاضلة وأحكام تشريعية وأخبار بالمغيبات وقصص وأمثال وحكم ومواعظ وعلوم لم تكن معروفة حتى بعد البعثة بقرون عديدة، ثم اكتشف بعضها العلم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اختلاف ولا تناقض فيه، فآياته تعاضد بعضا بعضاً رغم نزولها في ثلاثة وعشرين سنة وفي حالات وازمنة متفاوتة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ذكره للمغيبات كاخباره بقصص الأنبياء السابقين بشكل يختلف في </w:t>
      </w:r>
      <w:bookmarkStart w:id="671" w:name="pg20383_234500"/>
    </w:p>
    <w:p>
      <w:pPr>
        <w:pStyle w:val="BookText"/>
        <w:rPr/>
      </w:pPr>
      <w:bookmarkEnd w:id="671"/>
      <w:r>
        <w:rPr>
          <w:rFonts w:ascii="Amiri" w:hAnsi="Amiri" w:eastAsia="Amiri" w:cs="Amiri"/>
          <w:color w:val="111111"/>
          <w:sz w:val="28"/>
          <w:sz w:val="28"/>
          <w:szCs w:val="28"/>
          <w:rtl w:val="true"/>
          <w:lang w:bidi="ar-SA"/>
        </w:rPr>
        <w:t>تفاصيله مع الكتاب المقدس، والأخبار عن الحوادث المستقبلية كالأخبار عن انتصار الروم بعد هزيمتهم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بلاغته وفصاحته التي تحدى بها الانس والجن فى أن يأتوا بسورة واحدة من سوره، مع نزوله في زمن كان العرب يشتهرون بالفصاحة والبلاغة وكمال البيان لكنهم وقفوا متحيرين ازاء القرآن، وقد مضى على تحدي القرآن أكثر من اربعة عشر قرنا ولم يجرء أحد على معارضته، مما يدل على اعجاز هذا القرآن الذي جاء به رجل أُمي لا يحسن القراءة والكتابة</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1112376_2142443653"/>
      <w:bookmarkStart w:id="673" w:name="_Toc246"/>
      <w:bookmarkEnd w:id="672"/>
      <w:r>
        <w:rPr>
          <w:rtl w:val="true"/>
        </w:rPr>
        <w:t>كيف وصف القرآن الكريم المسيح وأمه</w:t>
      </w:r>
      <w:r>
        <w:rPr>
          <w:rtl w:val="true"/>
        </w:rPr>
        <w:t>(</w:t>
      </w:r>
      <w:r>
        <w:rPr>
          <w:rtl w:val="true"/>
        </w:rPr>
        <w:t>عليهما السلام</w:t>
      </w:r>
      <w:r>
        <w:rPr>
          <w:rtl w:val="true"/>
        </w:rPr>
        <w:t>):</w:t>
      </w:r>
      <w:bookmarkEnd w:id="673"/>
    </w:p>
    <w:p>
      <w:pPr>
        <w:pStyle w:val="BookText"/>
        <w:rPr/>
      </w:pPr>
      <w:r>
        <w:rPr>
          <w:rFonts w:ascii="Amiri" w:hAnsi="Amiri" w:eastAsia="Amiri" w:cs="Amiri"/>
          <w:color w:val="111111"/>
          <w:sz w:val="28"/>
          <w:sz w:val="28"/>
          <w:szCs w:val="28"/>
          <w:rtl w:val="true"/>
          <w:lang w:bidi="ar-SA"/>
        </w:rPr>
        <w:t>القاريء للقرآن الكريم يجد أن هذا الكتاب الالهي ذكر صفات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قل ما ذكرها لأحد الأنبياء أو احدى النساء، يشير الكاتب الى بعضها ويذكر أولاً ما ورد في القرآن الكريم عن الصديقة مريم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إن الله اصطفاها وطهرها، واصطفاها على نساء العالمين،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يَـمَرْيَمُ 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كانت مقبولة عند الله وقد تكفل الله سبحانه تربيتها وانباتها،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كانت محدثة حدثتها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الوحيدة من النساء اللاتي ذكر القرآن أن الملائكة قد حدثتها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يَـمَرْيَمُ إِنَّ اللَّهَ يُبَشِّرُكِ بِكَلِمَة مِنْهُ اسْمُهُ الْمَسِيحُ عِيسَى ابْنُ مَرْيَمَ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ـ كانت من آيات الله للعالمين،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الَّتِى أَحْصَنَتْ فَرْجَهَا فَنَفَخْنَا فِيهَا مِن رُّوحِنَا وَجَعَلْنَـهَا وَ ابْنَهَآ ءَايَةً لِّلْعَـلَمِينَ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جاء في القرآن عن 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لله وكان نبياً،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إِنِّى عَبْدُ اللَّهِ ءَاتَانِيَ الْكِتَـبَ وَ جَعَلَنِى نَبِيّاً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كان واحداً من الخمسة أُولي العزم صاحب شرع وكتاب وهو الانجيل،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الَّذِى أَوْحَيْنَآ إِلَيْكَ وَ مَا وَصَّيْنَا بِهِ إِبْرَ هِيمَ وَ مُوسَى وَ عِيسَى</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ءَاثَـرِهِم بِعِيسَى ابْنِ مَرْيَمَ مُصَدِّقاً لِّمَا بَيْنَ يَدَيْهِ مِنَ التَّوْرَاةِ وَءَاتَيْنَـهُ الاِْنجِيلَ فِيهِ هُدىً وَنُورٌ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لله وروحاً منه،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يَـأَهْلَ الْكِتَـبِ لاَ تَغْلُواْ فِى دِينِكُمْ وَلاَ تَقُولُواْ عَلَى اللَّهِ إِلاَّ الْحَقَّ إِنَّمَا الْمَسِيحُ عِيسَى ابْنُ مَرْيَمَ رَسُولُ اللَّهِ وَكَلِمَتُهُ أَلْقَـلهَآ إِلَى مَرْيَمَ وَرُوحٌ مِّنْهُ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 أينما كان وكان زكياً باراً بوالدته،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جَعَلَنِى مُبَارَكاً أَيْنَ مَا كُنتُ وَ أَوْصَـنِى بِالصَّلَوةِ وَ 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 لِدَتِى وَ لَمْ يَجْعَلْنِى جَبَّاراً شَقِيّاً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علمه الله الكتاب والحكمة،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وَيُعَلِّمُهُ </w:t>
      </w:r>
      <w:bookmarkStart w:id="674" w:name="pg20383_234502"/>
    </w:p>
    <w:p>
      <w:pPr>
        <w:pStyle w:val="BookText"/>
        <w:rPr/>
      </w:pPr>
      <w:bookmarkEnd w:id="674"/>
      <w:r>
        <w:rPr>
          <w:rFonts w:ascii="Amiri" w:hAnsi="Amiri" w:eastAsia="Amiri" w:cs="Amiri"/>
          <w:color w:val="111111"/>
          <w:sz w:val="28"/>
          <w:sz w:val="28"/>
          <w:szCs w:val="28"/>
          <w:rtl w:val="true"/>
          <w:lang w:bidi="ar-SA"/>
        </w:rPr>
        <w:t xml:space="preserve">الْكِتَـبَ وَالْحِكْمَةَ وَالتَّوْرَاةَ وَالاِْنجِيلَ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يَـبَنِى إِسْرَ ائِيلَ إِنِّى رَسُولُ اللَّهِ إِلَيْكُم مُّصَدِّقاً لِّمَا بَيْنَ يَدَيَّ مِنَ التَّوْرَاةِ وَ مُبَشِّرَاً بِرَسُول يَأْتِى مِن بَعْدِى اسْمُهُ أَحْمَدُ</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يتكلم القرآن عن المسيح ووالدته</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1112378_2142443653"/>
      <w:bookmarkStart w:id="676" w:name="_Toc247"/>
      <w:bookmarkEnd w:id="675"/>
      <w:r>
        <w:rPr>
          <w:rtl w:val="true"/>
        </w:rPr>
        <w:t>أوصاف المسيح في العهد الجديد</w:t>
      </w:r>
      <w:r>
        <w:rPr>
          <w:rtl w:val="true"/>
        </w:rPr>
        <w:t>:</w:t>
      </w:r>
      <w:bookmarkEnd w:id="676"/>
    </w:p>
    <w:p>
      <w:pPr>
        <w:pStyle w:val="BookText"/>
        <w:rPr/>
      </w:pPr>
      <w:r>
        <w:rPr>
          <w:rFonts w:ascii="Amiri" w:hAnsi="Amiri" w:eastAsia="Amiri" w:cs="Amiri"/>
          <w:color w:val="111111"/>
          <w:sz w:val="28"/>
          <w:sz w:val="28"/>
          <w:szCs w:val="28"/>
          <w:rtl w:val="true"/>
          <w:lang w:bidi="ar-SA"/>
        </w:rPr>
        <w:t>يقول الأخ علي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مطالعة العهد الجديد يرى الانسان أوصافاً لا يقبلها العقل ولا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متى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ملعوناً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غلاطية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المسيح تقبل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لوقا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للرحم والاقارب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متي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ولوقا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يجزع من الموت ويعاتب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متي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1112380_2142443653"/>
      <w:bookmarkStart w:id="678" w:name="_Toc248"/>
      <w:bookmarkEnd w:id="677"/>
      <w:r>
        <w:rPr>
          <w:rtl w:val="true"/>
        </w:rPr>
        <w:t>الشريعة في الاسلام</w:t>
      </w:r>
      <w:r>
        <w:rPr>
          <w:rtl w:val="true"/>
        </w:rPr>
        <w:t>:</w:t>
      </w:r>
      <w:bookmarkEnd w:id="678"/>
    </w:p>
    <w:p>
      <w:pPr>
        <w:pStyle w:val="BookText"/>
        <w:rPr/>
      </w:pPr>
      <w:r>
        <w:rPr>
          <w:rFonts w:ascii="Amiri" w:hAnsi="Amiri" w:eastAsia="Amiri" w:cs="Amiri"/>
          <w:color w:val="111111"/>
          <w:sz w:val="28"/>
          <w:sz w:val="28"/>
          <w:szCs w:val="28"/>
          <w:rtl w:val="true"/>
          <w:lang w:bidi="ar-SA"/>
        </w:rPr>
        <w:t>يقول الأخ علي الشيخ في هذا الموضوع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يتصور كثير من المسيحيين أنّ في الدين الإسلامي أحكاماً وتكاليفاً لا تطاق أبداً، ويتساءلون عن الغرض من كل هذه التكاليف الشاقة كالصلاة خمس </w:t>
      </w:r>
    </w:p>
    <w:p>
      <w:pPr>
        <w:pStyle w:val="BookText"/>
        <w:rPr/>
      </w:pPr>
      <w:r>
        <w:rPr>
          <w:rFonts w:ascii="Amiri" w:hAnsi="Amiri" w:eastAsia="Amiri" w:cs="Amiri"/>
          <w:color w:val="111111"/>
          <w:sz w:val="28"/>
          <w:sz w:val="28"/>
          <w:szCs w:val="28"/>
          <w:rtl w:val="true"/>
          <w:lang w:bidi="ar-SA"/>
        </w:rPr>
        <w:t>مرات يوميا والصيام شهراً في السنة ودفع الزكاة وأداء 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ناتجة عن عدم فهم حقيقي وواقعي للشريعة ودورها في تكامل الانسان وارتقاءه مدارج الكمال المنشود له، ولا سيما من قبل المسيحيين الذين طرحوا الشريعة جانباً واكتفوا بالايمان وحده سبيلاً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الشريعة الإسلامية السمحاء هي شموليتها لكل مجالات الحياة الفردية والاجتماعية، وعدم مخالفتها لفطرة الانسان أبداً فهي رفضت الرهبانية والانزواء عن المجتمع، وكذلك نهت عن الانغماس كلياً في الحياة الدنيا، وتعتبر تعاليمها حداً وسطاً بين هذا وذلك، وفيها جنبة عبادية توجه الانسان إلى الله وجنبة اجتماعية تنظم الأمور الحياتية في المجتمع بشكل يؤدي إلى نشر العدالة والالفة والمحبة بين افراده، ومراعاة المصالح العامة التي تؤدي إلى استقرار النظام في المجتمع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الشريعة الإسلامية قد جاءت قبل أربعة عشر قرناً، لكنها إلى يومنا هذا تعتبر من أرقى القوانين التي طبقت في المجتمع البشري، وهذا دليل آخر على أن مصدر هذه الشريعة هو السماء والوحي لا فكر وخيال رجل عاش وترعرع في الجزيرة العربية الذي كانت تعيش في ظلمات الجهل</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20383_234505"/>
      <w:bookmarkStart w:id="680" w:name="pg20383_234505"/>
      <w:bookmarkEnd w:id="680"/>
    </w:p>
    <w:p>
      <w:pPr>
        <w:pStyle w:val="Heading2"/>
        <w:numPr>
          <w:ilvl w:val="1"/>
          <w:numId w:val="1"/>
        </w:numPr>
        <w:rPr/>
      </w:pPr>
      <w:bookmarkStart w:id="681" w:name="pg20383_234505"/>
      <w:bookmarkStart w:id="682" w:name="__RefHeading___Toc11112382_2142443653"/>
      <w:bookmarkStart w:id="683" w:name="_Toc249"/>
      <w:bookmarkEnd w:id="681"/>
      <w:bookmarkEnd w:id="682"/>
      <w:r>
        <w:rPr>
          <w:rtl w:val="true"/>
        </w:rPr>
        <w:t>{</w:t>
      </w:r>
      <w:r>
        <w:rPr/>
        <w:t>14</w:t>
      </w:r>
      <w:r>
        <w:rPr>
          <w:rtl w:val="true"/>
        </w:rPr>
        <w:t xml:space="preserve">} </w:t>
      </w:r>
      <w:r>
        <w:rPr>
          <w:rtl w:val="true"/>
        </w:rPr>
        <w:t>الدمرداش بن زكي العقالي</w:t>
      </w:r>
      <w:r>
        <w:rPr>
          <w:rtl w:val="true"/>
        </w:rPr>
        <w:t>(</w:t>
      </w:r>
      <w:r>
        <w:rPr>
          <w:rtl w:val="true"/>
        </w:rPr>
        <w:t xml:space="preserve">حنفي </w:t>
      </w:r>
      <w:r>
        <w:rPr>
          <w:rtl w:val="true"/>
        </w:rPr>
        <w:t xml:space="preserve">/ </w:t>
      </w:r>
      <w:r>
        <w:rPr>
          <w:rtl w:val="true"/>
        </w:rPr>
        <w:t>مصر</w:t>
      </w:r>
      <w:r>
        <w:rPr>
          <w:rtl w:val="true"/>
        </w:rPr>
        <w:t>)</w:t>
      </w:r>
      <w:bookmarkEnd w:id="683"/>
    </w:p>
    <w:p>
      <w:pPr>
        <w:pStyle w:val="Heading3"/>
        <w:numPr>
          <w:ilvl w:val="2"/>
          <w:numId w:val="1"/>
        </w:numPr>
        <w:rPr/>
      </w:pPr>
      <w:bookmarkStart w:id="684" w:name="__RefHeading___Toc11112384_2142443653"/>
      <w:bookmarkStart w:id="685" w:name="_Toc250"/>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5384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6"/>
                        <a:stretch/>
                      </pic:blipFill>
                      <pic:spPr>
                        <a:xfrm>
                          <a:off x="0" y="0"/>
                          <a:ext cx="4089240" cy="5384880"/>
                        </a:xfrm>
                        <a:prstGeom prst="rect">
                          <a:avLst/>
                        </a:prstGeom>
                        <a:ln w="0">
                          <a:noFill/>
                        </a:ln>
                      </pic:spPr>
                    </pic:pic>
                  </a:graphicData>
                </a:graphic>
              </wp:inline>
            </w:drawing>
          </mc:Choice>
          <mc:Fallback>
            <w:pict>
              <v:shape id="shape_0" stroked="f" o:allowincell="f" style="position:absolute;margin-left:0pt;margin-top:-424.05pt;width:321.95pt;height:423.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مواليد دولة مصر، نشأ في أواسط صعيد مصر في اقليم أسيوط قرية العقال، واصل دراسته الأكاديمية حتى تخرّج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كلية الحقوق ـ جامعة القاهرة</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1112386_2142443653"/>
      <w:bookmarkStart w:id="687" w:name="_Toc251"/>
      <w:bookmarkEnd w:id="686"/>
      <w:r>
        <w:rPr>
          <w:rtl w:val="true"/>
        </w:rPr>
        <w:t>تصديه للمهام المختلفة</w:t>
      </w:r>
      <w:r>
        <w:rPr>
          <w:rtl w:val="true"/>
        </w:rPr>
        <w:t>:</w:t>
      </w:r>
      <w:bookmarkEnd w:id="687"/>
    </w:p>
    <w:p>
      <w:pPr>
        <w:pStyle w:val="BookText"/>
        <w:rPr/>
      </w:pPr>
      <w:r>
        <w:rPr>
          <w:rFonts w:ascii="Amiri" w:hAnsi="Amiri" w:eastAsia="Amiri" w:cs="Amiri"/>
          <w:color w:val="111111"/>
          <w:sz w:val="28"/>
          <w:sz w:val="28"/>
          <w:szCs w:val="28"/>
          <w:rtl w:val="true"/>
          <w:lang w:bidi="ar-SA"/>
        </w:rPr>
        <w:t>اشتغل فترة بالمحاماة، ثم عُيّن قاضياً في وزارة العدل المصرية، وتدرج في سلك القضاء إلى درجه مستشار بمحكمة استئناف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حوالي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مستشاراً لوزارة الداخلية في السعودية ومعاون فيها من قبل القضاء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مصر فلم تمض فترة حتى استقل من القضاء لأجل الاشتغال بالعمل السياسي، فانتمى لحزب العمل المصري حتى انتخب عام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باجماع قواعد هذا الحزب نائباً لرئيس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صدر قرار من قبل رئيس جمهورية مصر العربية بتعيينه عضواً في مجلس الشورى المصري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رشّح نفسه في انتخابات مجلس الشعب المصري، </w:t>
      </w:r>
      <w:bookmarkStart w:id="688" w:name="pg20383_234506"/>
    </w:p>
    <w:p>
      <w:pPr>
        <w:pStyle w:val="BookText"/>
        <w:rPr/>
      </w:pPr>
      <w:bookmarkEnd w:id="688"/>
      <w:r>
        <w:rPr>
          <w:rFonts w:ascii="Amiri" w:hAnsi="Amiri" w:eastAsia="Amiri" w:cs="Amiri"/>
          <w:color w:val="111111"/>
          <w:sz w:val="28"/>
          <w:sz w:val="28"/>
          <w:szCs w:val="28"/>
          <w:rtl w:val="true"/>
          <w:lang w:bidi="ar-SA"/>
        </w:rPr>
        <w:t xml:space="preserve">فانتخب عضواً بعد حصوله على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صوت وهي أعلى نسبة حصل عليها عضو بمجلس الشعب المصري أنذاك، فقام بعدها بممارسة دوره في هذا المجال لتحقيق السلام الاجتماعي للأمة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112388_2142443653"/>
      <w:bookmarkStart w:id="690" w:name="_Toc252"/>
      <w:bookmarkEnd w:id="689"/>
      <w:r>
        <w:rPr>
          <w:rtl w:val="true"/>
        </w:rPr>
        <w:t>رحلته الفكرية</w:t>
      </w:r>
      <w:r>
        <w:rPr>
          <w:rtl w:val="true"/>
        </w:rPr>
        <w:t>:</w:t>
      </w:r>
      <w:bookmarkEnd w:id="690"/>
    </w:p>
    <w:p>
      <w:pPr>
        <w:pStyle w:val="BookText"/>
        <w:rPr/>
      </w:pPr>
      <w:r>
        <w:rPr>
          <w:rFonts w:ascii="Amiri" w:hAnsi="Amiri" w:eastAsia="Amiri" w:cs="Amiri"/>
          <w:color w:val="111111"/>
          <w:sz w:val="28"/>
          <w:sz w:val="28"/>
          <w:szCs w:val="28"/>
          <w:rtl w:val="true"/>
          <w:lang w:bidi="ar-SA"/>
        </w:rPr>
        <w:t>واجه خلال عمله في شتى الأصعدة جملة من القضايا دعته لأن يعيد النظر في عقائده الموروثة، فتوجه إلى البحث ملتمساً سبيل الحق، حتى انار الله سبحانه وتعالى قلبه، فوجد الحق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فاسرع بعد ذلك إلى اتباع نهجهم والسير على خطاهم</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1112390_2142443653"/>
      <w:bookmarkStart w:id="692" w:name="_Toc253"/>
      <w:bookmarkEnd w:id="691"/>
      <w:r>
        <w:rPr>
          <w:rtl w:val="true"/>
        </w:rPr>
        <w:t>أول محطة جادة دفعته للاستبصار</w:t>
      </w:r>
      <w:r>
        <w:rPr>
          <w:rtl w:val="true"/>
        </w:rPr>
        <w:t>:</w:t>
      </w:r>
      <w:bookmarkEnd w:id="692"/>
    </w:p>
    <w:p>
      <w:pPr>
        <w:pStyle w:val="BookText"/>
        <w:rPr/>
      </w:pPr>
      <w:r>
        <w:rPr>
          <w:rFonts w:ascii="Amiri" w:hAnsi="Amiri" w:eastAsia="Amiri" w:cs="Amiri"/>
          <w:color w:val="111111"/>
          <w:sz w:val="28"/>
          <w:sz w:val="28"/>
          <w:szCs w:val="28"/>
          <w:rtl w:val="true"/>
          <w:lang w:bidi="ar-SA"/>
        </w:rPr>
        <w:t>يقول المستشار الدمرداش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مرّ عليّ زمن استغرق عقدين من السنين حاولت خلالها أن أتعرف على وجه الحق في الاعتقاد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منطلقي في بداية البحث ريفيٌ حيث جُبلت على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واعطائهم الولاء القلبي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لي لما شغلت منصب القضاء في مصر أن وُكِل إليّ في الأعوام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الفصل في قضايا الاحوال الشخصية للمسلمين والمسيحيين في احدى مدن الصعيد وهي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كومومبو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يتعايش المسلمون والمسيحيون في سلام اجتماعي واحترام 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لي أن عرضت عليّ قضية تطليق بين مسيحي ومسيحية، وكان مبنى الدعوة التي اقامها الزوج على الزوجة هو الزنا، وهو السبب الوحيد لفصل العروة الزوجية عند الاقباط الارثوذكس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القانون ينص على أن القاضي عند نظره الدعاوي بين المسيحيين </w:t>
      </w:r>
      <w:bookmarkStart w:id="693" w:name="pg20383_234507"/>
    </w:p>
    <w:p>
      <w:pPr>
        <w:pStyle w:val="BookText"/>
        <w:rPr/>
      </w:pPr>
      <w:bookmarkEnd w:id="693"/>
      <w:r>
        <w:rPr>
          <w:rFonts w:ascii="Amiri" w:hAnsi="Amiri" w:eastAsia="Amiri" w:cs="Amiri"/>
          <w:color w:val="111111"/>
          <w:sz w:val="28"/>
          <w:sz w:val="28"/>
          <w:szCs w:val="28"/>
          <w:rtl w:val="true"/>
          <w:lang w:bidi="ar-SA"/>
        </w:rPr>
        <w:t>يحضر معه رجل الدين المسيحي، وكان القسيس الذي حضر معي الجلسة يبدو عليه التوتر والازعاج مما يرمي به المدعى الزوج زوجته المدعى عليها، فاشفقت عليه مما يعانيه واردت أن اداعبه،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استطعتم أن تبحثوا عن طريق لتخفيف الانفلاق في مسألة الطلاق بحيث يستطيع الزوج عندكم أن يطلق من غير حاجة إلى اتهام زوجته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رد الرجل سريعاً منفعلاً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تجعل الطلاق عندنا مثل ما عند المسلمين حيث تطلَّق المرأة من غير 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فتركت هذه العبارة أثرها العميق في نفس الدمرداش واورثته صدمه لم يكن متوقعاً لها</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1112392_2142443653"/>
      <w:bookmarkStart w:id="695" w:name="_Toc254"/>
      <w:bookmarkEnd w:id="694"/>
      <w:r>
        <w:rPr>
          <w:rtl w:val="true"/>
        </w:rPr>
        <w:t>وعي أفضلية الفقه الجعفري</w:t>
      </w:r>
      <w:r>
        <w:rPr>
          <w:rtl w:val="true"/>
        </w:rPr>
        <w:t>:</w:t>
      </w:r>
      <w:bookmarkEnd w:id="695"/>
    </w:p>
    <w:p>
      <w:pPr>
        <w:pStyle w:val="BookText"/>
        <w:rPr/>
      </w:pPr>
      <w:r>
        <w:rPr>
          <w:rFonts w:ascii="Amiri" w:hAnsi="Amiri" w:eastAsia="Amiri" w:cs="Amiri"/>
          <w:color w:val="111111"/>
          <w:sz w:val="28"/>
          <w:sz w:val="28"/>
          <w:szCs w:val="28"/>
          <w:rtl w:val="true"/>
          <w:lang w:bidi="ar-SA"/>
        </w:rPr>
        <w:t>ذهب المستشار الدمرداش بعد تلقيه هذه الصدمة إلى فضيلة المرحوم الشيخ أبو زهرة وكان استاذاً له في كلية الحقوق وشكى اليه قواعد الطلاق في مذهب أبي حنيفة، فكان جواب الشيخ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لو كان الأمر بيدي ما جاوزت في القضاء والفتيا مذهب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وجهه الى أن يعود إلى أحكام الطلاق عند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الدمرداش مصادر المذهب الإمامي الجعفري فتبين له أنّ الطلاق عندهم لا يقع إلاّ بشروط وضوابط، فقال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كيف غاب هذا عن فقهاء خلفوا مذاهب يدين بها الناس وتتأثر بها العلاقات ويصبح بها الحلال حراماً والحرام حلالاً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هذه أول محطة جادة وضعته مع نفسه، ثم اتفق له أن قرأ كتاباً مطبوعاً على نفقه وزارة الأوقاف المصرية في عهد وزيرها الشيخ أحمد حسن الباقوري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الفقه الإمامي الشيعي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النافع في فقه </w:t>
      </w:r>
      <w:bookmarkStart w:id="696" w:name="pg20383_234508"/>
    </w:p>
    <w:p>
      <w:pPr>
        <w:pStyle w:val="BookText"/>
        <w:rPr/>
      </w:pPr>
      <w:bookmarkEnd w:id="696"/>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فايقن بمقولة الشيخ الباقوري بأن الأهواء هي التي باعدتنا أهل السنة عن فقه الإمامية رغم ما فيه من العلاج الأمثل لكثير من العلل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المستشار الدمرداش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قراءتي لهذا الكتاب متعاصرة مع قراءتي لفتوى أصدرها فضيلة الشيخ محمود شلتوت ـ شيخ الازهر الاسبق ـ حيث أفتى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 الجعفرية المعروف بمذهب الشيعة الإمامية الاثنا عشرية، مذهب يجوز التعبد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من يومها بدأتْ رحلتي في التعبد بمذهب الامامية مؤملاً أن يزيدني الله اطلاعاً واستبصاراً على كتب أخرى</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1112394_2142443653"/>
      <w:bookmarkStart w:id="698" w:name="_Toc255"/>
      <w:bookmarkEnd w:id="697"/>
      <w:r>
        <w:rPr>
          <w:rtl w:val="true"/>
        </w:rPr>
        <w:t>طلب الاستنارة من القرآن الكريم</w:t>
      </w:r>
      <w:r>
        <w:rPr>
          <w:rtl w:val="true"/>
        </w:rPr>
        <w:t>:</w:t>
      </w:r>
      <w:bookmarkEnd w:id="698"/>
    </w:p>
    <w:p>
      <w:pPr>
        <w:pStyle w:val="BookText"/>
        <w:rPr/>
      </w:pPr>
      <w:r>
        <w:rPr>
          <w:rFonts w:ascii="Amiri" w:hAnsi="Amiri" w:eastAsia="Amiri" w:cs="Amiri"/>
          <w:color w:val="111111"/>
          <w:sz w:val="28"/>
          <w:sz w:val="28"/>
          <w:szCs w:val="28"/>
          <w:rtl w:val="true"/>
          <w:lang w:bidi="ar-SA"/>
        </w:rPr>
        <w:t>عكف المستشار الدمرداش بعدها على القرآن الكريم الذي كان قد حفظ الكثير منه في صغره، فجعل يتأمل في آياته البينات معالم أهل البيت، وبدأ يراجع التفاسير المعتمدة عند العامة، فهاله ما وجد من مواقف قرآنية قطعية تبيّن أن هذا القرآن الذي أنزله الله بين محكم ومتشابه لابد لفهمه من أن يكون هناك دليل هاد يقود العقل بين آياته قيادة مبرأة من الجهل والهوى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أدرك المستشار الدمرداش أنّ الأمامة تحتل مركزاً متميزاً في القرآن، وبدونها يصبح القرآن عرضة للتحريف في الفهم والخطأ في التأويل، ويظل القرآن كتاباً مستشكلاً فيه بدون وجود الإمام المعصوم الذي يدل على الحقيقة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المستشار بحثه حتى تبيّنت له حقائق اطمأن اليها من مصادر السنة قبل مصادر الشيعة، فاستعان بالله عزوجل طالباً المزيد من البيان والأدلة والمزيد من الاطلاع على 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99" w:name="pg20383_234509"/>
    </w:p>
    <w:p>
      <w:pPr>
        <w:pStyle w:val="Heading3"/>
        <w:numPr>
          <w:ilvl w:val="2"/>
          <w:numId w:val="1"/>
        </w:numPr>
        <w:rPr/>
      </w:pPr>
      <w:bookmarkStart w:id="700" w:name="__RefHeading___Toc11112396_2142443653"/>
      <w:bookmarkStart w:id="701" w:name="_Toc256"/>
      <w:bookmarkEnd w:id="699"/>
      <w:bookmarkEnd w:id="700"/>
      <w:r>
        <w:rPr>
          <w:rtl w:val="true"/>
        </w:rPr>
        <w:t>ثاني محطة جادة دفعته للاستبصار</w:t>
      </w:r>
      <w:r>
        <w:rPr>
          <w:rtl w:val="true"/>
        </w:rPr>
        <w:t>:</w:t>
      </w:r>
      <w:bookmarkEnd w:id="701"/>
    </w:p>
    <w:p>
      <w:pPr>
        <w:pStyle w:val="BookText"/>
        <w:rPr/>
      </w:pPr>
      <w:r>
        <w:rPr>
          <w:rFonts w:ascii="Amiri" w:hAnsi="Amiri" w:eastAsia="Amiri" w:cs="Amiri"/>
          <w:color w:val="111111"/>
          <w:sz w:val="28"/>
          <w:sz w:val="28"/>
          <w:szCs w:val="28"/>
          <w:rtl w:val="true"/>
          <w:lang w:bidi="ar-SA"/>
        </w:rPr>
        <w:t>بعد مباشرة المستشار الدمرداش مهمة المستشارية لوزارة الداخلية في السعودية وبعد تعيينه ومعاوناً فيها من قبل القضاء المصري، تم تعينه عضواً ضمن لجنة مهمتها الاطلاع على بعض الكتب التي يتم ضبطها من قبل الشرطة السعودية من وفد الحجيج الايراني واصدار حكم مصادرتها فيما لو كانت تستحق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غرض الحكومة السعودية من تعيين هذه اللجنة هو التظاهر حين مصادرتها للكتب الشيعية بأن هذا الأمر يتم عبر لجنة علمية وقانونية مشرفة عليه بحيث لا يتم أمر المصادرة إلاّ عن وعي بضرر دخول هذه الكتب إلى البلد وكونها من كتب الضلال التي يجب مصادرتها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فصادف ذات يوم بعد تكوين هذه اللجنة وقبل مباشرتها لعملها أن تم ضبط كمية كبيرة من الكتب من وفد الحجاج الايرانيين، فارتأت الحكومة السعودية أن يتم أمر مصادرة هذه الكتب من قبل هذه اللجنة التي فيها الدمرداش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تمض فترة بعد قرار الحكومة السعودية، جاء رئيس اللجنة السعودي إلى المستشار الدمرداش وقدّم له كتاباً ينص على اطلاع اللجنة على الكتب ووجوب مصادرتها ثم طلب منه أن يوقّع أسفل هذا التقرير كأحد اعضاء اللجنة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المستشار الدمرداش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كيف يأتي لي أن اصدر حكماً بمصادرة كتب لم اطلع على أي شيء منها؟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منه الدمرداش أن يتيح له فرصة الاطلاع على هذه الكتب ليسعه بعد ذلك أن يوقع مؤيداً مفاد هذا التقرير</w:t>
      </w:r>
      <w:r>
        <w:rPr>
          <w:rFonts w:eastAsia="Amiri" w:cs="Amiri" w:ascii="Amiri" w:hAnsi="Amiri"/>
          <w:color w:val="111111"/>
          <w:sz w:val="28"/>
          <w:szCs w:val="28"/>
          <w:rtl w:val="true"/>
          <w:lang w:bidi="ar-SA"/>
        </w:rPr>
        <w:t xml:space="preserve">. </w:t>
      </w:r>
      <w:bookmarkStart w:id="702" w:name="pg20383_234510"/>
    </w:p>
    <w:p>
      <w:pPr>
        <w:pStyle w:val="BookText"/>
        <w:rPr/>
      </w:pPr>
      <w:bookmarkEnd w:id="702"/>
      <w:r>
        <w:rPr>
          <w:rFonts w:ascii="Amiri" w:hAnsi="Amiri" w:eastAsia="Amiri" w:cs="Amiri"/>
          <w:color w:val="111111"/>
          <w:sz w:val="28"/>
          <w:sz w:val="28"/>
          <w:szCs w:val="28"/>
          <w:rtl w:val="true"/>
          <w:lang w:bidi="ar-SA"/>
        </w:rPr>
        <w:t>فلم يقتنع مسؤول اللجنة بذلك فوقع هو وزميله السعودي، ثم رفع التقرير إلى وكيل الوزارة طالباً بأن يكتفي بتوقيعها ويُستغني عن توقيع المستشار القانوني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المستشار الدمرداش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 الوزارة الذي رُفع إليه التقرير منصفاً، فاستدعاني وطيب خاطري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في أن تقرأ الكتب كما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أعضاء اللجنة القول بأنّهم لن يقرؤوا شيئاً من هذه الكتب، لأنهم يعلمون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المستشار الدمرداش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 الله من فضل وكيل الوزارة عليّ، فاجازني عن العمل لمدة شهرين، لمراجعة هذه الكتب، لأنه كان رجلاً مثقفا، أدرك أن البحث في هذه الكتب يستغرق كل هذه الفترة، فأخذت الكتب وعكفت على قراءتها، فوجدت نفسي عند كل سطر اقرأه يولد في أعماقي انسان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آخر قراءة لي حول حديث الثقلين، فقلبت فيه النظر سواءً فيما هو وارد بشأنه في مذهب أهل البيت أو مرويات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فاودعني ربي أن لا أعجل إلى اتخاذ قرار هو مصيري إلى الجنة أو النار</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112398_2142443653"/>
      <w:bookmarkStart w:id="704" w:name="_Toc257"/>
      <w:bookmarkEnd w:id="703"/>
      <w:r>
        <w:rPr>
          <w:rtl w:val="true"/>
        </w:rPr>
        <w:t>نهاية مطاف البحث</w:t>
      </w:r>
      <w:r>
        <w:rPr>
          <w:rtl w:val="true"/>
        </w:rPr>
        <w:t>:</w:t>
      </w:r>
      <w:bookmarkEnd w:id="70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توجه المستشار الدمرداش حول البحث الجاد من أجل تحديد مصيره العقائدي، وكان معظم اهتمامه استنباط العقيدة من القرآن الكريم، وبالتدريج اكتسب الرؤية الواضحة حتى أسفر الصبح وظهرت له شمس الحقيقة ساطعة، فلم يجد مجالاً للبقاء على الموروث العقائدي، فنبذ التقليد والاتباع الأعمى واختار عن وعي اتباع مذهب أهل البيت والتمسك بهديهم وملازمة سمتهم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05" w:name="pg20383_234511"/>
    </w:p>
    <w:p>
      <w:pPr>
        <w:pStyle w:val="Heading3"/>
        <w:numPr>
          <w:ilvl w:val="2"/>
          <w:numId w:val="1"/>
        </w:numPr>
        <w:rPr/>
      </w:pPr>
      <w:bookmarkStart w:id="706" w:name="__RefHeading___Toc11112400_2142443653"/>
      <w:bookmarkStart w:id="707" w:name="_Toc258"/>
      <w:bookmarkEnd w:id="705"/>
      <w:bookmarkEnd w:id="706"/>
      <w:r>
        <w:rPr>
          <w:rtl w:val="true"/>
        </w:rPr>
        <w:t>مؤلفاته</w:t>
      </w:r>
      <w:r>
        <w:rPr>
          <w:rtl w:val="true"/>
        </w:rPr>
        <w:t>:</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المنهج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تعريف مجلة المنهاج ـ العدد الرابع ـ شتاء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المؤلف ان دعائم المنهج الاسلامي تكمن في بيان الطريقة الموصلة الى معرفة النفس وصولاً إلى معرفة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وتحقيقاً لمقام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حصر بحثه هذا في فصلين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والعبودية في حديثه عن المعرفة يتحدث عن مصادرها موضحاً التباين بين الباحثين ـ في مصادر المعرفة بحسب تباين مدارسهم الفكرية ليعالج بعد ذلك الفطرة والحس والعقل والالهام والوحي وختم المؤلف كتابه ببحث عن دور العقل من حيث الاطمئنان لصدور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يعالج موضوع العبودية كما أشار لذلك في مقدمة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محاضرات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محاضرات ألقاها في إيران عند زيارته لها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وغيره، وذلك بدعوة خاصّة له من مركز الأبحاث العقائدية،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فيها شيئاً من حياته وكيفية انتقاله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علو شأنهم وأنهم أحد الثقلين الذي يفسر الثقل الآخر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استدلال رائع ومتسلسل بآيات من القرآن الكريم في اثبات امامة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 في نهاية المحاضرة على استفسارات واسئلة الحاضرين</w:t>
      </w:r>
      <w:r>
        <w:rPr>
          <w:rFonts w:eastAsia="Amiri" w:cs="Amiri" w:ascii="Amiri" w:hAnsi="Amiri"/>
          <w:color w:val="111111"/>
          <w:sz w:val="28"/>
          <w:szCs w:val="28"/>
          <w:rtl w:val="true"/>
          <w:lang w:bidi="ar-SA"/>
        </w:rPr>
        <w:t xml:space="preserve">. </w:t>
      </w:r>
      <w:bookmarkStart w:id="708" w:name="pg20383_234512"/>
    </w:p>
    <w:p>
      <w:pPr>
        <w:pStyle w:val="BookText"/>
        <w:rPr/>
      </w:pPr>
      <w:bookmarkEnd w:id="7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محاضرة مطولة حول تاريخ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أبيهم ابراهيم إلى زمان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حسد قريش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ومقاومتها لدين الاسلام من الخارج ومحاولة هدمه من الداخل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وقارن خروج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بخروج موسى خائفاً مترقباً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تعرض له بني أمية بعد قتل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سيتعرض له الظالمون عند خروج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الطريق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تفاصيل أخرى عن كيفية انتقاله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ذكره في المحاضرة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ذكر قصة إطلاعه على كتب اوردها الحجاج الايرانيون إلى الحجاز وكيف اسندت إليه مسؤولية اصدار الحكم بمصادرتها عندما كان يعمل مستشاراً في الوزارة الداخلية بالسعودية، وكيف استفاد من هذه الكتب وتمكن من اكتشاف دور آل البيت من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 فيها إلى أمور متعددة من تفسير لبعض آيات القرآن الكريم وعرض لسيرة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انتقال الهداية الالهية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إلى الامام علي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ووراثة الشيعة بحبهم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الدين والهداية الالهية وانهم الذين سينتصر بهم الله على الدين كله بظهور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112402_2142443653"/>
      <w:bookmarkStart w:id="710" w:name="_Toc259"/>
      <w:bookmarkEnd w:id="709"/>
      <w:r>
        <w:rPr>
          <w:rtl w:val="true"/>
        </w:rPr>
        <w:t>أبحاث</w:t>
      </w:r>
      <w:r>
        <w:rPr>
          <w:rtl w:val="true"/>
        </w:rPr>
        <w:t>:</w:t>
      </w:r>
      <w:bookmarkEnd w:id="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مسؤوليات الامة الاسلامية في الانتظار والتحديات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القاه في ملتقى الفكر الإسلامي الثاني عشر الذي عقد في المركز الإسلامي في انجلترا، وقد نشرته مجلة شؤون اسلامية التي تصدر عن المركز 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عقد الملتقى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الأمة الإسلامية بين </w:t>
      </w:r>
    </w:p>
    <w:p>
      <w:pPr>
        <w:pStyle w:val="BookText"/>
        <w:rPr/>
      </w:pPr>
      <w:r>
        <w:rPr>
          <w:rFonts w:ascii="Amiri" w:hAnsi="Amiri" w:eastAsia="Amiri" w:cs="Amiri"/>
          <w:color w:val="111111"/>
          <w:sz w:val="28"/>
          <w:sz w:val="28"/>
          <w:szCs w:val="28"/>
          <w:rtl w:val="true"/>
          <w:lang w:bidi="ar-SA"/>
        </w:rPr>
        <w:t>تحديات عصر العولمة والاطروحة الالهية لمستقبل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في هذه المقالة عن مصطلح العولمة الذي يرى أن الإسلام يقبله لأنه دين عالمي وأنّ سيادة الإسلام العالمية ستحقق بقيادة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عن بشرى المسيح بالنبيّ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للمسيح عودة إلى الأرض لنصرة الإمام المهدي الذي سيطبق القرآن الذي هو لكل العصور بما فيها عصر العولمة</w:t>
      </w:r>
      <w:r>
        <w:rPr>
          <w:rFonts w:eastAsia="Amiri" w:cs="Amiri" w:ascii="Amiri" w:hAnsi="Amiri"/>
          <w:color w:val="111111"/>
          <w:sz w:val="28"/>
          <w:szCs w:val="28"/>
          <w:rtl w:val="true"/>
          <w:lang w:bidi="ar-SA"/>
        </w:rPr>
        <w:t xml:space="preserve">. </w:t>
      </w:r>
      <w:bookmarkStart w:id="711" w:name="pg20383_234514"/>
    </w:p>
    <w:p>
      <w:pPr>
        <w:pStyle w:val="Heading3"/>
        <w:numPr>
          <w:ilvl w:val="2"/>
          <w:numId w:val="1"/>
        </w:numPr>
        <w:rPr/>
      </w:pPr>
      <w:bookmarkStart w:id="712" w:name="__RefHeading___Toc11112404_2142443653"/>
      <w:bookmarkStart w:id="713" w:name="_Toc260"/>
      <w:bookmarkEnd w:id="711"/>
      <w:bookmarkEnd w:id="712"/>
      <w:r>
        <w:rPr>
          <w:rtl w:val="true"/>
        </w:rPr>
        <w:t xml:space="preserve">وقفة مع </w:t>
      </w:r>
      <w:r>
        <w:rPr>
          <w:rtl w:val="true"/>
        </w:rPr>
        <w:t>((</w:t>
      </w:r>
      <w:r>
        <w:rPr>
          <w:rtl w:val="true"/>
        </w:rPr>
        <w:t>الإمامة في كتاب الله الحكيم</w:t>
      </w:r>
      <w:r>
        <w:rPr>
          <w:rtl w:val="true"/>
        </w:rPr>
        <w:t xml:space="preserve">)) </w:t>
      </w:r>
      <w:r>
        <w:rPr>
          <w:rtl w:val="true"/>
        </w:rPr>
        <w:t>من كتابه محاضرات عقائدية</w:t>
      </w:r>
      <w:bookmarkEnd w:id="713"/>
    </w:p>
    <w:p>
      <w:pPr>
        <w:pStyle w:val="Heading3"/>
        <w:numPr>
          <w:ilvl w:val="2"/>
          <w:numId w:val="1"/>
        </w:numPr>
        <w:rPr/>
      </w:pPr>
      <w:bookmarkStart w:id="714" w:name="__RefHeading___Toc11112406_2142443653"/>
      <w:bookmarkStart w:id="715" w:name="_Toc261"/>
      <w:bookmarkEnd w:id="714"/>
      <w:r>
        <w:rPr>
          <w:rtl w:val="true"/>
        </w:rPr>
        <w:t>أهمية الإمامة</w:t>
      </w:r>
      <w:r>
        <w:rPr>
          <w:rtl w:val="true"/>
        </w:rPr>
        <w:t>:</w:t>
      </w:r>
      <w:bookmarkEnd w:id="715"/>
    </w:p>
    <w:p>
      <w:pPr>
        <w:pStyle w:val="BookText"/>
        <w:rPr/>
      </w:pPr>
      <w:r>
        <w:rPr>
          <w:rFonts w:ascii="Amiri" w:hAnsi="Amiri" w:eastAsia="Amiri" w:cs="Amiri"/>
          <w:color w:val="111111"/>
          <w:sz w:val="28"/>
          <w:sz w:val="28"/>
          <w:szCs w:val="28"/>
          <w:rtl w:val="true"/>
          <w:lang w:bidi="ar-SA"/>
        </w:rPr>
        <w:t>يرى الكاتب أنّ موضوع الإمامة ـ كما هو الحق ـ من أشرف الموضوعات الدينية وأهمها، وهو خليق بأن تتوجه له العقول وتتوفر على بحثه والتثبت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الإمامة بالثمرة في شجرة الإيمان، إذ أنّ الشجرة المباركة التي جعل الله أصلها ثابتاً في الأرض بلا اله إلا الله وفرعها منبثقاً في السماء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ثمرتها الحقيقية الإمامة، وإذا تجردت الشجرة من الثمرة فقدت وظيفتها وأصبحت عالة على الأرض التي تستقل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يتحدث عن مظلومية الإمامة كركن من أركان الدين نقضت عروته وتهدم أساسه أولاً ثم نقضت الأركان الاخرى وتهدمت عروة عروة عبر التاريخ نتيجة لظلم هذا الركن وتضييعه من قبل المسلمين</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1112408_2142443653"/>
      <w:bookmarkStart w:id="717" w:name="_Toc262"/>
      <w:bookmarkEnd w:id="716"/>
      <w:r>
        <w:rPr>
          <w:rtl w:val="true"/>
        </w:rPr>
        <w:t>الاختيار الالهي في الخلق</w:t>
      </w:r>
      <w:r>
        <w:rPr>
          <w:rtl w:val="true"/>
        </w:rPr>
        <w:t>:</w:t>
      </w:r>
      <w:bookmarkEnd w:id="7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الكاتب أنّ كل مخلوق خلق على قاعدة الاختيار الالهي له، يعني أنّه ليس مخلوقاً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العبثية في المخلوقات ممتنعة،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خَلَقْنَـكُمْ عَبَثاً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فكل المخلوقات خلقت بتقدير واختيار وبحيث يستطيع الباحث المدقق أن يسجل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الخلق مقرونة بسنة الاختيار، قال </w:t>
      </w:r>
      <w:bookmarkStart w:id="718" w:name="pg20383_234515"/>
    </w:p>
    <w:p>
      <w:pPr>
        <w:pStyle w:val="BookText"/>
        <w:rPr/>
      </w:pPr>
      <w:bookmarkEnd w:id="718"/>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رَبُّكَ يَخْلُقُ مَا يَشَآءُ وَ يَخْتَارُ مَا كَانَ لَهُمُ الْخِيَرَةُ سُبْحَـنَ اللَّهِ وَ تَعَـلَى عَمَّا يُشْرِكُونَ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القرآن الكريم إلى أنّ الاختيار يشمل العوالم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الجماد وعالم النبات وعالم الحيوان،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 ت مُّخْتَلِفاً أَلْوَ نُهَا وَ مِنَ الْجِبَالِ جُدَدُم بِيضٌ وَ حُمْرٌ مُّخْتَلِفٌ أَلْوَ نُهَا وَ غَرَابِيبُ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الدَّوَآبِّ وَ الاَْنْعَـمِ مُخْتَلِفٌ أَلْوَ نُهُو كَذَ لِكَ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ففي هذه الاية الكريمة اشارة إلى انواع الخلق المختلف في العوالم الثلاثة مما يدل على الاختيار الالهي لهذه الانواع المصاحب لخلقها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ـ أي الخلق والاختيار هما من مظاهر ربوبية الله في تصرفه وتقديره لأمور الكون</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1112410_2142443653"/>
      <w:bookmarkStart w:id="720" w:name="_Toc263"/>
      <w:bookmarkEnd w:id="719"/>
      <w:r>
        <w:rPr>
          <w:rtl w:val="true"/>
        </w:rPr>
        <w:t>نقطة التحدي في رفض الاختيار</w:t>
      </w:r>
      <w:r>
        <w:rPr>
          <w:rtl w:val="true"/>
        </w:rPr>
        <w:t>:</w:t>
      </w:r>
      <w:bookmarkEnd w:id="720"/>
    </w:p>
    <w:p>
      <w:pPr>
        <w:pStyle w:val="BookText"/>
        <w:rPr/>
      </w:pPr>
      <w:r>
        <w:rPr>
          <w:rFonts w:ascii="Amiri" w:hAnsi="Amiri" w:eastAsia="Amiri" w:cs="Amiri"/>
          <w:color w:val="111111"/>
          <w:sz w:val="28"/>
          <w:sz w:val="28"/>
          <w:szCs w:val="28"/>
          <w:rtl w:val="true"/>
          <w:lang w:bidi="ar-SA"/>
        </w:rPr>
        <w:t>يوضح الكاتب أنّ الله سبحانه وتعالى لمّا اختار أن يخلق بشراً من صلصال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 الملائكة بمشيئته وتحققت هذه المشيئة وخلق الانسان، جاء وقت الاذعان لهذه المشيئة بالسجود لهذا المخلوق كما أمر بذلك سبحانه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أبى إبليس واستكبر وكفر، وهو لم يكفر بالله خالقاً ولا كفر بالله رازقاً ولا كفر بالله فاطراً، ولكنه نازع وأبى اختيار الله لآدم كخليفة في الأرض وتفضيله على غيره بتعليمه الاسماء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يخاطب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خَلَقْتَنِى مِن نَّار وَخَلَقْتَهُو مِن طِين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ءَأَسْجُدُ لِمَنْ خَلَقْتَ طِيناً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وجاءه الرد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فَاهْبِطْ مِنْهَا فَمَا يَكُونُ لَكَ أَن تَتَكَبَّرَ فِيهَا فَاخْرُجْ إِنَّكَ مِنَ الصَّـغِرِينَ </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 فالله </w:t>
      </w:r>
      <w:bookmarkStart w:id="721" w:name="pg20383_234516"/>
    </w:p>
    <w:p>
      <w:pPr>
        <w:pStyle w:val="BookText"/>
        <w:rPr/>
      </w:pPr>
      <w:bookmarkEnd w:id="721"/>
      <w:r>
        <w:rPr>
          <w:rFonts w:ascii="Amiri" w:hAnsi="Amiri" w:eastAsia="Amiri" w:cs="Amiri"/>
          <w:color w:val="111111"/>
          <w:sz w:val="28"/>
          <w:sz w:val="28"/>
          <w:szCs w:val="28"/>
          <w:rtl w:val="true"/>
          <w:lang w:bidi="ar-SA"/>
        </w:rPr>
        <w:t>سبحانه لم يقل له أنك لم تعبدني أو أنك لم تذكر أني خالقك أو أنك تصورت نفسك إلهاً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لك التكبر على أمري في اختيار آدم وجعله خليفة بل كان عليك الاذعان وعدم التحدي</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112412_2142443653"/>
      <w:bookmarkStart w:id="723" w:name="_Toc264"/>
      <w:bookmarkEnd w:id="722"/>
      <w:r>
        <w:rPr>
          <w:rtl w:val="true"/>
        </w:rPr>
        <w:t>بني آدم وسنة الاختيار</w:t>
      </w:r>
      <w:r>
        <w:rPr>
          <w:rtl w:val="true"/>
        </w:rPr>
        <w:t>:</w:t>
      </w:r>
      <w:bookmarkEnd w:id="723"/>
    </w:p>
    <w:p>
      <w:pPr>
        <w:pStyle w:val="BookText"/>
        <w:rPr/>
      </w:pPr>
      <w:r>
        <w:rPr>
          <w:rFonts w:ascii="Amiri" w:hAnsi="Amiri" w:eastAsia="Amiri" w:cs="Amiri"/>
          <w:color w:val="111111"/>
          <w:sz w:val="28"/>
          <w:sz w:val="28"/>
          <w:szCs w:val="28"/>
          <w:rtl w:val="true"/>
          <w:lang w:bidi="ar-SA"/>
        </w:rPr>
        <w:t>ينتقل الكاتب إلى عرض سنة الاختيار الالهي على البشر وامتحانهم بها بقبولها أو رفضها حيث يكون القبول والتسليم والرضى بما اختاره الله سبباً في النجاة والنجاح في الامتحان ويكون التكبر والاباء والتحدي سبباً في الهلاك والفشل في هذا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عبدتك في الأرض وعبدتك في السماء حتى ابتليتني بهذا المخلوق الذى خلقته من طين وأمرتني بالسجود له، فعظم عليّ أن اسجد للطين، هلاّ ابتليت ذريته بما ابتليتني به ففضلت بعضهم على بعض لترى كيف يفعلون ببعضهم</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هذا تتحدث الآية في السنة الكونية، يقول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 لِكَ فَتَنَّا بَعْضَهُم بِبَعْض لِّيَقُولُواْ أَهَـؤُلاَءِ مَنَّ اللَّهُ عَلَيْهِم مِّنم بَيْنِنَآ أَلَيْسَ اللَّهُ بِأَعْلَمَ بِالشَّـكِرِينَ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وجد أن احتجاج إبليس وجيه، وبعدله وبتقديره في الأزل اجرى الاختيار على بني آدم منذ فجر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أصبح ابناء آدم أكثر من واحد تحركت سنة الاختيار لكي يتبين من يرضى باختيار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ابنا آدم قبل الاختيار مسلمين، والدليل انهما قربا لله قرباناً، فلو كان </w:t>
      </w:r>
      <w:bookmarkStart w:id="724" w:name="pg20383_234517"/>
    </w:p>
    <w:p>
      <w:pPr>
        <w:pStyle w:val="BookText"/>
        <w:rPr/>
      </w:pPr>
      <w:bookmarkEnd w:id="724"/>
      <w:r>
        <w:rPr>
          <w:rFonts w:ascii="Amiri" w:hAnsi="Amiri" w:eastAsia="Amiri" w:cs="Amiri"/>
          <w:color w:val="111111"/>
          <w:sz w:val="28"/>
          <w:sz w:val="28"/>
          <w:szCs w:val="28"/>
          <w:rtl w:val="true"/>
          <w:lang w:bidi="ar-SA"/>
        </w:rPr>
        <w:t>أحدهما كافراً محضاً ومنكراً فانه لا يقدم قرباناً،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ابْنَىْ ءَادَمَ بِالْحَقِّ إِذْ قَرَّبَا قُرْبَانًا فَتُقُبِّلَ مِنْ أَحَدِهِمَا وَلَمْ يُتَقَبَّلْ مِنَ الاَْخَرِ قَالَ لاََقْتُلَنَّكَ</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ابن آدم الشقي الاختيار، رغم انه قبل ذلك كان يقدم قرباناً، أي أنه عارف بالله مؤمن به لكنه رفض الاختيار فطرد واصبح شقياً مطروداً وارتكب جريمة القتل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ابليس فرح مع أول دفقة دم لابن آدم على يد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قد نجحت في التحدي ولهذا يقول الحق عن 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أَفَتَتَّخِذُونَهُو وَ ذُرِّيَّتَهُو أَوْلِيَآءَ مِن دُونِى وَ هُمْ لَكُمْ عَدُوُّم بِئْسَ لِلظَّـلِمِينَ بَدَلا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وهكذا أخذت سنة الاختيار مجراها لا تجدها لها تبديلا ولا تحويلا لما تكاثر البشر وكانت النبوات</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1112414_2142443653"/>
      <w:bookmarkStart w:id="726" w:name="_Toc265"/>
      <w:bookmarkEnd w:id="725"/>
      <w:r>
        <w:rPr>
          <w:rtl w:val="true"/>
        </w:rPr>
        <w:t>الاختيار في زمان نوح وإبراهيم</w:t>
      </w:r>
      <w:r>
        <w:rPr>
          <w:rtl w:val="true"/>
        </w:rPr>
        <w:t>(</w:t>
      </w:r>
      <w:r>
        <w:rPr>
          <w:rtl w:val="true"/>
        </w:rPr>
        <w:t>عليهما السلام</w:t>
      </w:r>
      <w:r>
        <w:rPr>
          <w:rtl w:val="true"/>
        </w:rPr>
        <w:t>):</w:t>
      </w:r>
      <w:bookmarkEnd w:id="726"/>
    </w:p>
    <w:p>
      <w:pPr>
        <w:pStyle w:val="BookText"/>
        <w:rPr/>
      </w:pPr>
      <w:r>
        <w:rPr>
          <w:rFonts w:ascii="Amiri" w:hAnsi="Amiri" w:eastAsia="Amiri" w:cs="Amiri"/>
          <w:color w:val="111111"/>
          <w:sz w:val="28"/>
          <w:sz w:val="28"/>
          <w:szCs w:val="28"/>
          <w:rtl w:val="true"/>
          <w:lang w:bidi="ar-SA"/>
        </w:rPr>
        <w:t>يواصل الكاتب بيانه لسنة الاختيار الالهي بالاستفادة من آيات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والاصطفاء يعني اختيار الصفوة وهو ليس مجرد اختيار، بل اختيار يتجلى فيه العلم والقدرة والبصر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على الاصطفاء تطور جديد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 هِيمَ وَءَالَ عِمْرَ 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فالآية هنا لم تعبر ان الله اصطفى آدم ونوحاً وابراهيم، ومن هنا دخل في دائرة الاصطفاء الآل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تبارك وتعالى لمّا أكرم ابراهيم وابتلاه بكلمات فاتمهن، خوطب بالبشرى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تقبل البشرى راغباً في سعة رحمة الله </w:t>
      </w:r>
      <w:bookmarkStart w:id="727" w:name="pg20383_234518"/>
    </w:p>
    <w:p>
      <w:pPr>
        <w:pStyle w:val="BookText"/>
        <w:rPr/>
      </w:pPr>
      <w:bookmarkEnd w:id="727"/>
      <w:r>
        <w:rPr>
          <w:rFonts w:ascii="Amiri" w:hAnsi="Amiri" w:eastAsia="Amiri" w:cs="Amiri"/>
          <w:color w:val="111111"/>
          <w:sz w:val="28"/>
          <w:sz w:val="28"/>
          <w:szCs w:val="28"/>
          <w:rtl w:val="true"/>
          <w:lang w:bidi="ar-SA"/>
        </w:rPr>
        <w:t xml:space="preserve">وفي استدامة هذا النور في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جواب المثبت للامامة من حيث المبدأ المستبعد للظالمين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عَهْدِى الظَّـلِمِينَ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ابراهيم يكون من ذريتك أئمة مع استبعاد الظالمين</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1112416_2142443653"/>
      <w:bookmarkStart w:id="729" w:name="_Toc266"/>
      <w:bookmarkEnd w:id="728"/>
      <w:r>
        <w:rPr>
          <w:rtl w:val="true"/>
        </w:rPr>
        <w:t>بيت الله وأهل البيت</w:t>
      </w:r>
      <w:r>
        <w:rPr>
          <w:rtl w:val="true"/>
        </w:rPr>
        <w:t>:</w:t>
      </w:r>
      <w:bookmarkEnd w:id="729"/>
    </w:p>
    <w:p>
      <w:pPr>
        <w:pStyle w:val="BookText"/>
        <w:rPr/>
      </w:pPr>
      <w:r>
        <w:rPr>
          <w:rFonts w:ascii="Amiri" w:hAnsi="Amiri" w:eastAsia="Amiri" w:cs="Amiri"/>
          <w:color w:val="111111"/>
          <w:sz w:val="28"/>
          <w:sz w:val="28"/>
          <w:szCs w:val="28"/>
          <w:rtl w:val="true"/>
          <w:lang w:bidi="ar-SA"/>
        </w:rPr>
        <w:t xml:space="preserve">قد بوأ الله سبحانه بيته لإبراهيم الخليل ليرفع 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لاِِبْرَ هِيمَ مَكَانَ الْبَيْتِ أَن لاَّ تُشْرِكْ بِى شَيْـًا</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 هِيمُ الْقَوَاعِدَ مِنَ الْبَيْتِ وَ إِسْمَـعِيلُ</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ولابد للبيت من أهل، وقد اختارهم الله بعد ابراهيم من ذريته فهم ليسوا أناساً 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الملائكة إلى إبراهيم وحدثته بإرسالهم إلى قوم لوط، فأخذ ابراهيم يجادلهم في قوم لوط، وكانت امرأة إبراهيم البارة الصالحة سارة عميدة أهل البيت في زمانها قائمة، يقول الوحي مبشراً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امْرَأَتُهُ قَائِمَةٌ فَضَحِكَتْ فَبَشَّرْنَـهَا بِإِسْحَـقَ وَ مِن وَرَآءِ إِسْحَـقَ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يَـوَيْلَتَى ءَأَلِدُ وَ أَنَا عَجُوزٌ وَ هَـذَا بَعْلِى شَيْخًا إِنَّ هَـذَا لَشَىْءٌ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 رَحْمَتُ اللَّهِ وَ بَرَكَـتُهُ عَلَيْكُمْ أَهْلَ الْبَيْتِ</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مرحلة أهل البيت منذ أن رفع إبراهيم القواعد من البيت، وبعد إبراهيم إسحاق وبعد إسحاق يعقوب، وهكذا حتى استتم بنو اسرائيل مواكب أنبيائهم نبياً بعد نبي، حتى إذا غيّر بنو اسرائيل ما بأنفسهم غير الله ما انعم عليهم، واستبدلوا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اسماعيل بن إبراهيم</w:t>
      </w:r>
      <w:r>
        <w:rPr>
          <w:rFonts w:eastAsia="Amiri" w:cs="Amiri" w:ascii="Amiri" w:hAnsi="Amiri"/>
          <w:color w:val="111111"/>
          <w:sz w:val="28"/>
          <w:szCs w:val="28"/>
          <w:rtl w:val="true"/>
          <w:lang w:bidi="ar-SA"/>
        </w:rPr>
        <w:t xml:space="preserve">. </w:t>
      </w:r>
      <w:bookmarkStart w:id="730" w:name="pg20383_234519"/>
    </w:p>
    <w:p>
      <w:pPr>
        <w:pStyle w:val="Heading3"/>
        <w:numPr>
          <w:ilvl w:val="2"/>
          <w:numId w:val="1"/>
        </w:numPr>
        <w:rPr/>
      </w:pPr>
      <w:bookmarkStart w:id="731" w:name="__RefHeading___Toc11112418_2142443653"/>
      <w:bookmarkStart w:id="732" w:name="_Toc267"/>
      <w:bookmarkEnd w:id="730"/>
      <w:bookmarkEnd w:id="731"/>
      <w:r>
        <w:rPr>
          <w:rtl w:val="true"/>
        </w:rPr>
        <w:t>آل عمران همزة الوصل</w:t>
      </w:r>
      <w:r>
        <w:rPr>
          <w:rtl w:val="true"/>
        </w:rPr>
        <w:t>:</w:t>
      </w:r>
      <w:bookmarkEnd w:id="732"/>
    </w:p>
    <w:p>
      <w:pPr>
        <w:pStyle w:val="BookText"/>
        <w:rPr/>
      </w:pPr>
      <w:r>
        <w:rPr>
          <w:rFonts w:ascii="Amiri" w:hAnsi="Amiri" w:eastAsia="Amiri" w:cs="Amiri"/>
          <w:color w:val="111111"/>
          <w:sz w:val="28"/>
          <w:sz w:val="28"/>
          <w:szCs w:val="28"/>
          <w:rtl w:val="true"/>
          <w:lang w:bidi="ar-SA"/>
        </w:rPr>
        <w:t>ذكرت آية الاصطفاء</w:t>
      </w:r>
      <w:r>
        <w:rPr>
          <w:rStyle w:val="FootnoteAnchor"/>
          <w:rtl w:val="true"/>
        </w:rPr>
        <w:footnoteReference w:id="354"/>
      </w:r>
      <w:r>
        <w:rPr>
          <w:rFonts w:ascii="Amiri" w:hAnsi="Amiri" w:eastAsia="Amiri" w:cs="Amiri"/>
          <w:color w:val="111111"/>
          <w:sz w:val="28"/>
          <w:sz w:val="28"/>
          <w:szCs w:val="28"/>
          <w:rtl w:val="true"/>
          <w:lang w:bidi="ar-SA"/>
        </w:rPr>
        <w:t>آل ابراهيم، وآل عمران، وآل عمران يتلخصون في مريم بنت عمران وابنها المسيح، وهذا يعني ان الله سبحانه جعل من مريم رحماً للآل كما جعل سارة قبل ذلك رحماً لهم وسبباً وأصلاً وبشرها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أقوى الأدلة العقلية والنقلية على جفاف ينابيع الخير في بني إسرائيل أنه لا يوجد أحد من ذكور بني اسرائيل أهلاً لمريم الطاهرة البتول،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 نَ الَّتِى أَحْصَنَتْ فَرْجَهَا فَنَفَخْنَا فِيهِ مِن رُّوحِنَا وَ صَدَّقَتْ بِكَلِمَـتِ رَبِّهَا وَ كُتُبِهِ وَ كَانَتْ مِنَ الْقَـنِتِينَ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الله سبحانه وتعالى أراد أن يبيّن همزة الوصل بين انتهاء إمامة بني اسرائيل وبدء إمامة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يصفه القرآن همزة وصل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يَـبَنِى إِسْرَ ءِيلَ إِنِّى رَسُولُ اللَّهِ إِلَيْكُم مُّصَدِّقًا لِّمَا بَيْنَ يَدَىَّ مِنَ التَّوْرَاةِ وَ مُبَشِّرَاً بِرَسُول يَأْتِى مِن بَعْدِى اسْمُهُ أَحْمَدُ</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1112420_2142443653"/>
      <w:bookmarkStart w:id="734" w:name="_Toc268"/>
      <w:bookmarkEnd w:id="733"/>
      <w:r>
        <w:rPr>
          <w:rtl w:val="true"/>
        </w:rPr>
        <w:t>الاختيار في سورة الشورى</w:t>
      </w:r>
      <w:r>
        <w:rPr>
          <w:rtl w:val="true"/>
        </w:rPr>
        <w:t>:</w:t>
      </w:r>
      <w:bookmarkEnd w:id="734"/>
    </w:p>
    <w:p>
      <w:pPr>
        <w:pStyle w:val="BookText"/>
        <w:rPr/>
      </w:pPr>
      <w:r>
        <w:rPr>
          <w:rFonts w:ascii="Amiri" w:hAnsi="Amiri" w:eastAsia="Amiri" w:cs="Amiri"/>
          <w:color w:val="111111"/>
          <w:sz w:val="28"/>
          <w:sz w:val="28"/>
          <w:szCs w:val="28"/>
          <w:rtl w:val="true"/>
          <w:lang w:bidi="ar-SA"/>
        </w:rPr>
        <w:t>وضحت سورة الشورى المنعطف الذي بيّن تسلسل الاختيار وبدء الإمامة في ذرية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تبارك وتعالى يقول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 الَّذِى أَوْحَيْنَآ إِلَيْكَ وَ مَا وَصَّيْنَا بِهِ إِبْرَ هِيمَ وَ مُوسَى وَ عِيسَى أَنْ أَقِيمُواْ </w:t>
      </w:r>
      <w:bookmarkStart w:id="735" w:name="pg20383_234520"/>
    </w:p>
    <w:p>
      <w:pPr>
        <w:pStyle w:val="BookText"/>
        <w:rPr/>
      </w:pPr>
      <w:bookmarkEnd w:id="735"/>
      <w:r>
        <w:rPr>
          <w:rFonts w:ascii="Amiri" w:hAnsi="Amiri" w:eastAsia="Amiri" w:cs="Amiri"/>
          <w:color w:val="111111"/>
          <w:sz w:val="28"/>
          <w:sz w:val="28"/>
          <w:szCs w:val="28"/>
          <w:rtl w:val="true"/>
          <w:lang w:bidi="ar-SA"/>
        </w:rPr>
        <w:t>الدِّينَ وَ لاَ تَتَفَرَّقُواْ فِيهِ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شيء يقول الحق مخاطباً عبده ورسوله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ورسولي محمد، هاقد آل إليك ميراث النبيين جميعاً، هاقد آلت إليك أنوار الأنبياء جميعاً ووصاياي لهم جميعاً أصبحت وصاياي لك ولامتك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أَنزَلَ الْكِتَـبَ بِالْحَقِّ وَ الْمِيزَانَ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والميزان هو الإمام المعصوم الذي يكون مع الكتاب ضامناً لعدم تحريفه ومنافحاً عنه بالتفسير الصحيح الذي يدفع عنه التناقضات الظاهرية أو التفسير الخاطيء أو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أتت آية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الَّذِى يُبَشِّرُ اللَّهُ عِبَادَهُ الَّذِينَ ءَامَنُواْ وَ عَمِلُواْ الصَّـلِحَـتِ قُل لاَّ أَسْـَلُكُمْ عَلَيْهِ أَجْرًا إِلاَّ الْمَوَدَّةَ فِى الْقُرْبَى وَ 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بعد أن بين الوحي أن هدى الله استقر في الرسول والأئمة المعصومين من بعده، طلب المودة للقربى وهم هؤلاء الأئمة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112422_2142443653"/>
      <w:bookmarkStart w:id="737" w:name="_Toc269"/>
      <w:bookmarkEnd w:id="736"/>
      <w:r>
        <w:rPr>
          <w:rtl w:val="true"/>
        </w:rPr>
        <w:t>سارة ومريم والزهراء سلام الله عليهن</w:t>
      </w:r>
      <w:r>
        <w:rPr>
          <w:rtl w:val="true"/>
        </w:rPr>
        <w:t>:</w:t>
      </w:r>
      <w:bookmarkEnd w:id="73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هبة الإمامة مرتبطة بأنوار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 هي سورة الشورى لا زالت تتحدث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السَّمَـوَ تِ وَ الاَْرْضِ يَخْلُقُ مَا يَشَآءُ يَهَبُ لِمَن يَشَآءُ إِنَـثًا وَ يَهَبُ لِمَن يَشَآءُ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إِنَـثًا وَ يَجْعَلُ مَن يَشَآءُ عَقِيمًا إِنَّهُ عَلِيمٌ قَدِيرٌ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738" w:name="pg20383_234521"/>
    </w:p>
    <w:p>
      <w:pPr>
        <w:pStyle w:val="BookText"/>
        <w:rPr/>
      </w:pPr>
      <w:bookmarkEnd w:id="738"/>
      <w:r>
        <w:rPr>
          <w:rFonts w:ascii="Amiri" w:hAnsi="Amiri" w:eastAsia="Amiri" w:cs="Amiri"/>
          <w:color w:val="111111"/>
          <w:sz w:val="28"/>
          <w:sz w:val="28"/>
          <w:szCs w:val="28"/>
          <w:rtl w:val="true"/>
          <w:lang w:bidi="ar-SA"/>
        </w:rPr>
        <w:t xml:space="preserve">الهبة بدأت بالاناث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يَهَبُ لِمَن يَشَآءُ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يهب لمن يشاء الذكور المناسبين للاناث في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إِنَـثًا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والاناث هن التربة، وهن المستودع التي تستودع فيه النطف، 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سارة ارتبط بها آل البيت وكذلك مريم الذى كان عيسى ابنها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 الخير فيكم يا بني اسرائيل، من يستحق منكم ان يكون زوجاً لمريم؟</w:t>
      </w:r>
    </w:p>
    <w:p>
      <w:pPr>
        <w:pStyle w:val="BookText"/>
        <w:rPr/>
      </w:pPr>
      <w:r>
        <w:rPr>
          <w:rFonts w:ascii="Amiri" w:hAnsi="Amiri" w:eastAsia="Amiri" w:cs="Amiri"/>
          <w:color w:val="111111"/>
          <w:sz w:val="28"/>
          <w:sz w:val="28"/>
          <w:szCs w:val="28"/>
          <w:rtl w:val="true"/>
          <w:lang w:bidi="ar-SA"/>
        </w:rPr>
        <w:t xml:space="preserve">في سورة النور يقدم الله ذكر الطيبات على الطيبين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 للطيبين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وهذه إشارة الى انه اذا نظف الرحم وطهر المستودع كان قميناً بان ينجب الرجال، ولذلك صح القول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لفاطمة كفو غير علي</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فهو قد خلق من 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الاختيار والاصطفاء للامامة</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1112424_2142443653"/>
      <w:bookmarkStart w:id="740" w:name="_Toc270"/>
      <w:bookmarkEnd w:id="739"/>
      <w:r>
        <w:rPr>
          <w:rtl w:val="true"/>
        </w:rPr>
        <w:t>رد فعل الأمة تجاه الاختيار الالهي</w:t>
      </w:r>
      <w:r>
        <w:rPr>
          <w:rtl w:val="true"/>
        </w:rPr>
        <w:t>:</w:t>
      </w:r>
      <w:bookmarkEnd w:id="740"/>
    </w:p>
    <w:p>
      <w:pPr>
        <w:pStyle w:val="BookText"/>
        <w:rPr/>
      </w:pPr>
      <w:r>
        <w:rPr>
          <w:rFonts w:ascii="Amiri" w:hAnsi="Amiri" w:eastAsia="Amiri" w:cs="Amiri"/>
          <w:color w:val="111111"/>
          <w:sz w:val="28"/>
          <w:sz w:val="28"/>
          <w:szCs w:val="28"/>
          <w:rtl w:val="true"/>
          <w:lang w:bidi="ar-SA"/>
        </w:rPr>
        <w:t>بعد أن وضحت سورة الشورى معالم الاختيار الالهي، حذرت الأمة من التفريط بهذا الاختيار بالتفرق والبغي والشك والاضطراب والافتراء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جوهر الوصايا التي شرعها الله من زمان نوح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التفرق لووقع سيكون ناشئاً بسبب البغي، فربنا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تَفَرَّقُواْ إِلاَّ مِن بَعْدِ مَا جَآءَهُمُ الْعِلْمُ بَغْيَا بَيْنَهُمْ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ومعنى البغي بينهم ان يرفض بعضهم البعض الذي اختاره الله بعد علمهم بذلك كما حدث في تاريخ المسلمين عندما جائهم في يوم الغدير وغيره من المناسبات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الحق بخصوص بغيهم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كَلِمَةٌ سَبَقَتْ مِن رَّبِّكَ لَقُضِىَ بَيْنَهُمْ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لا هذه الكلمة التي سبقت من ربنا لما استطاع ان يجتريء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بهذه الكلمة الرهيبة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إلاّ وأتاه العقاب الفوري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أُورِثُواْ الْكِتَـبَ مِنم بَعْدِهِمْ لَفِى شَكّ مِّنْهُ مُرِيب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نتيجة التفرق القائم على البغي تؤدي إلى الريب في الكتاب فيقع الاضطراب ويصير الناس في شك، ماذا فعل رسول الله وماذا لم يفعل؟ وما معنى هذه الآية وما معنى تلك؟ بحيث اصبح القرآن واحكامه وعبادات الرسول محل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ان المسلمين لا يعرفون كيف توضأ الرسول، وهو كان يتوضا على مرآى من المسلمين طوال حياته، وهذا نتيجة نقضهم عروة الامامة بغياً فتفرقوا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وقد جاء في بعض الروايات عند أهل السنة،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عند رسول الله وليس من الله</w:t>
      </w:r>
      <w:r>
        <w:rPr>
          <w:rStyle w:val="FootnoteAnchor"/>
          <w:rtl w:val="true"/>
        </w:rPr>
        <w:footnoteReference w:id="368"/>
      </w:r>
      <w:r>
        <w:rPr>
          <w:rFonts w:ascii="Amiri" w:hAnsi="Amiri" w:eastAsia="Amiri" w:cs="Amiri"/>
          <w:color w:val="111111"/>
          <w:sz w:val="28"/>
          <w:sz w:val="28"/>
          <w:szCs w:val="28"/>
          <w:rtl w:val="true"/>
          <w:lang w:bidi="ar-SA"/>
        </w:rPr>
        <w:t>، عندما بلغهم بالامامة وبين لهم وجوب المودة بما تنطوي عليه من تسليم لاختيار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الذي اعترض في رزية الخميس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يهجر، فاما انه ظنّ ان رسول الله يفتري على الله فيكون المعترض قد كفر، أو ظن إن هذا من أمر الله ولكنه لا يريد أمر الله، والحال واحد</w:t>
      </w:r>
      <w:r>
        <w:rPr>
          <w:rFonts w:eastAsia="Amiri" w:cs="Amiri" w:ascii="Amiri" w:hAnsi="Amiri"/>
          <w:color w:val="111111"/>
          <w:sz w:val="28"/>
          <w:szCs w:val="28"/>
          <w:rtl w:val="true"/>
          <w:lang w:bidi="ar-SA"/>
        </w:rPr>
        <w:t xml:space="preserve">. </w:t>
      </w:r>
      <w:bookmarkStart w:id="741" w:name="pg20383_234523"/>
    </w:p>
    <w:p>
      <w:pPr>
        <w:pStyle w:val="Heading3"/>
        <w:numPr>
          <w:ilvl w:val="2"/>
          <w:numId w:val="1"/>
        </w:numPr>
        <w:rPr/>
      </w:pPr>
      <w:bookmarkStart w:id="742" w:name="__RefHeading___Toc11112426_2142443653"/>
      <w:bookmarkStart w:id="743" w:name="_Toc271"/>
      <w:bookmarkEnd w:id="741"/>
      <w:bookmarkEnd w:id="742"/>
      <w:r>
        <w:rPr>
          <w:rtl w:val="true"/>
        </w:rPr>
        <w:t>الاختيار في مملكة النحل</w:t>
      </w:r>
      <w:r>
        <w:rPr>
          <w:rtl w:val="true"/>
        </w:rPr>
        <w:t>:</w:t>
      </w:r>
      <w:bookmarkEnd w:id="743"/>
    </w:p>
    <w:p>
      <w:pPr>
        <w:pStyle w:val="BookText"/>
        <w:rPr/>
      </w:pPr>
      <w:r>
        <w:rPr>
          <w:rFonts w:ascii="Amiri" w:hAnsi="Amiri" w:eastAsia="Amiri" w:cs="Amiri"/>
          <w:color w:val="111111"/>
          <w:sz w:val="28"/>
          <w:sz w:val="28"/>
          <w:szCs w:val="28"/>
          <w:rtl w:val="true"/>
          <w:lang w:bidi="ar-SA"/>
        </w:rPr>
        <w:t>يقول الكاتب وفقاً لرأيه بأنّ الاختيار الالهي يسري في الحيوانات أيضاً، ان هناك آيات في كتاب الله غريبة المأخذ والمنتهى ولا تقف عند حد لو تأملنا فيها،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دَآبَّة فِى الاَْرْضِ وَلاَ طَـائِر يَطِيرُ بِجَنَاحَيْهِ إِلاَّ أُمَمٌ أَمْثَالُكُم مَّا فَرَّطْنَا فِى الْكِتَـبِ مِن شَىْء ثُمَّ إِلَى رَبِّهِمْ يُحْشَرُونَ </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ويقول سبحانه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إذن حتى أمم الطيور والحيوان فيها اختيار وانذار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نتأمل الاختيار في مملكة النحل، وهو الاختيار المذهل الذى دعا إلى ان يختص النحل بسورة من طوال السور في القرآن، ويختص بوحي، ومعجزة النحل وحدها دليل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يا هل ترى جمع مذكر أم جمع مؤنث؟</w:t>
      </w:r>
    </w:p>
    <w:p>
      <w:pPr>
        <w:pStyle w:val="BookText"/>
        <w:rPr/>
      </w:pPr>
      <w:r>
        <w:rPr>
          <w:rFonts w:ascii="Amiri" w:hAnsi="Amiri" w:eastAsia="Amiri" w:cs="Amiri"/>
          <w:color w:val="111111"/>
          <w:sz w:val="28"/>
          <w:sz w:val="28"/>
          <w:szCs w:val="28"/>
          <w:rtl w:val="true"/>
          <w:lang w:bidi="ar-SA"/>
        </w:rPr>
        <w:t>سيظهر في الخطاب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 بعدما كان يخاطب جمعاً، عدل في الأمر الصادر كأنه يخاطب مفرداً مؤنثاً، لانه لا جمع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اتخذن، ولا جمع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اتَّخِذِى مِنَ الْجِبَالِ بُيُوتًا وَ مِنَ الشَّجَرِ وَ مِمَّا يَعْرِشُونَ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اصبح معلوماً ـ وأي دارس في الاعدادية يعرف ـ أنّ في مملكة النحل </w:t>
      </w:r>
      <w:bookmarkStart w:id="744" w:name="pg20383_234524"/>
    </w:p>
    <w:p>
      <w:pPr>
        <w:pStyle w:val="BookText"/>
        <w:rPr/>
      </w:pPr>
      <w:bookmarkEnd w:id="744"/>
      <w:r>
        <w:rPr>
          <w:rFonts w:ascii="Amiri" w:hAnsi="Amiri" w:eastAsia="Amiri" w:cs="Amiri"/>
          <w:color w:val="111111"/>
          <w:sz w:val="28"/>
          <w:sz w:val="28"/>
          <w:szCs w:val="28"/>
          <w:rtl w:val="true"/>
          <w:lang w:bidi="ar-SA"/>
        </w:rPr>
        <w:t>ملكة، فما هذه الملكة، هل جاءت من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اختاروها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النحل عندما يفقس، يفقس عن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 وعاملات وواحدة فقط ملكة ولو فقس بيض الملكة عن اكثر من ملكة يستحيل ان تبقى الملكتان في الخلية، لابد أن تنفصل واحدة ببعض العاملات وتغادر لتكون خلية جديدة، لا امامان في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ملكة النحل هذه كيف اكتسبت صفاتها؟</w:t>
      </w:r>
    </w:p>
    <w:p>
      <w:pPr>
        <w:pStyle w:val="BookText"/>
        <w:rPr/>
      </w:pPr>
      <w:r>
        <w:rPr>
          <w:rFonts w:ascii="Amiri" w:hAnsi="Amiri" w:eastAsia="Amiri" w:cs="Amiri"/>
          <w:color w:val="111111"/>
          <w:sz w:val="28"/>
          <w:sz w:val="28"/>
          <w:szCs w:val="28"/>
          <w:rtl w:val="true"/>
          <w:lang w:bidi="ar-SA"/>
        </w:rPr>
        <w:t>آنها صفات تكوينية من الله عزوجل، ولأجل ان يضرب المثل بها، فاذا كانت حشرة قد انتظمت في طاعة امامها فانتجت عسلاً فيه شفاء للناس، فكيف لو انتظم الناس في طاعة امامهم، فماذا كانوا ينتجون؟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استقام الناس على امامة امير المؤمنين لاصبحت هذه الأرض جنة،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اقاموا التوراة والانجيل وما انزل إليهم من ربهم لأكلوا من فوقهم ومن تحت ارجلهم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أَلَّوِ اسْتَقَـمُواْ عَلَى الطَّرِيقَةِ لاََسْقَيْنَـهُم مَّآءً غَدَقاً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1112428_2142443653"/>
      <w:bookmarkStart w:id="746" w:name="_Toc272"/>
      <w:bookmarkEnd w:id="745"/>
      <w:r>
        <w:rPr>
          <w:rtl w:val="true"/>
        </w:rPr>
        <w:t>الإمامة في الجماد</w:t>
      </w:r>
      <w:r>
        <w:rPr>
          <w:rtl w:val="true"/>
        </w:rPr>
        <w:t>:</w:t>
      </w:r>
      <w:bookmarkEnd w:id="746"/>
    </w:p>
    <w:p>
      <w:pPr>
        <w:pStyle w:val="BookText"/>
        <w:rPr/>
      </w:pPr>
      <w:r>
        <w:rPr>
          <w:rFonts w:ascii="Amiri" w:hAnsi="Amiri" w:eastAsia="Amiri" w:cs="Amiri"/>
          <w:color w:val="111111"/>
          <w:sz w:val="28"/>
          <w:sz w:val="28"/>
          <w:szCs w:val="28"/>
          <w:rtl w:val="true"/>
          <w:lang w:bidi="ar-SA"/>
        </w:rPr>
        <w:t>إنّ الإمامة تسري في الكون حتى في الجماد والمواد، إن ما نقرأه عن البروتونات والنيوترونات والالكترونات، رغم انه بسيط فانه غريب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الذرة تتكون من نواة والكترونات تدور حول نواة الذرة التي فيها، والنواة لها مركز ثابت وتتحرك بثبات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صنع لهذه النواة هذا المركز وللالكترونات هذه المدرات؟</w:t>
      </w:r>
      <w:r>
        <w:rPr>
          <w:rFonts w:eastAsia="Amiri" w:cs="Amiri" w:ascii="Amiri" w:hAnsi="Amiri"/>
          <w:color w:val="111111"/>
          <w:sz w:val="28"/>
          <w:szCs w:val="28"/>
          <w:rtl w:val="true"/>
          <w:lang w:bidi="ar-SA"/>
        </w:rPr>
        <w:t xml:space="preserve">. </w:t>
      </w:r>
      <w:bookmarkStart w:id="747" w:name="pg20383_234525"/>
    </w:p>
    <w:p>
      <w:pPr>
        <w:pStyle w:val="Heading3"/>
        <w:numPr>
          <w:ilvl w:val="2"/>
          <w:numId w:val="1"/>
        </w:numPr>
        <w:rPr/>
      </w:pPr>
      <w:bookmarkStart w:id="748" w:name="__RefHeading___Toc11112430_2142443653"/>
      <w:bookmarkStart w:id="749" w:name="_Toc273"/>
      <w:bookmarkEnd w:id="747"/>
      <w:bookmarkEnd w:id="748"/>
      <w:r>
        <w:rPr>
          <w:rtl w:val="true"/>
        </w:rPr>
        <w:t>مسك الختام</w:t>
      </w:r>
      <w:r>
        <w:rPr>
          <w:rtl w:val="true"/>
        </w:rPr>
        <w:t>:</w:t>
      </w:r>
      <w:bookmarkEnd w:id="74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الذي أكرم المؤمنين بان جعلهم من أصحاب الولاء لمحمد وآل محمد يندبهم لأمر عظيم، لان يتهيأوا ويكونوا في جيش الامام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20383_234527"/>
      <w:bookmarkStart w:id="751" w:name="pg20383_234527"/>
      <w:bookmarkEnd w:id="751"/>
    </w:p>
    <w:p>
      <w:pPr>
        <w:pStyle w:val="Heading2"/>
        <w:numPr>
          <w:ilvl w:val="1"/>
          <w:numId w:val="1"/>
        </w:numPr>
        <w:rPr/>
      </w:pPr>
      <w:bookmarkStart w:id="752" w:name="pg20383_234527"/>
      <w:bookmarkStart w:id="753" w:name="__RefHeading___Toc11112432_2142443653"/>
      <w:bookmarkStart w:id="754" w:name="_Toc274"/>
      <w:bookmarkEnd w:id="752"/>
      <w:bookmarkEnd w:id="753"/>
      <w:r>
        <w:rPr>
          <w:rtl w:val="true"/>
        </w:rPr>
        <w:t>{</w:t>
      </w:r>
      <w:r>
        <w:rPr/>
        <w:t>15</w:t>
      </w:r>
      <w:r>
        <w:rPr>
          <w:rtl w:val="true"/>
        </w:rPr>
        <w:t xml:space="preserve">} </w:t>
      </w:r>
      <w:r>
        <w:rPr>
          <w:rtl w:val="true"/>
        </w:rPr>
        <w:t>سعيد أيوب</w:t>
      </w:r>
      <w:r>
        <w:rPr>
          <w:rtl w:val="true"/>
        </w:rPr>
        <w:t>(</w:t>
      </w:r>
      <w:r>
        <w:rPr>
          <w:rtl w:val="true"/>
        </w:rPr>
        <w:t xml:space="preserve">سني </w:t>
      </w:r>
      <w:r>
        <w:rPr>
          <w:rtl w:val="true"/>
        </w:rPr>
        <w:t xml:space="preserve">/ </w:t>
      </w:r>
      <w:r>
        <w:rPr>
          <w:rtl w:val="true"/>
        </w:rPr>
        <w:t>مصر</w:t>
      </w:r>
      <w:r>
        <w:rPr>
          <w:rtl w:val="true"/>
        </w:rPr>
        <w:t>)</w:t>
      </w:r>
      <w:bookmarkEnd w:id="754"/>
    </w:p>
    <w:p>
      <w:pPr>
        <w:pStyle w:val="Heading3"/>
        <w:numPr>
          <w:ilvl w:val="2"/>
          <w:numId w:val="1"/>
        </w:numPr>
        <w:rPr/>
      </w:pPr>
      <w:bookmarkStart w:id="755" w:name="__RefHeading___Toc11112434_2142443653"/>
      <w:bookmarkStart w:id="756" w:name="_Toc275"/>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797300" cy="5130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0"/>
                        <a:stretch/>
                      </pic:blipFill>
                      <pic:spPr>
                        <a:xfrm>
                          <a:off x="0" y="0"/>
                          <a:ext cx="3797280" cy="5130720"/>
                        </a:xfrm>
                        <a:prstGeom prst="rect">
                          <a:avLst/>
                        </a:prstGeom>
                        <a:ln w="0">
                          <a:noFill/>
                        </a:ln>
                      </pic:spPr>
                    </pic:pic>
                  </a:graphicData>
                </a:graphic>
              </wp:inline>
            </w:drawing>
          </mc:Choice>
          <mc:Fallback>
            <w:pict>
              <v:shape id="shape_0" stroked="f" o:allowincell="f" style="position:absolute;margin-left:0pt;margin-top:-404.05pt;width:298.95pt;height:403.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القاهرة عاصمة دولة مصر عام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 ونشأ في عائلة سنية المذهب، واصل دراسته إلى مرحلة المتوسطة، ثم خاض في عالم الفكر وأصبح مفكراً ومؤلفاً قديراً بحيث استطاع أن يغني المكتبة الاسلامية بالعديد من مؤلفاته وبحوثه الاسلامية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الأبحاث التي تطرق اليها هو ما يخص الحقبة التاريخية التي تلت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1112436_2142443653"/>
      <w:bookmarkStart w:id="758" w:name="_Toc276"/>
      <w:bookmarkEnd w:id="757"/>
      <w:r>
        <w:rPr>
          <w:rtl w:val="true"/>
        </w:rPr>
        <w:t>الانفتاح على آفاق المعرفة</w:t>
      </w:r>
      <w:r>
        <w:rPr>
          <w:rtl w:val="true"/>
        </w:rPr>
        <w:t>:</w:t>
      </w:r>
      <w:bookmarkEnd w:id="75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للاستاذ أيوب بعد البحث والتنقيب أن تاريخ الإسلام يختلف عن تاريخ المسلمين، وأن تاريخ الإسلام هو تاريخ الفطرة النقية، أما تاريخ المسلمين فهو شيء آخر وأن ما استقام منه مع حركة الرسول فهو من تاريخ الإسلام، أما الصراعات والأحقاد من أجل الأهواء فهذا لا علاقة للإسلام به، لأنه من تاريخ الناس، ومن الناس من أغواهم الشيطان وزين لهم فانطلقوا مع أمانيه في اتجاه القهقرى والطمس</w:t>
      </w:r>
      <w:r>
        <w:rPr>
          <w:rFonts w:eastAsia="Amiri" w:cs="Amiri" w:ascii="Amiri" w:hAnsi="Amiri"/>
          <w:color w:val="111111"/>
          <w:sz w:val="28"/>
          <w:szCs w:val="28"/>
          <w:rtl w:val="true"/>
          <w:lang w:bidi="ar-SA"/>
        </w:rPr>
        <w:t xml:space="preserve">. </w:t>
      </w:r>
      <w:bookmarkStart w:id="759" w:name="pg20383_234528"/>
    </w:p>
    <w:p>
      <w:pPr>
        <w:pStyle w:val="Heading3"/>
        <w:numPr>
          <w:ilvl w:val="2"/>
          <w:numId w:val="1"/>
        </w:numPr>
        <w:rPr/>
      </w:pPr>
      <w:bookmarkStart w:id="760" w:name="__RefHeading___Toc11112438_2142443653"/>
      <w:bookmarkStart w:id="761" w:name="_Toc277"/>
      <w:bookmarkEnd w:id="759"/>
      <w:bookmarkEnd w:id="760"/>
      <w:r>
        <w:rPr>
          <w:rtl w:val="true"/>
        </w:rPr>
        <w:t>التفتح في العقلية</w:t>
      </w:r>
      <w:r>
        <w:rPr>
          <w:rtl w:val="true"/>
        </w:rPr>
        <w:t>:</w:t>
      </w:r>
      <w:bookmarkEnd w:id="761"/>
    </w:p>
    <w:p>
      <w:pPr>
        <w:pStyle w:val="BookText"/>
        <w:rPr/>
      </w:pPr>
      <w:r>
        <w:rPr>
          <w:rFonts w:ascii="Amiri" w:hAnsi="Amiri" w:eastAsia="Amiri" w:cs="Amiri"/>
          <w:color w:val="111111"/>
          <w:sz w:val="28"/>
          <w:sz w:val="28"/>
          <w:szCs w:val="28"/>
          <w:rtl w:val="true"/>
          <w:lang w:bidi="ar-SA"/>
        </w:rPr>
        <w:t>بهذه العقلية المنفتحه استطاع الأستاذ أيوب أن يخلع عن نفسه رداء التعصب ويجتاز أكبر العقبات التي تحجبت بصيرة الانسان عن الرؤية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تمكن الأستاذ أيوب أن يرفع الستار عن الحقيقة ليراها بوضوح، لأنه انطلق من هذا المنطلق بأن تاريخ المسلمين قابل للنقد كما أنه معرض أحياناً للرفض إذا تعارض مع القرآن والسنة الصحيحة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1112440_2142443653"/>
      <w:bookmarkStart w:id="763" w:name="_Toc278"/>
      <w:bookmarkEnd w:id="762"/>
      <w:r>
        <w:rPr>
          <w:rtl w:val="true"/>
        </w:rPr>
        <w:t>غربلة تاريخ المسلمين</w:t>
      </w:r>
      <w:r>
        <w:rPr>
          <w:rtl w:val="true"/>
        </w:rPr>
        <w:t>:</w:t>
      </w:r>
      <w:bookmarkEnd w:id="763"/>
    </w:p>
    <w:p>
      <w:pPr>
        <w:pStyle w:val="BookText"/>
        <w:rPr/>
      </w:pPr>
      <w:r>
        <w:rPr>
          <w:rFonts w:ascii="Amiri" w:hAnsi="Amiri" w:eastAsia="Amiri" w:cs="Amiri"/>
          <w:color w:val="111111"/>
          <w:sz w:val="28"/>
          <w:sz w:val="28"/>
          <w:szCs w:val="28"/>
          <w:rtl w:val="true"/>
          <w:lang w:bidi="ar-SA"/>
        </w:rPr>
        <w:t>وبهذه الرؤية الموضوعية سلط الاستاذ أيوب أضواء بحثه على الحقبة التاريخية التي تلت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لادراكه بأن أحداث تلك الفترة تركت الأثر المباشر على مسار حركة الأمة الإسلامية وأدّت إلى وقوع انشقاقات عديدة في الوسط الاسلامي، وأن الطريق الوحيد لمعرفة الطريق الصحيح من بينها هو الالمام بجذور تلك الاختلافات والاحاطة العلمية بالأسباب التي أدّت إلى خروج البعض عن دائرة الالتزام بأوامر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المنهج الذي اتحذه لمستقبل الأمة من بعده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112442_2142443653"/>
      <w:bookmarkStart w:id="765" w:name="_Toc279"/>
      <w:bookmarkEnd w:id="764"/>
      <w:r>
        <w:rPr>
          <w:rtl w:val="true"/>
        </w:rPr>
        <w:t>الالمام بدعوة الرسول</w:t>
      </w:r>
      <w:r>
        <w:rPr>
          <w:rtl w:val="true"/>
        </w:rPr>
        <w:t>(</w:t>
      </w:r>
      <w:r>
        <w:rPr>
          <w:rtl w:val="true"/>
        </w:rPr>
        <w:t>صلى الله عليه وآله</w:t>
      </w:r>
      <w:r>
        <w:rPr>
          <w:rtl w:val="true"/>
        </w:rPr>
        <w:t xml:space="preserve">) </w:t>
      </w:r>
      <w:r>
        <w:rPr>
          <w:rtl w:val="true"/>
        </w:rPr>
        <w:t>والتعرف على الحقائق</w:t>
      </w:r>
      <w:r>
        <w:rPr>
          <w:rtl w:val="true"/>
        </w:rPr>
        <w:t>:</w:t>
      </w:r>
      <w:bookmarkEnd w:id="765"/>
    </w:p>
    <w:p>
      <w:pPr>
        <w:pStyle w:val="BookText"/>
        <w:rPr/>
      </w:pPr>
      <w:r>
        <w:rPr>
          <w:rFonts w:ascii="Amiri" w:hAnsi="Amiri" w:eastAsia="Amiri" w:cs="Amiri"/>
          <w:color w:val="111111"/>
          <w:sz w:val="28"/>
          <w:sz w:val="28"/>
          <w:szCs w:val="28"/>
          <w:rtl w:val="true"/>
          <w:lang w:bidi="ar-SA"/>
        </w:rPr>
        <w:t>كان أول عمل قام به الأستاذ ايوب هو الاحاطة علماً بمنهج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الدعوة، والسحب الداكنة التي كانت تحاول أن تحجب بصيرة الناس عن رؤية نور رسالته، والعواصف التي كان تجتهد لتصد الناس عن سبيل الله والتي كان منها نشاط المشركين والكفار والذين في قلوبهم مرض</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عرف الأستاذ أيوب بالمنهج الذي أعده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لتشكيل القيادة من </w:t>
      </w:r>
      <w:bookmarkStart w:id="766" w:name="pg20383_234529"/>
    </w:p>
    <w:p>
      <w:pPr>
        <w:pStyle w:val="BookText"/>
        <w:rPr/>
      </w:pPr>
      <w:bookmarkEnd w:id="766"/>
      <w:r>
        <w:rPr>
          <w:rFonts w:ascii="Amiri" w:hAnsi="Amiri" w:eastAsia="Amiri" w:cs="Amiri"/>
          <w:color w:val="111111"/>
          <w:sz w:val="28"/>
          <w:sz w:val="28"/>
          <w:szCs w:val="28"/>
          <w:rtl w:val="true"/>
          <w:lang w:bidi="ar-SA"/>
        </w:rPr>
        <w:t>بعده، بحيث يكفل الاستمرارية والاستقرار على النحو الذي ينشده للمسيرة التي بدأها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له بوضوح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يمهّد السبيل من بعده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بأمر من الله سبحانه وتعالى، وكان من أبرز تلك المواقف هي حجة الوداع ويوم غدير خم الذي تم فيه إعلان الولاية والنص على من هو الخليفة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إن رحل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رجّح الكثير من الصحابة ترك النص والعمل وفق المصلحة التي يرتؤوها لتحديد الخلافة، وأنّ السياسة كان لها أقوال وأفعال واليها يعود كل اختلافات الأمة، وبهذا اخرج آل محمد من الإمامة وجاءت على قاعدة اختيار الصحابة ومن هذا المنطلق تحولت فيما بعد إلى ملك وجبرية</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1112444_2142443653"/>
      <w:bookmarkStart w:id="768" w:name="_Toc280"/>
      <w:bookmarkEnd w:id="767"/>
      <w:r>
        <w:rPr>
          <w:rtl w:val="true"/>
        </w:rPr>
        <w:t>اتخاذ القرار النهائي</w:t>
      </w:r>
      <w:r>
        <w:rPr>
          <w:rtl w:val="true"/>
        </w:rPr>
        <w:t>:</w:t>
      </w:r>
      <w:bookmarkEnd w:id="768"/>
    </w:p>
    <w:p>
      <w:pPr>
        <w:pStyle w:val="BookText"/>
        <w:rPr/>
      </w:pPr>
      <w:r>
        <w:rPr>
          <w:rFonts w:ascii="Amiri" w:hAnsi="Amiri" w:eastAsia="Amiri" w:cs="Amiri"/>
          <w:color w:val="111111"/>
          <w:sz w:val="28"/>
          <w:sz w:val="28"/>
          <w:szCs w:val="28"/>
          <w:rtl w:val="true"/>
          <w:lang w:bidi="ar-SA"/>
        </w:rPr>
        <w:t>وبهذا بدت الصورة واضحة أمام بصيرة الأستاذ أيوب، فلم يجد بداً سوى أن يرحل في عالم الانتماء المذهبي من المذهب السني الذي كان عليه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1112446_2142443653"/>
      <w:bookmarkStart w:id="770" w:name="_Toc281"/>
      <w:bookmarkEnd w:id="769"/>
      <w:r>
        <w:rPr>
          <w:rtl w:val="true"/>
        </w:rPr>
        <w:t>مؤلفاته</w:t>
      </w:r>
      <w:r>
        <w:rPr>
          <w:rtl w:val="true"/>
        </w:rPr>
        <w:t>:</w:t>
      </w:r>
      <w:bookmarkEnd w:id="7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الفتن، نظراتٌ في حركة الاسلام وتاريخ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عام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احياء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إلى الفارسية سيد حسن اسلامي وصدر عن مركز الغدير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ژرفاى فتنه 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علمية معمقة ومركزة، لمسيرة الاسلام في العصر النبوي وما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اعتمدت هذه الدراسة النصوص القرآنية والأحاديث النبوية الصحيحة المعتمدة لدى الجميع، وميزّت بين حركة الرسالة الإسلامية الربانيّة المعصومة القائمة على شخص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وأفعاله وتقريراته، وبين حركة المسلمين على أرض الواقع التي التي تلوّنت بألوان شتى ودخل فيها ما ليس منها، وأبعد عنها رجال كانوا منها بمنزلة الأمل الذي لا تنهض الامور إلا به، وقد أنار المؤلف بهذه الدراسة واقع المسلمين وشخص الخلل الذي أصاب حياة المسلمين وحتى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 هذا الكتاب في جزءين يتضمن كل جزء عدة مواضيع،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الذي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والسحب الداكنة، النور والولاية، تحذير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رموز الفتن، الأحداث التي وقعت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الطريق إلى الفتن، ظهور الرأى، منع تدوين الحديث، الأمراء والفتن، مجىء بني أمية، حكومة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معارك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الجمل، ايام صفين، جداول الدماء، استشهاد الامام علي، بيعة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مقتل أبي عبد الله الحسين، وجاء الطغاة، الرياح الفرعونية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الانحرافات الكبرى، القرى الظالمة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قام بطرح ما قصه القرآن عن الأمم السابقة وحتى الرسالة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فتعرض لانحرافات قوم نوح وهود وصالح ولوط وشعيب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اسرائيل وقوم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الحديث عن الرسالة الخاتمة القى بعض الضوء على أحداث ما 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الأحداث التي يتجنب العديد من الباحثين الخوض فيها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أنهم أمروا بالنظر في الماضي حتى لا ينطلقوا إلى المستقبل وعلى </w:t>
      </w:r>
    </w:p>
    <w:p>
      <w:pPr>
        <w:pStyle w:val="BookText"/>
        <w:rPr/>
      </w:pPr>
      <w:r>
        <w:rPr>
          <w:rFonts w:ascii="Amiri" w:hAnsi="Amiri" w:eastAsia="Amiri" w:cs="Amiri"/>
          <w:color w:val="111111"/>
          <w:sz w:val="28"/>
          <w:sz w:val="28"/>
          <w:szCs w:val="28"/>
          <w:rtl w:val="true"/>
          <w:lang w:bidi="ar-SA"/>
        </w:rPr>
        <w:t>عقولهم بصمات هذه الفتن وهم لا يعرفون أهي بصمات حق أم بصمات انحراف وعلى هذا يقعون في الفتنة الأشد من التي اجتنبوها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ابتلاءات الامم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تأملات في الطريق إلى المسيح الدجال والمهدي المنتظر في اليهودية والمسيحية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في طبعتة الثانية عن 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عميقة في حركة التاريخ الديني، ومنهج البحث فيها يتخذ من الاخبار بالغيب عموداً فقرياً للوصول إلى الحقيقة التي يجلس على قمتها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لطائفة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للانحراف والشذوذ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 الباحث الأضواء على المسيرة التاريخية لبني اسرائيل من واقع اخبار أنبيائهم بالغيب عن ربهم، وأوضح مدى الانحراف وأين قاد اتباعه بتسليط الاضواء القرآنية على هذه الانحرافات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البحث عن الخلل في سيرة الأمة الخاتمة انطلق من الأصول ونظر في المسيرة من خلال اخبار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كله قدم قراءته لحركة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عن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مستلٌ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ابتلاءات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فيه المؤلف جانباً مهماً من جوانب عقيدة الإمامة وركناً من أركانها الأساسية، وهو عقيدة المهدي المنتظر عجل الله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اصالة الحجة وتأملات في معالم التأويل وحكمة الابتلاء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الكتاب القى المؤلف الضوء على الرحلة الانسانية، ابتداءاً من عالم الذر حيث كانت الفطرة في عالم من الغيب المخبوء، ومروراً بالنفس الانسانية ومسالك الفجور والتقوى في الحياة الدنيا حيث عالم المشاهدة المنظور، وانتهاءاً بمسيرة الاجتهاد والتأويل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ترتب عليها، وأفرد باباً لقتال عليّ بن أبي طالب والذين معه على تأويل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تراجم أمهات المؤمنين في حركة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في حياة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بمقدمة في حكمة تشريع الزواج من أربع نساء، وحكمة تعدد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والأوامر الالهية لنساء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والقى الضوء ـ عند دراسة سيرة أمهات المؤمنين ـ على الأحداث المتعلقة بحركة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المسيح الدجّال في الأديان، قراءة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وطبع طبعة اخرى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 قراءة سياسية في اصول الديانات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الفتح للاعلام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في كل ما يتعلق بالمسيح الدجال من روايات وأدلة اتفقت عليها الكتب الثلاثة في اليهودية والمسيحية والإسلام، مع عرض تفسير أهل الكتاب للنصوص وتفسير الإسلام له، وناقش بعض المسائل مع أهل الكتاب بالاعتماد على مصادرهم المقروءة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ظلال، أسماء الله الحسنى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الفتح للاعلام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لأسماء الله الحسنى من كتاب الله وسنة رسوله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بمدخل بيّن فيه معنى العبادة وبعض المصطلحات التي لا غنى عنها، ثم قدّم بعض اسماء الله الحسنى في القرآن الكريم والسنة المطهرة، كما قدم الأسماء التي وردت في رواية الترمذي، وفي الخاتمة قدم المختار من أسماء الله الحسنى، وقد شرح كل اسم مستعيناً بالعديد من مجامع اللغة العربية والمصطلحات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الممدود، في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عن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عنه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تدبرت في العمود الفقري الذي تتجدد عليه النبوة، ابتداءاً من آدم ومروراً بنوح وإبراهيم وانتهاءاً بخاتم النبيين محمد صلوات الله عليهم أجمعين، وتحت هذا الظل الممدود حلقت لاقف على بعض معاني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الختام تحدثت عن الصلاة على محمد وآله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مركز الغدير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كلمة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في الأصل، فصل من فصول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ابتلاءات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استللناه من ذلك المؤلَّف القيم، ووضعناه تحت عنوانه الاصلي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بالحق، هنا، الدعوة الخاتمة، دعوة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الموجهة إلى البشرية جمعاء، والقائلة لأهل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كلمة عدل نستوي نحن وأنتم فيها، فنعبد الله وحده، ونتبع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دعوة جميع الانبياء والرسل منذ خلق الله الخلق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المؤلف في القسم الأوّل من بحثه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الخاتمة وأهل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ويخلص ـ استناداً الى النصوص التي يستقرئها ـ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الدعوة </w:t>
      </w:r>
    </w:p>
    <w:p>
      <w:pPr>
        <w:pStyle w:val="BookText"/>
        <w:rPr/>
      </w:pPr>
      <w:r>
        <w:rPr>
          <w:rFonts w:ascii="Amiri" w:hAnsi="Amiri" w:eastAsia="Amiri" w:cs="Amiri"/>
          <w:color w:val="111111"/>
          <w:sz w:val="28"/>
          <w:sz w:val="28"/>
          <w:szCs w:val="28"/>
          <w:rtl w:val="true"/>
          <w:lang w:bidi="ar-SA"/>
        </w:rPr>
        <w:t>الخاتمة، في الوقت الذي تفتح فيه ابوابها للباحثين عن الحقيقة، تحذر من اتباع أي مشروع يهدف إلى الصد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ويفضي البحث في هذه القضية إلى بحث القضية الثانية، في القسم الثاني، بالاعتماد على استقراء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وصايا الدعوة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 هذا الاستقراء أنّ الأمة الخاتمة لم تستثن من الاختيار بالأنبياء والرسل وبأوصيائهم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قابلت دائرة هارون وبنيه في الشريعة الموسوية دائرة الإمام عليّ بن أبي طالب وبنيه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المؤلف في بحثه، من النصوص، فيستقرئها ويخلص إلى نتائج لا يلبث ان يؤيدها بالشواهد، ورائده في ذلك ما أمر الله تعالى به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الخلق إلى الله عزوجل بالحكمة والموعظة الحسنة، وبذلك تشرع ابواب الحق امام الذين يريدون الاستبصار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الأوائل في أحداث الدنيا وأخبار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عن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هذا الكتاب ألفه المؤلف قبل استبصاره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فن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فيه أحاديث شريفة خاصة بالأوائل، ثم تم ربط كل حديث بموضوع قريب من الحدث يهم المسلمين معرفته فجاء الكتاب يحتوي على كثير من الموضوعات،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الزفاف، الاحتفال بالمولود، فقه المرأة، الخشوع، آداب التلاوة، كيفية الحج، أشراط الساعة، عذاب القبر، البعث، الحشر، الحساب، الجنة والنار، وموضوعات اخرى</w:t>
      </w:r>
      <w:r>
        <w:rPr>
          <w:rFonts w:eastAsia="Amiri" w:cs="Amiri" w:ascii="Amiri" w:hAnsi="Amiri"/>
          <w:color w:val="111111"/>
          <w:sz w:val="28"/>
          <w:szCs w:val="28"/>
          <w:rtl w:val="true"/>
          <w:lang w:bidi="ar-SA"/>
        </w:rPr>
        <w:t xml:space="preserve">. </w:t>
      </w:r>
      <w:bookmarkStart w:id="771" w:name="pg20383_234535"/>
    </w:p>
    <w:p>
      <w:pPr>
        <w:pStyle w:val="Heading3"/>
        <w:numPr>
          <w:ilvl w:val="2"/>
          <w:numId w:val="1"/>
        </w:numPr>
        <w:rPr/>
      </w:pPr>
      <w:bookmarkStart w:id="772" w:name="__RefHeading___Toc11112448_2142443653"/>
      <w:bookmarkStart w:id="773" w:name="_Toc282"/>
      <w:bookmarkEnd w:id="771"/>
      <w:bookmarkEnd w:id="772"/>
      <w:r>
        <w:rPr>
          <w:rtl w:val="true"/>
        </w:rPr>
        <w:t>وقفة مع كتابه</w:t>
      </w:r>
      <w:r>
        <w:rPr>
          <w:rtl w:val="true"/>
        </w:rPr>
        <w:t>: "</w:t>
      </w:r>
      <w:r>
        <w:rPr>
          <w:rtl w:val="true"/>
        </w:rPr>
        <w:t>الطريق إلى المهدي المنتظر</w:t>
      </w:r>
      <w:r>
        <w:rPr>
          <w:rtl w:val="true"/>
        </w:rPr>
        <w:t>"</w:t>
      </w:r>
      <w:bookmarkEnd w:id="773"/>
    </w:p>
    <w:p>
      <w:pPr>
        <w:pStyle w:val="BookText"/>
        <w:rPr/>
      </w:pPr>
      <w:r>
        <w:rPr>
          <w:rFonts w:ascii="Amiri" w:hAnsi="Amiri" w:eastAsia="Amiri" w:cs="Amiri"/>
          <w:color w:val="111111"/>
          <w:sz w:val="28"/>
          <w:sz w:val="28"/>
          <w:szCs w:val="28"/>
          <w:rtl w:val="true"/>
          <w:lang w:bidi="ar-SA"/>
        </w:rPr>
        <w:t xml:space="preserve">يورد الكاتب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ابتلاءات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الأفكار والمقدمات التي توضح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المهدى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عنوان الفصل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ابتلاءات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نشرت مؤسسة الغدير هذا الفصل في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نذكر ـ مقدمة ـ بعض اللمحات من هذه الافكار ليتوضح المطلوب وتكتمل الفكرة الرئيسية التي يريد الكاتب عرضها تحت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للتاريخ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الحاضر معرفة حقيقية يجب التنقيب في أوراق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ترتب المعلومات على امتداد الرحلة لاستنتاج المجهولات، والذي فطرت العقول عليه هو أن تستعمل مقدمات حقيقية يقينية لاستنتاج المعلومات التصديقية الواقعية، فالحاضر لا يمكنه الوقوف على حقيقة إلا بالرجوع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وبتحليل الحوادث التاريخية للحصول على اصول القضايا واعراقها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الاصول تُرى النتيجة على مرآة المقدمة، ولان حركة التاريخ على صفحتها الصالح والطالح ويصنع احداثها المحسن والمسيء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تحديد الدوائر والخطوط بدقة ليظهر أصحاب كل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الله تعالى على نفسه فتح الطريق لعباده وهدايتهم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سبحانه الانبياء والمرسلين حتى لا يكون للناس على الله حجة بعد الرسل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 الوحي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وحذرت النبوءة من المنافقين والمترفين </w:t>
      </w:r>
    </w:p>
    <w:p>
      <w:pPr>
        <w:pStyle w:val="BookText"/>
        <w:rPr/>
      </w:pPr>
      <w:r>
        <w:rPr>
          <w:rFonts w:ascii="Amiri" w:hAnsi="Amiri" w:eastAsia="Amiri" w:cs="Amiri"/>
          <w:color w:val="111111"/>
          <w:sz w:val="28"/>
          <w:sz w:val="28"/>
          <w:szCs w:val="28"/>
          <w:rtl w:val="true"/>
          <w:lang w:bidi="ar-SA"/>
        </w:rPr>
        <w:t>الذين اتخذوا من الصد عن سبيل الله هدفاً لهم، وفي دائرة وقف الشيطان وبرنامجه وأتباعه من أهل الاهواء تحت ضوء الاخبار بالغيب، ليتبين الناس الوقود الذي أمد المسيرة ويعلموا ان التاريخ وأن ظهر كوحدة واحدة، إلاّ أنه في الحقيقة وحدة انسانية واحدة ذات حركتين، حركة حق وحركة باطل ولأن الحاضر ابناً للماضي فانه يرث هذه التركة وينطلق بها إلى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الانسان في هذه الحالة ان ينقب ويبحث وينظر فيما حوله من حجج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مستخلف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والاستخلاف يقتضي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منظورة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الخير المخبوء والشر والمخبوء يقرا الحاضر أحداثهما كما رواها الانبياء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لينظم الحاضر خطواته في اتجاه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يسير تحت سقف الامتحان والابتلاء لينظر الله إلى عباده كيف يعملون، فان الحاضر اذا لم يصحح خطواته في يومه فلن ينفعه أن يصحح خطواته عند ظهور الأحداث واشتعال الملاحم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سيكون قد ارتبط إرتباطاً بما يعتقد من انحرافات سياسية واقتصادية واجتماعية، وهذا الارتباط يدعمه المسيح الدجال الذي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آدم إلى قيام الساعة أمر أكبر من الدجال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الطريق إلى المسيح الدجال هو طريق التزيين والاغواء والاحتناك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ورموزه هم أئمة الضلال على امتداد التاريخ الانساني، فان طريق المهدي المنتظر هو طريق الفطرة الذي يحمل أعلام التوحيد والاخلاق ورموزه هم أئمة الهدى، وحدد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المهدي تحديداً دقيقاً، فبين انه يحمل اعلام القسط والعدل آخر الزمان، يقول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بيتي من يملأها قسطاً </w:t>
      </w:r>
      <w:bookmarkStart w:id="774" w:name="pg20383_234537"/>
    </w:p>
    <w:p>
      <w:pPr>
        <w:pStyle w:val="BookText"/>
        <w:rPr/>
      </w:pPr>
      <w:bookmarkEnd w:id="774"/>
      <w:r>
        <w:rPr>
          <w:rFonts w:ascii="Amiri" w:hAnsi="Amiri" w:eastAsia="Amiri" w:cs="Amiri"/>
          <w:color w:val="111111"/>
          <w:sz w:val="28"/>
          <w:sz w:val="28"/>
          <w:szCs w:val="28"/>
          <w:rtl w:val="true"/>
          <w:lang w:bidi="ar-SA"/>
        </w:rPr>
        <w:t>وعدلاً كما ملئت ظلماً وجوراً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وبين ان 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من عترتي من ولد فاطمة</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بان طريق المهدي هو الطريق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ونبدأ من هنا باستعراض أهم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المهدى المنتظر</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1112450_2142443653"/>
      <w:bookmarkStart w:id="776" w:name="_Toc283"/>
      <w:bookmarkEnd w:id="775"/>
      <w:r>
        <w:rPr>
          <w:rtl w:val="true"/>
        </w:rPr>
        <w:t>موكب الحجة</w:t>
      </w:r>
      <w:r>
        <w:rPr>
          <w:rtl w:val="true"/>
        </w:rPr>
        <w:t>:</w:t>
      </w:r>
      <w:bookmarkEnd w:id="776"/>
    </w:p>
    <w:p>
      <w:pPr>
        <w:pStyle w:val="BookText"/>
        <w:rPr/>
      </w:pPr>
      <w:r>
        <w:rPr>
          <w:rFonts w:ascii="Amiri" w:hAnsi="Amiri" w:eastAsia="Amiri" w:cs="Amiri"/>
          <w:color w:val="111111"/>
          <w:sz w:val="28"/>
          <w:sz w:val="28"/>
          <w:szCs w:val="28"/>
          <w:rtl w:val="true"/>
          <w:lang w:bidi="ar-SA"/>
        </w:rPr>
        <w:t xml:space="preserve">يقول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عند المقدمة وهو يخبر بالغيب عن ربّه، وعندما انطلقت المسيرة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سقف الامتحان والابتلاء لم تخل المسيرة من الفتن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من توضيح النبيّ للفتن وهي في بطن الغيب إلى ظهور الفتن في عالم المشاهدة طريق يخضع للبحث، بهدف اتقاء الفتن والمهلكة، وحصر وقودها في دائرة الذين ظلموا خاصة، وعدم البحث في هذا الطريق يفتح أبواباً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الذين ظلموا إذا رضي عن فعلهم، لأنّ الراضي عن فعل قوم كالداخل معهم،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وكما أنّ عدم البحث يلقي بالحاضر على الماضي، فكذلك يلقي به على ما يستقبله من فتن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في بطن الغيب أحداث وأحداث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منها العالم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فانّ هناك أحداثاً اذا جاءت لا ينفع نفساً ايمانُها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تبحث على امتداد الطريق، فانتج ذلك عدم معرفة الحق على امتداد الطريق ولما كان </w:t>
      </w:r>
      <w:bookmarkStart w:id="777" w:name="pg20383_234538"/>
    </w:p>
    <w:p>
      <w:pPr>
        <w:pStyle w:val="BookText"/>
        <w:rPr/>
      </w:pPr>
      <w:bookmarkEnd w:id="777"/>
      <w:r>
        <w:rPr>
          <w:rFonts w:ascii="Amiri" w:hAnsi="Amiri" w:eastAsia="Amiri" w:cs="Amiri"/>
          <w:color w:val="111111"/>
          <w:sz w:val="28"/>
          <w:sz w:val="28"/>
          <w:szCs w:val="28"/>
          <w:rtl w:val="true"/>
          <w:lang w:bidi="ar-SA"/>
        </w:rPr>
        <w:t>الحق عند هذه النفس يخضع لتحديد الأهواء، تسقط النفس في سلة الدجال التي تحتوي على جميع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مصلحاً يومئذ تائباً لم تقبل منه توبته، كما أن الله لا يقبل عملاً صالحاً من صاحبه اذا لم يكن قد عمل به من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عن ربّه جلّ وعلا، ليأخذ الناس بأسباب الهداية نحو ما يستقبلهم من أحداث ما زالت في بطن الغيب</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1112452_2142443653"/>
      <w:bookmarkStart w:id="779" w:name="_Toc284"/>
      <w:bookmarkEnd w:id="778"/>
      <w:r>
        <w:rPr>
          <w:rtl w:val="true"/>
        </w:rPr>
        <w:t>التحذيرات الذهبية</w:t>
      </w:r>
      <w:r>
        <w:rPr>
          <w:rtl w:val="true"/>
        </w:rPr>
        <w:t>:</w:t>
      </w:r>
      <w:bookmarkEnd w:id="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التحذير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حذرت الدعوة الالهية عند المقدمة من الاختلاف في الدين، وذكرت أن الاختلاف بعد العلم لا يمكن ان يضع أصحابه على طريقة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طريقة بنيت على وحدة الكلمة ونفي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الدعوة أيضاً من سلوك سبيل الذين اوتوا الكتاب، وبينت برامجهم وأهدافهم، واخبرت بأنّهم يصدون عن سبيل الله، ويعملون من أجل أن تضل الأمة وتتبع طريقتهم في الحياة، ثم أخبر رسول الله بالغيب عن ربّه بما يستقبل الناس، ومنه أن الأمة ستفترق وسيتبع بعضها طريقة اليهود والنصارى، والتحذير عند المقدمة فيه أن الصراع قائم بين الحق والباطل، وظهور الذين اتبعوا اليهود والنصارى عند نهاية الطريق، لا يعني سقوط المسيرة وإنّما يعني سقوط الغثاء والزبد الذي لا قيمة له، وأعلام هولاء يحملها المنافقون والمنافقات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التحذير من امراء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الكاتب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حذرت الدعوة الخاتمة من الميل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على اعتابهم يأتي ضعف العقيدة وفقدان القدوة، وبينت أنّ قيام الذين ظلموا بتوجيه الحياة العقلية والدينية للأمة، ينتج عنه شيوع المشكلات الزائفة التي تشغل الرأي العام، وتجعله داخل دائرة الصفر، حيث الجمود والتخلف، وعلى أرضية الجمود تفتح الأبواب لسنن الأولين، </w:t>
      </w:r>
    </w:p>
    <w:p>
      <w:pPr>
        <w:pStyle w:val="BookText"/>
        <w:rPr/>
      </w:pPr>
      <w:r>
        <w:rPr>
          <w:rFonts w:ascii="Amiri" w:hAnsi="Amiri" w:eastAsia="Amiri" w:cs="Amiri"/>
          <w:color w:val="111111"/>
          <w:sz w:val="28"/>
          <w:sz w:val="28"/>
          <w:szCs w:val="28"/>
          <w:rtl w:val="true"/>
          <w:lang w:bidi="ar-SA"/>
        </w:rPr>
        <w:t>ومعها يختل منهج البحث، ومنهج التفكير، ومنهج الاستدلال، وبهذا يتم التعتيم على نور الفطرة وتغيب الحقيقة تحت أعلام الترقيع والتلجيم التي تلبست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صنفاً من الناس سيحرص على الامارة من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ستحرصون على الامارة، وستصير حسرة وندامة يوم القيامة، نعمت المرضعة وبئست الفاطمة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معنا هذا أنّ الإسلام لا يعترف بالقيادة والامارة، فالإسلام يقوم على النظام وفيه لكل شيء ذروة، والحديث يحذر غير أصحاب الحق من أن ينازعوا الأمر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التحذير من ذهاب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موجود يحظى بالعلم بقدر ما يحظى بالوجود، والله تعالى يرفع الذين آمنوا على غيرهم بالعلم، ويرفع الذين اوتوا العلم منهم درجات، بمعنى أن العلم له مكان في دائرة الذين آمنوا، وهذه الدائرة مراتب ولها ذروة، وذروة الذين اوتوا العلم، مع الذين ارتبطوا بكتاب الله، ولن ينفصلوا حتى يردوا على الحوض، ومن دائرة الذروة تخرج المعارف الحقة والعلوم المفيدة، لأنّ الذين في الذروة هم العامل الذي يحفظ الأخلاق ويحرسها في ثباتها ودوامها، ولأن من عندهم تتدفق العلوم التي تصلح اخلاق الناس، ليكونوا أهلاً لتلقي المزيد من المعارف الحقة التي لا تكون في متناول البشر إلاّ عندما تصلح أخلاقهم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دافع الإسلام عن العلم، ولم يقاتل يوماً من أجل الكرسي، وأمر بالجهاد للابقاء على الذروة التي تفيض بالعلم الالهي ذروة كل العلوم وأشرف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هؤلاء وحدهم هم الذين يحملون النور المحمدي ذلك النور الذي يعتبر برزخاً </w:t>
      </w:r>
      <w:bookmarkStart w:id="780" w:name="pg20383_234540"/>
    </w:p>
    <w:p>
      <w:pPr>
        <w:pStyle w:val="BookText"/>
        <w:rPr/>
      </w:pPr>
      <w:bookmarkEnd w:id="780"/>
      <w:r>
        <w:rPr>
          <w:rFonts w:ascii="Amiri" w:hAnsi="Amiri" w:eastAsia="Amiri" w:cs="Amiri"/>
          <w:color w:val="111111"/>
          <w:sz w:val="28"/>
          <w:sz w:val="28"/>
          <w:szCs w:val="28"/>
          <w:rtl w:val="true"/>
          <w:lang w:bidi="ar-SA"/>
        </w:rPr>
        <w:t>بين الناس والنور الالهي الذى تندك له الجبال</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1112454_2142443653"/>
      <w:bookmarkStart w:id="782" w:name="_Toc285"/>
      <w:bookmarkEnd w:id="781"/>
      <w:r>
        <w:rPr>
          <w:rtl w:val="true"/>
        </w:rPr>
        <w:t>العترة بين التحذير والابتلاء</w:t>
      </w:r>
      <w:r>
        <w:rPr>
          <w:rtl w:val="true"/>
        </w:rPr>
        <w:t>:</w:t>
      </w:r>
      <w:bookmarkEnd w:id="782"/>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يمتحن الناس بالناس،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بَعْضَكُمْ لِبَعْض فِتْنَةً أَتَصْبِرُونَ وَ كَانَ رَبُّكَ بَصِيراً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فدائرة الهدى على امتداد المسيرة البشرية، فتنة لسائر الناس يمتحنون بها، فيميز أهل الريب من أهل الايمان والمتّبعون للأهواء من طلاب الحق الصابرين على طاعة الله وسلوك سبيله، وكما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أمته بان يتمسكوا بحبل العترة حتى لا يضلوا،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اخذتم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فانّه أخبر أمّته بانهم سيمتحنون بأهل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ستبتلون في أهل بيتي من بعدي</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واخبر ـ بالغيب عن ربّه ـ بما سيسفر عنه الامتحان،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بيتي سيلقون من بعدي من أمتى قتلاً وتشريداً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بما سيجري عليه من بعده،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الأمة ستغدر بك بعدي، وأنت تعيش على ملتي، وتقتل على سنتي، من أحبك أحبني، ومن أبغضك أبغضني، وإن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ستخضت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رأسه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783" w:name="pg20383_234541"/>
    </w:p>
    <w:p>
      <w:pPr>
        <w:pStyle w:val="BookText"/>
        <w:rPr/>
      </w:pPr>
      <w:bookmarkEnd w:id="783"/>
      <w:r>
        <w:rPr>
          <w:rFonts w:ascii="Amiri" w:hAnsi="Amiri" w:eastAsia="Amiri" w:cs="Amiri"/>
          <w:color w:val="111111"/>
          <w:sz w:val="28"/>
          <w:sz w:val="28"/>
          <w:szCs w:val="28"/>
          <w:rtl w:val="true"/>
          <w:lang w:bidi="ar-SA"/>
        </w:rPr>
        <w:t>وأخبر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سيجري على الحسين من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جبريل ان ابني الحسين يقتل بعدي بأرض الطف وجاءني بهذه التربة واخبرني ان فيها مضجعه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إنّ الله يختبر الناس بالناس، وبهذا الاختبار يظهر أهل الريب من أهل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 لِكَ فَتَنَّا بَعْضَهُم بِبَعْض لِّيَقُولُواْ أَهَـؤُلاَءِ مَنَّ اللَّهُ عَلَيْهِم مِّنم بَيْنِنَآ أَلَيْسَ اللَّهُ بِأَعْلَمَ بِالشَّـكِرِينَ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الضوء، انطلقت الأمة الخاتمة تحت سقف الامتحان والابتلاء، والله تعالى ينظر إلى عباده كيف يعملون لاستحقاق الثواب والعقاب يوم القيامة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112456_2142443653"/>
      <w:bookmarkStart w:id="785" w:name="_Toc286"/>
      <w:bookmarkEnd w:id="784"/>
      <w:r>
        <w:rPr>
          <w:rtl w:val="true"/>
        </w:rPr>
        <w:t>أضواء على المسيرة</w:t>
      </w:r>
      <w:r>
        <w:rPr>
          <w:rtl w:val="true"/>
        </w:rPr>
        <w:t>:</w:t>
      </w:r>
      <w:bookmarkEnd w:id="785"/>
    </w:p>
    <w:p>
      <w:pPr>
        <w:pStyle w:val="Heading3"/>
        <w:numPr>
          <w:ilvl w:val="2"/>
          <w:numId w:val="1"/>
        </w:numPr>
        <w:rPr/>
      </w:pPr>
      <w:bookmarkStart w:id="786" w:name="__RefHeading___Toc11112458_2142443653"/>
      <w:bookmarkStart w:id="787" w:name="_Toc287"/>
      <w:bookmarkEnd w:id="786"/>
      <w:r>
        <w:rPr/>
        <w:t>1</w:t>
      </w:r>
      <w:r>
        <w:rPr>
          <w:rtl w:val="true"/>
        </w:rPr>
        <w:t xml:space="preserve"> </w:t>
      </w:r>
      <w:r>
        <w:rPr>
          <w:rtl w:val="true"/>
        </w:rPr>
        <w:t>ـ أضواء على الساحة بعد وفاة النبي</w:t>
      </w:r>
      <w:r>
        <w:rPr>
          <w:rtl w:val="true"/>
        </w:rPr>
        <w:t>:</w:t>
      </w:r>
      <w:bookmarkEnd w:id="787"/>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الساحة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الأنماط البشرية، بها المؤمن القوي والمؤمن الضعيف، وبها الذين في قلوبهم مرض أو زيغ وهؤلاء لا يخلو منهم مجتمع على امتداد المسيرة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الساحة أفرادٌ وقبائلٌ ذمهم الله ـ تعالى ـ أو لعنهم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يخبر بالغيب عن ربّه لعلم الله بما في قلوبهم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في الساحة مجموعة تخريبية من اثني عشر رجلاً، حاولوا قتل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عودته من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باسمائهم إلى حذيفة، </w:t>
      </w:r>
      <w:bookmarkStart w:id="788" w:name="pg20383_234542"/>
    </w:p>
    <w:p>
      <w:pPr>
        <w:pStyle w:val="BookText"/>
        <w:rPr/>
      </w:pPr>
      <w:bookmarkEnd w:id="788"/>
      <w:r>
        <w:rPr>
          <w:rFonts w:ascii="Amiri" w:hAnsi="Amiri" w:eastAsia="Amiri" w:cs="Amiri"/>
          <w:color w:val="111111"/>
          <w:sz w:val="28"/>
          <w:sz w:val="28"/>
          <w:szCs w:val="28"/>
          <w:rtl w:val="true"/>
          <w:lang w:bidi="ar-SA"/>
        </w:rPr>
        <w:t>وكان حذيفة وعمّار بن ياسر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محاولة هذه المجموعة اغتياله، وروي أن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تبعث إلى كل رجل منهم فتقتله،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ان يتحدث الناس ان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هؤلاء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 لا تخبرن أحداً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وعدم افشاء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 يستنتج منه أن هذه المجموعة لم تكن من رعاع القوم وإنما من أشد الناس فتكاً، وقتلهم يؤدي إلى طرح ثقافة يتناقلها الناس بأن محمداً في آخر أيامه بدأ يقتل أصحابه ويستنتج منه أيضاً ان الله ـ تعالى ـ شاء ان تنطلق المسيرة تحت مظلة الامتحان 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تبينت طريق الحق وطريق الباطل، وإخفاء أسماء المجموعة التخريبية هو في حقيقته دعوة للالتفاف حول الذين بينهم وأظهرهم رسول الله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فالساحة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جميع التيارات، وكان فيها مجموعة حرب لله ولرسوله في الحياة الدنيا</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1112460_2142443653"/>
      <w:bookmarkStart w:id="790" w:name="_Toc288"/>
      <w:bookmarkEnd w:id="789"/>
      <w:r>
        <w:rPr/>
        <w:t>2</w:t>
      </w:r>
      <w:r>
        <w:rPr>
          <w:rtl w:val="true"/>
        </w:rPr>
        <w:t xml:space="preserve"> </w:t>
      </w:r>
      <w:r>
        <w:rPr>
          <w:rtl w:val="true"/>
        </w:rPr>
        <w:t>ـ أضواء على حركة الاجتهاد والرأي</w:t>
      </w:r>
      <w:r>
        <w:rPr>
          <w:rtl w:val="true"/>
        </w:rPr>
        <w:t>:</w:t>
      </w:r>
      <w:bookmarkEnd w:id="7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الكاتب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لاتساع الهوّة في رواية الحديث بعد إبعاد أهل البيت عن مكانتهم في الذروة، اختلف الناس في الفتوى، حتى قال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احدهم القضية في حكم من الأحكام، فيحكم فيها برأيه، ثم ترد القضية بعينها على غيره فيحكم فيها بخلاف قوله، ثمّ يجتمع القضاة بذلك عند الامام الذي استقضاهم فيصوب آراءهم جميعاً، والههم واحد، ونبيهم واحد، وكتابهم واحد، فأمرهم الله ـ تعالى ـ بالاختلاف فاطاعوه؟ أم نهاهم عنه فعصوه؟ أم أنزل سبحانه ديناً تاماً فقصر الرسول عن تبليغه وأدائه؟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الْكِتَـبِ مِن شَىْء</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الكتاب يصدق بعضه </w:t>
      </w:r>
      <w:bookmarkStart w:id="791" w:name="pg20383_234543"/>
    </w:p>
    <w:p>
      <w:pPr>
        <w:pStyle w:val="BookText"/>
        <w:rPr/>
      </w:pPr>
      <w:bookmarkEnd w:id="791"/>
      <w:r>
        <w:rPr>
          <w:rFonts w:ascii="Amiri" w:hAnsi="Amiri" w:eastAsia="Amiri" w:cs="Amiri"/>
          <w:color w:val="111111"/>
          <w:sz w:val="28"/>
          <w:sz w:val="28"/>
          <w:szCs w:val="28"/>
          <w:rtl w:val="true"/>
          <w:lang w:bidi="ar-SA"/>
        </w:rPr>
        <w:t>بعضاً، وانه لا اختلاف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غَيْرِ اللَّهِ لَوَجَدُواْ فِيهِ اخْتِلَـفاً كَثِيراً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ان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اجتهد الصحابة تحت سقف الامتحان والابتلاء، وكان الاجتهاد قابلاً للخطأ والصواب، فعن موسى بن ابراهيم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أبابكر حين استخلف، قعد في بيته حزيناً، فدخل عليه عمر بن الخطاب فاقبل أبوبكر عليه يلومه،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كلفتني هذا الأمر وشكا إليه الحكم بين الناس، فقال عمر، أو ما علمت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الوالي إذا اجتهد فأصاب الحق فله أجران، وإن اجتهد فاخطأ فله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سهل على أبي بكر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1112462_2142443653"/>
      <w:bookmarkStart w:id="793" w:name="_Toc289"/>
      <w:bookmarkEnd w:id="792"/>
      <w:r>
        <w:rPr/>
        <w:t>3</w:t>
      </w:r>
      <w:r>
        <w:rPr>
          <w:rtl w:val="true"/>
        </w:rPr>
        <w:t xml:space="preserve"> </w:t>
      </w:r>
      <w:r>
        <w:rPr>
          <w:rtl w:val="true"/>
        </w:rPr>
        <w:t>ـ المقدمات العمرية والنتائج الاموية</w:t>
      </w:r>
      <w:bookmarkEnd w:id="79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ـ رواية الحديث وتدوينه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بينت الدعوة الالهية الخاتمة، أن الحديث عن 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المسيرة عنه، لأنه مكمل للتشريع ومبين لمجملات القرآن، ومخصص لعموماته ومطلقاته، كما أن الحديث تكفل بكثير من النواحي الاخلاقية والاجتماعية والتربوية، وأخبر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عن ربه جل وعلا، فبين للناس ما يستقبلهم من أحداث ليأخذوا بأسباب النجاة من مضلات الفتن، وبعد رحيل 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بعض الصحابة في أمر الرواية والتدوين ولقد تواترت الأخبار في منع عمر بن الخطاب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الثقات العدول، وردعهم عن رواية العلم وتدوينه، وفي هذا يقول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معروف عن عمر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ثم سار على سنة عمر خلفاء وملوك بني أمية، ولم ترو الاحاديث </w:t>
      </w:r>
    </w:p>
    <w:p>
      <w:pPr>
        <w:pStyle w:val="BookText"/>
        <w:rPr/>
      </w:pPr>
      <w:r>
        <w:rPr>
          <w:rFonts w:ascii="Amiri" w:hAnsi="Amiri" w:eastAsia="Amiri" w:cs="Amiri"/>
          <w:color w:val="111111"/>
          <w:sz w:val="28"/>
          <w:sz w:val="28"/>
          <w:szCs w:val="28"/>
          <w:rtl w:val="true"/>
          <w:lang w:bidi="ar-SA"/>
        </w:rPr>
        <w:t>الجامعة للعلم والمبينة للناس ما يستقبلهم من أحداث، إلاّ في عهد الإمام عليّ بن أبي طالب</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أضواء على القصّ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الكاتب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أهم آثار عدم الرواية ظهور القص في المساجد، ومن خلال القص دخلت الاحاديث الاسرائيلية، ورفع القصّ من شأن افراد وقبائل ذمهّم الله على لسان رسوله، وفي الوقت نفسه عتم القصّ على افراد اذهب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إسرائيل لما هلكوا قصّوا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قصّاص لا ينظر الله إليهم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وأول من أمر بالقصّ، كان عمر بن الخطاب، روى الامام أحمد بن السائب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يقصّ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أبي بكر، كان أول من قصّ تميم الداري، استأذن عمر ان يقصّ على الناس قائماً فأذن 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واستلم بنو امية أعلام القص بعد ذلك، روي أن عبد الملك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جمعنا الناس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الأيدي على المنابر يوم الجمعة، والقصص بعد الصبح والعصر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ولبس القصّ الزي الديني في عهد بني أمية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حاتم، ان القصاصون يضعون الحديث في قصصهم، وكانوا إذا دخلوا بمساجد الجماعات ومحافل القبائل من العوامّ والرعاع أكثر جسارة على وضع الحديث</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كما وضعوا أحاديث تنافي عصمة الأنبياء، </w:t>
      </w:r>
    </w:p>
    <w:p>
      <w:pPr>
        <w:pStyle w:val="BookText"/>
        <w:rPr/>
      </w:pPr>
      <w:r>
        <w:rPr>
          <w:rFonts w:ascii="Amiri" w:hAnsi="Amiri" w:eastAsia="Amiri" w:cs="Amiri"/>
          <w:color w:val="111111"/>
          <w:sz w:val="28"/>
          <w:sz w:val="28"/>
          <w:szCs w:val="28"/>
          <w:rtl w:val="true"/>
          <w:lang w:bidi="ar-SA"/>
        </w:rPr>
        <w:t>فجعلتهم يخطئون، ونسبوا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يسبّ ويلعن ويجلد بغير سبب، ونسبوا إليه أنّه كان يسهو في الصلاة، وأنّه كان ينسى آيات القرآن الكريم، وأرادوا من وراء تجريد النبي من العصمة أن يبرّروا أخطاء الأمراء الذين جلدوا الشعوب وضيّعوا الصلاة، وأن يعطوا للذين لعنهم الله على لسان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المرور لتولّي المراكز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القصّاصون أحاديث تحمل بصمة أهل الكتاب، وألصق بالتفسير روايات وقصص لا يتصوّرها عقل، ولا يجوز أن يفسّر بها كتاب الله، ووضعوا في هذه الأحاديث أنّ الله يشغل حيّزاً من المكان، ويضحك، وينتقل من مكان إلى آخر، وأنّه يتألّف من أعضاء، وهو عبارة عن هيكل مادّي، وعين ويد وأصابع وساق وقدم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كان القصّ وراء تغييب العقل ووطئه بالأقدام، وتحت سقفه اختلّ منهج البحث ومنهج التفكير ومنهج الاستدلال، وعلى موائده لا تظهر القراءة النقديّة المتفحّصة التقييميّة إلاّ بعد عناء شديد، وكان القصّ وراء إهمال الواجبات، والتسامح في المحرمّات، والتهاون بالسنن والمستحبّات، وكان البذرة الأولى لظهور المبادىء والمنظّمات الباطلة التي وضعت القوانين على طبق أهوائهم وآرائهم، وعلى هذه المبادىء انقسمت الامّة إلى 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قافلة تتولّى حزباً وتدعمه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تميل إلى قوانينه، وتحبّ القائمين عليه، وعلى رؤوس الجميع الحجّة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ـ تعالى ـ ينظر إلى عباده كيف يعملون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قسمة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عمر المهاجرين من قريش على غيرهم من المهاجرين وفضّل المهاجرين كافّة على الانصار كافّة، وفضّل العرب على العجم، 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يسأل عن المال فليأتني، فان الله جعلني له خازنا وقاسماً، ألا وإني بادىء بالمهاجرين الأوّلين أنا وأصحابي فمعطيهم، ثم </w:t>
      </w:r>
    </w:p>
    <w:p>
      <w:pPr>
        <w:pStyle w:val="BookText"/>
        <w:rPr/>
      </w:pPr>
      <w:r>
        <w:rPr>
          <w:rFonts w:ascii="Amiri" w:hAnsi="Amiri" w:eastAsia="Amiri" w:cs="Amiri"/>
          <w:color w:val="111111"/>
          <w:sz w:val="28"/>
          <w:sz w:val="28"/>
          <w:szCs w:val="28"/>
          <w:rtl w:val="true"/>
          <w:lang w:bidi="ar-SA"/>
        </w:rPr>
        <w:t>بادىء بالانصار الذين تبوأوا الدار والايمان فمعطيهم، ثم بادىء بازواج النبي فمعطيهنّ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أسرعت به الهجرة أسرع به العطاء، ومن أبطأ عن الهجرة أبطأ به عن العطاء، فلا يلومّن أحدكم إلا مناخ راحلته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عند النتيجة نرى ان تفضيل هذا على ذاك في القسمة، أدى إلى الصراع القبلي بين ربيعة ومضر وبين الأوس والخزرج</w:t>
      </w:r>
      <w:r>
        <w:rPr>
          <w:rStyle w:val="FootnoteAnchor"/>
          <w:rtl w:val="true"/>
        </w:rPr>
        <w:footnoteReference w:id="403"/>
      </w:r>
      <w:r>
        <w:rPr>
          <w:rFonts w:ascii="Amiri" w:hAnsi="Amiri" w:eastAsia="Amiri" w:cs="Amiri"/>
          <w:color w:val="111111"/>
          <w:sz w:val="28"/>
          <w:sz w:val="28"/>
          <w:szCs w:val="28"/>
          <w:rtl w:val="true"/>
          <w:lang w:bidi="ar-SA"/>
        </w:rPr>
        <w:t>، واشعل الصراع العنصري بين العرب والعجم، والصريح والموالي</w:t>
      </w:r>
      <w:r>
        <w:rPr>
          <w:rStyle w:val="FootnoteAnchor"/>
          <w:rtl w:val="true"/>
        </w:rPr>
        <w:footnoteReference w:id="404"/>
      </w:r>
      <w:r>
        <w:rPr>
          <w:rFonts w:ascii="Amiri" w:hAnsi="Amiri" w:eastAsia="Amiri" w:cs="Amiri"/>
          <w:color w:val="111111"/>
          <w:sz w:val="28"/>
          <w:sz w:val="28"/>
          <w:szCs w:val="28"/>
          <w:rtl w:val="true"/>
          <w:lang w:bidi="ar-SA"/>
        </w:rPr>
        <w:t>أما ما يختص بحقوق الجنود، فقد بينه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الغنيمة؟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خمس، وأربعة أخماس للجيش</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لكن عمر بن الخطاب اجتهد في هذا، وأمر بوضع جميع الغنائم في بيت المال، ثم قام بتقسيم هذه الغنائم وفقاً لما يراه، ودوّن على ذلك 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آخر المسلمين ما فتحت قرية إلاّ وقسمتها سهماناً كما قسم رسول الله خيبر سهماناً، ولكني أردت ان يكون جزية تجري على المسلمين، وكرهت ان يترك آخر المسلمين لا شيء لهم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اتركها خزانة لهم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التاريخ أنّ هذه الخزانة اضرت أكثر مما نفعت، فبعد أن بسط بنو امية ايديهم على بيوت المال التي تركها عمر بن الخطاب، اتخذوا دين الله دغلاً، ومال الله دولاً، وعباد الله خولاً واستمرت بيوت المال على امتداد المسيرة يشتري بها الحكام الذمم ويسفكون بها الدم الحرام</w:t>
      </w:r>
      <w:r>
        <w:rPr>
          <w:rFonts w:eastAsia="Amiri" w:cs="Amiri" w:ascii="Amiri" w:hAnsi="Amiri"/>
          <w:color w:val="111111"/>
          <w:sz w:val="28"/>
          <w:szCs w:val="28"/>
          <w:rtl w:val="true"/>
          <w:lang w:bidi="ar-SA"/>
        </w:rPr>
        <w:t xml:space="preserve">". </w:t>
      </w:r>
      <w:bookmarkStart w:id="794" w:name="pg20383_234547"/>
    </w:p>
    <w:p>
      <w:pPr>
        <w:pStyle w:val="Heading3"/>
        <w:numPr>
          <w:ilvl w:val="2"/>
          <w:numId w:val="1"/>
        </w:numPr>
        <w:rPr/>
      </w:pPr>
      <w:bookmarkStart w:id="795" w:name="__RefHeading___Toc11112464_2142443653"/>
      <w:bookmarkStart w:id="796" w:name="_Toc290"/>
      <w:bookmarkEnd w:id="794"/>
      <w:bookmarkEnd w:id="795"/>
      <w:r>
        <w:rPr>
          <w:rtl w:val="true"/>
        </w:rPr>
        <w:t>مستقر المسيرات الانحرافية</w:t>
      </w:r>
      <w:r>
        <w:rPr>
          <w:rtl w:val="true"/>
        </w:rPr>
        <w:t>:</w:t>
      </w:r>
      <w:bookmarkEnd w:id="796"/>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الزمان يقف تحت أعلام الدجال جميع المسيرات التي انحرفت عن ميثاق الفطرة وأشركت بالله، ويقف تحتها صنّاع الفتن وأصحاب الاهواء وتجار الشذوذ وجلادو الشعوب، وجميع الذين ظلموا وصدوا عن سبيل الله العزيز الحكيم، فهؤلاء وغيرهم سينتظمون وراء قيادة الدجال آخر الزمان، ويطيعون اوامره، وسيدخلون معه لقتال المهدي المنتظر والمسيح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1112466_2142443653"/>
      <w:bookmarkStart w:id="798" w:name="_Toc291"/>
      <w:bookmarkEnd w:id="797"/>
      <w:r>
        <w:rPr>
          <w:rtl w:val="true"/>
        </w:rPr>
        <w:t>فجر الضمير</w:t>
      </w:r>
      <w:r>
        <w:rPr>
          <w:rtl w:val="true"/>
        </w:rPr>
        <w:t>:</w:t>
      </w:r>
      <w:bookmarkEnd w:id="798"/>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الحق على امتداد المسيرة لها أعلامها، ولا يضرها من خذلها أو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بمنهجها وحركتها على الناس، واخبر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الطائفة تستقر أعلامها آخر الزمان تحت قيادة المهدي المنتظر وعيسى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على الحق، لا يضرهم من خذلهم حتى يأتي أمر الله، وهم كذلك</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امتى تقاتل على الحق حتى ينزل عيسى بن مريم عند طلوع فجر ببيت المقدس ينزل على المهدي</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امتي ظاهرين على من ناواهم حتى يأتي أمر الله، وينزل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الاحاديث نرى أن طائفة الحق على امتداد المسيرة، تأخذ باسباب الهدى، وتنطلق من الماضي الى الحاضر إلى المستقبل، لا يضرها من عاداها أو من خذلها، حتى تستقر نهاية المطاف أمام فسطاط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الزمان يلتقي ابن عليّ بن أبي طالب، مع ابن مريم أخت هارون،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يلتقي آخر أهل البيت في المسيرة الإسلامية، مع المسيح عيسى بن مريم آخر نبيّ في المسيرة الإسرائيلية، وكلاهما ظلمته مسيرة قومه، ولكن للعدل رداء على الوجود كلّه، ومن حكمة الله ـ تعالى ـ أن لا تنقضي الدنيا قبل أن يهيمن العدل على المسيرة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الناس، وهم تحت سقف الامتحان والابتلاء، أنّ الحقّ سينتصر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أصيل في الوجود، أمّا الباطل فطارىء لا أصالة فيه، الباطل زبد لا يمكث في الأرض، والباطل يطارده الله على امتداد المسيرة ولا بقاء لشيء يطارده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 ى وَ لَـكِنَّ أَكْثَرَ النَّاسِ لاَ يَعْلَمُونَ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يَقُولُونَ مَتَى هَـذَا الْفَتْحُ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إِيمَـنُهُمْ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799" w:name="pg20383_234549"/>
    </w:p>
    <w:p>
      <w:pPr>
        <w:pStyle w:val="Heading2"/>
        <w:numPr>
          <w:ilvl w:val="1"/>
          <w:numId w:val="1"/>
        </w:numPr>
        <w:rPr/>
      </w:pPr>
      <w:bookmarkStart w:id="800" w:name="__RefHeading___Toc11112468_2142443653"/>
      <w:bookmarkStart w:id="801" w:name="_Toc292"/>
      <w:bookmarkEnd w:id="799"/>
      <w:bookmarkEnd w:id="800"/>
      <w:r>
        <w:rPr>
          <w:rtl w:val="true"/>
        </w:rPr>
        <w:t>{</w:t>
      </w:r>
      <w:r>
        <w:rPr/>
        <w:t>16</w:t>
      </w:r>
      <w:r>
        <w:rPr>
          <w:rtl w:val="true"/>
        </w:rPr>
        <w:t xml:space="preserve">} </w:t>
      </w:r>
      <w:r>
        <w:rPr>
          <w:rtl w:val="true"/>
        </w:rPr>
        <w:t>سعيد السامرائي</w:t>
      </w:r>
      <w:r>
        <w:rPr>
          <w:rtl w:val="true"/>
        </w:rPr>
        <w:t>(</w:t>
      </w:r>
      <w:r>
        <w:rPr>
          <w:rtl w:val="true"/>
        </w:rPr>
        <w:t xml:space="preserve">حنفي </w:t>
      </w:r>
      <w:r>
        <w:rPr>
          <w:rtl w:val="true"/>
        </w:rPr>
        <w:t xml:space="preserve">/ </w:t>
      </w:r>
      <w:r>
        <w:rPr>
          <w:rtl w:val="true"/>
        </w:rPr>
        <w:t>العراق</w:t>
      </w:r>
      <w:r>
        <w:rPr>
          <w:rtl w:val="true"/>
        </w:rPr>
        <w:t>)</w:t>
      </w:r>
      <w:bookmarkEnd w:id="801"/>
    </w:p>
    <w:p>
      <w:pPr>
        <w:pStyle w:val="Heading3"/>
        <w:numPr>
          <w:ilvl w:val="2"/>
          <w:numId w:val="1"/>
        </w:numPr>
        <w:rPr/>
      </w:pPr>
      <w:bookmarkStart w:id="802" w:name="__RefHeading___Toc11112470_2142443653"/>
      <w:bookmarkStart w:id="803" w:name="_Toc293"/>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ولد في مدينة سامراء بالعراق في منتصف الخمسينيات، ونشأ في عائلة تنتمي إلى المذهب الحنفي، لكنه لم يخضع للتميّز المذهبي ولم يتعصّب في الانتماء المذهبي، بل مال حيثما أملت عليه الأدلة والبراهين التي حصل عليها بالبحث، فتشيّع في منتصف العشرينيات من عمره بعد اتمامه للدراسة الجامعية، ثم هاجر إلى خارج العراق تخلّصاً من النظام البعثي المتسلّط على زمام الحكم، وهو حالياً مقيم في لندن</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1112472_2142443653"/>
      <w:bookmarkStart w:id="805" w:name="_Toc294"/>
      <w:bookmarkEnd w:id="804"/>
      <w:r>
        <w:rPr>
          <w:rtl w:val="true"/>
        </w:rPr>
        <w:t>سبيل معرفة العقيدة الحقة</w:t>
      </w:r>
      <w:r>
        <w:rPr>
          <w:rtl w:val="true"/>
        </w:rPr>
        <w:t>:</w:t>
      </w:r>
      <w:bookmarkEnd w:id="805"/>
    </w:p>
    <w:p>
      <w:pPr>
        <w:pStyle w:val="BookText"/>
        <w:rPr/>
      </w:pPr>
      <w:r>
        <w:rPr>
          <w:rFonts w:ascii="Amiri" w:hAnsi="Amiri" w:eastAsia="Amiri" w:cs="Amiri"/>
          <w:color w:val="111111"/>
          <w:sz w:val="28"/>
          <w:sz w:val="28"/>
          <w:szCs w:val="28"/>
          <w:rtl w:val="true"/>
          <w:lang w:bidi="ar-SA"/>
        </w:rPr>
        <w:t>يرى الدكتور سعيد أن هناك طريقان لمعرفة العقيدة الحقة، أوّلها يوصل إليها والآخر قد يوهم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معرفته بعد اعمال الفكر وتدقيق النظر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بتقليد من تعتقد بعدالتهم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يوصلك إلى الحق إن كان من تتبع آراءهم وأحوالهم وأفعالهم على الحق، وقد يضلك إن كانوا غير ذلك، فإنك ستبقى على اعتقادك بأنك على الحق وهو التوهم، ويكون وصفك إذ ذاك </w:t>
      </w:r>
      <w:bookmarkStart w:id="806" w:name="pg20383_234550"/>
    </w:p>
    <w:p>
      <w:pPr>
        <w:pStyle w:val="BookText"/>
        <w:rPr/>
      </w:pPr>
      <w:bookmarkEnd w:id="806"/>
      <w:r>
        <w:rPr>
          <w:rFonts w:ascii="Amiri" w:hAnsi="Amiri" w:eastAsia="Amiri" w:cs="Amiri"/>
          <w:color w:val="111111"/>
          <w:sz w:val="28"/>
          <w:sz w:val="28"/>
          <w:szCs w:val="28"/>
          <w:rtl w:val="true"/>
          <w:lang w:bidi="ar-SA"/>
        </w:rPr>
        <w:t xml:space="preserve">على ما جاء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فهو الذي وصفه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أجاب السائل عن الطائفة المحقة يوم الجمل، فلم يقل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قالها لكان صادقاً،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الدكتور سعيد بإن الانسان الباحث إذا كان من النوع الأول فإن مطالعته للكتب الصحيحة والحقه ستكون ذا فائدة، وأما إن كانت من الثاني وكان قبلُ من غير المؤمنين بما جاء به الكتاب الذي يطالعه، فسيجد نفسه مكتئبة وصدره ضيقاً حرجاً مما يقرأ، لأنه يقرأ عبارات تبيّن الحقائق ويقرأ نصوصاً جلية واضحة تلوي الأعناق، فإمّا أن يفزع إلى تكذيبها، وهذا ديدن الضعيف الذي بهت أمام الحق فلا يدري جواباً فيلوذ بالأوهام وأما أن يأخذ الله بيده فيمرّ بحالة الطفرة فيغيّر منهجه ويتغلّب على نفسه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1112474_2142443653"/>
      <w:bookmarkStart w:id="808" w:name="_Toc295"/>
      <w:bookmarkEnd w:id="807"/>
      <w:r>
        <w:rPr>
          <w:rtl w:val="true"/>
        </w:rPr>
        <w:t>تحذيره من الوقوع ضحية الطائفية</w:t>
      </w:r>
      <w:r>
        <w:rPr>
          <w:rtl w:val="true"/>
        </w:rPr>
        <w:t>:</w:t>
      </w:r>
      <w:bookmarkEnd w:id="808"/>
    </w:p>
    <w:p>
      <w:pPr>
        <w:pStyle w:val="BookText"/>
        <w:rPr/>
      </w:pPr>
      <w:r>
        <w:rPr>
          <w:rFonts w:ascii="Amiri" w:hAnsi="Amiri" w:eastAsia="Amiri" w:cs="Amiri"/>
          <w:color w:val="111111"/>
          <w:sz w:val="28"/>
          <w:sz w:val="28"/>
          <w:szCs w:val="28"/>
          <w:rtl w:val="true"/>
          <w:lang w:bidi="ar-SA"/>
        </w:rPr>
        <w:t>يرى الدكتور سعيد السامرائي أن الطائفية هي من أهم الموانع لمعرفة الحق وهي من أهم العقبات التي تحول دون توجه الانسان إلى البحث أو قبول الحق إذا تبيّن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الدكتور سعيد الطائفية بأنّها مشاعر في القلوب، اسست على تاريخ قوامه الزيف، وتعليم كلّه جهل وتجهيل، وتنشئة تقوم على الضغينة والنفاق، ودعم سياسي لحكام متسلّطين دافعها تفريق الأمة ليسهل قيادها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وباللغة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الطائفية هي شعور السني، أي سني بالضغينة تجاه </w:t>
      </w:r>
      <w:bookmarkStart w:id="809" w:name="pg20383_234551"/>
    </w:p>
    <w:p>
      <w:pPr>
        <w:pStyle w:val="BookText"/>
        <w:rPr/>
      </w:pPr>
      <w:bookmarkEnd w:id="809"/>
      <w:r>
        <w:rPr>
          <w:rFonts w:ascii="Amiri" w:hAnsi="Amiri" w:eastAsia="Amiri" w:cs="Amiri"/>
          <w:color w:val="111111"/>
          <w:sz w:val="28"/>
          <w:sz w:val="28"/>
          <w:szCs w:val="28"/>
          <w:rtl w:val="true"/>
          <w:lang w:bidi="ar-SA"/>
        </w:rPr>
        <w:t>الشيعي، أي شيعي، لأن الأخير لا يحب أئمته وبدون سبب أو غير ذلك، أو هي شعور الشيعي بأنّ السني لا يحب أئمته وأنه يحب الظالمين وأنه عون للظالمين عليه، بلا تحقيق ولا تدقيق ولا تفريق بين من يقف مع الظالم ممن 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 إذن، هو الشخص الذي يحمل بين جنباته تلك المشاعر المرّة المبنيّة على أسس واهية مبنية على جهل الأهل والمربين أو التوجيه الخبيث للحكام المتسلّطين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فالطائفي هو الذي يقف مواقف غير صحيحة، إما بوعي أو بدون وعي بناءً على هذه المشاعر</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1112476_2142443653"/>
      <w:bookmarkStart w:id="811" w:name="_Toc296"/>
      <w:bookmarkEnd w:id="810"/>
      <w:r>
        <w:rPr>
          <w:rtl w:val="true"/>
        </w:rPr>
        <w:t>أهم اسباب اقتناعه بالتشيع</w:t>
      </w:r>
      <w:r>
        <w:rPr>
          <w:rtl w:val="true"/>
        </w:rPr>
        <w:t>:</w:t>
      </w:r>
      <w:bookmarkEnd w:id="811"/>
    </w:p>
    <w:p>
      <w:pPr>
        <w:pStyle w:val="BookText"/>
        <w:rPr/>
      </w:pPr>
      <w:r>
        <w:rPr>
          <w:rFonts w:ascii="Amiri" w:hAnsi="Amiri" w:eastAsia="Amiri" w:cs="Amiri"/>
          <w:color w:val="111111"/>
          <w:sz w:val="28"/>
          <w:sz w:val="28"/>
          <w:szCs w:val="28"/>
          <w:rtl w:val="true"/>
          <w:lang w:bidi="ar-SA"/>
        </w:rPr>
        <w:t>توجه الدكتور سعيد من هذا المنطق الموضوعي والبنّاء إلى قراءة تراث الشيعة، فيقول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اعجب بقلم كإعجابي بقلم السيد عبدالحسين شرف الدين الموسوي العاملي رحمه الله، وعلى الرغم من أن كتبه كانت من أوائل الكتب التي قرأت في طريق التعرّف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تترك بعدها أية بحوث أخرى فيّ ذلك التأثير الذي تركته بحوث السيد شرف الدين، ولئن كان قلمه الساحر يمثل جزءاً كبيراً من ذلك التأثير فإنّ التأثير الأكبر كان لمنهجه في البحث الذي يأخذ بالألباب ويشدّها أكثر فاكثر كلما تدرجت في القراءة التي لابد وأن تكون متصلة بلا توقف مهما كانت المشاغل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الدكتور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عن السيد شرف الدين جهاده المتواصل من أجل التقريب بين اتباع الدين الواحد والمذاهب المتعددة، وكان منهجه في ذلك إثارة المشكلة وطرحها للبحث العلمي للوصول إلى الجواب الذي لا مفرّ منه ولا اشكال فيه، مما يزيل الأدران من القلوب ويحطّم ما يشاع هنا وهناك من مفتريات الغاية منها توسيع الفجوة بين المسلمين، وهذا المنهج، برأي خير ألف مرة من ذاك المنهج الذي يدعو إلى تناسي المشكلة وكأنها غير موجودة</w:t>
      </w:r>
      <w:r>
        <w:rPr>
          <w:rFonts w:eastAsia="Amiri" w:cs="Amiri" w:ascii="Amiri" w:hAnsi="Amiri"/>
          <w:color w:val="111111"/>
          <w:sz w:val="28"/>
          <w:szCs w:val="28"/>
          <w:rtl w:val="true"/>
          <w:lang w:bidi="ar-SA"/>
        </w:rPr>
        <w:t xml:space="preserve">. </w:t>
      </w:r>
      <w:bookmarkStart w:id="812" w:name="pg20383_234552"/>
    </w:p>
    <w:p>
      <w:pPr>
        <w:pStyle w:val="Heading3"/>
        <w:numPr>
          <w:ilvl w:val="2"/>
          <w:numId w:val="1"/>
        </w:numPr>
        <w:rPr/>
      </w:pPr>
      <w:bookmarkStart w:id="813" w:name="__RefHeading___Toc11112478_2142443653"/>
      <w:bookmarkStart w:id="814" w:name="_Toc297"/>
      <w:bookmarkEnd w:id="812"/>
      <w:bookmarkEnd w:id="813"/>
      <w:r>
        <w:rPr>
          <w:rtl w:val="true"/>
        </w:rPr>
        <w:t>الانقلاب في الاعتقاد</w:t>
      </w:r>
      <w:r>
        <w:rPr>
          <w:rtl w:val="true"/>
        </w:rPr>
        <w:t>:</w:t>
      </w:r>
      <w:bookmarkEnd w:id="814"/>
    </w:p>
    <w:p>
      <w:pPr>
        <w:pStyle w:val="BookText"/>
        <w:rPr/>
      </w:pPr>
      <w:r>
        <w:rPr>
          <w:rFonts w:ascii="Amiri" w:hAnsi="Amiri" w:eastAsia="Amiri" w:cs="Amiri"/>
          <w:color w:val="111111"/>
          <w:sz w:val="28"/>
          <w:sz w:val="28"/>
          <w:szCs w:val="28"/>
          <w:rtl w:val="true"/>
          <w:lang w:bidi="ar-SA"/>
        </w:rPr>
        <w:t>في نهاية مطاف بحث الدكتور سعيد فرضت الأدلة والبراهين نفسها عليه، فلم يجد بُداً سوى الاستسلام للأمر الواقع والإذعان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الدكتور سعيد حالة الانقلاب في الاعتقاد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الانقلاب في الاعتقاد حين يحدث يشير إلى عدة صفات، هي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صاحبه لا يحمل الانحياز الناتج عن التعليم منذ الصغر والنشأة، لأنّ ما تعلمه أنذاك قد انقلب عليه، فما كان في قلبه بفعل التعليم والتنشئة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 منفتح لقبول الرأي الآخر، ولولا ذاك ما انقلب على رأيه وقبل الرأي الآخر، وخصوصاً في موضوع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 يبحث عن الحق، ولا يترك الأمر كما تربّى عليه دون تمحيص وتقليب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صاحبه لا تعوزه الرغبة في خدمة الحق، إلاّ فأي فائدة دنيوية يحصل عليها من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يتشيع أحد إلاّ ويكون قد اقتنع من خلال قراءاته وتنقيباته في بطون التاريخ، لأن الدنيا لم تزل مدبرة على الشيعة منذ القرن الأول الهجري، وأن الشيعة لا يزالون مرامي للنبال ومطاعن للرماح واجساداً للسجن والصلب والقتل والدفن أحياء والتشريد والتنكيل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سعيد حول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اتشيّع في لندن أو باريس أو نيويورك والشيعي في مأمن، بل تشيّعت وأنا في بغداد معقل العفالقة وطاغوتهم صدام حيث لا يجد الشيعي غير السجن والتشريد والتهجير والقتل والملاحقة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وأضيف أيضاً، بأني تشيعت في قمة الاضطهاد الصدامي للشيعة، وذلك في </w:t>
      </w:r>
      <w:bookmarkStart w:id="815" w:name="pg20383_234553"/>
    </w:p>
    <w:p>
      <w:pPr>
        <w:pStyle w:val="BookText"/>
        <w:rPr/>
      </w:pPr>
      <w:bookmarkEnd w:id="815"/>
      <w:r>
        <w:rPr>
          <w:rFonts w:ascii="Amiri" w:hAnsi="Amiri" w:eastAsia="Amiri" w:cs="Amiri"/>
          <w:color w:val="111111"/>
          <w:sz w:val="28"/>
          <w:sz w:val="28"/>
          <w:szCs w:val="28"/>
          <w:rtl w:val="true"/>
          <w:lang w:bidi="ar-SA"/>
        </w:rPr>
        <w:t>أواخر السبعينات وأوائل الثمانينات، فلم يكن هناك في الحسبان دنيا، كما لم يكن هناك ترفاً فكرياً في الأمر</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1112480_2142443653"/>
      <w:bookmarkStart w:id="817" w:name="_Toc298"/>
      <w:bookmarkEnd w:id="816"/>
      <w:r>
        <w:rPr>
          <w:rtl w:val="true"/>
        </w:rPr>
        <w:t>مؤلفاته</w:t>
      </w:r>
      <w:r>
        <w:rPr>
          <w:rtl w:val="true"/>
        </w:rPr>
        <w:t>:</w:t>
      </w:r>
      <w:bookmarkEnd w:id="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 النهج، المختار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عن مؤسسة الفجر،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قمت باختيار كل النصوص التي لها علاقة بموضوعين، أو بالاحرى طرفي موضوع واحد، أحدهما علة للآخر، فالأول هو تفضيل الإمام على معاصريه أجمعين والنص عليه والوصية إليه من قبل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سبّب أن يكون هو خليفة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مباشرة وهو 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فانك قد تجد في المختار خطبة للامام في حرب صفين وتجد بعدها أو قبلها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شخص سأله وهما جالسان في هدوء، وذلك لأنّ قاسمهما المشترك قد يكون ذكره الوصية في المقامين، أعني انه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غيرها من النصوص المختارة، كما تضمن المختار ما هو أشمل من ذلك، وهو ذكر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يمثل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أولهم وإن كان عظيمهم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بعد المقدمة من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يجد من يقرأ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الخطب والكتب والمواعظ والكلمات وشرحها والمواضيع ذات العلاقة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المختار ويقع في فصول،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وصفات الامام، الوصية والنص والتفضيل، دفع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في 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 الشورى، عائشة واتباعها ويوم الجمل، معاوية وعمرو وصفين، المبغضون والمنحرفون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المختار عن كتاب مصادر نهج البلاغة لعبدالله نعمة، ويقع في ثلاثة فصول، وهي تشتمل على مصادر بعض الخطب والكلام للمختار منها وبعض المختار من الكتب والرسائل وبعض المختار من أجوبة المسائل والكلام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الطائفية في العراق، الواقع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عن مؤسسة الفجر،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تعريف هذا الكتاب بقلم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معتقداً ومقتنعاً بأن أغلب أهل السنّة ما وقفوا هذا الموقف المؤسف إلاّ بسبب العقد الطائفية التي تربّوا عليها ونشأوا تحت ضغطها، فإن الواجب تجاه العراق أولا، والعراقيين بشكل عام ثانياً، والسنّة المحكومين بهذه العقد ثالثاً، والشيعة العراقيين المظلومين رابعاً، هو الذي دفعني لأن أصنف هذا الكتاب عسى أن يكون فيه تبياناً للسّنّي حقيقة الموقف المؤسف الذي وقفه، والموقف الصحيح الذي يجب أن يكون عليه، وتبياناً للشيعي حقيقة الدوافع وراء هذا الموقف الذي يقفه سنّة العراق عموماً، وواجبه تجاه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هذا الكتاب إلى مقدمة وأربعة أبواب، وفي كل باب بضعة مقالات وخلاصة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الأبواب هي 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 في العراق مشكلة طائفية؟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الطائفية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طريق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الاسلاميون داخل مثلث المبادىء وحضور الماضي والواقع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صدام وشيعة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عن مؤسسة الفجر، لندن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يتألف الكتاب من مقدّمة وسبعة فصول وخاتمة، وتدور محاور الفصول حول بعض المواضيع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عروبة الشيعة والتشيع أصلا وكياناً وتاريخاً، الموقف الايراني من العراق والعرب، من هم الفاسدون و</w:t>
      </w:r>
      <w:r>
        <w:rPr>
          <w:rFonts w:eastAsia="Amiri" w:cs="Amiri" w:ascii="Amiri" w:hAnsi="Amiri"/>
          <w:color w:val="111111"/>
          <w:sz w:val="28"/>
          <w:szCs w:val="28"/>
          <w:rtl w:val="true"/>
          <w:lang w:bidi="ar-SA"/>
        </w:rPr>
        <w:t xml:space="preserve">... </w:t>
      </w:r>
      <w:bookmarkStart w:id="818" w:name="pg20383_234555"/>
    </w:p>
    <w:p>
      <w:pPr>
        <w:pStyle w:val="Heading3"/>
        <w:numPr>
          <w:ilvl w:val="2"/>
          <w:numId w:val="1"/>
        </w:numPr>
        <w:rPr/>
      </w:pPr>
      <w:bookmarkStart w:id="819" w:name="__RefHeading___Toc11112482_2142443653"/>
      <w:bookmarkStart w:id="820" w:name="_Toc299"/>
      <w:bookmarkEnd w:id="818"/>
      <w:bookmarkEnd w:id="819"/>
      <w:r>
        <w:rPr>
          <w:rtl w:val="true"/>
        </w:rPr>
        <w:t>وقفة مع كتابه</w:t>
      </w:r>
      <w:r>
        <w:rPr>
          <w:rtl w:val="true"/>
        </w:rPr>
        <w:t>: "</w:t>
      </w:r>
      <w:r>
        <w:rPr>
          <w:rtl w:val="true"/>
        </w:rPr>
        <w:t>الطائفية في العراق، الواقع والحل</w:t>
      </w:r>
      <w:r>
        <w:rPr>
          <w:rtl w:val="true"/>
        </w:rPr>
        <w:t>"</w:t>
      </w:r>
      <w:bookmarkEnd w:id="820"/>
    </w:p>
    <w:p>
      <w:pPr>
        <w:pStyle w:val="BookText"/>
        <w:rPr/>
      </w:pPr>
      <w:r>
        <w:rPr>
          <w:rFonts w:ascii="Amiri" w:hAnsi="Amiri" w:eastAsia="Amiri" w:cs="Amiri"/>
          <w:color w:val="111111"/>
          <w:sz w:val="28"/>
          <w:sz w:val="28"/>
          <w:szCs w:val="28"/>
          <w:rtl w:val="true"/>
          <w:lang w:bidi="ar-SA"/>
        </w:rPr>
        <w:t>يتناول الكاتب في كتابه هذا موضوعاً حساساً ومهماً في الوقت نفسه، فالطائفية بلاء ابتلت به الديانات السماوية فضاعت فيه أهدافها الرسالية الشريفة، وهو أيضاً بلاء تمزقت به المجتمعات التي يفترض فيها أن تكون واحدة، فتسلط قوم على قوم ودفعوهم عن مراكز القدرة والثروة، ثم اضطهدوهم وحاربوهم في أرزاقهم بل وحياتهم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استغل ذلك الحكام والمستعمرون فدقوا على أوتار الطائفية لتدوم أيام تسلطهم على الشعوب المستضعفة، وتستمر معها أيام شهواتهم وملذاتهم ومطامعهم واستيلائهم على الثروات واستئثارهم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الكاتب موضوع الطائفية في حالة خاصة، وفي مكان وزمان معينين، وقد جرى في هذه الحالة الكثير من الظلم والعدوان وهتك الحرمات والاعتداء على أرواح ومقدسات الناس، لكن كتابه لم يخلُ من طرح عام لأصل المشاكل الطائفية، وكيفية نشوئها في تاريخ المسلمين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تسببه من ويلات ودمار في أي مجتمع اسلامي تنفذ فيه، وفي أي زمان ومكان يكون ظرفاً لموجاتها الهوجاء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نستعرض أهم ما أورده في موضوع الطائفية بشكل عام دون الخوض في التفاصيل الخاصة قدر الامكان</w:t>
      </w:r>
      <w:r>
        <w:rPr>
          <w:rFonts w:eastAsia="Amiri" w:cs="Amiri" w:ascii="Amiri" w:hAnsi="Amiri"/>
          <w:color w:val="111111"/>
          <w:sz w:val="28"/>
          <w:szCs w:val="28"/>
          <w:rtl w:val="true"/>
          <w:lang w:bidi="ar-SA"/>
        </w:rPr>
        <w:t xml:space="preserve">. </w:t>
      </w:r>
      <w:bookmarkStart w:id="821" w:name="pg20383_234556"/>
    </w:p>
    <w:p>
      <w:pPr>
        <w:pStyle w:val="Heading3"/>
        <w:numPr>
          <w:ilvl w:val="2"/>
          <w:numId w:val="1"/>
        </w:numPr>
        <w:rPr/>
      </w:pPr>
      <w:bookmarkStart w:id="822" w:name="__RefHeading___Toc11112484_2142443653"/>
      <w:bookmarkStart w:id="823" w:name="_Toc300"/>
      <w:bookmarkEnd w:id="821"/>
      <w:bookmarkEnd w:id="822"/>
      <w:r>
        <w:rPr>
          <w:rtl w:val="true"/>
        </w:rPr>
        <w:t>الطائفية</w:t>
      </w:r>
      <w:r>
        <w:rPr>
          <w:rtl w:val="true"/>
        </w:rPr>
        <w:t>:</w:t>
      </w:r>
      <w:bookmarkEnd w:id="823"/>
    </w:p>
    <w:p>
      <w:pPr>
        <w:pStyle w:val="BookText"/>
        <w:rPr/>
      </w:pPr>
      <w:r>
        <w:rPr>
          <w:rFonts w:ascii="Amiri" w:hAnsi="Amiri" w:eastAsia="Amiri" w:cs="Amiri"/>
          <w:color w:val="111111"/>
          <w:sz w:val="28"/>
          <w:sz w:val="28"/>
          <w:szCs w:val="28"/>
          <w:rtl w:val="true"/>
          <w:lang w:bidi="ar-SA"/>
        </w:rPr>
        <w:t>ليست الطائفية حزباً لوجود أحزاب مؤلفة من أفراد من طوائف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شعاراً لأن الطائفي يخجل من رفعها شعاراً، بل هو ينفي وجودها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ليست طريقة حياة، لأن الطائفي وضحية طائفيته يعيشون في بيوت متجاورة في منطقة واحدة ويلبسون ملابس متشابهة، ويذهبون إلى أعمال متشابهة، وفي نفس أماكن العمل، ويذهب أولادهم إلى نفس المدارس، بل ويدعو بعضهم بعضاً في مناسبات دينية كإفطار رمضان وغداء العيد مع أن الطائفية أسست أصلا في إطار ديني ـ سياسي، ومع أن هذه المناسبات تعني أن الجميع ينتمون إلى دين واحد أمر بالوحدة ونهى عن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الطائفية هي مشاعر في القلوب، أسست على تاريخ قوامه الزيف، وتعليم كله جهل وتجهيل، وتنشئة تقوم على الضغينة والنفاق، ودعم سياسي لحكام متسلطين دافعه تفريق الامة ليسهل قيادها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 مشاعر الطائفي إلى نقطة اللاعودة عندما يحكم على الآخرين بالخسران المبين، ولا يعود هناك في نظره فائدة، ولا أجر أو ثواب من الانفتاح عليهم والتواصل معهم، اللهم إلاّ في المستوى الخارجي المنافق وحسب ما تقتضيه مصالحه التجارية أو الوظيفية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والتعليم الطائفي يصل بالناس إلى درجات سافلة جداً من التفكير حتى يظن السنّي بأن الشيعة يمسخون إلى 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ثعالب حسب قول جدتي 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قبيل المزاح لأنه مؤسس على تعليم وتنشئة، ولمن لا يصدق أسوق إليه قول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ـ جزاه الله بما قال ـ وهو يذكر مشابهة الشيعة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أن اليهود مسخوا قردة وخنازير وقد نقل أنّه وقع </w:t>
      </w:r>
      <w:bookmarkStart w:id="824" w:name="pg20383_234557"/>
    </w:p>
    <w:p>
      <w:pPr>
        <w:pStyle w:val="BookText"/>
        <w:rPr/>
      </w:pPr>
      <w:bookmarkEnd w:id="824"/>
      <w:r>
        <w:rPr>
          <w:rFonts w:ascii="Amiri" w:hAnsi="Amiri" w:eastAsia="Amiri" w:cs="Amiri"/>
          <w:color w:val="111111"/>
          <w:sz w:val="28"/>
          <w:sz w:val="28"/>
          <w:szCs w:val="28"/>
          <w:rtl w:val="true"/>
          <w:lang w:bidi="ar-SA"/>
        </w:rPr>
        <w:t>ذلك لبعض الرافضة ـ يعني الشيعة ـ في المدينة المنورة وغيرها، بل قد قيل إنهم تمسخ صورهم ووجوههم عند الموت والله أعلم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وسبحان واهب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هو السبب الذي يجعل بعض الإسلاميين السّنّة يتجنبون لقاء نظرائهم من الشيعة، لأن المسلم الحقيقي يتقرّب إلى الله تعالى بمعاداة أعدائه والبراءة منهم، ولما كان الشيعة بنظر البعض أعداء 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مفارقتهم وعدم اللقاء بهم يرجى منه الأجر والثواب، ولا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1112486_2142443653"/>
      <w:bookmarkStart w:id="826" w:name="_Toc301"/>
      <w:bookmarkEnd w:id="825"/>
      <w:r>
        <w:rPr>
          <w:rtl w:val="true"/>
        </w:rPr>
        <w:t>الطائفي</w:t>
      </w:r>
      <w:r>
        <w:rPr>
          <w:rtl w:val="true"/>
        </w:rPr>
        <w:t>:</w:t>
      </w:r>
      <w:bookmarkEnd w:id="826"/>
    </w:p>
    <w:p>
      <w:pPr>
        <w:pStyle w:val="BookText"/>
        <w:rPr/>
      </w:pPr>
      <w:r>
        <w:rPr>
          <w:rFonts w:ascii="Amiri" w:hAnsi="Amiri" w:eastAsia="Amiri" w:cs="Amiri"/>
          <w:color w:val="111111"/>
          <w:sz w:val="28"/>
          <w:sz w:val="28"/>
          <w:szCs w:val="28"/>
          <w:rtl w:val="true"/>
          <w:lang w:bidi="ar-SA"/>
        </w:rPr>
        <w:t>فالطائفي إذاً، هو الشخص الذي يحمل بين جنباته تلك المشاعر المرّة المبنيّة على أسس واهية مبنية على جهل الأهل والمربين أو التوجيه الخبيث للحكام المتسلطين، أو كليهما، ويحمل هذه المشاعر تجاه أخيه المسلم، مع أنه يضحك في وجهه صباح مساء، ويشاركه أفراحه وأتراحه، ويشاركه في التجارة والسفر والعمل بسبب الجيرة أو زمالة العمل أو مقاعد الدراسة، وقد يتصاهر معه مع ما يعني ذلك من التحام العائلتين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فالطائفي هو الذي يقف مواقف غير صحيحة، إما بوعي أو بدون وعي، بناءً على هذه المشاعر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أقصى درجات الطائفية فهي ـ برأيي ـ التي لا يعرف بوجودها من يحملها، فهذا الإنسان لن يكون بمقدرته التفريق بين المواقف التي يتخذها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على أساس طائفي وأيها على أساس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والمؤلم هنا هو أن معظم الطائفيين، استقراءاً من الواقع المعاش، ينتمون إلى هذه الفئة، ومصابون بأقصى درجات الطائفية</w:t>
      </w:r>
      <w:r>
        <w:rPr>
          <w:rFonts w:eastAsia="Amiri" w:cs="Amiri" w:ascii="Amiri" w:hAnsi="Amiri"/>
          <w:color w:val="111111"/>
          <w:sz w:val="28"/>
          <w:szCs w:val="28"/>
          <w:rtl w:val="true"/>
          <w:lang w:bidi="ar-SA"/>
        </w:rPr>
        <w:t xml:space="preserve">. </w:t>
      </w:r>
      <w:bookmarkStart w:id="827" w:name="pg20383_234558"/>
    </w:p>
    <w:p>
      <w:pPr>
        <w:pStyle w:val="Heading3"/>
        <w:numPr>
          <w:ilvl w:val="2"/>
          <w:numId w:val="1"/>
        </w:numPr>
        <w:rPr/>
      </w:pPr>
      <w:bookmarkStart w:id="828" w:name="__RefHeading___Toc11112488_2142443653"/>
      <w:bookmarkStart w:id="829" w:name="_Toc302"/>
      <w:bookmarkEnd w:id="827"/>
      <w:bookmarkEnd w:id="828"/>
      <w:r>
        <w:rPr>
          <w:rtl w:val="true"/>
        </w:rPr>
        <w:t>الدولة الطائفية</w:t>
      </w:r>
      <w:r>
        <w:rPr>
          <w:rtl w:val="true"/>
        </w:rPr>
        <w:t>:</w:t>
      </w:r>
      <w:bookmarkEnd w:id="829"/>
    </w:p>
    <w:p>
      <w:pPr>
        <w:pStyle w:val="BookText"/>
        <w:rPr/>
      </w:pPr>
      <w:r>
        <w:rPr>
          <w:rFonts w:ascii="Amiri" w:hAnsi="Amiri" w:eastAsia="Amiri" w:cs="Amiri"/>
          <w:color w:val="111111"/>
          <w:sz w:val="28"/>
          <w:sz w:val="28"/>
          <w:szCs w:val="28"/>
          <w:rtl w:val="true"/>
          <w:lang w:bidi="ar-SA"/>
        </w:rPr>
        <w:t>الدولة الطائفية هي الدولة التي تميز بين رعاياها في التوظيف والمكافأة وإعطاء المسؤولية وتوزيع الحقوق والواجبات على اختلافها، لا على أساس المساواة كأصل، ثم الكفاءة ودرجة العطاء بعد ذلك، وإنما على أساس الانتماء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درجة طائفية الدولة أكثر أو أقل حسب الحكومة القائمة، والظروف الداخلية والخارجية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يكون قادة الدولة ذوي مشاعر طائفية عميقة أصلا فإن الدولة تصعد درجة طائفيتها حتى وإن كانت الأوضاع الداخلية والخارجية ليست سيئة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التعامل على أساس طائفي لا يؤذي الفرد ضحية الطائفية ولكنه يؤذي البلاد، لأنه سيكون من غير الممكن أن يكون ذلك الرجل المناسب في المكان المناسب لأن الكفاءة لا تكون هي المعيار، كما أن ضحايا الطائفية سيتصرفون بشكل غير 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بتفان شديد كي يثبتوا إخلاصهم وحسن نياتهم، وإما ببرود ولا إبالية لأن النتيجة واحدة ولن يحصلوا على التقييم لجهودهم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وتكبر هذه العقدة، وتخرج من إطارها الضيق بين الموظف والمواطن صاحب المعاملة، الى عائلتيهما وأصدقائهما وزملائهما لتخدم كإثبات جديد على وجود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المفارقة مدهشة مع أشخاص مثلي ممن نقلهم الدهر من صفوف الطائفة الحاكمة إلى صفوف الطائفة المحكومة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ليلة وضحاها يصبح التعامل مع نفس الشخص مختلفاً، وما تغيرت كفاءته وما تبدل إخلاصه لوطنه وعمله، وما تغيرت أخلاقه وسلوكياته ومزاجه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يجب أن يكون التغيير حاصلا في علاقتي شخصياً بالممارسات الدينية مثلا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فإن الدولة الطائفية تجعل النسيج الاجتماعي يتهرأ وخيوطه </w:t>
      </w:r>
      <w:bookmarkStart w:id="830" w:name="pg20383_234559"/>
    </w:p>
    <w:p>
      <w:pPr>
        <w:pStyle w:val="BookText"/>
        <w:rPr/>
      </w:pPr>
      <w:bookmarkEnd w:id="830"/>
      <w:r>
        <w:rPr>
          <w:rFonts w:ascii="Amiri" w:hAnsi="Amiri" w:eastAsia="Amiri" w:cs="Amiri"/>
          <w:color w:val="111111"/>
          <w:sz w:val="28"/>
          <w:sz w:val="28"/>
          <w:szCs w:val="28"/>
          <w:rtl w:val="true"/>
          <w:lang w:bidi="ar-SA"/>
        </w:rPr>
        <w:t>تنقطع، وكلما زاد التمييز والاضطهاد الطائفي كلما ضعف النسيج الاجتماعي، وهو ما حصل في فترات معينة من تاريخ العراق الحديث</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1112490_2142443653"/>
      <w:bookmarkStart w:id="832" w:name="_Toc303"/>
      <w:bookmarkEnd w:id="831"/>
      <w:r>
        <w:rPr>
          <w:rtl w:val="true"/>
        </w:rPr>
        <w:t>هل الطائفية نتاج الاستعمار الغربي، أم سببها صراع المسلمين السياسي في الماضي؟</w:t>
      </w:r>
      <w:r>
        <w:rPr>
          <w:rtl w:val="true"/>
        </w:rPr>
        <w:t>:</w:t>
      </w:r>
      <w:bookmarkEnd w:id="832"/>
    </w:p>
    <w:p>
      <w:pPr>
        <w:pStyle w:val="BookText"/>
        <w:rPr/>
      </w:pPr>
      <w:r>
        <w:rPr>
          <w:rFonts w:ascii="Amiri" w:hAnsi="Amiri" w:eastAsia="Amiri" w:cs="Amiri"/>
          <w:color w:val="111111"/>
          <w:sz w:val="28"/>
          <w:sz w:val="28"/>
          <w:szCs w:val="28"/>
          <w:rtl w:val="true"/>
          <w:lang w:bidi="ar-SA"/>
        </w:rPr>
        <w:t>يبسّط البعض أسباب المشاكل الاجتماعية والسياسية وغيرها بسبب قلة المعرفة، أو ضيق الأفق أو حتى الرغبة في قلب الحقائق، فبعضنا يشتم الغير كثيراً ويتهمه في مصائبنا أكثر من اللازم، في حين يتهم البعض الآخر أنفسهم ولا يحمل الغير أي مسؤولية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مصائب العرب والمسلمين ترى كثيراً من الناس يتهم الغرب والشرق وأعداء الأمة في كل المصائب والمشاكل، في حين يتهم البعض الآخر الأمة نفسها وخلافات زعاماتها في ذلك</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1112492_2142443653"/>
      <w:bookmarkStart w:id="834" w:name="_Toc304"/>
      <w:bookmarkEnd w:id="833"/>
      <w:r>
        <w:rPr>
          <w:rtl w:val="true"/>
        </w:rPr>
        <w:t>خطأ التسبيب الأحادي</w:t>
      </w:r>
      <w:r>
        <w:rPr>
          <w:rtl w:val="true"/>
        </w:rPr>
        <w:t>:</w:t>
      </w:r>
      <w:bookmarkEnd w:id="834"/>
    </w:p>
    <w:p>
      <w:pPr>
        <w:pStyle w:val="BookText"/>
        <w:rPr/>
      </w:pPr>
      <w:r>
        <w:rPr>
          <w:rFonts w:ascii="Amiri" w:hAnsi="Amiri" w:eastAsia="Amiri" w:cs="Amiri"/>
          <w:color w:val="111111"/>
          <w:sz w:val="28"/>
          <w:sz w:val="28"/>
          <w:szCs w:val="28"/>
          <w:rtl w:val="true"/>
          <w:lang w:bidi="ar-SA"/>
        </w:rPr>
        <w:t>وهذه الأحادية في التسبيب غير صحيحة، لأن الخلافات بين الدول العربية والإسلامية ليست كلها من صميم واقع الأمة، وإنما ساهم الاستعمار في قسم كبير منها، ولعل المشاكل الحدودية خير 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في مقدور الإنجليز والفرنسيين، وهم المنتصرون في الحرب الأولى أن يرتبوا حدود العراق بحيث لا تعود هناك مشكلة مع إيران والكويت والسعودية؟</w:t>
      </w:r>
    </w:p>
    <w:p>
      <w:pPr>
        <w:pStyle w:val="BookText"/>
        <w:rPr/>
      </w:pPr>
      <w:r>
        <w:rPr>
          <w:rFonts w:ascii="Amiri" w:hAnsi="Amiri" w:eastAsia="Amiri" w:cs="Amiri"/>
          <w:color w:val="111111"/>
          <w:sz w:val="28"/>
          <w:sz w:val="28"/>
          <w:szCs w:val="28"/>
          <w:rtl w:val="true"/>
          <w:lang w:bidi="ar-SA"/>
        </w:rPr>
        <w:t>أما كان بمقدورهم أن يمنحوا الأكراد دولة في المثلث العراقي ـ التركي ـ الإيراني ويجنبوا هذه الشعوب ما جرى؟</w:t>
      </w:r>
    </w:p>
    <w:p>
      <w:pPr>
        <w:pStyle w:val="BookText"/>
        <w:rPr/>
      </w:pPr>
      <w:r>
        <w:rPr>
          <w:rFonts w:ascii="Amiri" w:hAnsi="Amiri" w:eastAsia="Amiri" w:cs="Amiri"/>
          <w:color w:val="111111"/>
          <w:sz w:val="28"/>
          <w:sz w:val="28"/>
          <w:szCs w:val="28"/>
          <w:rtl w:val="true"/>
          <w:lang w:bidi="ar-SA"/>
        </w:rPr>
        <w:t>أما كان بمقدور الإنجليز أن يجمعوا إمارات الخليج في دولة واحدة؟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جمعت الجزيرة العربية لآل سعود في دولة واحدة وفرقت أطرافها في </w:t>
      </w:r>
      <w:bookmarkStart w:id="835" w:name="pg20383_234560"/>
    </w:p>
    <w:p>
      <w:pPr>
        <w:pStyle w:val="BookText"/>
        <w:rPr/>
      </w:pPr>
      <w:bookmarkEnd w:id="835"/>
      <w:r>
        <w:rPr>
          <w:rFonts w:ascii="IRNazanin" w:hAnsi="IRNazanin" w:eastAsia="IRNazanin"/>
          <w:color w:val="111111"/>
          <w:sz w:val="28"/>
          <w:sz w:val="28"/>
          <w:szCs w:val="28"/>
          <w:rtl w:val="true"/>
          <w:lang w:bidi="fa-IR"/>
        </w:rPr>
        <w:t>خمس دول؟</w:t>
      </w:r>
    </w:p>
    <w:p>
      <w:pPr>
        <w:pStyle w:val="BookText"/>
        <w:rPr/>
      </w:pPr>
      <w:r>
        <w:rPr>
          <w:rFonts w:ascii="Amiri" w:hAnsi="Amiri" w:eastAsia="Amiri" w:cs="Amiri"/>
          <w:color w:val="111111"/>
          <w:sz w:val="28"/>
          <w:sz w:val="28"/>
          <w:szCs w:val="28"/>
          <w:rtl w:val="true"/>
          <w:lang w:bidi="ar-SA"/>
        </w:rPr>
        <w:t>وحتى لو فعلوا ذلك، فماذا عن إسرائيل؟</w:t>
      </w:r>
    </w:p>
    <w:p>
      <w:pPr>
        <w:pStyle w:val="BookText"/>
        <w:rPr/>
      </w:pPr>
      <w:r>
        <w:rPr>
          <w:rFonts w:ascii="Amiri" w:hAnsi="Amiri" w:eastAsia="Amiri" w:cs="Amiri"/>
          <w:color w:val="111111"/>
          <w:sz w:val="28"/>
          <w:sz w:val="28"/>
          <w:szCs w:val="28"/>
          <w:rtl w:val="true"/>
          <w:lang w:bidi="ar-SA"/>
        </w:rPr>
        <w:t>نعم، كان بمقدورهم ولكن لم يكن في 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لمنطقي جداً أن يعمد من يريد أن يمتص دماء الشعوب إلى تفريقها ليسهل عليه قيادها عن طريق خلافاتها ومواطن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أما كانت الأمة تستطيع أن تواجه هذا المخطط التخريبي التقسيمي؟</w:t>
      </w:r>
    </w:p>
    <w:p>
      <w:pPr>
        <w:pStyle w:val="BookText"/>
        <w:rPr/>
      </w:pPr>
      <w:r>
        <w:rPr>
          <w:rFonts w:ascii="Amiri" w:hAnsi="Amiri" w:eastAsia="Amiri" w:cs="Amiri"/>
          <w:color w:val="111111"/>
          <w:sz w:val="28"/>
          <w:sz w:val="28"/>
          <w:szCs w:val="28"/>
          <w:rtl w:val="true"/>
          <w:lang w:bidi="ar-SA"/>
        </w:rPr>
        <w:t>كان يمكن للأمة أن تواجه هذا المخطط وتهزمه لو أنها اجتمعت على ذلك، ولو أن جماهيرها اختارت، وأصرت على اختيار قادتها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نخلص من هذا إلى أن الإنجليز لم يخترعوا الطائفية، بل وجدوها موجودة في المجتمع العراقي العشائري والمدني فاستخدموها لتأسيس الواقع المثالي لمصالحهم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الطائفة الشيعية هي التي ثارت عليهم فإنه من المنطقي أن يتم إقصاؤهم عن الحكم وتسليمه للطائفة التي لم تثر، وترتيب الحكم لكي تستمر هذه المعادلة كيلا يعود الشيعة فيطردوا بريطانيا من الشباك أيضاً بعد أن اضطرت إلى أن تخرج من الباب بثورة الشيعة وتضحياتهم</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1112494_2142443653"/>
      <w:bookmarkStart w:id="837" w:name="_Toc305"/>
      <w:bookmarkEnd w:id="836"/>
      <w:r>
        <w:rPr>
          <w:rtl w:val="true"/>
        </w:rPr>
        <w:t>بداية الخلاف ونشأة الطائفيّة</w:t>
      </w:r>
      <w:r>
        <w:rPr>
          <w:rtl w:val="true"/>
        </w:rPr>
        <w:t>:</w:t>
      </w:r>
      <w:bookmarkEnd w:id="83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الخلاف بين المسلمين أول ما بدأ عقيب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حيث تنازع المهاجرون والأنصار من جهة وقريش وبنو هاشم من جهة في موضوع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الافتراق الحقيقي لم يتم إلاّ بعد مقتل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هـ، إذ أن بعدها أصبح إهراق الدماء المقدسة أمراً طبيعياً عند الحكام وأزلامهم وكما أخبرهم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بأنهم لن يتورعوا بعده عن قتل أي إنسان، كيف لا وقد قتلوه مع معرفتهم بأنه سيد شباب أهل الجنة </w:t>
      </w:r>
      <w:bookmarkStart w:id="838" w:name="pg20383_234561"/>
    </w:p>
    <w:p>
      <w:pPr>
        <w:pStyle w:val="BookText"/>
        <w:rPr/>
      </w:pPr>
      <w:bookmarkEnd w:id="838"/>
      <w:r>
        <w:rPr>
          <w:rFonts w:ascii="Amiri" w:hAnsi="Amiri" w:eastAsia="Amiri" w:cs="Amiri"/>
          <w:color w:val="111111"/>
          <w:sz w:val="28"/>
          <w:sz w:val="28"/>
          <w:szCs w:val="28"/>
          <w:rtl w:val="true"/>
          <w:lang w:bidi="ar-SA"/>
        </w:rPr>
        <w:t>وأنه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غيرها من الصفات الكثيرة التي يفترض أن يمتنع عن قتله لأجلها أعتى المجرمين، وكما قال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قتلوهُ بعدَ عِلم منهمُ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أنّهُ خامس أصحابِ الكِسَا</w:t>
      </w:r>
    </w:p>
    <w:p>
      <w:pPr>
        <w:pStyle w:val="BookText"/>
        <w:rPr/>
      </w:pPr>
      <w:r>
        <w:rPr>
          <w:rFonts w:ascii="Amiri" w:hAnsi="Amiri" w:eastAsia="Amiri" w:cs="Amiri"/>
          <w:color w:val="111111"/>
          <w:sz w:val="28"/>
          <w:sz w:val="28"/>
          <w:szCs w:val="28"/>
          <w:rtl w:val="true"/>
          <w:lang w:bidi="ar-SA"/>
        </w:rPr>
        <w:t>فكان أن تفرعن الأمويون وولاتهم كالحجاج الثقفي، وكان على الشيعة أن يلجأوا إلى السرّ حتى في اتصالهم بأئمتهم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يثوروا على الظلم والواقع غير الإسلامي للأمة بين حين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أخذ الفقهاء الذين تصدوا للمناصب الشرعية بعد الغياب القسري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المناصب في إفتاء المسلمين ليس فقط بجواز طاعة الإمام الظالم بل بوجوب طاعته وحرمة 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صار المسلمين فرقتين 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لأن الخوارج اضمحل تأثيرهم وضعفوا بعد الفترة التي زعزعوا فيها أركان الدولة الأموية بثوراتهم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أن كانت الخلافة الأساسية هي للسّنّة بما في ذلك الدولة العباسية التي قامت بحجة الانتصار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1112496_2142443653"/>
      <w:bookmarkStart w:id="840" w:name="_Toc306"/>
      <w:bookmarkEnd w:id="839"/>
      <w:r>
        <w:rPr>
          <w:rtl w:val="true"/>
        </w:rPr>
        <w:t>تجهيل السنة وإثارتهم ضد الشيعة</w:t>
      </w:r>
      <w:r>
        <w:rPr>
          <w:rtl w:val="true"/>
        </w:rPr>
        <w:t>:</w:t>
      </w:r>
      <w:bookmarkEnd w:id="84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حملتهم المستمرة لمحاصرة الشيعة والتشيع، فإن الحكام المختلفين على مختلف العصور لجأوا إلى سياسة التعليم الخاطىء لأهل السنّة، أو تجهيلهم في الواقع في كل ما يخص الشيعة وعقائدهم كي تبدو وكأنّها ليس فقط إحدى الانحرافات عن الإسلام والتي حدثت طوال التاريخ، وإنما الانحراف الأخطر والذي أريد به هدم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الوحيدة لرد الانبهار الذي لابدّ وأن يحصل عند البعض من جهاد الشيعة وتضحياتهم وثباتهم على المبادىء، بغض النظر عن الاختلاف معهم، هذا الانبهار الذي قد يؤدي إلى الانفتاح على الشيعة </w:t>
      </w:r>
    </w:p>
    <w:p>
      <w:pPr>
        <w:pStyle w:val="BookText"/>
        <w:rPr/>
      </w:pPr>
      <w:r>
        <w:rPr>
          <w:rFonts w:ascii="Amiri" w:hAnsi="Amiri" w:eastAsia="Amiri" w:cs="Amiri"/>
          <w:color w:val="111111"/>
          <w:sz w:val="28"/>
          <w:sz w:val="28"/>
          <w:szCs w:val="28"/>
          <w:rtl w:val="true"/>
          <w:lang w:bidi="ar-SA"/>
        </w:rPr>
        <w:t>وعقائدهم وبالتالي التحول إلى صفوفهم أو على الأقل للتعاون معهم ضد الظالمين، هي أن تُهاجَم عقائد الشيعة ويخلص إلى أنها ضد الإسلام ويُهاجَم الشيعة أنفسهم ويُنبَزوا بمختلف الأوصاف التي يكرهها الآخرون، لكي تجعل الناس تشمئز منها ومنهم فتتوقف عن الانفتاح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مما يعتقد البعض</w:t>
      </w:r>
      <w:r>
        <w:rPr>
          <w:rStyle w:val="FootnoteAnchor"/>
          <w:rtl w:val="true"/>
        </w:rPr>
        <w:footnoteReference w:id="416"/>
      </w:r>
      <w:r>
        <w:rPr>
          <w:rFonts w:ascii="Amiri" w:hAnsi="Amiri" w:eastAsia="Amiri" w:cs="Amiri"/>
          <w:color w:val="111111"/>
          <w:sz w:val="28"/>
          <w:sz w:val="28"/>
          <w:szCs w:val="28"/>
          <w:rtl w:val="true"/>
          <w:lang w:bidi="ar-SA"/>
        </w:rPr>
        <w:t>من أن الفقهاء الأقدمين لم يكونوا طرفاً في المشكلة الطائفية وإثارة السنّيين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نقل التاريخ أقوال وأفعال العديد من الفقهاء السنّيين التي كانت تصم الشيعة بالكفر أو الفسق أو الانحراف إما كجزء من المخطط السلطوي لمحاصرة التشيع كون بعض هؤلاء الفقهاء كانوا من فقهاء البلاد ـ وعاظ السلاطين ـ أو كواجب ديني يعتقد الفقيه أنه يجب أن يقوم به لكشف الانحراف وتحذير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بعض هؤلاء الفقهاء والمحدثين عن الشيعة ووصفوهم بما لم يصفوا به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البعض بعدائه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فكيف إذاً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ابن خلدون يقول في مقدمته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أهل البيت بمذاهب ابتدعوها وَفِقْه انفردوا به، بنوه على مذهبهم في تناول بعض الصحابة بالقدح</w:t>
      </w:r>
      <w:r>
        <w:rPr>
          <w:rStyle w:val="FootnoteAnchor"/>
          <w:rtl w:val="true"/>
        </w:rPr>
        <w:footnoteReference w:id="417"/>
      </w:r>
      <w:r>
        <w:rPr>
          <w:rFonts w:ascii="Amiri" w:hAnsi="Amiri" w:eastAsia="Amiri" w:cs="Amiri"/>
          <w:color w:val="111111"/>
          <w:sz w:val="28"/>
          <w:sz w:val="28"/>
          <w:szCs w:val="28"/>
          <w:rtl w:val="true"/>
          <w:lang w:bidi="ar-SA"/>
        </w:rPr>
        <w:t>، وعلى قولهم بعصمة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أصول واهية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بمثل ذلك الخوارج، ولم يحتفل الجمهور بمذاهبهم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لا ينشأ السني على عداوة الشيعة وكرههم وعلماؤه الكبار يعلمونه </w:t>
      </w:r>
    </w:p>
    <w:p>
      <w:pPr>
        <w:pStyle w:val="BookText"/>
        <w:rPr/>
      </w:pPr>
      <w:r>
        <w:rPr>
          <w:rFonts w:ascii="Amiri" w:hAnsi="Amiri" w:eastAsia="Amiri" w:cs="Amiri"/>
          <w:color w:val="111111"/>
          <w:sz w:val="28"/>
          <w:sz w:val="28"/>
          <w:szCs w:val="28"/>
          <w:rtl w:val="true"/>
          <w:lang w:bidi="ar-SA"/>
        </w:rPr>
        <w:t>أنهم يتبعون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مارقون كالخوارج، وانهم مبتدعة، وأنهم يكرهون الصحابة ويقدحون فيهم؟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مثالا آخر من تجربة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ضجة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الأموية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شخص سوري كان يعمل مدرساً في العراق اسمه أنيس زكريا النصولي بسبب كون الكتاب الذي وضعه ليكون مادة دراسة للمدارس الثانوية، كان في بني أمية وتاريخهم الأسود الذي صيّره النصولي شيئاً آخر، وخصوصاً بسبب ما ذكره بخصوص الثوار الشيعة ضد العهد الأموي، وكذلك قضية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وصراعه مع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كلمة الإهداء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أحق بتاريخ بني أمية من أبناء أميّة، ومن أحق بتاريخ معاوية والوليد من أبناء معاوية والوليد، فاقبلوا يا أبناء سورية الباسلة المتحدة والمستقلة هذه الثمرة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الضعف في زعماء آل البيت كان من أكبر المصائب على الإسلام، إذ جعل لأحزابهم وأصحاب النفوذ والمطامع من رجالاتهم الفرص الكافية لادعاء مبادىء باسمهم لم يفكروا بها ولم تخطر لهم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فزعماء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مصائب أصيبت بها الأمة ـ والعياذ بالله من هذا القول ـ وأن التشيع الذي تعتنقه الشيعة مخترع من عندياتهم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الذين يسعون في الخلاف عليها هم الكفرة الفجرة، ولا غرابة في ذلك، فالعاهل الأموي كان خليفة رسول الله، ومن يخرج على الخليفة فإنما يخرج على رسول الله، ومن يخرج على رسول الله فإنما يخرج على الله، ومقره جهنم وساءت مصيراً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الكفرة الفجرة ومقره جهنم وساءت </w:t>
      </w:r>
    </w:p>
    <w:p>
      <w:pPr>
        <w:pStyle w:val="BookText"/>
        <w:rPr/>
      </w:pPr>
      <w:r>
        <w:rPr>
          <w:rFonts w:ascii="Amiri" w:hAnsi="Amiri" w:eastAsia="Amiri" w:cs="Amiri"/>
          <w:color w:val="111111"/>
          <w:sz w:val="28"/>
          <w:sz w:val="28"/>
          <w:szCs w:val="28"/>
          <w:rtl w:val="true"/>
          <w:lang w:bidi="ar-SA"/>
        </w:rPr>
        <w:t>مصيراً، نعوذ بالله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هي إصلاحات بني أمية وكلها ترمي إلى العدل وإعلاء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وسبي بنات الوحي، ورمي الكعبة بالمنجنيق، واستباحة المدينة المنورة وهتك أعراض بناتها، مع غيرها من الموبقات، كانت إصلاحات ترمي إلى العدل وإعلاء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زعماء آل البيت ضعافاً فظلوا تحت تأثير المورفين الفارسي والأفكار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ارتياب الحسين في حقه بالخلافة واعترافه اعترافاً صريحاً ليزيد بإمارة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قضت الدولة على حركة التوابين في عين الوردة ولكنها لم تقض على الأحقاد المتأصلة في نفوس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إنسان، وإن كان جاهلا أو لا يشعر بالمسؤولية، يعرف أن مثل هذا الكلام إنما هو إساءة إلى الشيعة، بل إلى الإسلام، وأنه في العراق يعتبر بمثابة إعلان ثورة على مشاعر وعقائد أغلبية الشعب العراقي الشيعية والكثير غيرهم من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لساطع الحصري المسؤول عن وضع المناهج التعليمية لأولاد العراقيين رأي آخر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استطيع أن أقول أن أغلاط الكتاب العلمية ـ ومحاذيره السياسية ـ تنحصر في عبارات الإهداء التي تصدرت الملزمة المضافة إلى الكتاب أخيراً، ولذلك رأيت أن أحسن الطرق لمعالجة القضية هي أن يطلب إلى المؤلف أن يعيد طبع الملزمة المذكورة على أساس تجريدها من كلمات الإهداء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 متون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قرأتها بكل اهتمام لم أجد فيها ما يمس </w:t>
      </w:r>
      <w:bookmarkStart w:id="841" w:name="pg20383_234565"/>
    </w:p>
    <w:p>
      <w:pPr>
        <w:pStyle w:val="BookText"/>
        <w:rPr/>
      </w:pPr>
      <w:bookmarkEnd w:id="841"/>
      <w:r>
        <w:rPr>
          <w:rFonts w:ascii="Amiri" w:hAnsi="Amiri" w:eastAsia="Amiri" w:cs="Amiri"/>
          <w:color w:val="111111"/>
          <w:sz w:val="28"/>
          <w:sz w:val="28"/>
          <w:szCs w:val="28"/>
          <w:rtl w:val="true"/>
          <w:lang w:bidi="ar-SA"/>
        </w:rPr>
        <w:t>عواطف طائفة من الطوائف الدينية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1112498_2142443653"/>
      <w:bookmarkStart w:id="843" w:name="_Toc307"/>
      <w:bookmarkEnd w:id="842"/>
      <w:r>
        <w:rPr>
          <w:rtl w:val="true"/>
        </w:rPr>
        <w:t>عقدة الصحابة</w:t>
      </w:r>
      <w:r>
        <w:rPr>
          <w:rtl w:val="true"/>
        </w:rPr>
        <w:t>:</w:t>
      </w:r>
      <w:bookmarkEnd w:id="843"/>
    </w:p>
    <w:p>
      <w:pPr>
        <w:pStyle w:val="BookText"/>
        <w:rPr/>
      </w:pPr>
      <w:r>
        <w:rPr>
          <w:rFonts w:ascii="Amiri" w:hAnsi="Amiri" w:eastAsia="Amiri" w:cs="Amiri"/>
          <w:color w:val="111111"/>
          <w:sz w:val="28"/>
          <w:sz w:val="28"/>
          <w:szCs w:val="28"/>
          <w:rtl w:val="true"/>
          <w:lang w:bidi="ar-SA"/>
        </w:rPr>
        <w:t>تشكل قضية الصحابة الحجر الأساس في جدار البغضاء الطائفي حيث لا يرى السنّيّ أيّ مبرر لهذا الموقف السلبي للشيعة من الصحابة المقدسين عنده، ولست ألوم السنّيّ الذي لم يطلع على التاريخ وشيء من التحليل الموضوعي الواعي، لأن شعوره شعور طبيعي يتولد عند كل إنسان، كائناً ما كانت عقيدته، تجاه من يقف موقفاً سلبياً ممن يقدّس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ترى هذه الحقيقة عند قراءة أي كتاب من الكتب التي دفعها الپترودولار لشتم عقائد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فقضية الصحابة تقف ليس فقط في أوّل الإشكالات، ولكنها هي المشكلة الحقيقة لمن دقق في هذه الكتب، ولمن استمع إلى شكاوى السنّة من عقائد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استعملت هذه القضية لإثبات أعجمية الشيعة، وأنهم جمعية سرية أسسها الفرس لتدمير الإسلام، وذلك لأن انتقاد الصحابة وتجريح بعضهم يعني ـ كما يقولون ـ تهديد قدسية السنّة النبوية المنقولة عن طريقهم، وبذا تنجح مؤامرة الفرس بإلباس الحق بالباطل وضياع السنن المنقولة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يقال ـ بالطبع ـ لإقناع العوام من السنّة ليس فقط بفساد عقيدة الشيعة، بل بتآمرهم بشكل مماثل للجمعيات الماسونية والهيئات التبشيريّة، ضد الإسلام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المؤسف هو أن هذا الكلام يردد من قبل بعض حملة العلم وأدعيائه، فهؤلاء يعرفون أن الشيعة ليسوا جماعة تريد أن تهدم دين المسلمين، بل هي جماعة لديها خزين كبير من الأحاديث الشريفة المنقول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 طريق بعض 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وبعص صحابة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أحاديث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من عندهم، بل هي نصوص تلقاها كل إمام عن الإمام الذي قبله وصولا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يبدأون رواياتهم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تأكيداً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الناحية الأخرى فإن الشيعة يفخرون بأنهم لا يوالون أي أحد إلاّ بعد التثبت من حسن سيرته وحسن خاتمته، فلا يمكن عندهم أن يوضع عبدالله بن مسعود الذي كان ممدوح السيرة دائماً ولم يغير أو يبدل أو يفعل ما يؤذي المسلمين، حتى قضى على الحال التي فارق عليها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منزلة بعض الصحابة الذين لم يتركوا هذه الدنيا إلاّ وقد أثاروها فتنة عمياء وخرجوا على علي بن أبي طالب الإمام المبايع من قبل المسلمين ـ دع عنك النص الذي يتحدث عنه الشيعة ـ وسلّوا سيوفهم ضد المسلمين فأشعلوا أوار أول الحروب فيما بين المسلمين أنفسهم، والتي أدت إلى مقتل الألوف منهم على أرض العراق بلا سبب سوى التنازع على الملك، كما لا يمكن أن يثقوا بروايات رواها أشخاص غشوا المسلمين وقتلوهم دون حق وسلبوهم وساروا فيهم بسيرة فرعون وهامان وقارون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الدول التي تسلطت على المسلمين لما رأت المقاومة من الشيعة لحكمهم غير الشرعي كان لابد لها أن تزيف التاريخ وتفتعل الروايات المضادة لعقائد الشيعة في الأشخاص والأحداث، والتي تصبح حقّاً بعد غسيل الدماغ بها لقرون من الزمان، خصوصاً وأن المعارضة الشيعية بقيادة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محرومة من وسائل الإعلام، وفي ذلك الزمن المتخلف بالنسبة لزمننا الحاضر في وسائل الاتصال والإعلام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وإننا نعاصر، ونحن في هذا الزمن الذي يفترض أن ينقل فيه كل شيء كما هو بسبب وجود التلفزيون والفيديو والقمر الصناعي والتلفون والتلكس والفاكس والكمبيوتر، نعاصر تشويه الأحداث بشكل يومي، وتعتيم على أحداث مهمة، وتضخيم واهتمام بأحداث تافهة، فكيف في ذلك الزمان الذي لم تكن وسائل الإعلام والاتصالات كما هي في عصرنا الحاضر، بل ولا واحد من الألف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جدّ عويصة، وذلك لأنّ من يقف الشيعة منهم موقفاً سلبياً واضحاً، أبا بكر وعمر وعائشة أم المؤمنين، هم أكثر الناس تقديساً عند أهل السنّة، ولقد كان الشيعة غير متساهلين مطلقاً في المواقف التي اتخذها هؤلاء الصحابة الثلاثة لأنهم عدّوها خروجاً أساسياً على نصوص مقدسة لا مجال لتجاوزها كما في تجاوز أبي بكر وعمر لحق عليّ في الحكم نصّاً عليه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في ميراث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عائشة من بيتها الذي أمرت أن تقرّ فيه بنص القرآن، وقيادتها الجيوش التي حاربت بها المسلمين الذين يقاتلون تحت راية الخليفة الشرعي المبايع، فالمسألة فيها إراقة دماء حرام وخلافة المسلمين وهي أخطر مركز في الإسلام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الشيعي يعتقد بأن أخاه السنّيّ لا يعرف الكثير من الحقائق بسبب عمل الحكام في الماضي على تشويه الحقائق بصرف الأموال لوضع الأحاديث الكاذبة التي تبرر كثيراً من الأفعال التي لا يقرّها الشرع أو التي تجاوز أصحابها على نصوص قرآنية أو حديثية لا يمكن تجاوزها بإجماع المسلمين أو برفع شأن أناس وخفض آخرين، إذاً فعليه أن يعذر أخاه السنّيّ حتى يبين له الحق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حِزْبِم بِمَا لَدَيْهِمْ فَرِحُونَ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وفي نفس الوقت على السنّي أن يسمع له ويناقشه إذا لم يعتقد بما يرى</w:t>
      </w:r>
      <w:r>
        <w:rPr>
          <w:rFonts w:eastAsia="Amiri" w:cs="Amiri" w:ascii="Amiri" w:hAnsi="Amiri"/>
          <w:color w:val="111111"/>
          <w:sz w:val="28"/>
          <w:szCs w:val="28"/>
          <w:rtl w:val="true"/>
          <w:lang w:bidi="ar-SA"/>
        </w:rPr>
        <w:t xml:space="preserve">. </w:t>
      </w:r>
      <w:bookmarkStart w:id="844" w:name="pg20383_234568"/>
    </w:p>
    <w:p>
      <w:pPr>
        <w:pStyle w:val="Heading3"/>
        <w:numPr>
          <w:ilvl w:val="2"/>
          <w:numId w:val="1"/>
        </w:numPr>
        <w:rPr/>
      </w:pPr>
      <w:bookmarkStart w:id="845" w:name="__RefHeading___Toc11112500_2142443653"/>
      <w:bookmarkStart w:id="846" w:name="_Toc308"/>
      <w:bookmarkEnd w:id="844"/>
      <w:bookmarkEnd w:id="845"/>
      <w:r>
        <w:rPr>
          <w:rtl w:val="true"/>
        </w:rPr>
        <w:t>عقدة عدم الفهم للعقائد والشعائر الخاصة بالشيعة</w:t>
      </w:r>
      <w:r>
        <w:rPr>
          <w:rtl w:val="true"/>
        </w:rPr>
        <w:t>:</w:t>
      </w:r>
      <w:bookmarkEnd w:id="846"/>
    </w:p>
    <w:p>
      <w:pPr>
        <w:pStyle w:val="BookText"/>
        <w:rPr/>
      </w:pPr>
      <w:r>
        <w:rPr>
          <w:rFonts w:ascii="Amiri" w:hAnsi="Amiri" w:eastAsia="Amiri" w:cs="Amiri"/>
          <w:color w:val="111111"/>
          <w:sz w:val="28"/>
          <w:sz w:val="28"/>
          <w:szCs w:val="28"/>
          <w:rtl w:val="true"/>
          <w:lang w:bidi="ar-SA"/>
        </w:rPr>
        <w:t xml:space="preserve">يعترض السّنّي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العقائد والشعائر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سابقاً فإن التعليم والإعلام المسيطر عليه من قبل الدولة الطائفية لا يتيح لعقائد الشيعة أن تعرض على الملأ، دع عنك توضيحها وشرحها وشرح أبعادها وتبيان عدم مخالفتها للإسلام، لذلك فإن الفرد السنّيّ لا يفكر بأنه قد يكون مخطئاً في اعتقاده وقد يكون الشيعي هو صاحب الحق، لأن الفرد العادي لم يأته الوحي من السماء ليكون واثقاً تماماً من معتقداته وأنها في صلب العقيدة الإسلامية أو لا تتصادم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العقائد عقيدة المهدي المنتظر الذي يعتقد الشيعة أنه موجود حي غائب عن أعين الحكام وينتظر الأمر الإلهي بتحقق الشروط لظهوره لتأسيس الدولة العالمية الإسلامية محقّقاً وعد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صلاتهم على تربة مأخوذة من طين من منطقة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فالسنّة يرون أن هذا نشاز لمجرد أنهم لا يصلون على مثلها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الشهادة لعلي بن أبي طالب بالولاية في الأذان والتي يعترض عليها السنّة بل ويشمئز بعضهم من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السنّة يضيفون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صلاة الفجر ويعترفون أن هذه لم تكن وقت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أضيفت بعده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الالتزام بصفة العدالة فيما يخص الأمور الشرعية مما يؤدي إلى سوء </w:t>
      </w:r>
    </w:p>
    <w:p>
      <w:pPr>
        <w:pStyle w:val="BookText"/>
        <w:rPr/>
      </w:pPr>
      <w:r>
        <w:rPr>
          <w:rFonts w:ascii="Amiri" w:hAnsi="Amiri" w:eastAsia="Amiri" w:cs="Amiri"/>
          <w:color w:val="111111"/>
          <w:sz w:val="28"/>
          <w:sz w:val="28"/>
          <w:szCs w:val="28"/>
          <w:rtl w:val="true"/>
          <w:lang w:bidi="ar-SA"/>
        </w:rPr>
        <w:t>فهم لدى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العدالة تأتي في مقدمات صفات إمامة المسلمين وإمامة الحج وإمامة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إمامة المسلمين هي التي من شأنها رفض الشيعة الحكام الزمنيين، ورُفِضَ الشيعة رداً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فالشيعي يرى في مرجع التقليد إماماً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نائباً للإمام وحسب أمر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تعيين رؤية الأهلة والتي تصبح قضية خلاف في بداية شهر رمضان المبارك وشهر شوال وشهر ذي الحجة، حيث يحرم الإفطار في أول رمضان وآخره، ويحرم الصوم في يوم العيد، وحيث مناسك الحج والتضحية في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غالبية أهل السنّة بأن الشيعة تصوم وتفطر بعدهم بيوم واحد عادة لأنهم يريدون أن يخالفوهم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الشيعة ينتظرون الأخبار من المراجع والعلماء في العراق والكويت والمدينة المنورة وإيران ولبنان عادة، والذين يستندون إلى شهادة العدول في رؤية الهلال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ولا أرى شخصياً أي حاجة لتوحيد الصيام والإفطار كما يطلب البعض مخلصاً، لأن المسلمين موزعون في أصقاع الأرض مما تصبح الرؤية الموحدة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أرى شخصياً أن هناك تفريطاً من جانب علماء السنة في عدم التثبت من الهلال ومتابعة السعودية، وتفريطاً من الناس عموماً في متابعة إعلانات الدولة بالرؤية وهي التي تستند إما على علماء غير ثقات من وعاظ السلاطين وإما على قرارات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في الستينات في العراق حيث أعلنت الدولة أنه لم تثبت رؤية هلال شوال، ثم لما أعلنت النجف ثبوت الرؤية أعلن تلفزيون بغداد في ساعة متأخرة جداً من الليل ثبوت الرؤية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الزيارات الشيعية للأئمة والصالحين وما يقرأ فيها، حيث لا يعتقد </w:t>
      </w:r>
    </w:p>
    <w:p>
      <w:pPr>
        <w:pStyle w:val="BookText"/>
        <w:rPr/>
      </w:pPr>
      <w:r>
        <w:rPr>
          <w:rFonts w:ascii="Amiri" w:hAnsi="Amiri" w:eastAsia="Amiri" w:cs="Amiri"/>
          <w:color w:val="111111"/>
          <w:sz w:val="28"/>
          <w:sz w:val="28"/>
          <w:szCs w:val="28"/>
          <w:rtl w:val="true"/>
          <w:lang w:bidi="ar-SA"/>
        </w:rPr>
        <w:t>علماء السنّة ولا الكثير من السنّة العوام إمكانية أن يزار الميت ويتكلم معه وكأنّه حيّ وما الفائدة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الأمر ليس بقضية ذات شأن لأن الكثير من السنّيين في العراق وغيره يقومون بمراسيم الزيارة وطلب شفاعة الميّت في الحاجات عند الله تعالى، على الرغم من الحرب التي تشنها الوهابية السعودية ضد هذه الشعائر في كافة أرجاء العالم الإسلامي ومنها مصر بتأثيرها على بعض الجماعات الإسلامية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كنت أتصور أن ما يتهم به السنّة الشيعة من أنهم يفضلون علياً، ويعتقدون بأن النبوة كان يجب أن تكون لعليّ قد أصبح شيئاً من مخلفات الماضي، إلاّ أنني وجدت أنّ البعض لا يزال يحمل هذه الأفكار السخيفة عن الشيعة، وعندما كنت أعدد هذه الافتراءات على الشيعة لأحد أقربائي قاطعني بأنه لا يشك في أن بعض الشيعة يعتقد أن علياً هو الذي كان من المفروض أن يكون النبي وليس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أوضحت أنه لا يوجد مثل هذا الشيء في الطائفة الشيعية الإمامية الاثنا عشرية لا في عالمهم ولا في جاهلهم أصرّ على رأيه بشكل ملفت للنظر وبقي على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ذلك يصل الحد الى اتهام الشيعة بأنهم لا يحبون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أقسمت إحداهن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هنا أن نرد على هذه الترهات والافتراءات كأن نسأل عن السبب الذي من أجله لا يحب الشيعة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السبب الذي حدا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يخطىء فلا ينزل بالوحي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العشر سنين وينزل به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إمكانية حدوث ذلك من الملائكة المعصومين المرسلين من رب العالمين، أو عن السبب الذي يجعل جبرئيل يخون الأمانة كما يفتري البعض، أن هذا من اعتقادات الشيعة أو بعضهم، وكيف يخون روح القدس </w:t>
      </w:r>
    </w:p>
    <w:p>
      <w:pPr>
        <w:pStyle w:val="BookText"/>
        <w:rPr/>
      </w:pPr>
      <w:r>
        <w:rPr>
          <w:rFonts w:ascii="Amiri" w:hAnsi="Amiri" w:eastAsia="Amiri" w:cs="Amiri"/>
          <w:color w:val="111111"/>
          <w:sz w:val="28"/>
          <w:sz w:val="28"/>
          <w:szCs w:val="28"/>
          <w:rtl w:val="true"/>
          <w:lang w:bidi="ar-SA"/>
        </w:rPr>
        <w:t xml:space="preserve">الموصوف من قبل الله تعالى في القرآن بالأمين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لمهزلة حقّاً أن يضيع الوقت والجهد والورق في مثل هذه السخافات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أريد أن أستغل هذه الفرصة لأقول لمن يريد أن يسمع بأنّ الشيعة تضع رسول الله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منزلة أعلى بكثير من المنزلة التي يضعه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السنّيون، فهم يعتقدون بعصمته ليس فقط بالتبليغ عن الله، بل بعصمته في كل حال ومقال، وفي طول عمره الشريف أي منذ اليوم الذي ولدته أمه وحتى يوم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وينزهونه ليس فقط عن الخطأ والسهو في التبليغ، بل وفي كل قول وفعل وفي كل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 أن غيرهم يعتقد فيه أنه كان يأخذ آراء الصحابة ويقرّر على أساسها، فإن الشيعة تعتقد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يحتاج إلى أحد وإنّما كان يشاورهم لتطييب قلوبهم أولا، وليعلم الناس أنّ الحاكم يشاور الرعية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يعتقدون كما يعتقد غيرهم أنّه ينسى الآيات القرآنية فيتذكرها بعد أن يسمعها من أعمى يقرأها، أو أنه سُحِر وأثّر فيه السحر بحيث لم يعد يدري فيما إذا أتى النساء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صحيح البخاري</w:t>
      </w:r>
      <w:r>
        <w:rPr>
          <w:rStyle w:val="FootnoteAnchor"/>
          <w:rtl w:val="true"/>
        </w:rPr>
        <w:footnoteReference w:id="422"/>
      </w:r>
      <w:r>
        <w:rPr>
          <w:rFonts w:ascii="Amiri" w:hAnsi="Amiri" w:eastAsia="Amiri" w:cs="Amiri"/>
          <w:color w:val="111111"/>
          <w:sz w:val="28"/>
          <w:sz w:val="28"/>
          <w:szCs w:val="28"/>
          <w:rtl w:val="true"/>
          <w:lang w:bidi="ar-SA"/>
        </w:rPr>
        <w:t>الذي يعتقد السنّيون بصحة كل 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نام حتى سمعوا غطيطه ثم استيقظ فصلّى بدون وضوء</w:t>
      </w:r>
      <w:r>
        <w:rPr>
          <w:rStyle w:val="FootnoteAnchor"/>
          <w:rtl w:val="true"/>
        </w:rPr>
        <w:footnoteReference w:id="423"/>
      </w:r>
      <w:r>
        <w:rPr>
          <w:rFonts w:ascii="Amiri" w:hAnsi="Amiri" w:eastAsia="Amiri" w:cs="Amiri"/>
          <w:color w:val="111111"/>
          <w:sz w:val="28"/>
          <w:sz w:val="28"/>
          <w:szCs w:val="28"/>
          <w:rtl w:val="true"/>
          <w:lang w:bidi="ar-SA"/>
        </w:rPr>
        <w:t>، لأن الشيعة تعتقد أن ذلك من شأنه أن يعرضه للخطأ في التبليغ والنسيان مما سيضل الأمة لأنها لن تعلم في أي حال قال أو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وصلها عنه، أفي حال العصمة والصحو والانتباه أم في حال النسيان والخطأ والسحر نعوذ بالله وبه نستجير من هذا الاعتقاد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لمن يريد أن يسمع بأنّ الشيعة ترى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خلق الله أجمعين، ومن حباه بعلوم الأولين والآخرين، وجعله على خلق عظيم، وآتاه ما لم </w:t>
      </w:r>
    </w:p>
    <w:p>
      <w:pPr>
        <w:pStyle w:val="BookText"/>
        <w:rPr/>
      </w:pPr>
      <w:r>
        <w:rPr>
          <w:rFonts w:ascii="Amiri" w:hAnsi="Amiri" w:eastAsia="Amiri" w:cs="Amiri"/>
          <w:color w:val="111111"/>
          <w:sz w:val="28"/>
          <w:sz w:val="28"/>
          <w:szCs w:val="28"/>
          <w:rtl w:val="true"/>
          <w:lang w:bidi="ar-SA"/>
        </w:rPr>
        <w:t>يؤت أحداً من العالمين من الفضائل والمزايا، فلا يدانيه أحد في مرتبة أو يصل إلى مقامه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اعتقادهم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عبدالله وأخو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معه في الدنيا والآخرة بأمر الله، وزوّجه ابنته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وجعله منه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تعني منازل الخلافة في قومه والتبليغ وغيرها فيما عدا النبوة التي ختمت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علمه ما شاء الله وذلك بأمر الله، ونصبه للإمامة والخلافة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في مناسبات عديدة آخرها بعد حجة الوداع في غدير خم الواقع بين مكة والمدينة وذلك بأمر الله، ونصب أولاده الأحد عشر بدءاً بالأخوين الطاهرين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على الناس أجمعين سواءً رضي الناس أم لم يرضوا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بالخلافة المبسوطة اليد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بأمر الله تعالى،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والتي لا تنطبق مطلقاً إلاّ على معتقد الشيعة الإمامية الاثنى عشرية في أئمتهم الاثنى عشر بدءاً من الإمام عليّ وانتهاءً بالمهدي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هو اختيار إلهي لهؤلاء الصفوة أن يخلفوا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رغبة من الرسول أن يرفع أهله على الناس أو رغبة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يصعدوا على كراسي الحكم، فلقد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بالدنيا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يَشَآءُ وَ يَخْتَارُ مَا كَانَ لَهُمُ الْخِيَرَةُ سُبْحَـنَ اللَّهِ وَ تَعَـلَى عَمَّا يُشْرِكُونَ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الاَْمْرَ كُلَّهُو لِلَّهِ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ولا أدري ما هو أعظم من اختيار أمناء للإسلام الذي لا يزال غضاً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يزال </w:t>
      </w:r>
    </w:p>
    <w:p>
      <w:pPr>
        <w:pStyle w:val="BookText"/>
        <w:rPr/>
      </w:pPr>
      <w:r>
        <w:rPr>
          <w:rFonts w:ascii="Amiri" w:hAnsi="Amiri" w:eastAsia="Amiri" w:cs="Amiri"/>
          <w:color w:val="111111"/>
          <w:sz w:val="28"/>
          <w:sz w:val="28"/>
          <w:szCs w:val="28"/>
          <w:rtl w:val="true"/>
          <w:lang w:bidi="ar-SA"/>
        </w:rPr>
        <w:t>المشركون في الجزيرة والمنافقون في مكة والمدينة وعقائد الجاهلية لا تزال قلوبهم مشربة بها، ولا تزال عقائد العنصرية والطبقية وغيرها متمكنة من قلوب الكثيرين إلى اليوم، فكيف يومئذ والأكاسرة والقياصرة متأهبون بعد أن عرفوا بهذا الدين من رسائل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دعاهم فيها للإسلام ومن غارات المسلمين على أطراف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ذنب الشيعة أن الأمور لم تسر وفق ما أراده الله تعالى من خير للبشرية، وإنما هي المسؤولية على من رفض ذلك وأقبل على ما يرضاه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حدث هو أن الناس لما رأوا أنهم هم الأكثرية ظنوا أن الشيعة هم على باطل كونهم هم الأقلية، والحق لا يعرف أكثرية أو أقلية، فإنّ من يتخذ غير الإسلام ديناً هم الأكثرية، وقد ذم الله الأكثرية في مواضع كثيرة من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وَلَـكِنَّ أَكْثَرَهُمْ لاَ يَعْلَمُونَ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لِلْحَقِّ كَـرِهُونَ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ومدح الأقلية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قَلِيلٌ مِّنْ عِبَادِىَ الشَّكُورُ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حدث هو أن السنّيين رأوا أنّ الشيعة يرفعون من مقام علي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ينبغي حسب رأيهم، بل أن أكثرهم لا يعرف هؤلاء الرجال الذين تقدسهم الشيعة بهذا الشكل، كما أنهم لا يعرفون في عقائدهم شيئاً اسمه الإمام أو الوصاية مما جعلهم يظنون أن الشيعة إنما هي جماعة منحرفة عن الدين الصحيح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ساهم في هذا التعقيد ما يكتبه الشيعة دفاعاً عن أئمتهم وينشرون </w:t>
      </w:r>
      <w:bookmarkStart w:id="847" w:name="pg20383_234574"/>
    </w:p>
    <w:p>
      <w:pPr>
        <w:pStyle w:val="BookText"/>
        <w:rPr/>
      </w:pPr>
      <w:bookmarkEnd w:id="847"/>
      <w:r>
        <w:rPr>
          <w:rFonts w:ascii="Amiri" w:hAnsi="Amiri" w:eastAsia="Amiri" w:cs="Amiri"/>
          <w:color w:val="111111"/>
          <w:sz w:val="28"/>
          <w:sz w:val="28"/>
          <w:szCs w:val="28"/>
          <w:rtl w:val="true"/>
          <w:lang w:bidi="ar-SA"/>
        </w:rPr>
        <w:t>عقائدهم فيها، فظن الآخرون أن الشيعة إنما تقدس هؤلاء أكثر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وبالتأكيد لم يكن هناك خلاف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تركيز الشيعة في الدفاع عن عقائدهم ضد الهجمات الظالمة قديماً وحديثاً هو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أنّهم يبالغون أو يغالون في تقديسهم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1112502_2142443653"/>
      <w:bookmarkStart w:id="849" w:name="_Toc309"/>
      <w:bookmarkEnd w:id="848"/>
      <w:r>
        <w:rPr>
          <w:rtl w:val="true"/>
        </w:rPr>
        <w:t>إحياء أمرهم</w:t>
      </w:r>
      <w:r>
        <w:rPr>
          <w:rtl w:val="true"/>
        </w:rPr>
        <w:t>(</w:t>
      </w:r>
      <w:r>
        <w:rPr>
          <w:rtl w:val="true"/>
        </w:rPr>
        <w:t>عليهم السلام</w:t>
      </w:r>
      <w:r>
        <w:rPr>
          <w:rtl w:val="true"/>
        </w:rPr>
        <w:t xml:space="preserve">) </w:t>
      </w:r>
      <w:r>
        <w:rPr>
          <w:rtl w:val="true"/>
        </w:rPr>
        <w:t>والطائفية</w:t>
      </w:r>
      <w:r>
        <w:rPr>
          <w:rtl w:val="true"/>
        </w:rPr>
        <w:t>:</w:t>
      </w:r>
      <w:bookmarkEnd w:id="849"/>
    </w:p>
    <w:p>
      <w:pPr>
        <w:pStyle w:val="BookText"/>
        <w:rPr/>
      </w:pPr>
      <w:r>
        <w:rPr>
          <w:rFonts w:ascii="Amiri" w:hAnsi="Amiri" w:eastAsia="Amiri" w:cs="Amiri"/>
          <w:color w:val="111111"/>
          <w:sz w:val="28"/>
          <w:sz w:val="28"/>
          <w:szCs w:val="28"/>
          <w:rtl w:val="true"/>
          <w:lang w:bidi="ar-SA"/>
        </w:rPr>
        <w:t>أمرنا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الناس إلى منهجم وطريقتهم، ودعوا الله تعالى أن ينشر رحمته على من يقوم بذلك، وذلك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يمكن إحياء أمرهم، أي دعوة الناس إلى اتباع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عليه الشيعة الإمامية الاثنا عشرية، بدون الدخول بادىء ذي بدء في إثبات حق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العامة على المسلمين، ثم تحليل ما جرى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تناقض ما تدعيه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صحته بوضوح من كتب السنّة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تخطيط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بناءً على أوامر الله تعالى؟</w:t>
      </w:r>
    </w:p>
    <w:p>
      <w:pPr>
        <w:pStyle w:val="BookText"/>
        <w:rPr/>
      </w:pPr>
      <w:r>
        <w:rPr>
          <w:rFonts w:ascii="Amiri" w:hAnsi="Amiri" w:eastAsia="Amiri" w:cs="Amiri"/>
          <w:color w:val="111111"/>
          <w:sz w:val="28"/>
          <w:sz w:val="28"/>
          <w:szCs w:val="28"/>
          <w:rtl w:val="true"/>
          <w:lang w:bidi="ar-SA"/>
        </w:rPr>
        <w:t>كيف يمكن تجنب التعرف للصحابة الذين منعوا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يتبوؤا مناصبهم حسبما أراد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ساهموا في ذلك، والذين قعدوا عن نصرتهم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ادّعوا ذلك لأنفسهم؟</w:t>
      </w:r>
    </w:p>
    <w:p>
      <w:pPr>
        <w:pStyle w:val="BookText"/>
        <w:rPr/>
      </w:pPr>
      <w:r>
        <w:rPr>
          <w:rFonts w:ascii="Amiri" w:hAnsi="Amiri" w:eastAsia="Amiri" w:cs="Amiri"/>
          <w:color w:val="111111"/>
          <w:sz w:val="28"/>
          <w:sz w:val="28"/>
          <w:szCs w:val="28"/>
          <w:rtl w:val="true"/>
          <w:lang w:bidi="ar-SA"/>
        </w:rPr>
        <w:t>وإذا كان بالإمكان عمل ذلك بأن يشرح الداعية حقيقة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وإليهم، ويلقي الضوء على شخصياتهم المقدسة من خلال حياتهم الشريفة، ثم لا يتعرض إلى أسباب عدم صعودهم إلى سدّة الحكم، فبماذا سيجب من سيسأل متعجباً من هذا التناقض العجيب بين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الحال؟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تمسك الداعية بعدم الجواب ملتجئاً إلى الآية الكريمة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أُمَّةٌ قَدْ خَلَتْ لَهَا مَا كَسَبَتْ وَ لَكُم مَّا كَسَبْتُمْ وَ لاَ تُسْـَلُونَ عَمَّا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فبماذا سيجيب السائل الذي يدعوه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الافتراءات التي في الكتب التي تطبعها الوهابية كل ساعة لتكرّه الناس هذا المذهب وتبعدهم عنه؟</w:t>
      </w:r>
    </w:p>
    <w:p>
      <w:pPr>
        <w:pStyle w:val="BookText"/>
        <w:rPr/>
      </w:pPr>
      <w:r>
        <w:rPr>
          <w:rFonts w:ascii="Amiri" w:hAnsi="Amiri" w:eastAsia="Amiri" w:cs="Amiri"/>
          <w:color w:val="111111"/>
          <w:sz w:val="28"/>
          <w:sz w:val="28"/>
          <w:szCs w:val="28"/>
          <w:rtl w:val="true"/>
          <w:lang w:bidi="ar-SA"/>
        </w:rPr>
        <w:t>لابد وأن يأتي الظرف الذي لابد من التعرض فيه إلى هذه الإشكالات الناشئة مما وقع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سيتهم من يتعرض لها بالطائفية لأنه يتعرض للأشخاص الذين يقدسهم أهل السنّة، وتبدأ موجة جديدة من الاتهامات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الهجوم على الشيعة بسبب عقائدهم المنحرفة، كما يفترون، وعندما يدافعون عن أنفسهم ضد هذا الهجوم يبدأ الهجوم عليهم بسبب طائفيتهم لأنّهم دافعوا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دعوة الناس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دعوة طائفية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لأن الدعوة إلى فكر وعقيدة ليست كذلك، إنما هي محاولة اقناع آخرين بوجهة النظر لنيل مكسب دنيوي أو أخروي أو 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التشيع بالذات فإن الكسب الدنيوي يكاد ينعدم، لأن الدنيا لم تزل مدبرة على الشيعة منذ أن رحل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الأخروي فمضمون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يزهد عاقل في نيل الرحمة الإلهية لأجل شبهات يثيرها الطائفيون أو الجاهلون؟ وما قيمة كل هذه الأمور الدنيوية في قبالة هذه الرحمة التي قد ترفع صاحبها إلى جنان الخلد؟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ليست هذه الدعوة طائفية لأن الذين يُحيي أمرهم هم أصحاب منهج أبعد ما يكون عن الطائفية، وأقرب ما يكون إلى التقريب بين المسلمين، خذ مثلا نهج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الصحابة الذين منعوه من تسليم مقاليد الحكم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زالوا يمنعونه منه وهو يقيم عليهم الحجة كي لا يضيع الحق من </w:t>
      </w:r>
    </w:p>
    <w:p>
      <w:pPr>
        <w:pStyle w:val="BookText"/>
        <w:rPr/>
      </w:pPr>
      <w:r>
        <w:rPr>
          <w:rFonts w:ascii="Amiri" w:hAnsi="Amiri" w:eastAsia="Amiri" w:cs="Amiri"/>
          <w:color w:val="111111"/>
          <w:sz w:val="28"/>
          <w:sz w:val="28"/>
          <w:szCs w:val="28"/>
          <w:rtl w:val="true"/>
          <w:lang w:bidi="ar-SA"/>
        </w:rPr>
        <w:t>جانب، ويقف منهم موقف الناصح والأخ المخلص الذي لا يتأخر عن نصيحة أو يتلكأ عن مبادرة لإحقاق حق أو إزهاق باطل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مواقف كثيرة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يوم السقيفة حين بويع أبو بكر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يزل مسجى بين أهله وبعض أصحابه، فما كان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أقام الحجة على المسلمين، سواء مباشرة حينما طاف عليهم ليلا يذكّرهم ببيعته قبل أقل من ثلاثة أشهر في يوم الغدير، وبممانعته للبيعة في أول الأمر، أو بشكل غير مباشر وذلك عن طريق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خطبتيها المشهورتين اللتين خاطبت بأولاهما أبا بكر خاصة ومن معه عامة</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ويبدو أن بعض حكام المسلمين كانوا يوافقون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طلبها لأنهم أعادوا الميراث، ومنه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ذريتها، كما فعل عمر عبدالعزيز الأموي والمهدي والمأمون العباسيان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وثانيتهما التي خاطبت بها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وبعد وفاة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بعد أن مضت مدة تكفي لأن توصل للمسلمين على مر الأجيال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أنه صاحب الأمر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كان يصعب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 أبا بكر في حياة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جرى لها ما جرى وبعد أن قاطعت أبا بكر ولم ترض أن تكلمه إلى غير ذلك من أحداث مؤلمة ليس ههنا مكان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 ـ يوم جاء أبو سفيان، عدو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علياً والعباس أن يتمردا على الخليفة المبايع وهو يعدهم النصرة بما يستطيع ـ وقد كان بإمكان مدّعي الإسلام هذا أن يجمع الكثرة الكاثرة من المنافقين ـ فما كان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مقصده أن رده وجبهه بدخيلة نفسه، وأنه لا يريد سوى الوقيعة بين المسلمين وشق صفوفهم بعيد الهزة العظمى التي حصلت لهم بوفاة قائدهم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ذا دعوة طائفية، سيرضى بأبي سفيان ومن معه كي يعيد الأمر إلى نصابه بغض النظر عما يحل في المسلمين، أو على الأقل في تحليل الاعتماد على المنافقين وضعيفي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يوم نص أبو بكر على عمر فقال عمار بن ياسر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وقد أمّرك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لم تكن سوى زفرة من عمار، وإلاّ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أمر أصحابه بالصبر، وصبر هو وماشى عمراً في خلافته التي امتدت عشر سنوات لم يبخل عليه بالنصيحة، بل وبإنقاذ في أحيان كثيرة لم يُعرف فيها الحكم الصحيح، 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فيها، مما جعل الخليفة يقول في مناسبات عديدة 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ذلك، عندما أراد عمر أن يذهب بنفسه لفتح العراق وفارس أشار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بألا يذهب بل يبقى في المدينة، ولو كان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 بخلو الجو له في المدينة حيث يستطيع أن يتمرد، أو يأمل بالبيعة بعد وفاة عمر المحتملة إذا ما ذهب للحرب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يوم الشورى التي أمر بها عمر قبيل وفاته، وجعل فيها الأمر لعبد الرحمن بن عوف إن كان أصحاب الشورى ثلاثة وثلاثة، فكان ذلك وبويع عثمان بن عفان لأنه وافق على شرط عبدالرحمن بأن يحكم بكتاب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أبي بكر عمر، في حين رفض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بغير الكتاب والسنة </w:t>
      </w:r>
    </w:p>
    <w:p>
      <w:pPr>
        <w:pStyle w:val="BookText"/>
        <w:rPr/>
      </w:pPr>
      <w:r>
        <w:rPr>
          <w:rFonts w:ascii="Amiri" w:hAnsi="Amiri" w:eastAsia="Amiri" w:cs="Amiri"/>
          <w:color w:val="111111"/>
          <w:sz w:val="28"/>
          <w:sz w:val="28"/>
          <w:szCs w:val="28"/>
          <w:rtl w:val="true"/>
          <w:lang w:bidi="ar-SA"/>
        </w:rPr>
        <w:t>واجتهاد رأيه لأنه يعتقد أنه أعلم من أبي بكر وعمر، ولأنه يعتقد بعدم حجية سيرة أبي بكر وعمر وعدم إلزامها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أيضاً، لو كان ذا منهج فئوي ضيق وينظر إلى مصلحته الذاتية ومصلحة الأمة الآنية دون مراعاة القيم التي يعدّها خطأ والتي ستتأسس على موافقته على شروط لا يقرها ثم لا يفي بها، كان يمكنه أن يوافق على الشرط ثم يسير حسبما يريد بعد أن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موقفه من عثمان يوم أن حاصره المسلمون يطلبون النَصَف من وُلاته، ومن ثم أرادوه أن يخلع نفسه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الناصح والسفير بينهم وبين عثمان حتى خاف سلام الله عليه من الإثم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كان نفسه ينقم على عثمان الكثير من الأحداث، ومنها ما تعرض له أكابر شيعته كعمار وابن مسعود وأبي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هذه الدعوة ليست طائفية وذلك لأنها من قبل أناس أثبتوا على مرور الأزمان أنهم أبعد ما يكونون عن الطائفية، أو أن طائفية البعض منهم أقل بكثير من طائفية غيرهم من المسلمين، ولئن كان الماضي بحاجة إلى دليل فإن الحاضر المعاش يثبت بما لا يقبل الشك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ولنضرب 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تحتوي الدراسات الشيعية على أطروحات ومقارنات وإشارات إلى الفقه السنّيّ والفكر السنّي والآراء السنّيّة، في حين تخلو الدراسات السنّيّة خلواً تاماً من أيّة إشارة إلى الفكر أو الفقه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يعم المجلات والصحف والكتب الدينية والإطروحات الجامعية وغيرها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تحتوي المكتبات الشيعية على كتب السنّة في حين لا تحتوي مكتبات السنّة على كتب الشيعة، وهذا يعمّ المكتبات الخاصة والعامة، وفي جميع بلاد المسلمين، ويعمّ جميع المواضيع من حديث وفقه وتاريخ وأدب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ـ تبيع محلات بيع الكتب الشيعية كتباً دينية وأشرطة كاسيت لوعاظ من السنّة في حين لا تبيع محلات الكتب السنّيّة الكتب الدينية الشيعية، وهذا يعمّ جميع المواضيع الدينية، وجميع بلاد المسلمين أكثر من ذلك، يتوقف أصحاب المكتبات الطائفيون عن التعامل مع الموزعين الذين يوزعون كتباً دينية شيعية، فلا يشترون منهم حتى الكتب الأخرى عقاباً لهم على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 الأمر إلى حدّ إحجام هؤلاء عن توزيع المصاحف الكريمة إن كانت مطبوعة في إيران في حين توزع المصاحف المطبوعة في أي مكان دون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تضم رفوف مكتبات الجوامع والمساجد والحسينيات والجمعيات الإسلامية الشيعية الكتب الدينية السنّيّة في حين لا تضم مكتبات الجوامع والمساجد والجمعيات الإسلامية السنّيّة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 ـ تمد الجمعيات والجماعات الدينية الشيعية يدها بإخلاص دائماً للجماعات والجمعيات الدينية السنّيّة من أجل التعاون في شتى المجالات، في حين يحجم الآخرون عن فعل المثل، بل يعاملون الشيعة وكأنهم غير موجودين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ـ ينظر الشيعة إلى السنّيين على أنهم إخوان لهم يجهلون الحقيقة، وأن ذمتهم مبرأة باتباعهم مذاهبهم، وهم لذلك يطلقون عليهم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سمعته بأذني مراراً من جلسات لا يحضرها غير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الرغم من أن الشيعة يعرفون أن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لا يبادلونهم نفس المشاعر، بل يعتبرونهم منحرفين عن الدين باختبارهم ولذا فهم من الخاسرين، كما ويعرفون الأضغان والأحقاد التي في قلوب البعض، والرمي بالأعجمية كما في حال شيعة العراق والخليج</w:t>
      </w:r>
      <w:r>
        <w:rPr>
          <w:rStyle w:val="FootnoteAnchor"/>
          <w:rtl w:val="true"/>
        </w:rPr>
        <w:footnoteReference w:id="433"/>
      </w:r>
      <w:r>
        <w:rPr>
          <w:rFonts w:ascii="Amiri" w:hAnsi="Amiri" w:eastAsia="Amiri" w:cs="Amiri"/>
          <w:color w:val="111111"/>
          <w:sz w:val="28"/>
          <w:sz w:val="28"/>
          <w:szCs w:val="28"/>
          <w:rtl w:val="true"/>
          <w:lang w:bidi="ar-SA"/>
        </w:rPr>
        <w:t>ولكن يحملوها على الجهل والتجهيل أيضاً</w:t>
      </w:r>
      <w:r>
        <w:rPr>
          <w:rFonts w:eastAsia="Amiri" w:cs="Amiri" w:ascii="Amiri" w:hAnsi="Amiri"/>
          <w:color w:val="111111"/>
          <w:sz w:val="28"/>
          <w:szCs w:val="28"/>
          <w:rtl w:val="true"/>
          <w:lang w:bidi="ar-SA"/>
        </w:rPr>
        <w:t xml:space="preserve">. </w:t>
      </w:r>
      <w:bookmarkStart w:id="850" w:name="pg20383_234580"/>
    </w:p>
    <w:p>
      <w:pPr>
        <w:pStyle w:val="Heading3"/>
        <w:numPr>
          <w:ilvl w:val="2"/>
          <w:numId w:val="1"/>
        </w:numPr>
        <w:rPr/>
      </w:pPr>
      <w:bookmarkStart w:id="851" w:name="__RefHeading___Toc11112504_2142443653"/>
      <w:bookmarkStart w:id="852" w:name="_Toc310"/>
      <w:bookmarkEnd w:id="850"/>
      <w:bookmarkEnd w:id="851"/>
      <w:r>
        <w:rPr>
          <w:rtl w:val="true"/>
        </w:rPr>
        <w:t>أيها الإسلاميون</w:t>
      </w:r>
      <w:r>
        <w:rPr>
          <w:rtl w:val="true"/>
        </w:rPr>
        <w:t xml:space="preserve">: </w:t>
      </w:r>
      <w:r>
        <w:rPr>
          <w:rtl w:val="true"/>
        </w:rPr>
        <w:t>إجسلوا معاً</w:t>
      </w:r>
      <w:bookmarkEnd w:id="852"/>
    </w:p>
    <w:p>
      <w:pPr>
        <w:pStyle w:val="Heading3"/>
        <w:numPr>
          <w:ilvl w:val="2"/>
          <w:numId w:val="1"/>
        </w:numPr>
        <w:rPr/>
      </w:pPr>
      <w:bookmarkStart w:id="853" w:name="__RefHeading___Toc11112506_2142443653"/>
      <w:bookmarkStart w:id="854" w:name="_Toc311"/>
      <w:bookmarkEnd w:id="853"/>
      <w:r>
        <w:rPr>
          <w:rtl w:val="true"/>
        </w:rPr>
        <w:t>ضرورة مناقشة الخلافات من الآن وجهاً لوجه</w:t>
      </w:r>
      <w:r>
        <w:rPr>
          <w:rtl w:val="true"/>
        </w:rPr>
        <w:t>:</w:t>
      </w:r>
      <w:bookmarkEnd w:id="854"/>
    </w:p>
    <w:p>
      <w:pPr>
        <w:pStyle w:val="BookText"/>
        <w:rPr/>
      </w:pPr>
      <w:r>
        <w:rPr>
          <w:rFonts w:ascii="Amiri" w:hAnsi="Amiri" w:eastAsia="Amiri" w:cs="Amiri"/>
          <w:color w:val="111111"/>
          <w:sz w:val="28"/>
          <w:sz w:val="28"/>
          <w:szCs w:val="28"/>
          <w:rtl w:val="true"/>
          <w:lang w:bidi="ar-SA"/>
        </w:rPr>
        <w:t>إن الجلوس سوية لمناقشة الخلافات ضروري ولا غنى عنه وذلك على صعيد الأحزاب والعلماء والباحثين، لأن أفراد الناس الاعتياديين من الشيعة والسّنّة لم يجدوا أن المشاكل التاريخية والعقائدية تحول دون دخولهم في علاقات صداقة وتجارة وسفر، بل مصاهرة، وسائر الأنشطة الاجتماعية، إن الجلوس سوية يمكّن من معرفة حقيقة ما يعتقده الآخرون أولا، ومعرفة ما يظن الآخرون أنك تعتقده ثانياً، ومعرفة مدى استعداد الآخرين للوصول إلى حل لأي إشكال ثالثاً، ورابعاً، ولعله الأهم، يتيح الجلوس وجهاً لوجه للحواجز أن تتلاشى، وفي مقدمة ذلك الحواجز النفسية الناشئة من التعليم الخاطىء والتربية الناقصة وعمليات غسيل الدماغ</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1112508_2142443653"/>
      <w:bookmarkStart w:id="856" w:name="_Toc312"/>
      <w:bookmarkEnd w:id="855"/>
      <w:r>
        <w:rPr>
          <w:rtl w:val="true"/>
        </w:rPr>
        <w:t>جفاء بعض الإسلاميين السنّيين</w:t>
      </w:r>
      <w:r>
        <w:rPr>
          <w:rtl w:val="true"/>
        </w:rPr>
        <w:t>:</w:t>
      </w:r>
      <w:bookmarkEnd w:id="856"/>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أثبت لي الواقع المشاهد بما لا يدع مجالا للشك بأن أغلبية الإخوة الإسلاميين السنّيين لا يبدون متحمسين لفكرة التقارب، ويغلب عليهم الجفاء والجفاف في التعامل مع الإسلاميين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أمثلة على هذا تدل على أن الكثير من الإسلاميين السنّة غير راغبين في التقارب من الشيعة على الرغم من محاولات التقريب عن طريق الأشخاص، أو عن طريق المنهج الوحدوي الذي سلكته الحركة الإسلامية منذ اليوم الأول وحتى الآن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وأني أعزو هذا الجفاء والجفاف عند الإخوة الإسلاميين السنّة إلى سببين رئيسيين، هما</w:t>
      </w:r>
      <w:r>
        <w:rPr>
          <w:rFonts w:eastAsia="Amiri" w:cs="Amiri" w:ascii="Amiri" w:hAnsi="Amiri"/>
          <w:color w:val="111111"/>
          <w:sz w:val="28"/>
          <w:szCs w:val="28"/>
          <w:rtl w:val="true"/>
          <w:lang w:bidi="ar-SA"/>
        </w:rPr>
        <w:t xml:space="preserve">: </w:t>
      </w:r>
      <w:bookmarkStart w:id="857" w:name="pg20383_234581"/>
    </w:p>
    <w:p>
      <w:pPr>
        <w:pStyle w:val="BookText"/>
        <w:rPr/>
      </w:pPr>
      <w:bookmarkEnd w:id="857"/>
      <w:r>
        <w:rPr>
          <w:rFonts w:ascii="Amiri" w:hAnsi="Amiri" w:eastAsia="Amiri" w:cs="Amiri"/>
          <w:color w:val="111111"/>
          <w:sz w:val="28"/>
          <w:sz w:val="28"/>
          <w:szCs w:val="28"/>
          <w:rtl w:val="true"/>
          <w:lang w:bidi="ar-SA"/>
        </w:rPr>
        <w:t>أولا ـ اعتبار الشيعة منحرفين عن الدين، وبالتالي فإن التفاهم معهم مرفوض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ـ ضغط الجهات الدينية المرتبطة بالنظام السعودي الوهابي على هؤلاء الإسلاميين بشكل أو بآخر وذلك ضمن الحملة العالمية التي شنّتها الوهابية ضد الشيعة منذ تفجر الثورة الإسلامية في إيران والتي يعرفها الجميع، والناس عبيد الدنيا، وضغوط الحياة كثيرة خصوصاً لمن يقيم في المهجر، لذا يصبح تحقيق النجاح عن طريق الضغط المستمر أمراً ميسوراً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والمشاهد من حال معظم أئمة المساجد والخطباء وبعض قادة الحركات الإسلامية السنّية يدل على أن الكثير منهم قد باع نفسه لقاء ريالات آل سعود التي يدفعونها عن طريق مؤسساتهم في الخارج، وبالخصوص رابطة العالم الإسلامي التي تنتشر فروعها في مختلف أنحاء العالم، وأيضاً مساجد الضرار التي يبنيها الوهابيون في أصقاع مختلفة من الأرض، والتي هي أبواق دعاية لآل سعود والوهابية والتي توجه سبابها وكلمات التكفير التي لا تجيد شيئاً كما تجيدها ضد الشيعة الإمامية</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1112510_2142443653"/>
      <w:bookmarkStart w:id="859" w:name="_Toc313"/>
      <w:bookmarkEnd w:id="858"/>
      <w:r>
        <w:rPr>
          <w:rtl w:val="true"/>
        </w:rPr>
        <w:t>الأمور الواجب طرحها للمناقشة</w:t>
      </w:r>
      <w:bookmarkEnd w:id="859"/>
    </w:p>
    <w:p>
      <w:pPr>
        <w:pStyle w:val="BookText"/>
        <w:rPr/>
      </w:pPr>
      <w:r>
        <w:rPr>
          <w:rFonts w:ascii="Amiri" w:hAnsi="Amiri" w:eastAsia="Amiri" w:cs="Amiri"/>
          <w:color w:val="111111"/>
          <w:sz w:val="28"/>
          <w:sz w:val="28"/>
          <w:szCs w:val="28"/>
          <w:rtl w:val="true"/>
          <w:lang w:bidi="ar-SA"/>
        </w:rPr>
        <w:t>وأذكر الآن بعض الأمور التي لابد وأن تتم مناقشتها للوصول إلى صيغ للتعامل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صيغاً وليس حلولا وذلك لأن معظم هذه الأمور لا يمكن حلّها إلاّ بالخروج عن المعتقد أو الخروج من المكابرة والعناد اللذين يصعب التغلب عليهما عند أكثر الناس، وستلاحظ أنني لم أذكر الحوار حول القضايا السياسية ـ التي ليست لها علاقة واضحة بالقضية الطائفية ـ لأنه قد بدأ فعلا بين الطرفين أولا، ولأن ليس عليه اعتراض، معلن على الأقل، ثانياً</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1112512_2142443653"/>
      <w:bookmarkStart w:id="861" w:name="_Toc314"/>
      <w:bookmarkEnd w:id="860"/>
      <w:r>
        <w:rPr/>
        <w:t>1</w:t>
      </w:r>
      <w:r>
        <w:rPr>
          <w:rtl w:val="true"/>
        </w:rPr>
        <w:t xml:space="preserve"> </w:t>
      </w:r>
      <w:r>
        <w:rPr>
          <w:rtl w:val="true"/>
        </w:rPr>
        <w:t>ـ الخلاف العقائدي</w:t>
      </w:r>
      <w:bookmarkEnd w:id="8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هنا طرح الخلافات العقائدية لا لأجل إقناع الخصم بوجهة النظر </w:t>
      </w:r>
      <w:bookmarkStart w:id="862" w:name="pg20383_234582"/>
    </w:p>
    <w:p>
      <w:pPr>
        <w:pStyle w:val="BookText"/>
        <w:rPr/>
      </w:pPr>
      <w:bookmarkEnd w:id="862"/>
      <w:r>
        <w:rPr>
          <w:rFonts w:ascii="Amiri" w:hAnsi="Amiri" w:eastAsia="Amiri" w:cs="Amiri"/>
          <w:color w:val="111111"/>
          <w:sz w:val="28"/>
          <w:sz w:val="28"/>
          <w:szCs w:val="28"/>
          <w:rtl w:val="true"/>
          <w:lang w:bidi="ar-SA"/>
        </w:rPr>
        <w:t>الأخرى، وإنما لكي يعرف الخصم الأساس الذي بنيت عليه هذه الاعتقادات، فلا يقع بعدها فريسة الدعايات المغرضة والإشاعات التي هدفها تفريق المسلمين بتنفير بعضهم من البعض الآخر من قبيل أن التشيّع قد أسسه اليهود أو الفرس لضرب الإسلام كما يشيعه أعداء الشيعة، أو من قبيل أن السنّة لا يحبّون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يظن بعض الشيعة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1112514_2142443653"/>
      <w:bookmarkStart w:id="864" w:name="_Toc315"/>
      <w:bookmarkEnd w:id="863"/>
      <w:r>
        <w:rPr/>
        <w:t>2</w:t>
      </w:r>
      <w:r>
        <w:rPr>
          <w:rtl w:val="true"/>
        </w:rPr>
        <w:t xml:space="preserve"> </w:t>
      </w:r>
      <w:r>
        <w:rPr>
          <w:rtl w:val="true"/>
        </w:rPr>
        <w:t>ـ الخلاف الفقهي</w:t>
      </w:r>
      <w:bookmarkEnd w:id="864"/>
    </w:p>
    <w:p>
      <w:pPr>
        <w:pStyle w:val="BookText"/>
        <w:rPr/>
      </w:pPr>
      <w:r>
        <w:rPr>
          <w:rFonts w:ascii="Amiri" w:hAnsi="Amiri" w:eastAsia="Amiri" w:cs="Amiri"/>
          <w:color w:val="111111"/>
          <w:sz w:val="28"/>
          <w:sz w:val="28"/>
          <w:szCs w:val="28"/>
          <w:rtl w:val="true"/>
          <w:lang w:bidi="ar-SA"/>
        </w:rPr>
        <w:t>وفي هذا يجب الوصول إلى اتفاق بعدم تسخيف الأحكام الفقهية للطرف الآخر، وكما هو حاصل في الهجمة الشرسة ضد الشيعة، ويجب الاتفاق على ضرورة احترام كل طرف لفقه الطرف الآخر، كي لا يصعب التوصّل إلى اتفاق بشأنها مستقبلا إذا أذن الله تعالى أن يكون للإسلاميين صوت في حكم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يتوقف تفكير البعض عن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هو الصحيح وما عند غيري هو الخطأ، حتى وإن لم أفكر بالموضوع، ويجب على غيري أن يتبعني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أحد الإخوة أن أصدقاءه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إسلاميون سنّة كانوا في سفرة شبابية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العجيب في أمر الشيعة أنهم يدققون كثيراً في مسألة اللحوم ويحرّمون أكل اللحوم التي تباع في محلات اللحوم التابعة لغير المسلمين، ولا يأكلون اللحوم ما لم تكن مذبوحة على الطريقة الإسلامية، في حين أنهم يأخذون قروض العقار التي تقدمها البنوك والتي هي حرام لأن أقساطها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عجيب أمركم، تتحرجون في مسألة قروض العقار التي تقدمها البنوك وتحرّمون أخذها مع وجود التخريج الفقهي لها، في حين لا يهمّكم أن تأكلوا مما لم يذكر اسم الله عليه من اللحوم التي يذبحها غير المسلمين وإنه لفسق</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تصومون أنتم وتفطرون معنا ولماذا تفطرون قبلنا بيوم واحد وكأنكم ترغبون بمخالفتنا فلا تتيقنوا من الهلال بل تتبعون إعلان الحكومات الظالمة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فإنه في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أعلنت السعودية عن ثبوت رؤية هلال عيد الفطر المبارك ليلة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الهلال وُلِد يوم الثلاثاء، أي أن من شهد برؤية الهلال فعل ذلك قبل ولادة الهلال بعدة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الشيء ذاته عدة مرات في أهلة شهر رمضان وشوال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0383_234583"/>
    </w:p>
    <w:p>
      <w:pPr>
        <w:pStyle w:val="BookText"/>
        <w:rPr/>
      </w:pPr>
      <w:bookmarkEnd w:id="865"/>
      <w:r>
        <w:rPr>
          <w:rFonts w:ascii="Amiri" w:hAnsi="Amiri" w:eastAsia="Amiri" w:cs="Amiri"/>
          <w:color w:val="111111"/>
          <w:sz w:val="28"/>
          <w:sz w:val="28"/>
          <w:szCs w:val="28"/>
          <w:rtl w:val="true"/>
          <w:lang w:bidi="ar-SA"/>
        </w:rPr>
        <w:t>نعم، في كل مسألة تحرمها وتعجب لأني أحللها، أنا أحللها وأعجب لأنك تحرمها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يفكّر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هو الصحيح والآخر على خطأ على الرغم من أنه لا يعرف من الفقه شيئاً، فلا هو من المتخصصين ولا من الذين يعرفون من أين جاءت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الاتفاق على أن المسلم بريء الذمة في عباداته ومعاملاته طالما هو يتبع مذهباً يدري لماذا اتبعه، وليس تقليداً للآباء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دين يسر، فيجب عدم إلزام الخصم بما لا يعترف الخصم به من فقه</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112516_2142443653"/>
      <w:bookmarkStart w:id="867" w:name="_Toc316"/>
      <w:bookmarkEnd w:id="866"/>
      <w:r>
        <w:rPr/>
        <w:t>3</w:t>
      </w:r>
      <w:r>
        <w:rPr>
          <w:rtl w:val="true"/>
        </w:rPr>
        <w:t xml:space="preserve"> </w:t>
      </w:r>
      <w:r>
        <w:rPr>
          <w:rtl w:val="true"/>
        </w:rPr>
        <w:t>ـ الشعائر الدينية</w:t>
      </w:r>
      <w:bookmarkEnd w:id="867"/>
    </w:p>
    <w:p>
      <w:pPr>
        <w:pStyle w:val="BookText"/>
        <w:rPr/>
      </w:pPr>
      <w:r>
        <w:rPr>
          <w:rFonts w:ascii="Amiri" w:hAnsi="Amiri" w:eastAsia="Amiri" w:cs="Amiri"/>
          <w:color w:val="111111"/>
          <w:sz w:val="28"/>
          <w:sz w:val="28"/>
          <w:szCs w:val="28"/>
          <w:rtl w:val="true"/>
          <w:lang w:bidi="ar-SA"/>
        </w:rPr>
        <w:t>يعترض بعض السنّيّين، من إسلاميين وغيرهم، على الشعائر الدينية للشيعة كإقامة مجالس العزاء في محرّم من كل عام، وكزيارة مراقد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ويعترض الإسلاميون المتأثرون بالدعوة الوهابية التي ترفع شعار التوحيد على المسلمين جميعاً، سنة وشيعة، وفي مسألة إخراج النذور في مقامات الأولياء وفي زيارة المراقد للأئمة والأولياء والصالحين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هذه الأمور لا يمكن الامتناع عن القيام بها لأنها بالنسبة لمن يقوم بها من شعائر الله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وَ مَن يُعَظِّمْ شَعَائِرَ اللَّهِ فَإِنَّهَا مِن تَقْوَى </w:t>
      </w:r>
      <w:bookmarkStart w:id="868" w:name="pg20383_234584"/>
    </w:p>
    <w:p>
      <w:pPr>
        <w:pStyle w:val="BookText"/>
        <w:rPr/>
      </w:pPr>
      <w:bookmarkEnd w:id="868"/>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وبالتالي فسيثاب عليها من الله عزّوجلّ، فأصبح لازماً على من لا يرضى بهذه الشعائر أن يعرف الأساس الفقهي والتاريخي التي تقوم عليه، أو أن يوطّن نفسه على قبول القيام بها من قبل الآخرين الذين هم غالبية الشعب العراقي من شيعة وسنّة</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1112518_2142443653"/>
      <w:bookmarkStart w:id="870" w:name="_Toc317"/>
      <w:bookmarkEnd w:id="869"/>
      <w:r>
        <w:rPr>
          <w:rtl w:val="true"/>
        </w:rPr>
        <w:t>الشيعة أكثر انفتاحاً للنقاش والبحث</w:t>
      </w:r>
      <w:r>
        <w:rPr>
          <w:rtl w:val="true"/>
        </w:rPr>
        <w:t>:</w:t>
      </w:r>
      <w:bookmarkEnd w:id="870"/>
    </w:p>
    <w:p>
      <w:pPr>
        <w:pStyle w:val="BookText"/>
        <w:rPr/>
      </w:pPr>
      <w:r>
        <w:rPr>
          <w:rFonts w:ascii="Amiri" w:hAnsi="Amiri" w:eastAsia="Amiri" w:cs="Amiri"/>
          <w:color w:val="111111"/>
          <w:sz w:val="28"/>
          <w:sz w:val="28"/>
          <w:szCs w:val="28"/>
          <w:rtl w:val="true"/>
          <w:lang w:bidi="ar-SA"/>
        </w:rPr>
        <w:t>يتابع الكاتب ملاحظاته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مشاهداتي الشخصية في العراق والكويت وبريطانيا، أجزم بأن الشيعة أكثر انفتاحاً للنقاش والبحث من إخوتهم السنّة بما لا يقاس، وهذا ليس بسبب عيب موجود في الشخصية السنّية، وإنما لأن السنّي ينشأ وهو ينتمي إلى أغلبية المسلمين مما يؤسس قناعة لديه بأنه على الحق لأن الأغلبية، وحسب الاعتقاد الخطأ السائد، لا يمكن أن تكون على الباطل، هذا أولا، أما ثانياً فلأن الشيوخ وأئمة المساجد والباحثين السنّيين لا يقيمون وزناً للشيعة ولا لأئمتهم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عدم اهتمام السنّي بهم، واعتبارهم، حتى وإن لم يعي ذلك، منحرفين أو شاذين لا يؤبه لهم ولعقائدهم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هناك سبب ثالث وهو معرفة علماء السنّة بأن عند الشيعة أدلة قوية وحججاً يصعب ردّها من كتب أهل السنّة، وهذا يؤدي إلى إحجامهم عن المباحثة، وعدم فتح عيون أتباعهم على وجود رأي آخر له حججه وأدلته من كتبهم لئلا يؤدي ذلك إلى تشيع بعض السنّيين، وكما يحصل دائماً، خصوصاً بعد انتصار الثورة الإسلامية في إيران وخروج العقيدة الشيعية من كونها عقيدة بعض المسلمين الذين لا يؤبه بهم، أو حتى أنهم من غير المسلمين إلى عقيدة نجحت في إسقاط نظام عميل كافر، وتحت راية الإسلام وشعاراته المتفق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ولا </w:t>
      </w:r>
    </w:p>
    <w:p>
      <w:pPr>
        <w:pStyle w:val="BookText"/>
        <w:rPr/>
      </w:pPr>
      <w:r>
        <w:rPr>
          <w:rFonts w:ascii="Amiri" w:hAnsi="Amiri" w:eastAsia="Amiri" w:cs="Amiri"/>
          <w:color w:val="111111"/>
          <w:sz w:val="28"/>
          <w:sz w:val="28"/>
          <w:szCs w:val="28"/>
          <w:rtl w:val="true"/>
          <w:lang w:bidi="ar-SA"/>
        </w:rPr>
        <w:t>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فتساءل الكثير من السنّيين عن العقيدة الشيعية التي يحملها قادة إيران وشعبها فأدى ذلك إلى تشيع بعضهم، بل أن بعضهم رووا بأنّهم قد تشيّعوا بعد قراءتهم لكتب الشيعة عقيب قراءتهم للكتب التي تهاجمهم وتكفرهم، فانقلب السحر على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المقابل، ينشأ الشيعي وهو يحمل هموم الإسلام الذي لم يسر مسيرته التي أرادها الله تعالى، حسب اعتقاده، وهموم وأحزان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فيصبح عنده أن يأخذ سنّي واحد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يتمنى، أو خير من الدنيا وما فيها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وجوده في دول تحكمها الأنظمة السنّية سواء كان الشيعة هم الأكثرية كما في العراق والبحرين أو هم الأقلية، يجبره على الاطلاع على ما عند الآخرين لأنه في متناول يده في التلفزيون أو الكتب أو الصحف والمجلات وغير ذلك، فهو ينفتح على السنّي وما يكتبه علماؤه وباحثوه بشكل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أرى الكتب السنّية من حديث وفقه وتفسير إلى جانب الكتب الشيعية في مساجد الشيعة ومكتباتهم العامة والخاصة، في حين لا يوجد شيء من كتب الشيعة في مساجد السنة ومكتباتهم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أشرطة التسجيل لأحاديث الوعظ وما شابه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يكون الكاتب قد عرض المشكلة الطائفية عند المسلمين من خلال تجربة خاصة، وقدم بعض الحلول الناجحة لها، فجزاه الله عن الإسلام والمسلمين خير الجزاء</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20383_234587"/>
      <w:bookmarkStart w:id="872" w:name="pg20383_234587"/>
      <w:bookmarkEnd w:id="872"/>
    </w:p>
    <w:p>
      <w:pPr>
        <w:pStyle w:val="Heading2"/>
        <w:numPr>
          <w:ilvl w:val="1"/>
          <w:numId w:val="1"/>
        </w:numPr>
        <w:rPr/>
      </w:pPr>
      <w:bookmarkStart w:id="873" w:name="pg20383_234587"/>
      <w:bookmarkStart w:id="874" w:name="__RefHeading___Toc11112520_2142443653"/>
      <w:bookmarkStart w:id="875" w:name="_Toc318"/>
      <w:bookmarkEnd w:id="873"/>
      <w:bookmarkEnd w:id="874"/>
      <w:r>
        <w:rPr>
          <w:rtl w:val="true"/>
        </w:rPr>
        <w:t>{</w:t>
      </w:r>
      <w:r>
        <w:rPr/>
        <w:t>17</w:t>
      </w:r>
      <w:r>
        <w:rPr>
          <w:rtl w:val="true"/>
        </w:rPr>
        <w:t xml:space="preserve">} </w:t>
      </w:r>
      <w:r>
        <w:rPr>
          <w:rtl w:val="true"/>
        </w:rPr>
        <w:t>سعيد يعقوب</w:t>
      </w:r>
      <w:r>
        <w:rPr>
          <w:rtl w:val="true"/>
        </w:rPr>
        <w:t>(</w:t>
      </w:r>
      <w:r>
        <w:rPr>
          <w:rtl w:val="true"/>
        </w:rPr>
        <w:t xml:space="preserve">شافعي </w:t>
      </w:r>
      <w:r>
        <w:rPr>
          <w:rtl w:val="true"/>
        </w:rPr>
        <w:t xml:space="preserve">/ </w:t>
      </w:r>
      <w:r>
        <w:rPr>
          <w:rtl w:val="true"/>
        </w:rPr>
        <w:t>فلسطين</w:t>
      </w:r>
      <w:r>
        <w:rPr>
          <w:rtl w:val="true"/>
        </w:rPr>
        <w:t>)</w:t>
      </w:r>
      <w:bookmarkEnd w:id="875"/>
    </w:p>
    <w:p>
      <w:pPr>
        <w:pStyle w:val="Heading3"/>
        <w:numPr>
          <w:ilvl w:val="2"/>
          <w:numId w:val="1"/>
        </w:numPr>
        <w:rPr/>
      </w:pPr>
      <w:bookmarkStart w:id="876" w:name="__RefHeading___Toc11112522_2142443653"/>
      <w:bookmarkStart w:id="877" w:name="_Toc319"/>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6045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2"/>
                        <a:stretch/>
                      </pic:blipFill>
                      <pic:spPr>
                        <a:xfrm>
                          <a:off x="0" y="0"/>
                          <a:ext cx="4280040" cy="6045120"/>
                        </a:xfrm>
                        <a:prstGeom prst="rect">
                          <a:avLst/>
                        </a:prstGeom>
                        <a:ln w="0">
                          <a:noFill/>
                        </a:ln>
                      </pic:spPr>
                    </pic:pic>
                  </a:graphicData>
                </a:graphic>
              </wp:inline>
            </w:drawing>
          </mc:Choice>
          <mc:Fallback>
            <w:pict>
              <v:shape id="shape_0" stroked="f" o:allowincell="f" style="position:absolute;margin-left:0pt;margin-top:-476.05pt;width:336.95pt;height:475.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عكا بفلسطين من أسرة الحجازي التي هاجر جدّها عام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من الحجاز، وهي أسرة تنسب إلى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 الدكتور دراسته الأكاديمية حتى نال شهادة الدكتوراه في الفلسفة من امريكا، كما درس الطبّ أيضاً حتى اصبح طبيباً متخصصاً بالأمراض العصبية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وللدكتور سعيد يعقوب نشاطات أخرى منها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مطبوعاً عدا المقالات، كما أنّه عضو في اتحاد الكتاب العرب وعضو في جمعية البحوث والدراسات وعضو مؤسس في اتحاد الكتاب والصحفيين الفلسطينيين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اسرة تعتنق المذهب السني فبقى على هذا الانتماء حتى أخذت الأدلة التي حصل عليها عبر البحث يده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فادخلته في مذهب التشيع الامامي الاثني عشري</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1112524_2142443653"/>
      <w:bookmarkStart w:id="879" w:name="_Toc320"/>
      <w:bookmarkEnd w:id="878"/>
      <w:r>
        <w:rPr>
          <w:rtl w:val="true"/>
        </w:rPr>
        <w:t>منطلقاته في البحث</w:t>
      </w:r>
      <w:r>
        <w:rPr>
          <w:rtl w:val="true"/>
        </w:rPr>
        <w:t>:</w:t>
      </w:r>
      <w:bookmarkEnd w:id="8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الدكتور سعيد يعقوب أنّ الفكر ينبغي أن يتمتّع بالحيوية، ويقصد بذلك أن يكون الجانب الجدلي فعّالا في بنية المعتقد الاسلامي وأن يكون الفكر متوثباً لا يركن إلى الجمود</w:t>
      </w:r>
      <w:r>
        <w:rPr>
          <w:rFonts w:eastAsia="Amiri" w:cs="Amiri" w:ascii="Amiri" w:hAnsi="Amiri"/>
          <w:color w:val="111111"/>
          <w:sz w:val="28"/>
          <w:szCs w:val="28"/>
          <w:rtl w:val="true"/>
          <w:lang w:bidi="ar-SA"/>
        </w:rPr>
        <w:t xml:space="preserve">. </w:t>
      </w:r>
      <w:bookmarkStart w:id="880" w:name="pg20383_234588"/>
    </w:p>
    <w:p>
      <w:pPr>
        <w:pStyle w:val="BookText"/>
        <w:rPr/>
      </w:pPr>
      <w:bookmarkEnd w:id="880"/>
      <w:r>
        <w:rPr>
          <w:rFonts w:ascii="Amiri" w:hAnsi="Amiri" w:eastAsia="Amiri" w:cs="Amiri"/>
          <w:color w:val="111111"/>
          <w:sz w:val="28"/>
          <w:sz w:val="28"/>
          <w:szCs w:val="28"/>
          <w:rtl w:val="true"/>
          <w:lang w:bidi="ar-SA"/>
        </w:rPr>
        <w:t>ويرى أيضاً أن من الخطأ أن يكون فكر الانسان محدداً بأطر لا يمكن تجاوزها أو الحيد عنها، لأنّ ذلك يؤدي إلى اقفال العقل، وهذا ما يمنع المرء من التقدّم العلمي والتقني في جميع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الدكتور سعيد يعقوب أيضاً أن عقل كل انسان ينبغي أن يكون عقل مدقّق فاحص باحث عن المعرفة سائر إلى تطبيق مناهجه في كل زمان، وعلى كل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المنطق بدأ الدكتور سعيد يعقوب بحثه في جميع الأصعدة الدينية وغيرها، وبهذا المنهج سار في بحثه حتى بلغ المجال المذهبي ليحصل على العقائد المستندة إلى الأدلة والبراهين، فبحث في بطون الكتب وقارن بين أدلة المذاهب الاسلامية، وحاور ذوي الخبرة والاختصاص، ولم يفتر في بحثه قط، لأنّه رأى أنّ الخير كل الخير في استمرار المباحثات بين المسلمين، ورأى أنّ الخطأ كل الخطأ في اقفال بابها، والجام حوارها، لأن البحث معين يروى ظمأ المتعطش لمعرفة الحقيقة، وجنّة تورف بظلالها، وتكثر ثمارها وينبعث النفع منها كالريح الطيبة العطرة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1112526_2142443653"/>
      <w:bookmarkStart w:id="882" w:name="_Toc321"/>
      <w:bookmarkEnd w:id="881"/>
      <w:r>
        <w:rPr>
          <w:rtl w:val="true"/>
        </w:rPr>
        <w:t>نبذة للتقليد الأعمى</w:t>
      </w:r>
      <w:r>
        <w:rPr>
          <w:rtl w:val="true"/>
        </w:rPr>
        <w:t>:</w:t>
      </w:r>
      <w:bookmarkEnd w:id="882"/>
    </w:p>
    <w:p>
      <w:pPr>
        <w:pStyle w:val="BookText"/>
        <w:rPr/>
      </w:pPr>
      <w:r>
        <w:rPr>
          <w:rFonts w:ascii="Amiri" w:hAnsi="Amiri" w:eastAsia="Amiri" w:cs="Amiri"/>
          <w:color w:val="111111"/>
          <w:sz w:val="28"/>
          <w:sz w:val="28"/>
          <w:szCs w:val="28"/>
          <w:rtl w:val="true"/>
          <w:lang w:bidi="ar-SA"/>
        </w:rPr>
        <w:t>توجه الدكتور سعيد يعقوب إلى البحث، وهو يعتقد أنّ التقليد الأعمى وتلقي موروث الآباء والأجداد بلا تدقيق ولا تمحيص هو من أكبر العوائق التي تقطع طريق الباحث وتمنعه من التعرّف على الحقيقة، لأنّ الذين يصنع لهم آباؤهم منهجاً أو قيماً أو انظمة بلغت مراتب اعتقدوا أنّها هي الدين الذي لا ينبغي الحيد عنه، فإن هؤلاء لا يمتلكون القدرة على البحث، لأن هؤلاء قد تعوّدوا الاقتباس من الغير دون عناء الفحص والتدقيق، فلهذا تكون قدراتهم خاملة في مجال البحث</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نبذ الدكتور سعيد يعقوب التقليد الأعمى لموروثاته العقائدية، وتجرّد عن كل عاطفة تربطه بالمعتقدات التي شبّ عليها، وتوجه إلى البحث بموضوعية </w:t>
      </w:r>
      <w:bookmarkStart w:id="883" w:name="pg20383_234589"/>
    </w:p>
    <w:p>
      <w:pPr>
        <w:pStyle w:val="BookText"/>
        <w:rPr/>
      </w:pPr>
      <w:bookmarkEnd w:id="883"/>
      <w:r>
        <w:rPr>
          <w:rFonts w:ascii="Amiri" w:hAnsi="Amiri" w:eastAsia="Amiri" w:cs="Amiri"/>
          <w:color w:val="111111"/>
          <w:sz w:val="28"/>
          <w:sz w:val="28"/>
          <w:szCs w:val="28"/>
          <w:rtl w:val="true"/>
          <w:lang w:bidi="ar-SA"/>
        </w:rPr>
        <w:t>تامة لترشده الأدلة والبراهين إلى الصواب</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1112528_2142443653"/>
      <w:bookmarkStart w:id="885" w:name="_Toc322"/>
      <w:bookmarkEnd w:id="884"/>
      <w:r>
        <w:rPr>
          <w:rtl w:val="true"/>
        </w:rPr>
        <w:t>اهتمامه بمبحث الإمامة</w:t>
      </w:r>
      <w:r>
        <w:rPr>
          <w:rtl w:val="true"/>
        </w:rPr>
        <w:t>:</w:t>
      </w:r>
      <w:bookmarkEnd w:id="885"/>
    </w:p>
    <w:p>
      <w:pPr>
        <w:pStyle w:val="BookText"/>
        <w:rPr/>
      </w:pPr>
      <w:r>
        <w:rPr>
          <w:rFonts w:ascii="Amiri" w:hAnsi="Amiri" w:eastAsia="Amiri" w:cs="Amiri"/>
          <w:color w:val="111111"/>
          <w:sz w:val="28"/>
          <w:sz w:val="28"/>
          <w:szCs w:val="28"/>
          <w:rtl w:val="true"/>
          <w:lang w:bidi="ar-SA"/>
        </w:rPr>
        <w:t>إن مبحث الإمامة كان من أهم الأبحاث التي عنى بها الدكتور سعيد يعقوب، لأنه رأى أنّ الإمامة تشكّل دوراً اساسياً في حياة المسلمين، وأن البحث عنها في الواقع قد شغل مساحة كبرى في الفكر البشري عموماً ومنذ أقدم الأزمنة، وأنّ الامامة ضرورة انسانية نفسية وليست ضرورة مذهبية أو دينية مع ما يمثله الدين من ضرورات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سعيد يعقوب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الجدال في التراث الاسلامي حول هذا الموضوع قد أخذ بُعداً متميزاً، بحيث نجد من يعتبر الحديث في الامامة من غير المسموحات، وأن اخطر كل الخطر في الاقتراب منه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1112530_2142443653"/>
      <w:bookmarkStart w:id="887" w:name="_Toc323"/>
      <w:bookmarkEnd w:id="886"/>
      <w:r>
        <w:rPr>
          <w:rtl w:val="true"/>
        </w:rPr>
        <w:t>انبهاره بشخصية الإمام عليّ</w:t>
      </w:r>
      <w:r>
        <w:rPr>
          <w:rtl w:val="true"/>
        </w:rPr>
        <w:t>(</w:t>
      </w:r>
      <w:r>
        <w:rPr>
          <w:rtl w:val="true"/>
        </w:rPr>
        <w:t>عليه السلام</w:t>
      </w:r>
      <w:r>
        <w:rPr>
          <w:rtl w:val="true"/>
        </w:rPr>
        <w:t>):</w:t>
      </w:r>
      <w:bookmarkEnd w:id="887"/>
    </w:p>
    <w:p>
      <w:pPr>
        <w:pStyle w:val="BookText"/>
        <w:rPr/>
      </w:pPr>
      <w:r>
        <w:rPr>
          <w:rFonts w:ascii="Amiri" w:hAnsi="Amiri" w:eastAsia="Amiri" w:cs="Amiri"/>
          <w:color w:val="111111"/>
          <w:sz w:val="28"/>
          <w:sz w:val="28"/>
          <w:szCs w:val="28"/>
          <w:rtl w:val="true"/>
          <w:lang w:bidi="ar-SA"/>
        </w:rPr>
        <w:t>لم يعبأ الدكتور سعيد يعقوب بالأقوال التي لا تستند إلى دليل أو برهان، بل سار في بحثه حتى وصل إلى 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المثل الأعلى للإمامة عند كافة المسلمين، لما حفل به من قدسية، بحيث لو ذكرت كلمة الامام ككلمة مفردة لتبادر إلى الذهن فوراً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تمتّع به من صفات الانسان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فترة من دراسة الدكتور لشخصية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وانبهر الدكتور بشخصية هذا الرجل العظيم تبيّن له أن الطريق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الله عزّوجلّ وأن من استرشد الطريق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مدينة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بابها، صار إلى فناء الرحمة المحمدية، حتى يبلغ مرتبة من كشف عنه الحجاب</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1112532_2142443653"/>
      <w:bookmarkStart w:id="889" w:name="_Toc324"/>
      <w:bookmarkEnd w:id="888"/>
      <w:r>
        <w:rPr>
          <w:rtl w:val="true"/>
        </w:rPr>
        <w:t>تفاعله مع مدرسة الامام علي</w:t>
      </w:r>
      <w:r>
        <w:rPr>
          <w:rtl w:val="true"/>
        </w:rPr>
        <w:t>(</w:t>
      </w:r>
      <w:r>
        <w:rPr>
          <w:rtl w:val="true"/>
        </w:rPr>
        <w:t>عليه السلام</w:t>
      </w:r>
      <w:r>
        <w:rPr>
          <w:rtl w:val="true"/>
        </w:rPr>
        <w:t>)</w:t>
      </w:r>
      <w:bookmarkEnd w:id="88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تفاعل الدكتور سعيد يعقوب مع فكر مدرسة الامام </w:t>
      </w:r>
      <w:bookmarkStart w:id="890" w:name="pg20383_234590"/>
    </w:p>
    <w:p>
      <w:pPr>
        <w:pStyle w:val="BookText"/>
        <w:rPr/>
      </w:pPr>
      <w:bookmarkEnd w:id="890"/>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واغترف من نبعها حتى وروى بذلك ظمأه وغدى من اتباعه وانصاره ومحبيه، لأنه وجد الحق عنده وأنه ممن يهدي إلى الحق وأنه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وهو الذي نصّ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بالامامة من بعده في العديد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يتريث الدكتور سعيد يعقوب بعدما انكشفت له الحقيقة كالشمس في رابعة النهار، فاعتنقها بكل ترحاب، وترك ما كان عليه فيما سبق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11112534_2142443653"/>
      <w:bookmarkStart w:id="892" w:name="_Toc325"/>
      <w:bookmarkEnd w:id="891"/>
      <w:r>
        <w:rPr>
          <w:rtl w:val="true"/>
        </w:rPr>
        <w:t>مؤلفاته</w:t>
      </w:r>
      <w:r>
        <w:rPr>
          <w:rtl w:val="true"/>
        </w:rPr>
        <w:t>:</w:t>
      </w:r>
      <w:bookmarkEnd w:id="8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الهداية، دراسة حول الامام علي ومنهج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البحث في هذا الكتاب حول ثلاثة محاور رئيسية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ماهية الامامة من الناحية النفسية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هذه الماهية في النتيجة على شخصيات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التي مارسها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ارساء دعائم خطاب الاسلام الانساني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آفاق النفس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النفس والطب النفسي عند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التاريخية للحضارة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جدلية النفس والشعر عند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نفس الاطفال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في آليات التلاؤم النفسي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893" w:name="pg20383_234591"/>
    </w:p>
    <w:p>
      <w:pPr>
        <w:pStyle w:val="Heading3"/>
        <w:numPr>
          <w:ilvl w:val="2"/>
          <w:numId w:val="1"/>
        </w:numPr>
        <w:rPr/>
      </w:pPr>
      <w:bookmarkStart w:id="894" w:name="__RefHeading___Toc11112536_2142443653"/>
      <w:bookmarkStart w:id="895" w:name="_Toc326"/>
      <w:bookmarkEnd w:id="893"/>
      <w:bookmarkEnd w:id="894"/>
      <w:r>
        <w:rPr>
          <w:rtl w:val="true"/>
        </w:rPr>
        <w:t>وقفة مع كتابه</w:t>
      </w:r>
      <w:r>
        <w:rPr>
          <w:rtl w:val="true"/>
        </w:rPr>
        <w:t>: "</w:t>
      </w:r>
      <w:r>
        <w:rPr>
          <w:rtl w:val="true"/>
        </w:rPr>
        <w:t>معراج الهداية</w:t>
      </w:r>
      <w:r>
        <w:rPr>
          <w:rtl w:val="true"/>
        </w:rPr>
        <w:t>"</w:t>
      </w:r>
      <w:bookmarkEnd w:id="895"/>
    </w:p>
    <w:p>
      <w:pPr>
        <w:pStyle w:val="BookText"/>
        <w:rPr/>
      </w:pPr>
      <w:r>
        <w:rPr>
          <w:rFonts w:ascii="Amiri" w:hAnsi="Amiri" w:eastAsia="Amiri" w:cs="Amiri"/>
          <w:color w:val="111111"/>
          <w:sz w:val="28"/>
          <w:sz w:val="28"/>
          <w:szCs w:val="28"/>
          <w:rtl w:val="true"/>
          <w:lang w:bidi="ar-SA"/>
        </w:rPr>
        <w:t>وهو دراسة حول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الامامة، يتكلم الكاتب عن مسار البحث في كتابه هذا،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لنا في مسيرتنا البحثية مواطن متعددة نقف عليها واحداً تلو الآخر، وتدور البحوث هنا حول ثلاثة محاور رئيسية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إظهار ماهية الإمامة، في تناول يعتني بالجانب النفسي والاجتماعي من حياة الإنسان، وهذا الجانب هو الذي قادنا إلى تفصيل معنى الإمامة من الناحية اللغوية ومن ناحية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المحور اتجاه نحو فهم شامل للإمامة، لا على أنها قيادة سياسية أو زعامة اجتماعية، أو على أنها نهج متقدم في شؤون الحياة، وإنما بما هي مصداق للنزوع الإنساني نحو الغاية من الوجود، ونحو الملاذ الذي يحتمى بكنفه، ويسعى من أجل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حول انطباق هذه الماهية في النتيجة على شخصيات محدودة، تمارس مع تتابع الأزمنة أدواراً رسالية من جهة، وتمثل مرتكزاً هو من أهم المرتكزات العقائدية لدى البشرية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سوف نتوسع في استعراض النصوص المقدسة التي تؤيد ما نذهب إليه، ونجلو بعد ذلك الصورة التي بلغناها في معرفة هذا الانطباق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لنا فيه سياحة مع الكيفية التي مارسها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إرساء دعائم خطاب الإسلام الإنساني ـ هذا الخطاب الذي باشره </w:t>
      </w:r>
    </w:p>
    <w:p>
      <w:pPr>
        <w:pStyle w:val="BookText"/>
        <w:rPr/>
      </w:pPr>
      <w:r>
        <w:rPr>
          <w:rFonts w:ascii="Amiri" w:hAnsi="Amiri" w:eastAsia="Amiri" w:cs="Amiri"/>
          <w:color w:val="111111"/>
          <w:sz w:val="28"/>
          <w:sz w:val="28"/>
          <w:szCs w:val="28"/>
          <w:rtl w:val="true"/>
          <w:lang w:bidi="ar-SA"/>
        </w:rPr>
        <w:t>النبيّ الكريم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البشرية جميعها هي المقصودة من ورائه، وليس فقط فئة من الناس، ولا أمة من الأمم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ويفصّل الكاتب ما أوجزه هنا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عملنا هنا ينصبّ بالدرجة الأُولى على مفهوم الإمامة، وليس على وظيفة الإمام، مع ما سيكون من فروع تتفرع عن هذا الفهم، لأنّ الانطلاق من المفهوم إلى المصداق هو الذي يعين على تلمّس معرفة أسباب الاختلاف الذي نشب بين الآراء التي بحثت موضوع الإمامة في الإسلام، ونحن نعلم المدى الذي شغله هذا الموضوع من الفكر الإسلامي، لكن الأمر أوسع من ذلك، فهو موضوع في الواقع يشغل مساحة كبرى من الفكر البشري عموماً ومنذ أقدم الأزمنة، بمعنى أنه ليس بدعة خاصة جاء بها الإسلام، لكن ووفق المنهج الذي اتبعناه، تبيّن لنا أنّها في عمق الحقيقة البشرية وعمق النفس الإنسانية، أيّ أنّ الإمام ضرورة إنسانية نفسية وليس ضرورة مذهبية أو دينية مع ما يمثله الدين من ضرورات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الجدال في التراث الإسلامي حول هذا الموضوع قد أخذ بعداً متميزاً، بحيث نجد من يعتبر الحديث في الإمامة من غير المسموحات، وأنّ الخطر كل الخطر في الاقتراب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أيضاً نقيض هذه الفكرة لدى أطراف أُخرى، كما نجد من وقف في المنطقة الوسطى بين هذين الأمرين، رأينا أنّ المجال يتّسع لحمل هذا الأمر محمل البحث الجديد لما فيه من خير وفائدة، مستعينين بالإضافة إلى العلوم المتبعة في هذا المجال بعلم النفس الذي يقدم لنا خدماته في هذا المجال، والذي هو مجال تخصصي ودراستي أصلا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والجانب الآخر الذي رأينا أنه من الضرورات بحثه أيضاً، هو الجانب التطبيقي لما تصل إليه نظرية الإمامة</w:t>
      </w:r>
      <w:r>
        <w:rPr>
          <w:rFonts w:eastAsia="Amiri" w:cs="Amiri" w:ascii="Amiri" w:hAnsi="Amiri"/>
          <w:color w:val="111111"/>
          <w:sz w:val="28"/>
          <w:szCs w:val="28"/>
          <w:rtl w:val="true"/>
          <w:lang w:bidi="ar-SA"/>
        </w:rPr>
        <w:t xml:space="preserve">. </w:t>
      </w:r>
      <w:bookmarkStart w:id="896" w:name="pg20383_234593"/>
    </w:p>
    <w:p>
      <w:pPr>
        <w:pStyle w:val="BookText"/>
        <w:rPr/>
      </w:pPr>
      <w:bookmarkEnd w:id="896"/>
      <w:r>
        <w:rPr>
          <w:rFonts w:ascii="Amiri" w:hAnsi="Amiri" w:eastAsia="Amiri" w:cs="Amiri"/>
          <w:color w:val="111111"/>
          <w:sz w:val="28"/>
          <w:sz w:val="28"/>
          <w:szCs w:val="28"/>
          <w:rtl w:val="true"/>
          <w:lang w:bidi="ar-SA"/>
        </w:rPr>
        <w:t>ولمّا كان الإمام علي هو المثل الأعلى للإمامة عند كافة المسلمين لما حفل به من قدسية، بحيث لو ذكرت كلمة الإمام ككلمة مفردة لتبادر إلى الذهن فوراً الإمام عليّ، ولما تمتع به من صفات الإنسان الكامل، الذي قصدت مجمل الديانات السماوية والفلسفات الكبرى سبيل بناء الإنسان بناء يسير به نحو أن يحذو حذو هذا المثال، لذلك فقد اخترنا أن نتحرك داخل أجوائه، ونتعرف على حقيقة الهدف الإلهي من وراء جعله إماماً للناس كافة، وهذا قد لا يتحقق يقيناً بغير ما ينبغي أن يعرف أولاً عن مفهوم الإمامة، ثم بعد ذلك قد تنكشف الحجب وتظهر للمهتم الصورة العلوية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سعينا في الختام إلى ربط الإمامة تاريخياً بالبعد الإنساني عامّة، إدراكاً منا أنّها لم تنقطع يوماً من الأيام، ولم تنفصل عن مسيرته البشرية، ولم يتأت هذا الإدراك اعتباطاً، بل جاء متوافقاً مع نتائج علوم جمّة تناولت التاريخ الإنساني، بأبعاده الحضارية وما فيها من إرث يسجل تطلع الإنسان إلى هدف يسعى من أجل بلوغه، وإلى ملاذ يلجأ إليه، وإلى مثال يتطلع نحو كماله، ويعدّه الغاية النهائية لحقيقة سعيه</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1112538_2142443653"/>
      <w:bookmarkStart w:id="898" w:name="_Toc327"/>
      <w:bookmarkEnd w:id="897"/>
      <w:r>
        <w:rPr>
          <w:rtl w:val="true"/>
        </w:rPr>
        <w:t>الامامة ماهيتها ومعناها</w:t>
      </w:r>
      <w:r>
        <w:rPr>
          <w:rtl w:val="true"/>
        </w:rPr>
        <w:t>:</w:t>
      </w:r>
      <w:bookmarkEnd w:id="898"/>
    </w:p>
    <w:p>
      <w:pPr>
        <w:pStyle w:val="BookText"/>
        <w:rPr/>
      </w:pPr>
      <w:r>
        <w:rPr>
          <w:rFonts w:ascii="Amiri" w:hAnsi="Amiri" w:eastAsia="Amiri" w:cs="Amiri"/>
          <w:color w:val="111111"/>
          <w:sz w:val="28"/>
          <w:sz w:val="28"/>
          <w:szCs w:val="28"/>
          <w:rtl w:val="true"/>
          <w:lang w:bidi="ar-SA"/>
        </w:rPr>
        <w:t>يستعرض الكاتب الآراء الموجودة في هذا المجال ثم يطرح وجهة نظره مدعماً لها بالنصوص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الباحث في معرض التساؤل عن ماهية الإمامة في التراث الإسلامي إجابات متعدّدة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منها من حملها على أنّها أمر يختص بالزعامة والقيادة أو الرئاسة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ومنها من تناولها على أنها فكرة وأدخلها حيّز التصورات التي تبحث لها عن 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ومنها من سار بها نحو التأملات الفلسفية التي تحتمل في تحققها الخطأ مثلما تحتمل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ومنها من رآها شأناً إلهياً مثلما النبوّة، ليس للناس من قرار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وهناك من نأى بها عن فنّ المعقولات وسار بها نحو الفقهيات، يريد بذلك إدخالها منطقة الاستنباط، وإخراجها عن دائرة الأُصول التي يبحر العقل وراء إدراك كنهها، ويرتفع بها عن مقام المعاملات، ليصير إلى فلسفة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لي أنّ الإمامة مفهوم غير جميع ما تقدّم، وعلى هذا المفهوم تترتب النتائج التي تكون أكثر شمولية، وأشد تعبيراً من المناصب الإدارية، أو السياسية أو العسكرية أو الاجتماعية، لكن لبلوغ هذا المفهوم يحتاج الراغب لمزيد من العناء، ولا نقصد بالعناء هنا المشقة من أجل الوصول إليه، لأنّ الإمامة والإمام أمر لا ينبغي معه الغموض، مثلما لا يجب أن ينشب حوله خلاف من نوع ذاك الذي يقسم الناس إلى فرق وأحزاب، إنّما الواجب أو الضروري ـ بمعنى الحتمي ـ أن يكون الإمام هو الجامع والرابط بين الناس، الجاذب لهم والموطد لأواصر التقارب والتلاحم فيما بينهم، هذا هو الأمر الطبيعي والسليم، الذي يرسل الله الأنبياء عادة ويزودهم بالأوصياء من أجله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مخالفته، فإنّها تدخل في باب مخالفة الفطرة التي فطر الله الناس عليها، الأمر الذي يلزم عنه بالضرورة شعور الإنسان بالضنك وقسوة العيش، لأنّ الإعراض عن الفطرة الإلهية والإعراض عن سبيل الله هو الذي يورث المشقّة، وهو الذي يجعل الإنسان يتخبط على غير هدى، وليس المقصود بضنك العيش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والفقر، أو الشعور بالظلم وما شابه ذلك، إنّما المقصود هو اغتراب النفس وابتعادها عن راحتها وطمأنينتها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موسر، وكم من جبار، وكم وكم من أولئك الذين يتصور الناس أنهم بلغوا رتبة السعادة في الحياة </w:t>
      </w:r>
    </w:p>
    <w:p>
      <w:pPr>
        <w:pStyle w:val="BookText"/>
        <w:rPr/>
      </w:pPr>
      <w:r>
        <w:rPr>
          <w:rFonts w:ascii="Amiri" w:hAnsi="Amiri" w:eastAsia="Amiri" w:cs="Amiri"/>
          <w:color w:val="111111"/>
          <w:sz w:val="28"/>
          <w:sz w:val="28"/>
          <w:szCs w:val="28"/>
          <w:rtl w:val="true"/>
          <w:lang w:bidi="ar-SA"/>
        </w:rPr>
        <w:t>الدنيا، تجدهم في حقيقة أمرهم يعانون من آلام القلق والاضطراب، وعدم الاستقرار والسكينة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عند إطلاق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الذي يتزعّم أو يقود نجدها لا تصلح لأن تبلغ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الأمر هنا هو انطباق المصطلح على من يقوم بتنفيذ أمر ما، وهذا لا يقود نحو تجريد الاسم وبلوغه المعنى الذي يتيح التعمق وبلوغ الحقيقة التي هي شي غير القيام بالفعل، وسوف نجد مثالا على هذا في قول ابن حزم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واجب عليها الانقياد لإمام عادل يقيم فيهم أحكام الله، ويسوسهم بأحكام الشريعة التي أتى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علينا أن نفرق تماماً بين القائم بالعمل على أنّ هذا العمل أمر موكل إليه من قبل الناس، لبراعته فيه وتمكنه وفق مؤهلات تملّكها، أو سلطان خوله القيام عليه، وبين الإمام بالمفهوم العميق الذي أورده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وصفه للإمام، فهو لا يزجي إليه مهمة تكون ضمن إمكانات العاديين من الناس، وإنْ اشتمل بالعرض عليها، وإنّما هو يتعمق إلى جوهر الإمامة،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عالمٌ لا يجهل، وراع لا ينكل، معدن القدس والطهارة، والنسك والزهادة، والعلم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 العلم، كامل الحلم، مضطلع بالإمامة، عالم بالسياسة، مفروض الطاعة، قائم بأمر الله عزّ وجلّ، ناصح لعباد الله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النظر إلى وجهة ابن حزم، التي يمكن أن تعبّر عن معظم من تحدث حول الإمامة ووظائفها من الخارج، والتأمّل في توصيف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يتفرّع عنه من آفاق تقود نحو الكشف عن حقيقة الإمامة ومعناها وجوهرها، نجد لزاماً قبل الاستغراق في متابعة هذين المنحيين في التناول، أن ننظر في الجذر </w:t>
      </w:r>
      <w:bookmarkStart w:id="899" w:name="pg20383_234596"/>
    </w:p>
    <w:p>
      <w:pPr>
        <w:pStyle w:val="BookText"/>
        <w:rPr/>
      </w:pPr>
      <w:bookmarkEnd w:id="899"/>
      <w:r>
        <w:rPr>
          <w:rFonts w:ascii="Amiri" w:hAnsi="Amiri" w:eastAsia="Amiri" w:cs="Amiri"/>
          <w:color w:val="111111"/>
          <w:sz w:val="28"/>
          <w:sz w:val="28"/>
          <w:szCs w:val="28"/>
          <w:rtl w:val="true"/>
          <w:lang w:bidi="ar-SA"/>
        </w:rPr>
        <w:t xml:space="preserve">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يساعدنا على تخطّي لكثير من صعوبات البحث</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1112540_2142443653"/>
      <w:bookmarkStart w:id="901" w:name="_Toc328"/>
      <w:bookmarkEnd w:id="900"/>
      <w:r>
        <w:rPr>
          <w:rtl w:val="true"/>
        </w:rPr>
        <w:t>الإمام في اللغة</w:t>
      </w:r>
      <w:r>
        <w:rPr>
          <w:rtl w:val="true"/>
        </w:rPr>
        <w:t>:</w:t>
      </w:r>
      <w:bookmarkEnd w:id="901"/>
    </w:p>
    <w:p>
      <w:pPr>
        <w:pStyle w:val="BookText"/>
        <w:rPr/>
      </w:pPr>
      <w:r>
        <w:rPr>
          <w:rFonts w:ascii="Amiri" w:hAnsi="Amiri" w:eastAsia="Amiri" w:cs="Amiri"/>
          <w:color w:val="111111"/>
          <w:sz w:val="28"/>
          <w:sz w:val="28"/>
          <w:szCs w:val="28"/>
          <w:rtl w:val="true"/>
          <w:lang w:bidi="ar-SA"/>
        </w:rPr>
        <w:t>جاء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يقتدى به</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وكما هو واضح هنا فهي تفيد التعميم، ولا تختص بتفصيل يقود إلى معنى دقيق وحقيقي، فالذي يقتدى به يمكن أن يكون شخصاً يتمتع بالفطنة والذكاء، ويمكن أن لا يكون كذلك، ويمكن أن يكون آلة، ويمكن أن يكون معلماً من معالم المنفعة، بالطبع نحن نعلم أنّ المقصود هنا إجمالي، لكن حديثنا يجب أن يعطف على الفور على رغبتنا في إظهار المفهوم، لذا تقتضي الدقة أن يحاط بجميع أطراف التعريف، حتى يصار إلى انتزاع المفهوم الذي يتيح التعمق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القوم وأم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وهي الإمامة،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أئتم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ويفصل ابن منظور هنا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الإمام رئيساً كقولك إمام المسلمين، ويكون الإمام الطريق الواضح، ويكون الدليل، ويُؤِمُ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من محيط المحيط في إظهار معنى الإمام من الناحية اللغوية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فالإمام هو قيم الأمر، والمصلح 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11112542_2142443653"/>
      <w:bookmarkStart w:id="903" w:name="_Toc329"/>
      <w:bookmarkEnd w:id="902"/>
      <w:r>
        <w:rPr>
          <w:rtl w:val="true"/>
        </w:rPr>
        <w:t>قوة الفطرة في معرفة الإمام</w:t>
      </w:r>
      <w:r>
        <w:rPr>
          <w:rtl w:val="true"/>
        </w:rPr>
        <w:t>:</w:t>
      </w:r>
      <w:bookmarkEnd w:id="903"/>
    </w:p>
    <w:p>
      <w:pPr>
        <w:pStyle w:val="BookText"/>
        <w:rPr/>
      </w:pPr>
      <w:r>
        <w:rPr>
          <w:rFonts w:ascii="Amiri" w:hAnsi="Amiri" w:eastAsia="Amiri" w:cs="Amiri"/>
          <w:color w:val="111111"/>
          <w:sz w:val="28"/>
          <w:sz w:val="28"/>
          <w:szCs w:val="28"/>
          <w:rtl w:val="true"/>
          <w:lang w:bidi="ar-SA"/>
        </w:rPr>
        <w:t>يقول الكتاب عنها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القوّة الموجودة في الأعماق والتي يشترك فيها أفراد هذا الجنس، هي قوة ذات بعد فطري، ولعل هذا البعد هو الذي يعوِّل عليه عندما يشتد البحث عن </w:t>
      </w:r>
    </w:p>
    <w:p>
      <w:pPr>
        <w:pStyle w:val="BookText"/>
        <w:rPr/>
      </w:pPr>
      <w:r>
        <w:rPr>
          <w:rFonts w:ascii="Amiri" w:hAnsi="Amiri" w:eastAsia="Amiri" w:cs="Amiri"/>
          <w:color w:val="111111"/>
          <w:sz w:val="28"/>
          <w:sz w:val="28"/>
          <w:szCs w:val="28"/>
          <w:rtl w:val="true"/>
          <w:lang w:bidi="ar-SA"/>
        </w:rPr>
        <w:t>الهدف الذي تبحث عنه أو تنزع نحوه الميول والحاجات الدفينة في أعماق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سوف نثير هنا في القارئ الكريم رغبة أو شهوة معرفة ما تؤول إليه حقيقته، أياً كان الدين الذي يعتنقه، أو المذهب أو التيار، لأن الواقع الذي تجري وراءه هذه الفكرة، هو مجال الإنسانية وليس مجالات الفئوية أو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سوف نعتمد على هذه القوة في اشتداد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وبداية نقول أن هذه القوة مزودة بالقدرة على المعرفة التي تجتاز ظواهر الأشياء والنفاذ إلى ماهيتها، فيما لو تشكلت غير آبهة بالشوائب،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أمكن إزاحة ما يعلق فيها من تراكمات تسدل عليها طبقات من الحجب، يصعب معها تحديد الغاية الحقيقية التي تهفو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البعد في الجوهر يساوي العقل الذي يصل من خلال الخبرات إلى تلك المقدرة على الحكم، والفصل بين ما هو نافع وما هو ضار في الحقيقة، فبوسع العقل وحده أن يتخطّى حدود التجربة، فينفذ إلى جواهر الأشياء ويقف عليها كما هي موجودة في الحقيقة بصورة مستقلة عنا، فإن مهمة العقل الوصول بالمعرفة إلى الوحدة المطلقة النهائية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أليس العقل هو ميزة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جميع الأسوياء يمتلكون هذه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فيما التفاوت بين الناس في بلوغ هذه المعرفة، وفيما يختلف الكل، كل من وجهته؟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العقل على الوحدة الداخلية العميقة للجوانب المتضادة، ويتيح بذلك إمكانية معرفة الموضوعات في عيانيتها وكليتها</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الموانع من بلوغ الهدف؟ </w:t>
      </w:r>
    </w:p>
    <w:p>
      <w:pPr>
        <w:pStyle w:val="BookText"/>
        <w:rPr/>
      </w:pPr>
      <w:r>
        <w:rPr>
          <w:rFonts w:ascii="Amiri" w:hAnsi="Amiri" w:eastAsia="Amiri" w:cs="Amiri"/>
          <w:color w:val="111111"/>
          <w:sz w:val="28"/>
          <w:sz w:val="28"/>
          <w:szCs w:val="28"/>
          <w:rtl w:val="true"/>
          <w:lang w:bidi="ar-SA"/>
        </w:rPr>
        <w:t xml:space="preserve">لم تحن الإجابة عن هذا السؤال بعد، لكن نود أن نشير إلى أنّ الخطاب الإلهي في كل الأحوال، يتّجه نحو الجوهر الإنساني السليم، أو الأكثر سلامة، ذاك الذي يعي ويدرك ويمتلك خاصة سبر ومعرفة أغوار الأشياء، ويمكن أن نجمله هنا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يرسل إليها الخطاب القرآني، ومجمل أنواع المخاطبات الإنسانية، أي تلك القوة العاقلة التي تتمتع بالفهم والفكر والمشاعر، وهذه القوة لا مجال لمعرفتها أو التعرف عليها عبر الأدوات التي تختبر بها القوانين والأنظمة، كالكيمياء والطاقة والتشريح وما إلى ذلك، لا لأنّها ليست حقيقة ملموسة، بل على العكس يمكن أن تكون هي الحقيقة الأشد نصاعة بين جملة أشياء هذا الكون، لقدرتها على التأمل والخلق وترتيب المقدمات التي توصل إلى نتائج، من اللا شي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عالم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أدلوف بورتمان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كمية من البحث على النسق الفيزيائي أو الكيميائي، يمكنها أن تقدم لنا صورة كاملة للعمليات النفسية والروحية والفكرية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ما تقدم تبين لنا، أن هذا الجوهر الإنساني لا يخضع في حركته الفكرية لأية سلطة، أو لا توجد هنالك من سلطة تمنعه من البحث الدائم، الذي لا ينفك محاولاً الإحاطة بكل تفاصيل الوجود، عاملاً على إخضاعها لمتطلباته، أو باحثاً عن فك رموزها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يؤكده عمل الإنسان المبكر على إنشاء علائق تقوم ما بينه وبين الموجودات الشاخصة أمامه، بل تحرك أعمق من ذلك وذهب نحو الماهيات، يجرد الأشياء من الأطراف الزوائد التي تلحق بها ليصل إلى اللب، أو يبحث عن الخالد، ولا يعبأ كثيراً بالآيل إلى الزوال</w:t>
      </w:r>
      <w:r>
        <w:rPr>
          <w:rFonts w:eastAsia="Amiri" w:cs="Amiri" w:ascii="Amiri" w:hAnsi="Amiri"/>
          <w:color w:val="111111"/>
          <w:sz w:val="28"/>
          <w:szCs w:val="28"/>
          <w:rtl w:val="true"/>
          <w:lang w:bidi="ar-SA"/>
        </w:rPr>
        <w:t xml:space="preserve">. </w:t>
      </w:r>
      <w:bookmarkStart w:id="904" w:name="pg20383_234599"/>
    </w:p>
    <w:p>
      <w:pPr>
        <w:pStyle w:val="BookText"/>
        <w:rPr/>
      </w:pPr>
      <w:bookmarkEnd w:id="904"/>
      <w:r>
        <w:rPr>
          <w:rFonts w:ascii="Amiri" w:hAnsi="Amiri" w:eastAsia="Amiri" w:cs="Amiri"/>
          <w:color w:val="111111"/>
          <w:sz w:val="28"/>
          <w:sz w:val="28"/>
          <w:szCs w:val="28"/>
          <w:rtl w:val="true"/>
          <w:lang w:bidi="ar-SA"/>
        </w:rPr>
        <w:t>والذي يدفعه نحو هذا المنهج، هو شغف أزلي يسوقه نحو معرفة بدايته ونهايته، ويُجري أعماله على خلق ظروف ومناخات تلائم المراحل التي يقطعها ما بين هذه البداية التي يحياها، وتلك النهاية التي ينحصر ختام تجربته فوق التراب بها، بجميع ما يشوبها من الغموض، وما ينتظره فيها من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هذا المجهول، فإننا نعطف هنا على أن التعلق والحنين والبحث عن المجهول بالنسبة للنوع الإنساني، هو أمر له علاقة ذات 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يخضع للتساؤلات عن المنشأ والولادة والبداية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تجري عليه جميع اختبارات عمره في طريق بلوغه النهاية التي حتمت عليه، وهو يعرفها لكنّه يغض عنها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الوازع والهاتف الداخلي الذي يحفزه على المعرفة يرتبط بشكل وثيق بالحدّ الثاني، حدّ معرفة مجهول النهاية، لما يتعلق به في مسيرته الحياتية من آمال تجعله لا يرغب بانقضائها، على علمه يقيناً بهذا الانقضاء، وفيه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موصياً برفض هذه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تحبوا تركها، والمبلية لأجسامكم، وإن كنتم تحبون تجديدها، فإنّما مثلكم ومثلها كسفر سلكوا سبيلا فكأنهم قد قطعوه، وأمّوا عَلَماً فكأنهم قد بلغوه، وكم عسى المجري إلى الغاية أن يجري إليها حتى يبلغها، وما عسى أن يكون بقاء من له يومٌ لا يعدوه، وطالب حثيث يحدوه في الدنيا حتى يفارقها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1112544_2142443653"/>
      <w:bookmarkStart w:id="906" w:name="_Toc330"/>
      <w:bookmarkEnd w:id="905"/>
      <w:r>
        <w:rPr>
          <w:rtl w:val="true"/>
        </w:rPr>
        <w:t>نتيجة</w:t>
      </w:r>
      <w:r>
        <w:rPr>
          <w:rtl w:val="true"/>
        </w:rPr>
        <w:t>:</w:t>
      </w:r>
      <w:bookmarkEnd w:id="90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أنّ ثمة اتصال يربط ما بين هذه الحياة الخارجية، وبين حياة أخرى يُسعى لا محالة لبلوغها، وهي حياة أزلية محكوم بها الإنسان، ومحتاج للتعرف </w:t>
      </w:r>
      <w:bookmarkStart w:id="907" w:name="pg20383_234600"/>
    </w:p>
    <w:p>
      <w:pPr>
        <w:pStyle w:val="BookText"/>
        <w:rPr/>
      </w:pPr>
      <w:bookmarkEnd w:id="907"/>
      <w:r>
        <w:rPr>
          <w:rFonts w:ascii="Amiri" w:hAnsi="Amiri" w:eastAsia="Amiri" w:cs="Amiri"/>
          <w:color w:val="111111"/>
          <w:sz w:val="28"/>
          <w:sz w:val="28"/>
          <w:szCs w:val="28"/>
          <w:rtl w:val="true"/>
          <w:lang w:bidi="ar-SA"/>
        </w:rPr>
        <w:t>عليها واكتشافها، لكنّه يثبت دائماً أنه بمفرده لا يتمكن ـ مع ما يمتلكه من شعور عميق ـ من الوصول إليها، وكذلك يندفع به هذا الشعور نحوها، غير أن هذا الشعور يتدخل في تحديد مدى صفائه وخلوصه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يتمكن الفرد من الوصول إلى المواءمة بين ما يتلقاه من العالم الخارجي، وبين ما يتدفق من أعماقه، وهو هنا عند هذه المرحلة من التمكن سوف يستطيع يقيناً أن يلتقط إشارات دقيقة التأثير، تصل به إلى معرفة مرضية بالمعنى الحقيقي لوجوده والغاية من هذا الوجود، وبذات المنطقة من المعرفة هذه سوف ينجذب باتجاه ملاذه الذي يدرك بالفطرة المصفاة أنه هو القادر على حمايته من أي سقوط، مثلما يحميه من مغبة الغفلة عن هذا الذي بلغه من المعرفة، وهذا الانجذاب مسربل بعناية إلهية، وهي في هذه الهنيهة بالذات معنية بهدايته، وإنما تكون هذه الهداية في النتيجة هي انكشافه على إمامه الذي يحمي كليته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أن نسميه الوصول الفطري إلى معرفة الإمام</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1112546_2142443653"/>
      <w:bookmarkStart w:id="909" w:name="_Toc331"/>
      <w:bookmarkEnd w:id="908"/>
      <w:r>
        <w:rPr>
          <w:rtl w:val="true"/>
        </w:rPr>
        <w:t>الطريق إلى الإمام علي</w:t>
      </w:r>
      <w:r>
        <w:rPr>
          <w:rtl w:val="true"/>
        </w:rPr>
        <w:t>(</w:t>
      </w:r>
      <w:r>
        <w:rPr>
          <w:rtl w:val="true"/>
        </w:rPr>
        <w:t>عليه السلام</w:t>
      </w:r>
      <w:r>
        <w:rPr>
          <w:rtl w:val="true"/>
        </w:rPr>
        <w:t>):</w:t>
      </w:r>
      <w:bookmarkEnd w:id="909"/>
    </w:p>
    <w:p>
      <w:pPr>
        <w:pStyle w:val="BookText"/>
        <w:rPr/>
      </w:pPr>
      <w:r>
        <w:rPr>
          <w:rFonts w:ascii="Amiri" w:hAnsi="Amiri" w:eastAsia="Amiri" w:cs="Amiri"/>
          <w:color w:val="111111"/>
          <w:sz w:val="28"/>
          <w:sz w:val="28"/>
          <w:szCs w:val="28"/>
          <w:rtl w:val="true"/>
          <w:lang w:bidi="ar-SA"/>
        </w:rPr>
        <w:t>علينا أن لا نستغرب من هذا العنوان، لأنّه وضع بعد ذلك التمهيد الذي اعتمد منهج التحليل والاستنتاج، من أجل وضع لبنة جديدة في بنيان مفهوم الإمامة عسى ينظر إليها بعين التأنّي، وتؤخذ مع من يتوسع بها إلى ما هو أكثر إفادة ونفع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أولاً بالنظر إلى انطباق مفهوم الإمامة الذي أجريناه في بحوثنا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ويفيدنا في هذا المجال أن تقسم هذه البداية إلى عدّة أقسام</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1112548_2142443653"/>
      <w:bookmarkStart w:id="911" w:name="_Toc332"/>
      <w:bookmarkEnd w:id="910"/>
      <w:r>
        <w:rPr>
          <w:rtl w:val="true"/>
        </w:rPr>
        <w:t>القسم الأول</w:t>
      </w:r>
      <w:r>
        <w:rPr>
          <w:rtl w:val="true"/>
        </w:rPr>
        <w:t xml:space="preserve">: </w:t>
      </w:r>
      <w:r>
        <w:rPr>
          <w:rtl w:val="true"/>
        </w:rPr>
        <w:t>في تسلم راية الإمامة</w:t>
      </w:r>
      <w:bookmarkEnd w:id="91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ونود أن نذكر بأنّنا وصلنا في الفرق بين الإمامة وأنواع الزعامة التي تنضوي تحت ظلها، ولا تطاولها بحال، ونرغب أن يستمر القارئ معنا في التمسك </w:t>
      </w:r>
    </w:p>
    <w:p>
      <w:pPr>
        <w:pStyle w:val="BookText"/>
        <w:rPr/>
      </w:pPr>
      <w:r>
        <w:rPr>
          <w:rFonts w:ascii="Amiri" w:hAnsi="Amiri" w:eastAsia="Amiri" w:cs="Amiri"/>
          <w:color w:val="111111"/>
          <w:sz w:val="28"/>
          <w:sz w:val="28"/>
          <w:szCs w:val="28"/>
          <w:rtl w:val="true"/>
          <w:lang w:bidi="ar-SA"/>
        </w:rPr>
        <w:t>بالطريقة القرآنية التي تجعل من القلب وطناً للتعقّل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سمح لنا التحرك في أرجاء المفهوم أن نغادر المعنى الظاهري لكي نتعمق في معرف الإمام في عيانيتها، وتراءى لنا أنّ الفرق بين النور والظلمة يساوي الفرق بين الإبصار والعمى، ونلاحظ أوّلا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 يتناوب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ورد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القرآن الكريم، أو ذكر أهل البيت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نرى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يشير في كلامه إلى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يصفهم بأداة النجاة من الغرق، والتي تشبه إلى حدّ بعيد مفهوم الخلاص من الهلاك، والذي يمكن أن يحمل على أن النور هو الخلاص، والظلمة هي الهلاك، فكيف يستدل على هذا النور؟</w:t>
      </w:r>
    </w:p>
    <w:p>
      <w:pPr>
        <w:pStyle w:val="BookText"/>
        <w:rPr/>
      </w:pPr>
      <w:r>
        <w:rPr>
          <w:rFonts w:ascii="Amiri" w:hAnsi="Amiri" w:eastAsia="Amiri" w:cs="Amiri"/>
          <w:color w:val="111111"/>
          <w:sz w:val="28"/>
          <w:sz w:val="28"/>
          <w:szCs w:val="28"/>
          <w:rtl w:val="true"/>
          <w:lang w:bidi="ar-SA"/>
        </w:rPr>
        <w:t>بالدرجة الأولى ينبغي أن تنقطع نهاية هذا الأمر إلى الله سبحانه فهو الذي يحيله إليه،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ءَامَنُواْ يُخْرِجُهُم مِّنَ الظُّـلُمَـتِ إِلَى النُّورِ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لكن هذا الإخراج كما لاحظنا مشروط وفق القانون الإلهي بالإيمان والإيمان، كما بيناه في بحث الفطرة لا يأتي من غير دين، وإذا كنا قد بلغنا في متابعتنا لمسيرة النفس الإنسانية وما تحمله من قابليات، وتبيّن لدينا أنّ الإنسان بطبعه منصّت إلى نداء داخلي يتعلق به من قبيل الاعتقاد، وسقنا على ذلك شواهده العلمية، نصل بعد ذلك إلى حتمية أوردها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المفتاح الذي يفتح قفل هذا الأمر، وهو كلامه الآتي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الدين معرفته ـ أي الله ـ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يقيناً أن هذا القول لا ينحصر بالإسلام، وإن كان لا يرى فوق أو غير الإسلام ديناً، إنّما هذا يلفت إلى الأديان كلّها باعتباره يصرّح بالأوليات التي تبنى عليها فيما بعد النتائج، وهو يسلسل هذه النتائج معتمداً هذه النقطة الأولية </w:t>
      </w:r>
      <w:bookmarkStart w:id="912" w:name="pg20383_234602"/>
    </w:p>
    <w:p>
      <w:pPr>
        <w:pStyle w:val="BookText"/>
        <w:rPr/>
      </w:pPr>
      <w:bookmarkEnd w:id="912"/>
      <w:r>
        <w:rPr>
          <w:rFonts w:ascii="Amiri" w:hAnsi="Amiri" w:eastAsia="Amiri" w:cs="Amiri"/>
          <w:color w:val="111111"/>
          <w:sz w:val="28"/>
          <w:sz w:val="28"/>
          <w:szCs w:val="28"/>
          <w:rtl w:val="true"/>
          <w:lang w:bidi="ar-SA"/>
        </w:rPr>
        <w:t xml:space="preserve">على أنّها مفتاح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يقودنا إلى هذا، هو أن الله سبحانه خلق الخلائق وهداها إلى نوره، فمنذ البدء ثمّة هذه الأولية، منذ تكوين الناس وإعمارهم للحياة، وهو الذي فطرت عليه الإنسانية، وهنا نملك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بالضرورة توصل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إيمان الذي تشكّل من جرائها ترتبت عليه درجات الكمال التي يشير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متابعة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معرفته التصديق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شرحه لهذه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والتصديق هذا هو الذي يوجب خضوع الإنسان له في عبوديته، وبهذا التصديق يرسخ الاعتقاد ويثبت، لذلك كان هذا التصديق كمال المعرفة</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عند هذا المقام سوف تنطبق الآية الكريمة على أنّ الله سبحانه يتولّى إخراج الذين آمنوا من الظلمات إلى النور، ولكن هذا لا يكون قبل الخضوع للعبودية بحسب الطباطبائي</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1112550_2142443653"/>
      <w:bookmarkStart w:id="914" w:name="_Toc333"/>
      <w:bookmarkEnd w:id="913"/>
      <w:r>
        <w:rPr>
          <w:rtl w:val="true"/>
        </w:rPr>
        <w:t>القسم الثاني</w:t>
      </w:r>
      <w:r>
        <w:rPr>
          <w:rtl w:val="true"/>
        </w:rPr>
        <w:t xml:space="preserve">: </w:t>
      </w:r>
      <w:r>
        <w:rPr>
          <w:rtl w:val="true"/>
        </w:rPr>
        <w:t>الطريق إلى علي القرآن والنبي</w:t>
      </w:r>
      <w:bookmarkEnd w:id="91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يجعل أمر الهداة منقطعاً إلى الله سبحانه، إضافة إلى ما أوردناه جميعاً، هو بالمقام الأول ما حدّث به رسول الله وأمر به، والذي لا تنبغي المواربة فيه أو المحاكمة، هو أن كلامه صفو التنزيل، أي أن كل تقرير أو أمر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أن يأخذوه عنه هو فرض مثلما باقي العبادات، وعلّة هذا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فلا جدال في أنّ مصدر أوامر وتعليمات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عند الله، والقرآن الكريم مليء بتوكيد </w:t>
      </w:r>
    </w:p>
    <w:p>
      <w:pPr>
        <w:pStyle w:val="BookText"/>
        <w:rPr/>
      </w:pPr>
      <w:r>
        <w:rPr>
          <w:rFonts w:ascii="Amiri" w:hAnsi="Amiri" w:eastAsia="Amiri" w:cs="Amiri"/>
          <w:color w:val="111111"/>
          <w:sz w:val="28"/>
          <w:sz w:val="28"/>
          <w:szCs w:val="28"/>
          <w:rtl w:val="true"/>
          <w:lang w:bidi="ar-SA"/>
        </w:rPr>
        <w:t>هذا ولا حاجة بنا لأن نسرد الكلمات الإلهية التي ترفع شأن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وتجعل من كلماته وحياً يوحى، حتى نحتاج إلى تثبيت أن كلامه هو محض نور، وأن مخالفته هي ليست فقط معصية، وإنما إبطال للأعمال أيضاً إن كان هذا المخالف ينظر إلى نفسه على أنه ممن يتقربون إلى الله بعمل أو عبادة، وعلة هذا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لاَ تُبْطِـلُواْ أَعْمَـلَكُمْ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الربط الناجز بين طاعة الله سبحانه، وبين طاعة رسوله عليه وعلى آله أطيب الصلوات، يمكن للمتأمل أن يلتقي مع عليّ ابتداءً قبل أن ينطلق إلى التفصيلات، وعند هذا الالتقاء سوف يجري النظر إلى متابعة الحاجة إليه، بعد أن يغادر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مقرّه،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يعرف متابعة طريق الله ممّا وراءه، أولئك الهداة الذين سوف يجسّدون نور الله من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الطريق إلى الله بعد ذلك سوف لن تكون في مأمن بالنسبة للسالك عندما يولي وجهه قبلة سواها، أي سوى التي قال رسول الله فيها أنّها سفينة النجاة من ركبها نجى ومن تركها غرق</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فرغنا من أن النور والظلمة هما عنوانا البصيرة والعماء، ووقفنا على أن الإنسان غير الداخل في نور الله مارق عن راية حقه، وأن لهذه الراية حملة، وأنّ هؤلاء الحملة هم أفرع شجرة النبوة، ومصابيح هذا النور، أئمة الناس وملاذهم ومنجاهم من أي سوء، وإذا بُنيت مقاييس دخول الجنة وقبول الطاعة عند الله سبحانه على طاعته وطاعة رسوله، فإن كل مخالفة إيلاج في الظلمة، 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يَعْصِ اللَّهَ وَ رَسُولَهُو فَقَدْ ضَلَّ ضَلَـلاً مُّبِيناً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لجأنا إلى أوامر الله في طاعة نبيه الهادي الأعظم للبشرية جمعاء، ثم نظرنا إلى وصايا رسول الله سبحانه في أئمة الهدى من ورائه، نكون قد وضعنا نصب أعيننا هنا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ءَاتَـاكُمُ الرَّسُولُ</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وقبل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الطاعة العمل، أي لا يكفي أن يقر المرء بقلبه بأنه موافق لما يقوله هاديه، نبيّه وإمامه، وإنّما ينبغي تأدية العمل بهذه المعرفة، فالعلم بالشيء بغير القيام به، يبقى في حيز القصور ولا يكون له مجال تصديق ما لم يبادر إلى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طاعة الله ورسوله نتيجتها بحسب القوانين القرآنية، هي ما ينحصر في كلامه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رَسُولَهُو فَقَدْ ضَلَّ ضَلَـلاً مُّبِيناً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يوازيها القبول والطاعة والعمل بحسب هذا القانون القرآني إثر 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رَسُولَهُو فَقَدْ فَازَ فَوْزًا عَظِيماً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الذي اختار أنبياءه ورسله، اختار أئمة الناس إليه معهم وفي آثارهم، وكلف كل نبيّ ورسول أبلغ عن رسالته أنه يشير إلى الذين يمثلون امتداد هذه الرسالة، وليس من سبيل إلى ذلك بغير تولية سبحانه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 الناس تصارع على الفوز بالذي تراه يقدم لها النفع الآني والمستقبلي ويرغبون بالمناصب والشهرة، وقد زينت الدنيا لهم ببهارجها ومفاتنها وقد عسر على الإنسان الانصياع للسوي، ما لم يقم عليه الحجة التي تجعله يصدع لهذا الانصياع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نقصد بالانصياع هنا، هو التسليم دونما رغبة أو إرادة، لكن المعروف أن شؤون العقائد، هي شؤون في غاية التعقيد، وإن استبدال عقيدة بغيرها بالنسبة لبني البشر ـ خاصة فيما يميل باتجاه الدين ـ مسألة يسفح من أجلها المزيد من الدماء قبل أن </w:t>
      </w:r>
      <w:bookmarkStart w:id="915" w:name="pg20383_234605"/>
    </w:p>
    <w:p>
      <w:pPr>
        <w:pStyle w:val="BookText"/>
        <w:rPr/>
      </w:pPr>
      <w:bookmarkEnd w:id="915"/>
      <w:r>
        <w:rPr>
          <w:rFonts w:ascii="Amiri" w:hAnsi="Amiri" w:eastAsia="Amiri" w:cs="Amiri"/>
          <w:color w:val="111111"/>
          <w:sz w:val="28"/>
          <w:sz w:val="28"/>
          <w:szCs w:val="28"/>
          <w:rtl w:val="true"/>
          <w:lang w:bidi="ar-SA"/>
        </w:rPr>
        <w:t>تنتصب على أقدامها، لذلك كان الله اللطيف بعباده سبحانه، قد ترك الناس على فطرة تسوقهم إلى الهداية، رغم صراعهم الذي لا يهدأ معها، إلا أنّ العديد من آياته عزّ وجلّ تشير إلى أنّ الرسل والدعاة المجتبين لهم وظيفة التذكير والتبشير وإنذار الناس بعدهم، أي بعد أن يستيقظ فيهم ملمح الاستجابة للنداء الداخلي الفطري الذي يكشف لهم حجب الظلمات، ويريهم مثالهم ورجاءهم، لا ينبغي لهم أن يغفلوا بعد ذلك عنه، فهم إن غفلوا بعد ذلك، فالوعيد والإنذار موجود بوفرة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التذكير الذي تلهج به آيات الله سبحانه، يطيب لنا ذكر نفحة هنا، تكون في مقام الاعتراف بفضله سبحانه على الأمم، وبالشكر له لما تفضل بإرسال رحمته التي وسعت كل شي ببعث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أَرْسَلْنَـكَ إِلاَّ رَحْمَةً لِّلْعَـلَمِينَ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1112552_2142443653"/>
      <w:bookmarkStart w:id="917" w:name="_Toc334"/>
      <w:bookmarkEnd w:id="916"/>
      <w:r>
        <w:rPr>
          <w:rtl w:val="true"/>
        </w:rPr>
        <w:t>القسم الثالث</w:t>
      </w:r>
      <w:r>
        <w:rPr>
          <w:rtl w:val="true"/>
        </w:rPr>
        <w:t xml:space="preserve">: </w:t>
      </w:r>
      <w:r>
        <w:rPr>
          <w:rtl w:val="true"/>
        </w:rPr>
        <w:t>الطريق إلى علي بعلي</w:t>
      </w:r>
      <w:bookmarkEnd w:id="917"/>
    </w:p>
    <w:p>
      <w:pPr>
        <w:pStyle w:val="BookText"/>
        <w:rPr/>
      </w:pPr>
      <w:r>
        <w:rPr>
          <w:rFonts w:ascii="Amiri" w:hAnsi="Amiri" w:eastAsia="Amiri" w:cs="Amiri"/>
          <w:color w:val="111111"/>
          <w:sz w:val="28"/>
          <w:sz w:val="28"/>
          <w:szCs w:val="28"/>
          <w:rtl w:val="true"/>
          <w:lang w:bidi="ar-SA"/>
        </w:rPr>
        <w:t>في القسمين الذين أُنجزا بحثنا عن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الاستنتاج والاستدلال، ومن خلال كلام الله سبحانه وكلام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وصلنا إلى أنّ الله سبحانه قد أجرى في الناس سنته، وليس لأحد أن ينازع الله سنته، وقضاء رسوله قضاءهما، فما لمؤمن أو مؤمنة أن يختار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تبيّن لنا أن الرعاية الإلهية قد حفت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بإعلان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استمرار لهدى الله وإبقاء لنوره، وأن من عمل على إطفاء هذا النور خبا وذهب في مترديات الظلمة، ومن شرح الله صدره لهداه، أخذ بناصية </w:t>
      </w:r>
    </w:p>
    <w:p>
      <w:pPr>
        <w:pStyle w:val="BookText"/>
        <w:rPr/>
      </w:pPr>
      <w:r>
        <w:rPr>
          <w:rFonts w:ascii="Amiri" w:hAnsi="Amiri" w:eastAsia="Amiri" w:cs="Amiri"/>
          <w:color w:val="111111"/>
          <w:sz w:val="28"/>
          <w:sz w:val="28"/>
          <w:szCs w:val="28"/>
          <w:rtl w:val="true"/>
          <w:lang w:bidi="ar-SA"/>
        </w:rPr>
        <w:t>فؤداه، وساقه من حيث يستقر الإيمان في قلبه، ويرد على حبيبه المصطفى يوم لا ينفع مال ولا بنون وقلبه مشتعل رغبة وحبّاً وأمان، فهو على حوض المختار، يسقى مياه أهل الجنة، ويتراقص في نفسه النور فيجلب الخير لها، فقد انكشفت أساريره عن هدي محمد باعتناق الإسلام، وذاب قلبه ولعاً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فآثر ولاية عليّ على خلائق الله في الأرض، فكانت راحة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المقام هي التي تفصل ما بينه وبين نار جهنم التي أعدّها الله للظالمي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سوف نقصد الطريق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كلماته التي أرسلها منذ ذاك العهد في الناس، وما تزال تسري في دياجي الظلمات تكشفها، وتضي جنبات الكون، لكن الذي لم يمكنه الله بعد من إدراكها لم ينل حظه من العيش معه بعد، ونسأله جلّ جلاله، أن يقضي لجيمع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وللبشرية أن تنفتح عيونها على هديه، وتستلهم خلاصها منه، فإنّه 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يُدخلها في باطل، ولا يُخرجها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أنّه فاتح آفاق الأنفس على كوامنها، ورافع نور الله فوق كلّ ظلمة بمنّ منه سبحانه، لا بسواه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يدعو إلى التأني والتأمل في استعراض كلامه، ليس البلاغة التي يتمتع بها كما يتصور البعض، فما كان ليدركه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يبحث عن الكمال، فالبلاغة ليست فضيلة أو إضافة إلى إمامته، بل إنها من مقتضياتها، بذلك نحن وإن راعنا جمال أسلوبه، وأخذ بلباب أفئدتنا حسن تناوله للمفردات، لكن هذه ليس بذاته الهدف من الاستدلال عليه بكلماته، وإنّما الهدف فوق ذلك، إنه استلهام نوره من أجل إزاحة ظلمات عَلَتْ الأفئدة، وكذلك استدراك طريق تراكمت فوقه غبار التزييف والتحريض، وانتضاء حق يشعل مصباحه إلتفاته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نحن نقف قليلاً مع ما يذكره عن أهل البيت الذين يدور معهم في فلك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وينسج معهم على منواله، فيأخذ منهم ويعطيهم، ويتبادل معهم سرائر </w:t>
      </w:r>
      <w:bookmarkStart w:id="918" w:name="pg20383_234607"/>
    </w:p>
    <w:p>
      <w:pPr>
        <w:pStyle w:val="BookText"/>
        <w:rPr/>
      </w:pPr>
      <w:bookmarkEnd w:id="918"/>
      <w:r>
        <w:rPr>
          <w:rFonts w:ascii="Amiri" w:hAnsi="Amiri" w:eastAsia="Amiri" w:cs="Amiri"/>
          <w:color w:val="111111"/>
          <w:sz w:val="28"/>
          <w:sz w:val="28"/>
          <w:szCs w:val="28"/>
          <w:rtl w:val="true"/>
          <w:lang w:bidi="ar-SA"/>
        </w:rPr>
        <w:t>الكون، ويكشف للناس خبايا مستقرهم ومستودعهم، وطرائق عيشهم وسعادة أوقاتهم، مثلما يزجرهم ويردعهم عندما ينظر فيراهم على غير الجادة، لعمري كدفع الوالد ولده على اتيان حياض اللذة غير النافعة، وعدله إلى طرقات الفوز والخلود</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1112554_2142443653"/>
      <w:bookmarkStart w:id="920" w:name="_Toc335"/>
      <w:bookmarkEnd w:id="919"/>
      <w:r>
        <w:rPr>
          <w:rtl w:val="true"/>
        </w:rPr>
        <w:t>كيف ينظر علي</w:t>
      </w:r>
      <w:r>
        <w:rPr>
          <w:rtl w:val="true"/>
        </w:rPr>
        <w:t>(</w:t>
      </w:r>
      <w:r>
        <w:rPr>
          <w:rtl w:val="true"/>
        </w:rPr>
        <w:t>عليه السلام</w:t>
      </w:r>
      <w:r>
        <w:rPr>
          <w:rtl w:val="true"/>
        </w:rPr>
        <w:t xml:space="preserve">) </w:t>
      </w:r>
      <w:r>
        <w:rPr>
          <w:rtl w:val="true"/>
        </w:rPr>
        <w:t>إلى نفسه</w:t>
      </w:r>
      <w:r>
        <w:rPr>
          <w:rtl w:val="true"/>
        </w:rPr>
        <w:t>:</w:t>
      </w:r>
      <w:bookmarkEnd w:id="920"/>
    </w:p>
    <w:p>
      <w:pPr>
        <w:pStyle w:val="BookText"/>
        <w:rPr/>
      </w:pPr>
      <w:r>
        <w:rPr>
          <w:rFonts w:ascii="Amiri" w:hAnsi="Amiri" w:eastAsia="Amiri" w:cs="Amiri"/>
          <w:color w:val="111111"/>
          <w:sz w:val="28"/>
          <w:sz w:val="28"/>
          <w:szCs w:val="28"/>
          <w:rtl w:val="true"/>
          <w:lang w:bidi="ar-SA"/>
        </w:rPr>
        <w:t>ونبدأ القسم الأوّل بالكيفية الذي ينظر فيها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وكيف ينقل لنا وسائل التعرف عليه، والتماس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وسنلج في كلماته التي حملتها إلينا الأسفار عبر التاريخ، ومنها سوف نلحظ مشهد الحق ونعاينه، ونطرق باب النور، فينفرج ما بين قلوبنا وبينه ما يجعلنا تطمئن بذكر الله، وتخشع رغبة في حنوه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ننظر هنا إلى كلماته يخاطب فيها الناس، وهو قائم مقام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 ويعظهم ويميل إليهم بارتياد ثوب النجاة من الفتن، ولا يترك مطرحاً إلاّ وشغله بإلفاتهم إلى نور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أسمعكم الرسول شيئاً إلاّ وها أنا ذا اليوم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شقت لهم الأبصار، ولا جعلت لهم الأفئدة في ذلك الأوان، وقد أعطيتم مثلها في هذا الزمان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يحتاج المتأمل في هذه الكلمات إلى مزيد تدبّر، كي تنكشف عليه حقيقة ما يؤديه فعليّ الذي ما أقسم بالله إلاّ صادقاً،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التي تفصلكم عن آبائكم الذين كانوا عندما بعث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يغرقون في متاهات الضلال، ليست بمسافة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اليوم من يوم كنتم في أصلابهم ببعيد</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فيهم، فأزاح عنهم ظلمة الضلال، وأضاء قلوبهم بنور ربّه </w:t>
      </w:r>
    </w:p>
    <w:p>
      <w:pPr>
        <w:pStyle w:val="BookText"/>
        <w:rPr/>
      </w:pPr>
      <w:r>
        <w:rPr>
          <w:rFonts w:ascii="Amiri" w:hAnsi="Amiri" w:eastAsia="Amiri" w:cs="Amiri"/>
          <w:color w:val="111111"/>
          <w:sz w:val="28"/>
          <w:sz w:val="28"/>
          <w:szCs w:val="28"/>
          <w:rtl w:val="true"/>
          <w:lang w:bidi="ar-SA"/>
        </w:rPr>
        <w:t>وكلماته، وإنني الآن أقوم فيكم ذات المقام، وأودي رسالته، اسمعكم ما أسمع النبيّ آباءكم، وأكشف عن بصائركم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يجرؤ على قول كهذا، لا يكن أن يكون مدّعياً، وهو على رأس أمم من صحابة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يكون المدّعي أن ينفرد بإتيان الناس مذكّراً ما كان عليه آباؤهم من جاهلية، ومنفراً إلى الله ورسوله بمثل ما نقرأ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الإمام هنا، يؤكّد الإشارة إلى أنّه حامل راية الحق، التي تتوارثها الأنبياء والرسل وعند غيابهم تكون في يد الأئمة الهداة،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دائماً بأنّ آل محمد في زمن الإسلام هم حملة هذه الراية،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دعونا ننظر هنا في الكيفية التي يعرّف فيها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وبالطبع هو قطبهم، إنه يشير إلى إمامتهم للناس، ليس تلميحاً، بل مثلما قال فيهم رسول الله تصريحاً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يسوى بهم من جرت نعمتهم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سبحانه يتفضّل على الناس بأنه أنعم عليهم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ويجري فضله في آل رسول الله، أن الذي يتحدّث هو الإمام كاشفاً عن القلوب أغطيتها، يرسل كلامه في الناس، منذ تحدث إلى يوم يبعثون وقد حفظ الله كلامه هنا للناس، على الرغم من أنّ الأزمنة تدور على الدول، ولما لم تكن للإمام دولة، بل كانت روح الهداية، فقد انزاحت الدول وبقي نور الله يسري في فلوات الأزمنة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مكمن الفرق، بين الإمامة وأصناف الزعامات التي تحدّثت عنها في أماكن مختلفة في أنحاء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يجاهر بإمامته للناس وفق هذا المفهوم، ليس أحد غير محمول عليه تخليصهم من فتن الدنيا، بل على كاهله حمل هذا، لأنّه هو المعبّر عياناً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سياق تناوله للتعريف بنفسه، ونعتقد هنا أنه لا يقول هذا إمام جاهل به، إنما يتحدّث لما كان للحديث موجب، وهذا الموجب هو لكل من يأتي من بعد هؤلاء القوم الذين لا يجهلونه، إنما تقودهم عنه أمور الدنيا التي تحول بين المرء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يظن أحد 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 تينك الأزمنة، كي تقف الناس على ما هو، وإنّما يتحدّث كي تسير في الناس حقيقته، التي يريد أهل الضلال اطفاء نور الله بأفواههم، إذ عملوا على اخفائها، لكن الله سبحانه يأبى إلاّ أن يتم نوره، فينطق أثر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دافعاً الشبهات مقيماً للحق،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 فوالذي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ومن يموت منهم موتاً، ولو قد فقدتموني ونزلت بكم كرائه الأُمور، وحوازب الخطوب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يدعو الإنسان إلى التفكّر في كلام الإمام، ليس البحث عن أحقيته بالخلافة مثلما يظن، أو عند انزاله الزعيم في الناس، لكن الأمر مختلف، فالذي أنجزه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تركيز وترسيخ لمجمل رسالات الله، واجتماع الأديان كلها دائرة الدين الإسلامي، وإقامة البيّنة التي ختم الله فيها جميع الأديان، لهي التي تلفت نظر الإنسان إلى الذي يبوح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21" w:name="pg20383_234610"/>
    </w:p>
    <w:p>
      <w:pPr>
        <w:pStyle w:val="BookText"/>
        <w:rPr/>
      </w:pPr>
      <w:bookmarkEnd w:id="921"/>
      <w:r>
        <w:rPr>
          <w:rFonts w:ascii="Amiri" w:hAnsi="Amiri" w:eastAsia="Amiri" w:cs="Amiri"/>
          <w:color w:val="111111"/>
          <w:sz w:val="28"/>
          <w:sz w:val="28"/>
          <w:szCs w:val="28"/>
          <w:rtl w:val="true"/>
          <w:lang w:bidi="ar-SA"/>
        </w:rPr>
        <w:t xml:space="preserve">فهو العارف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لي من كل باب ألف باب</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وهو الذي عرف خفايا الكرامات التي استودعها الله أهلها، فهو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كالصّنو من الصّنو، والذراع من العضد</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1112556_2142443653"/>
      <w:bookmarkStart w:id="923" w:name="_Toc336"/>
      <w:bookmarkEnd w:id="922"/>
      <w:r>
        <w:rPr>
          <w:rtl w:val="true"/>
        </w:rPr>
        <w:t>الطريق إلى عليّ</w:t>
      </w:r>
      <w:r>
        <w:rPr>
          <w:rtl w:val="true"/>
        </w:rPr>
        <w:t>(</w:t>
      </w:r>
      <w:r>
        <w:rPr>
          <w:rtl w:val="true"/>
        </w:rPr>
        <w:t>عليه السلام</w:t>
      </w:r>
      <w:r>
        <w:rPr>
          <w:rtl w:val="true"/>
        </w:rPr>
        <w:t xml:space="preserve">) </w:t>
      </w:r>
      <w:r>
        <w:rPr>
          <w:rtl w:val="true"/>
        </w:rPr>
        <w:t>الطريق إلى الله عزّوجلّ</w:t>
      </w:r>
      <w:r>
        <w:rPr>
          <w:rtl w:val="true"/>
        </w:rPr>
        <w:t>:</w:t>
      </w:r>
      <w:bookmarkEnd w:id="923"/>
    </w:p>
    <w:p>
      <w:pPr>
        <w:pStyle w:val="BookText"/>
        <w:rPr/>
      </w:pPr>
      <w:r>
        <w:rPr>
          <w:rFonts w:ascii="Amiri" w:hAnsi="Amiri" w:eastAsia="Amiri" w:cs="Amiri"/>
          <w:color w:val="111111"/>
          <w:sz w:val="28"/>
          <w:sz w:val="28"/>
          <w:szCs w:val="28"/>
          <w:rtl w:val="true"/>
          <w:lang w:bidi="ar-SA"/>
        </w:rPr>
        <w:t>إذا كان فناء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كل هذا المبلغ، وراح يذرف نفسه على صغيراً ويحامي عنه يافعاً، ويقاسمه شؤون الدين، ويذب عن حياضه في كل قائمة وقاعدة، ويسوح في كل مصر لنصرته، فكيف بربّ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جميع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استرشد الطريق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مدينة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بابها، صار إلى فناء الرحمة المحمدية، حتى بلغ مرتبة من كشف عنه الحجاب، لكن هذا لا يكون إلاّ ببصيرة راضها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كانت هذه الكلمات هنا أقرب إلى التذلل منها إلى روح البحث، ولو أن البحث في مقدس هو في هذا المقام، لا يجد له مناصاً من بلوغ عتبة التواضع التي هي شرفة كسب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على مرّ التاريخ المئات من العلماء والفلاسفة حول بداية الوجود وأصله، وذهبت الأمم في هذا مذاهب شتى، منها من قارب الحقيقة، ومنها من زاغ بصره، ومنها من وقف في المنطقة الوسطى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من لم يرّ مبرراً للتحرك نحو أشياء لا تدرك، لكن العمق النفسي الإنساني هو في تعريفات الكتاب هنا 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فالفطرة التي يتحرك فيها شعور البحث عن القوة التي تدير شؤون الحياة، ما زالت مستمرة بالدفع الذي هو </w:t>
      </w:r>
    </w:p>
    <w:p>
      <w:pPr>
        <w:pStyle w:val="BookText"/>
        <w:rPr/>
      </w:pPr>
      <w:r>
        <w:rPr>
          <w:rFonts w:ascii="Amiri" w:hAnsi="Amiri" w:eastAsia="Amiri" w:cs="Amiri"/>
          <w:color w:val="111111"/>
          <w:sz w:val="28"/>
          <w:sz w:val="28"/>
          <w:szCs w:val="28"/>
          <w:rtl w:val="true"/>
          <w:lang w:bidi="ar-SA"/>
        </w:rPr>
        <w:t>من خاصيات الحركة، فهي ليست ساكنة في طبيعتها، ولم تستكن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تناول هذه الظاهرة، يمكننا النظر إلى مجمل ما قاله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وسواه من الكتب التي نقلت ارشاداته للناس، والتي تدخل في معظم نواحيها في عوالم فلسفة المعرفة، فيضع على الأساس للبحث ضمن منطقة القدرة البشرية، ويحزم حقائب الذين يتناولون أو يحاولون تناول ذات الله بالدرس والتأمل، ويشرع لهم طريق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المدرسة بالذات هي مدرسة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شقّ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بامداده الناس بمثل هذه المعارف الطريق الذي رسمت فيما بعده المدارس الكلامية مناهجها، وإن لم تكن في المجمل قد بلغت رغبته في تناقل العلم بين الناس، لكنها أثرت في تراث الإنسانية مخزوناً عظيماً من الكتب والبحوث العقائدية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يعلم من انكشفت له حقيقة إمامه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ولا تفرّقهم عني وحشة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فهو البالغ مبلغ اليقين من ربه، والسلامة من أداء أمانته، ويذهب مطمئناً إلى باريه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هذا بوصيته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ـ يا بني ـ أنك إنما خلقت للآخرة لا للدنيا، وللفناء لا للبقاء، وللموت لا للحياة، وأنّك في منزل قُلعة، ودار بلغة، وطريق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تغتر بماترى من أخلاد أهل الدنيا إليها، وتكالبهم عليها، فقد نبأك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أهلها كلاب عاوية، وسباع ضارية، يهرّ بعضها بعضاً، يأكل عزيزها 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وأخذت بأبصارهم عن منار الهدى</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20383_234613"/>
      <w:bookmarkStart w:id="925" w:name="pg20383_234613"/>
      <w:bookmarkEnd w:id="925"/>
    </w:p>
    <w:p>
      <w:pPr>
        <w:pStyle w:val="Heading2"/>
        <w:numPr>
          <w:ilvl w:val="1"/>
          <w:numId w:val="1"/>
        </w:numPr>
        <w:rPr/>
      </w:pPr>
      <w:bookmarkStart w:id="926" w:name="pg20383_234613"/>
      <w:bookmarkStart w:id="927" w:name="__RefHeading___Toc11112558_2142443653"/>
      <w:bookmarkStart w:id="928" w:name="_Toc337"/>
      <w:bookmarkEnd w:id="926"/>
      <w:bookmarkEnd w:id="927"/>
      <w:r>
        <w:rPr>
          <w:rtl w:val="true"/>
        </w:rPr>
        <w:t>{</w:t>
      </w:r>
      <w:r>
        <w:rPr/>
        <w:t>18</w:t>
      </w:r>
      <w:r>
        <w:rPr>
          <w:rtl w:val="true"/>
        </w:rPr>
        <w:t xml:space="preserve">} </w:t>
      </w:r>
      <w:r>
        <w:rPr>
          <w:rtl w:val="true"/>
        </w:rPr>
        <w:t>سليم البشري</w:t>
      </w:r>
      <w:r>
        <w:rPr>
          <w:rtl w:val="true"/>
        </w:rPr>
        <w:t>(</w:t>
      </w:r>
      <w:r>
        <w:rPr>
          <w:rtl w:val="true"/>
        </w:rPr>
        <w:t xml:space="preserve">مالكي </w:t>
      </w:r>
      <w:r>
        <w:rPr>
          <w:rtl w:val="true"/>
        </w:rPr>
        <w:t xml:space="preserve">/ </w:t>
      </w:r>
      <w:r>
        <w:rPr>
          <w:rtl w:val="true"/>
        </w:rPr>
        <w:t>مصر</w:t>
      </w:r>
      <w:r>
        <w:rPr>
          <w:rtl w:val="true"/>
        </w:rPr>
        <w:t>)</w:t>
      </w:r>
      <w:bookmarkEnd w:id="928"/>
    </w:p>
    <w:p>
      <w:pPr>
        <w:pStyle w:val="Heading3"/>
        <w:numPr>
          <w:ilvl w:val="2"/>
          <w:numId w:val="1"/>
        </w:numPr>
        <w:rPr/>
      </w:pPr>
      <w:bookmarkStart w:id="929" w:name="__RefHeading___Toc11112560_2142443653"/>
      <w:bookmarkStart w:id="930" w:name="_Toc338"/>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896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0"/>
                        <a:stretch/>
                      </pic:blipFill>
                      <pic:spPr>
                        <a:xfrm>
                          <a:off x="0" y="0"/>
                          <a:ext cx="4813200" cy="6896160"/>
                        </a:xfrm>
                        <a:prstGeom prst="rect">
                          <a:avLst/>
                        </a:prstGeom>
                        <a:ln w="0">
                          <a:noFill/>
                        </a:ln>
                      </pic:spPr>
                    </pic:pic>
                  </a:graphicData>
                </a:graphic>
              </wp:inline>
            </w:drawing>
          </mc:Choice>
          <mc:Fallback>
            <w:pict>
              <v:shape id="shape_0" stroked="f" o:allowincell="f" style="position:absolute;margin-left:0pt;margin-top:-543.05pt;width:378.95pt;height:542.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لسنة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ليكون علماً من أعلام جيلها المستقبل، نشأ على المذهب المالكي، ثم ترعرع في مهد العلم، جامعة الأزهر حتى توصّل إلى مرتبة من العلم والفقاهة والدراية، إذ تمكن تولية مشيختها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والمرة الثانية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وفاته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تميزت فتره توليته لمشيخة الازهر بالحزم وحسن الادارة حيث طبق في عهده نظام امتحان الراغبين في التدريس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رغم تقبله مشيخه الأزهر وتحمله اعباء مسؤوليتها لم يترك مهمة المشيخة من إلقاء الدروس على الطلاب</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1112562_2142443653"/>
      <w:bookmarkStart w:id="932" w:name="_Toc339"/>
      <w:bookmarkEnd w:id="931"/>
      <w:r>
        <w:rPr>
          <w:rtl w:val="true"/>
        </w:rPr>
        <w:t>التقاؤه بالعلامة شرف الدين</w:t>
      </w:r>
      <w:r>
        <w:rPr>
          <w:rtl w:val="true"/>
        </w:rPr>
        <w:t>:</w:t>
      </w:r>
      <w:bookmarkEnd w:id="93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العلامة السيد عبد الحسين شرف الدين رحمة الله ـ والذي كان من علماء الشيعة الكبار وزعيمهم في بلاد الشام ـ 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هـ بزيارة دولة مصر، اذ كانت هي من أمنياته الكامنة في نفسه ليقف على أعلام مصر، فكانت من جملة </w:t>
      </w:r>
      <w:bookmarkStart w:id="933" w:name="pg20383_234614"/>
    </w:p>
    <w:p>
      <w:pPr>
        <w:pStyle w:val="BookText"/>
        <w:rPr/>
      </w:pPr>
      <w:bookmarkEnd w:id="933"/>
      <w:r>
        <w:rPr>
          <w:rFonts w:ascii="Amiri" w:hAnsi="Amiri" w:eastAsia="Amiri" w:cs="Amiri"/>
          <w:color w:val="111111"/>
          <w:sz w:val="28"/>
          <w:sz w:val="28"/>
          <w:szCs w:val="28"/>
          <w:rtl w:val="true"/>
          <w:lang w:bidi="ar-SA"/>
        </w:rPr>
        <w:t>زياراته للعلماء أن التقى عدّة مرات بالشيخ سليم البشري رحمة الله، فكان حصيلة ذلك مناقشات دارت بينهما في المسائل الجديرة بالبحث والمذاكرة، كموضوع الإمامة وأهم أسباب الاختلاف الواقع بين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تلك المناقشات سبباً في اتصال المودة بينهما وسبيلاً إلى الاحترام المتبادل وباعثاً لاطراد مراسلات خطّية جرت بينهما بعد عودة السيد رحمة الله إلى وطنه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1112564_2142443653"/>
      <w:bookmarkStart w:id="935" w:name="_Toc340"/>
      <w:bookmarkEnd w:id="934"/>
      <w:r>
        <w:rPr>
          <w:rtl w:val="true"/>
        </w:rPr>
        <w:t>بداية الحوار بينه وبين العلامة شرف الدين</w:t>
      </w:r>
      <w:r>
        <w:rPr>
          <w:rtl w:val="true"/>
        </w:rPr>
        <w:t>:</w:t>
      </w:r>
      <w:bookmarkEnd w:id="935"/>
    </w:p>
    <w:p>
      <w:pPr>
        <w:pStyle w:val="BookText"/>
        <w:rPr/>
      </w:pPr>
      <w:r>
        <w:rPr>
          <w:rFonts w:ascii="Amiri" w:hAnsi="Amiri" w:eastAsia="Amiri" w:cs="Amiri"/>
          <w:color w:val="111111"/>
          <w:sz w:val="28"/>
          <w:sz w:val="28"/>
          <w:szCs w:val="28"/>
          <w:rtl w:val="true"/>
          <w:lang w:bidi="ar-SA"/>
        </w:rPr>
        <w:t xml:space="preserve">عن طريق الرسائل غاص هذان العلمان في حوار أخوي وموضوعي، لا نكاد نألفه إلاّ في منهج الإسلامي، لأنه كان حواراً علمياً أصيلاً متصفاً بالنزاهة والموضوعية والإخلاص والاجتهاد للوصول إلى الحقيقة، إذ توفرت فيه النية الحسنة والرغبة في بناء قاعدة متينة من التعاون الصادق والمشترك وحصر نقاط الاختلاف، كما نشاهده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العلامة السيد عبد الحسين شرف الدين، والذي يعكس لنا فيه تلك المناظرات والأبحاث التي جرت بينهما والتي استغرقت مائة واثني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ـ كان ذلك في أوائل القرن الرابع عشر للهجرة ـ</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1112566_2142443653"/>
      <w:bookmarkStart w:id="937" w:name="_Toc341"/>
      <w:bookmarkEnd w:id="936"/>
      <w:r>
        <w:rPr>
          <w:rtl w:val="true"/>
        </w:rPr>
        <w:t>تأليف كتاب المراجعات</w:t>
      </w:r>
      <w:r>
        <w:rPr>
          <w:rtl w:val="true"/>
        </w:rPr>
        <w:t>:</w:t>
      </w:r>
      <w:bookmarkEnd w:id="93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السيد شرف الدين رحمه الله بعد ربع قرن ـ على ما يقارب ـ من حوار مع الشيخ سليم البشري إلى نشر هذه المناظرات، وكان سبب التأخير في نشرها عائداً ـ كما ذكره العلامة في مقدمة الكتاب ـ للحوادث والكوارث التي كانت حاجزاً قوياً لنشرها في تلك الفترة كالحرب العالمية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تهئية الظروف المناسبة، ولكنه نشرها هذه المناظرات بعون الله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وإن </w:t>
      </w:r>
      <w:bookmarkStart w:id="938" w:name="pg20383_234615"/>
    </w:p>
    <w:p>
      <w:pPr>
        <w:pStyle w:val="BookText"/>
        <w:rPr/>
      </w:pPr>
      <w:bookmarkEnd w:id="938"/>
      <w:r>
        <w:rPr>
          <w:rFonts w:ascii="Amiri" w:hAnsi="Amiri" w:eastAsia="Amiri" w:cs="Amiri"/>
          <w:color w:val="111111"/>
          <w:sz w:val="28"/>
          <w:sz w:val="28"/>
          <w:szCs w:val="28"/>
          <w:rtl w:val="true"/>
          <w:lang w:bidi="ar-SA"/>
        </w:rPr>
        <w:t xml:space="preserve">سببت الأقدار نهب النسخة الأصلية للمراسلات فيما بينهما مع سائر مؤلفات السيد في احتلال الفرنسيين لبلده واقتحام داره وإحراق مكتبته في حوادث عام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هـ، لكنه ما إن فرّج الله تعالى عنه استأنف مضامينها بجميع مباحثها التي دارت بينهما ـ تغمدّهما الله برحمته الواسعة ـ وهي التي دوّنها بين دفّتي الكتاب وإن كانت مع زيادات لا تخل بما كان بينهما من المحاكمات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فنشرت لتكون نوراً ساطعاً ومؤثراً في القلوب المستعدة للهداية والرشاد ولتقود الباحث إلى حيث يجد ضالته ويقف على بغيته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1112568_2142443653"/>
      <w:bookmarkStart w:id="940" w:name="_Toc342"/>
      <w:bookmarkEnd w:id="939"/>
      <w:r>
        <w:rPr>
          <w:rtl w:val="true"/>
        </w:rPr>
        <w:t>أثر كتاب المراجعات في الساحة الاسلامية</w:t>
      </w:r>
      <w:r>
        <w:rPr>
          <w:rtl w:val="true"/>
        </w:rPr>
        <w:t>:</w:t>
      </w:r>
      <w:bookmarkEnd w:id="940"/>
    </w:p>
    <w:p>
      <w:pPr>
        <w:pStyle w:val="BookText"/>
        <w:rPr/>
      </w:pPr>
      <w:r>
        <w:rPr>
          <w:rFonts w:ascii="Amiri" w:hAnsi="Amiri" w:eastAsia="Amiri" w:cs="Amiri"/>
          <w:color w:val="111111"/>
          <w:sz w:val="28"/>
          <w:sz w:val="28"/>
          <w:szCs w:val="28"/>
          <w:rtl w:val="true"/>
          <w:lang w:bidi="ar-SA"/>
        </w:rPr>
        <w:t>قد ذكر الكثير من الذين نوّر الله بصيرتهم فاعتنقوا مذهب أهل البيت صلوات الله عليهم عن الأهمية البالغة لهذا الكتاب، اذ اعتبروه من أهم الأسباب في استبصارهم، وقد بقى هذا الأثر الخالد جهداً مقدّراً وكتاباً مقروءاً وسعياً مشكوراً حتى طبع عشرات المرات وترجم إلى عدة لغات وأقبلت عليه الجماهير من جميع الجهات</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1112570_2142443653"/>
      <w:bookmarkStart w:id="942" w:name="_Toc343"/>
      <w:bookmarkEnd w:id="941"/>
      <w:r>
        <w:rPr>
          <w:rtl w:val="true"/>
        </w:rPr>
        <w:t>استبصار الشيخ سليم البشري</w:t>
      </w:r>
      <w:r>
        <w:rPr>
          <w:rtl w:val="true"/>
        </w:rPr>
        <w:t>:</w:t>
      </w:r>
      <w:bookmarkEnd w:id="942"/>
    </w:p>
    <w:p>
      <w:pPr>
        <w:pStyle w:val="BookText"/>
        <w:rPr/>
      </w:pPr>
      <w:r>
        <w:rPr>
          <w:rFonts w:ascii="Amiri" w:hAnsi="Amiri" w:eastAsia="Amiri" w:cs="Amiri"/>
          <w:color w:val="111111"/>
          <w:sz w:val="28"/>
          <w:sz w:val="28"/>
          <w:szCs w:val="28"/>
          <w:rtl w:val="true"/>
          <w:lang w:bidi="ar-SA"/>
        </w:rPr>
        <w:t>يمتلك الشيخ سليم البشري رحمه الله روحاً سامية من أجل الوصول إلى الغاية النبيلة، والبعيدة عن الأغراض والهوى والتعصب والعناد، طالباً لدرر الحقيقة ولؤلؤ الحق من بحر العلم المتموّج، ولهذا يذكر في رسالته المدونة في المراجعة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تبيّن الحق فإنّ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النتيجة بعد الغربلة والتمحيص في الأدلة، والحوار الطويل، اعترافه بالحقيقه كما نلاحظ ذلك في رسالته الأخيرة الواردة في المراجعة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يذكر فيها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أنكم في الفروع والأصول على ما كان عليه الأئمة من آل الرسول، </w:t>
      </w:r>
      <w:bookmarkStart w:id="943" w:name="pg20383_234616"/>
    </w:p>
    <w:p>
      <w:pPr>
        <w:pStyle w:val="BookText"/>
        <w:rPr/>
      </w:pPr>
      <w:bookmarkEnd w:id="943"/>
      <w:r>
        <w:rPr>
          <w:rFonts w:ascii="Amiri" w:hAnsi="Amiri" w:eastAsia="Amiri" w:cs="Amiri"/>
          <w:color w:val="111111"/>
          <w:sz w:val="28"/>
          <w:sz w:val="28"/>
          <w:szCs w:val="28"/>
          <w:rtl w:val="true"/>
          <w:lang w:bidi="ar-SA"/>
        </w:rPr>
        <w:t>وقد أوضحت هذا الأمر، فجعلته جلّياً، وأظهرت من مكنونه ما كان خفياً، فالشك فيه خبال، والتشكيك تضليل، وقد استشففته فراقني إلى الغاية، وتمّخرت ريحه الطيبة فانعشني قدسي مهبها بشذاه الفياح، وكنت قبل أن اتصل بسببك على لبس فيكم، لما كنت أسمعه من إرجاف المرجفين، وإجحاف المجحفين، فلما تيسّر الله اجتماعنا أويت منك إلى علم الهدى ومصباح الدجى وانصرفت عنك مفلحاً منجحا، فما أعظم نعمة الله بك عليّ، وما أحسن عائدتك لدى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تلك العاقبة الحسنى التي وفقه الله لها، وكانت تمهيداً ليرد إلى ربه بنفس مطمئنة، راضية، مرضية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112572_2142443653"/>
      <w:bookmarkStart w:id="945" w:name="_Toc344"/>
      <w:bookmarkEnd w:id="944"/>
      <w:r>
        <w:rPr>
          <w:rtl w:val="true"/>
        </w:rPr>
        <w:t>مؤلفاته</w:t>
      </w:r>
      <w:r>
        <w:rPr>
          <w:rtl w:val="true"/>
        </w:rPr>
        <w:t>:</w:t>
      </w:r>
      <w:bookmarkEnd w:id="945"/>
    </w:p>
    <w:p>
      <w:pPr>
        <w:pStyle w:val="BookText"/>
        <w:rPr/>
      </w:pPr>
      <w:r>
        <w:rPr>
          <w:rFonts w:ascii="Amiri" w:hAnsi="Amiri" w:eastAsia="Amiri" w:cs="Amiri"/>
          <w:color w:val="111111"/>
          <w:sz w:val="28"/>
          <w:sz w:val="28"/>
          <w:szCs w:val="28"/>
          <w:rtl w:val="true"/>
          <w:lang w:bidi="ar-SA"/>
        </w:rPr>
        <w:t>كان الشيخ سليم البشري جاداً في بث المعارف والعلوم عبر جميع السبل المتاحه من قبيل التدريس أو الخطابة أو التأليف، فكانت له جملة مؤلفات معظمها من الحواشي والتقارير على كتب السلف،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تحفة الطلاب لشرح رسالة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رسالة الشيخ علي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الأستئناس في بيان الأعلام وأسماء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في النحو عوّل عليه كثيراً في التدريس بالأزهر</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1112574_2142443653"/>
      <w:bookmarkStart w:id="947" w:name="_Toc345"/>
      <w:bookmarkEnd w:id="946"/>
      <w:r>
        <w:rPr>
          <w:rtl w:val="true"/>
        </w:rPr>
        <w:t>كتاب المراجعات</w:t>
      </w:r>
      <w:r>
        <w:rPr>
          <w:rtl w:val="true"/>
        </w:rPr>
        <w:t>:</w:t>
      </w:r>
      <w:bookmarkEnd w:id="94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هذا الكتاب مائة واثني عشر مراجعة وهي مجموعة المناظرات التي دارت بين السيد عبد الحسين شرف الدين والشيخ سليم البشري حول </w:t>
      </w:r>
    </w:p>
    <w:p>
      <w:pPr>
        <w:pStyle w:val="BookText"/>
        <w:rPr/>
      </w:pPr>
      <w:r>
        <w:rPr>
          <w:rFonts w:ascii="Amiri" w:hAnsi="Amiri" w:eastAsia="Amiri" w:cs="Amiri"/>
          <w:color w:val="111111"/>
          <w:sz w:val="28"/>
          <w:sz w:val="28"/>
          <w:szCs w:val="28"/>
          <w:rtl w:val="true"/>
          <w:lang w:bidi="ar-SA"/>
        </w:rPr>
        <w:t>أمهات المسائل العقائدية المختلف فيها بين الشيعة والسنة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دواعي عدم أخذ الشيعة بمذاهب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التي تفرض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الاحتجاج بثقات الشيعة في الصحيحين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المناظرة حول دلالة حديث الدار، المنزلة،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ببعض الآيات القرآنية على ولاية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رزية يوم الخميس والوصية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مستقبل الأمة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الخلافة بيد غيره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أدّت هذه المناظرات بين هذين العَلمين إلى استبصار الشيخ سليم البشري واذعانه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48" w:name="pg20383_234618"/>
    </w:p>
    <w:p>
      <w:pPr>
        <w:pStyle w:val="Heading3"/>
        <w:numPr>
          <w:ilvl w:val="2"/>
          <w:numId w:val="1"/>
        </w:numPr>
        <w:rPr/>
      </w:pPr>
      <w:bookmarkStart w:id="949" w:name="__RefHeading___Toc11112576_2142443653"/>
      <w:bookmarkStart w:id="950" w:name="_Toc346"/>
      <w:bookmarkEnd w:id="948"/>
      <w:bookmarkEnd w:id="949"/>
      <w:r>
        <w:rPr>
          <w:rtl w:val="true"/>
        </w:rPr>
        <w:t>وقفة مع كتاب</w:t>
      </w:r>
      <w:r>
        <w:rPr>
          <w:rtl w:val="true"/>
        </w:rPr>
        <w:t>: "</w:t>
      </w:r>
      <w:r>
        <w:rPr>
          <w:rtl w:val="true"/>
        </w:rPr>
        <w:t>المراجعات</w:t>
      </w:r>
      <w:r>
        <w:rPr>
          <w:rtl w:val="true"/>
        </w:rPr>
        <w:t>"</w:t>
      </w:r>
      <w:bookmarkEnd w:id="950"/>
    </w:p>
    <w:p>
      <w:pPr>
        <w:pStyle w:val="Heading3"/>
        <w:numPr>
          <w:ilvl w:val="2"/>
          <w:numId w:val="1"/>
        </w:numPr>
        <w:rPr/>
      </w:pPr>
      <w:bookmarkStart w:id="951" w:name="__RefHeading___Toc11112578_2142443653"/>
      <w:bookmarkStart w:id="952" w:name="_Toc347"/>
      <w:bookmarkEnd w:id="951"/>
      <w:r>
        <w:rPr>
          <w:rtl w:val="true"/>
        </w:rPr>
        <w:t>تعريف الكتاب وأهمية الحوار</w:t>
      </w:r>
      <w:r>
        <w:rPr>
          <w:rtl w:val="true"/>
        </w:rPr>
        <w:t>:</w:t>
      </w:r>
      <w:bookmarkEnd w:id="952"/>
    </w:p>
    <w:p>
      <w:pPr>
        <w:pStyle w:val="BookText"/>
        <w:rPr/>
      </w:pPr>
      <w:r>
        <w:rPr>
          <w:rFonts w:ascii="Amiri" w:hAnsi="Amiri" w:eastAsia="Amiri" w:cs="Amiri"/>
          <w:color w:val="111111"/>
          <w:sz w:val="28"/>
          <w:sz w:val="28"/>
          <w:szCs w:val="28"/>
          <w:rtl w:val="true"/>
          <w:lang w:bidi="ar-SA"/>
        </w:rPr>
        <w:t>ورد في مقدمة الكتاب التي كتبها الاستاذ المصري الدكتور حامد حفني داود وهو يعرف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فهذا سفر عظيم كتبه علمان من أعلام الاسلام في صورة حوار علمي أصيل اتصف بالنزاهة والموضوعية والبعد عن سفاسف القول وهجره، واتصف بالاخلاص الجم من الوصول إلى الحقيقة مبرأة من كل غرض سواها، والحقيقة هي الحكمة الخالدة والحكمة والعلم قرنان يطلبهما المؤمن أنى 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الحوار يجري بين عالمين جليلين يمثلان شطري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لكل منهما خطره ومكانته في مذهبه علماً وخلقاً وأدباً وبكل ما تتضمنه هذه الكلمات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العالم الجليل الشيخ سليم البشري شيخ الاسلام وعمدة المحدثين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صاحب السماحة العلامة الكبير السيد عبد الحسين شرف الدين شيخ علماء الشيعة وإمام الحفاظ والمحدثين في لبنان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جعل لهذا الحوار خطره واثره في هذا العصر الذي جرى فيه وفي عصرنا الذي نعيشه وفي الأجيال التي بعد ذلك</w:t>
      </w:r>
      <w:r>
        <w:rPr>
          <w:rFonts w:eastAsia="Amiri" w:cs="Amiri" w:ascii="Amiri" w:hAnsi="Amiri"/>
          <w:color w:val="111111"/>
          <w:sz w:val="28"/>
          <w:szCs w:val="28"/>
          <w:rtl w:val="true"/>
          <w:lang w:bidi="ar-SA"/>
        </w:rPr>
        <w:t xml:space="preserve">". </w:t>
      </w:r>
      <w:bookmarkStart w:id="953" w:name="pg20383_234619"/>
    </w:p>
    <w:p>
      <w:pPr>
        <w:pStyle w:val="Heading3"/>
        <w:numPr>
          <w:ilvl w:val="2"/>
          <w:numId w:val="1"/>
        </w:numPr>
        <w:rPr/>
      </w:pPr>
      <w:bookmarkStart w:id="954" w:name="__RefHeading___Toc11112580_2142443653"/>
      <w:bookmarkStart w:id="955" w:name="_Toc348"/>
      <w:bookmarkEnd w:id="953"/>
      <w:bookmarkEnd w:id="954"/>
      <w:r>
        <w:rPr>
          <w:rtl w:val="true"/>
        </w:rPr>
        <w:t>قبول الشيخ سليم البشري للحق</w:t>
      </w:r>
      <w:r>
        <w:rPr>
          <w:rtl w:val="true"/>
        </w:rPr>
        <w:t>:</w:t>
      </w:r>
      <w:bookmarkEnd w:id="955"/>
    </w:p>
    <w:p>
      <w:pPr>
        <w:pStyle w:val="BookText"/>
        <w:rPr/>
      </w:pPr>
      <w:r>
        <w:rPr>
          <w:rFonts w:ascii="Amiri" w:hAnsi="Amiri" w:eastAsia="Amiri" w:cs="Amiri"/>
          <w:color w:val="111111"/>
          <w:sz w:val="28"/>
          <w:sz w:val="28"/>
          <w:szCs w:val="28"/>
          <w:rtl w:val="true"/>
          <w:lang w:bidi="ar-SA"/>
        </w:rPr>
        <w:t>كان الشيخ سليم البشري شيخ الجامع الأزهر في مصر، وهو بذلك كان قائداً للمذهب، ورئيساً لطائفة كبيرة من المسلمين إلاّ ان ذلك لم يمنعه عن قبول الحق وتصريحه بالاستفادة وإيواءه إلى علم هدى ومصباح 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تجلى ذلك منه عدة مرات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سبيل المثال في المراجعة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كتابك الكريم مبسوط العبارة، مشبع الفصول، مقبول الاطناب، حسن التحرير، شديد المراء قوي اللداد، ولم يدخر وسعاً في بيان عدم وجوب اتباع شيء من مذاهب الجمهور في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المراجعة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أغرقت في البحث عن حجتك، وأمعنت في التنقيب عن أدلتك رأيتني في أمر مريج، أنظر في حججك فأراها ملزمة، وفي بيناتك فأجدها مسلمة، وانظر في ائمة العترة الطاهرة فاذا هي بمكانة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يعترف بالزام الأدلة التي تثبت 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شهد بجلاء ليس فيه لبس بصحة المذهب الشيعي في الاصول والفروع واستناده إلى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الشيخ سليم ذلك من أسباب فلاحه ومن اعظم النعم عليه كما ورد في 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نصها آنفاً في ترجمة حياته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1112582_2142443653"/>
      <w:bookmarkStart w:id="957" w:name="_Toc349"/>
      <w:bookmarkEnd w:id="956"/>
      <w:r>
        <w:rPr>
          <w:rtl w:val="true"/>
        </w:rPr>
        <w:t>أهمية كتاب المراجعات</w:t>
      </w:r>
      <w:r>
        <w:rPr>
          <w:rtl w:val="true"/>
        </w:rPr>
        <w:t>:</w:t>
      </w:r>
      <w:bookmarkEnd w:id="95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الكبير في التأليف بين الأمة والأثر المحمود في التقريب بين المذاهب، ويشهد بذلك الدكتور حامد حفني داود حيث </w:t>
      </w:r>
    </w:p>
    <w:p>
      <w:pPr>
        <w:pStyle w:val="BookText"/>
        <w:rPr/>
      </w:pPr>
      <w:r>
        <w:rPr>
          <w:rFonts w:ascii="Amiri" w:hAnsi="Amiri" w:eastAsia="Amiri" w:cs="Amiri"/>
          <w:color w:val="111111"/>
          <w:sz w:val="28"/>
          <w:sz w:val="28"/>
          <w:szCs w:val="28"/>
          <w:rtl w:val="true"/>
          <w:lang w:bidi="ar-SA"/>
        </w:rPr>
        <w:t>يقول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أدلّ على أثر هذا الكتاب في جيلنا السالف وجيلنا المعاصر، من ظهور جماعة من قادة الفكر في مصر والعراق وايران وغيرها من البلاد الاسلامية دعوا إلى التقريب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وأصدر شيخ الأزهر ـ فيما بعد ـ الاستاذ شلتوت فتوى جواز التعبد بمذهب الشيعة الإمامية، ويعد هذا اعترافاً رسمياً بصحة المذهب الإمامي من الأزهر وأهل السنة عموماً، وبذلك زالت أسباب خلاف كثيرة بين الجانبين وكانت الشرارة الأولى لهذه الفكرة قد برقت في هذا الكتاب من خلال مناظراته التي طلبت الحق لتتبعه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التصريح بذلك في المراجعة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يلم الشعث وينتظم عقد الاجتماع بتحريركم مذهب أهل البيت واعتباركم إياه كأحد مذاهبكم، حتى يكون نظر كل من الشافعية والحنفية والمالكية والحنبلية إلى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كنظر بعضهم إلى بعض، وبهذا ينتظم عقد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فتح هذا الكتاب باسلوبه الرائع ومضامينه العميقة الباب لاستبصار الكثير من علماء أهل السنة ومثقفيهم فضلاً عن عوامهم في عصرنا الحديث، فكان نافعاً جداً في حركة الاستبصار الواسعة التي شهدها هذا العصر، فقلّ أن تجد مستبصراً لم يطلع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يستفد منه في حركته نحو معارف أهل البيت ـ التي هي معارف الإسلام الحق ـ ومن ثم الاهتداء بنور ولائهم وأخذ الدين عنهم والتمسك بهم كما أمر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حقّ لهذا أن الكتاب أن ينتشر انتشاراً واسعاً وأن يطبع أكثر من عشرين طبعة وأن يترجم إلى عدة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تلقاه المسلمون من جميع مذاهبهم بالقبول الحسن ما عدا قلة قليلة، ومع ذلك قد اعترف أحد هذه القلة أنّ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جاداً للدخول إلى كل بيت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958" w:name="pg20383_234621"/>
    </w:p>
    <w:p>
      <w:pPr>
        <w:pStyle w:val="Heading3"/>
        <w:numPr>
          <w:ilvl w:val="2"/>
          <w:numId w:val="1"/>
        </w:numPr>
        <w:rPr/>
      </w:pPr>
      <w:bookmarkStart w:id="959" w:name="__RefHeading___Toc11112584_2142443653"/>
      <w:bookmarkStart w:id="960" w:name="_Toc350"/>
      <w:bookmarkEnd w:id="958"/>
      <w:bookmarkEnd w:id="959"/>
      <w:r>
        <w:rPr>
          <w:rtl w:val="true"/>
        </w:rPr>
        <w:t>إمامة المذهب</w:t>
      </w:r>
      <w:r>
        <w:rPr>
          <w:rtl w:val="true"/>
        </w:rPr>
        <w:t>:</w:t>
      </w:r>
      <w:bookmarkEnd w:id="960"/>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الشيخ سليم بعدم وجوب اتباع مذاهب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الشيخ سليم أن تتبع الشيعة مذاهب الجمهور وتأخذ بها حفاظاً على الوحدة الاسلامية، لكنه لم يغلق باب البحث في هذه القضية وسأل ـ بأدب جم ـ من مناظره أن يدلي برأيه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مناظره انه لا دليل على الأخذ بمذاهب الجمهور، اذ لا مرجح لها فضلاً عن وجوبها فغاية ما يورد من أدلة على ذلك اجتهاد أربابها وامانتهم وعدالتهم وجلالتهم لكن هذه الامور غير محصورة بهم فلا يصح تعين هذه المذاهب، وأئمة هذه المذاهب ليسوا أفضل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يجرؤ أحد على القول بذلك وهم أئمة العترة الطاهرة وسفن نجاة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إلى أدلة الأخذ بمذاهب الجمهور أنّ السلف الصالح دانوا بتلك المذاهب ورأوها أعدل المذاهب وأفضلها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ـ وهم نصف المسلمين في المعنى ـ إنما دانوا بمذهب الأئمة من ثقل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عنه حولاً، وأنّهم على ذلك من عهد عليّ وفاطمة إلى الآن حيث لم يكن الأشعري ولا واحد من أئمة المذاهب الأربعة ولا آباؤهم،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سمع الشيخ سليم بذلك قبل بقوة الحجة لدى مناظره في المسألة وصحة الاستدلال منه ولم يستقص البحث أكثر من ذلك قبولاً منه بالحق عندما يبين وخضوعه له</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1112586_2142443653"/>
      <w:bookmarkStart w:id="962" w:name="_Toc351"/>
      <w:bookmarkEnd w:id="961"/>
      <w:r>
        <w:rPr>
          <w:rtl w:val="true"/>
        </w:rPr>
        <w:t>المرحلة الثانية</w:t>
      </w:r>
      <w:r>
        <w:rPr>
          <w:rtl w:val="true"/>
        </w:rPr>
        <w:t xml:space="preserve">: </w:t>
      </w:r>
      <w:r>
        <w:rPr>
          <w:rtl w:val="true"/>
        </w:rPr>
        <w:t>قبوله بفتح باب الاجتهاد</w:t>
      </w:r>
      <w:r>
        <w:rPr>
          <w:rtl w:val="true"/>
        </w:rPr>
        <w:t>:</w:t>
      </w:r>
      <w:bookmarkEnd w:id="96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سقوط أدلة وجوب اتباع مذاهب الجمهور اتضحت أهمية الاجتهاد </w:t>
      </w:r>
      <w:bookmarkStart w:id="963" w:name="pg20383_234622"/>
    </w:p>
    <w:p>
      <w:pPr>
        <w:pStyle w:val="BookText"/>
        <w:rPr/>
      </w:pPr>
      <w:bookmarkEnd w:id="963"/>
      <w:r>
        <w:rPr>
          <w:rFonts w:ascii="Amiri" w:hAnsi="Amiri" w:eastAsia="Amiri" w:cs="Amiri"/>
          <w:color w:val="111111"/>
          <w:sz w:val="28"/>
          <w:sz w:val="28"/>
          <w:szCs w:val="28"/>
          <w:rtl w:val="true"/>
          <w:lang w:bidi="ar-SA"/>
        </w:rPr>
        <w:t>وعدم الجمود على أدلة السلف، إذ أن الاجتهاد ممكن وليس بمستحيل فما الذي أزلج بابه بعد ان كان في القرون الثلاثة مفتوحاً على مصراعيه، وهل يعقل أن الله أرسل الأنبياء وأنزل الكتب لينتهي الأمر إلى أئمة هذه المذاهب، فيحتكرون الدين لانفسهم من غير دليل، فهل كانوا ورثة الأنبياء أم ختم الله بهم الأوصياء والأئمة وعلمهم علم ما كان وعلم ما بقي واتاهم ما لم يؤت أحداً من العالمين؟ كلا بل كانوا كغيرهم من أعلام العلم ورعاته وسدنته ودعاته، وحاشا دعاة العلم أن يوصدوا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يصدوا عن سبيله، فقبل ذلك الشيخ سليم ولم ينكره خضوعاً للحق وان كان العمل في مذهبه على خلاف ذلك</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1112588_2142443653"/>
      <w:bookmarkStart w:id="965" w:name="_Toc352"/>
      <w:bookmarkEnd w:id="964"/>
      <w:r>
        <w:rPr>
          <w:rtl w:val="true"/>
        </w:rPr>
        <w:t>المرحلة الثالثة</w:t>
      </w:r>
      <w:r>
        <w:rPr>
          <w:rtl w:val="true"/>
        </w:rPr>
        <w:t xml:space="preserve">: </w:t>
      </w:r>
      <w:r>
        <w:rPr>
          <w:rtl w:val="true"/>
        </w:rPr>
        <w:t>قبوله أن الأدلة تفرض مذهب أئمة أهل البيت وصحة التعبد به</w:t>
      </w:r>
      <w:r>
        <w:rPr>
          <w:rtl w:val="true"/>
        </w:rPr>
        <w:t>:</w:t>
      </w:r>
      <w:bookmarkEnd w:id="965"/>
    </w:p>
    <w:p>
      <w:pPr>
        <w:pStyle w:val="BookText"/>
        <w:rPr/>
      </w:pPr>
      <w:r>
        <w:rPr>
          <w:rFonts w:ascii="Amiri" w:hAnsi="Amiri" w:eastAsia="Amiri" w:cs="Amiri"/>
          <w:color w:val="111111"/>
          <w:sz w:val="28"/>
          <w:sz w:val="28"/>
          <w:szCs w:val="28"/>
          <w:rtl w:val="true"/>
          <w:lang w:bidi="ar-SA"/>
        </w:rPr>
        <w:t>أخذ الشيعة دينهم عن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يأخذوا من غيرهم للأدلة الشرعية التي ساقتهم إلى ذلك وهي كثيرة جداً تأخذ على المؤمن وجهته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من هم ادنى منهم بل لا يمكن أن يقاس بآل محمد أحد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القرآن نذكر على سبيل المثال آية التطهير</w:t>
      </w:r>
      <w:r>
        <w:rPr>
          <w:rStyle w:val="FootnoteAnchor"/>
          <w:rtl w:val="true"/>
        </w:rPr>
        <w:footnoteReference w:id="465"/>
      </w:r>
      <w:r>
        <w:rPr>
          <w:rFonts w:ascii="Amiri" w:hAnsi="Amiri" w:eastAsia="Amiri" w:cs="Amiri"/>
          <w:color w:val="111111"/>
          <w:sz w:val="28"/>
          <w:sz w:val="28"/>
          <w:szCs w:val="28"/>
          <w:rtl w:val="true"/>
          <w:lang w:bidi="ar-SA"/>
        </w:rPr>
        <w:t>، وآية المودة في القربى</w:t>
      </w:r>
      <w:r>
        <w:rPr>
          <w:rStyle w:val="FootnoteAnchor"/>
          <w:rtl w:val="true"/>
        </w:rPr>
        <w:footnoteReference w:id="466"/>
      </w:r>
      <w:r>
        <w:rPr>
          <w:rFonts w:ascii="Amiri" w:hAnsi="Amiri" w:eastAsia="Amiri" w:cs="Amiri"/>
          <w:color w:val="111111"/>
          <w:sz w:val="28"/>
          <w:sz w:val="28"/>
          <w:szCs w:val="28"/>
          <w:rtl w:val="true"/>
          <w:lang w:bidi="ar-SA"/>
        </w:rPr>
        <w:t>، وآية المباهلة</w:t>
      </w:r>
      <w:r>
        <w:rPr>
          <w:rStyle w:val="FootnoteAnchor"/>
          <w:rtl w:val="true"/>
        </w:rPr>
        <w:footnoteReference w:id="467"/>
      </w:r>
      <w:r>
        <w:rPr>
          <w:rFonts w:ascii="Amiri" w:hAnsi="Amiri" w:eastAsia="Amiri" w:cs="Amiri"/>
          <w:color w:val="111111"/>
          <w:sz w:val="28"/>
          <w:sz w:val="28"/>
          <w:szCs w:val="28"/>
          <w:rtl w:val="true"/>
          <w:lang w:bidi="ar-SA"/>
        </w:rPr>
        <w:t>، وسورة الدهر، أمّا الأحاديث الشريفة فنذكر حديث الثقلين</w:t>
      </w:r>
      <w:r>
        <w:rPr>
          <w:rStyle w:val="FootnoteAnchor"/>
          <w:rtl w:val="true"/>
        </w:rPr>
        <w:footnoteReference w:id="468"/>
      </w:r>
      <w:r>
        <w:rPr>
          <w:rFonts w:ascii="Amiri" w:hAnsi="Amiri" w:eastAsia="Amiri" w:cs="Amiri"/>
          <w:color w:val="111111"/>
          <w:sz w:val="28"/>
          <w:sz w:val="28"/>
          <w:szCs w:val="28"/>
          <w:rtl w:val="true"/>
          <w:lang w:bidi="ar-SA"/>
        </w:rPr>
        <w:t xml:space="preserve">الذي نقله أكثر من عشرين صحابي حيث ذكره الرسول في أكثر من موقف كيوم الغدير ويوم عرفة من حجة الوداع، وعند انصرافه عن الطائف، وعلى </w:t>
      </w:r>
      <w:bookmarkStart w:id="966" w:name="pg20383_234623"/>
    </w:p>
    <w:p>
      <w:pPr>
        <w:pStyle w:val="BookText"/>
        <w:rPr/>
      </w:pPr>
      <w:bookmarkEnd w:id="966"/>
      <w:r>
        <w:rPr>
          <w:rFonts w:ascii="Amiri" w:hAnsi="Amiri" w:eastAsia="Amiri" w:cs="Amiri"/>
          <w:color w:val="111111"/>
          <w:sz w:val="28"/>
          <w:sz w:val="28"/>
          <w:szCs w:val="28"/>
          <w:rtl w:val="true"/>
          <w:lang w:bidi="ar-SA"/>
        </w:rPr>
        <w:t>منبره في المدينة وفي حجرته المباركة في مرضه، وحديث السفينة</w:t>
      </w:r>
      <w:r>
        <w:rPr>
          <w:rStyle w:val="FootnoteAnchor"/>
          <w:rtl w:val="true"/>
        </w:rPr>
        <w:footnoteReference w:id="469"/>
      </w:r>
      <w:r>
        <w:rPr>
          <w:rFonts w:ascii="Amiri" w:hAnsi="Amiri" w:eastAsia="Amiri" w:cs="Amiri"/>
          <w:color w:val="111111"/>
          <w:sz w:val="28"/>
          <w:sz w:val="28"/>
          <w:szCs w:val="28"/>
          <w:rtl w:val="true"/>
          <w:lang w:bidi="ar-SA"/>
        </w:rPr>
        <w:t>، وحديث باب حطة</w:t>
      </w:r>
      <w:r>
        <w:rPr>
          <w:rStyle w:val="FootnoteAnchor"/>
          <w:rtl w:val="true"/>
        </w:rPr>
        <w:footnoteReference w:id="470"/>
      </w:r>
      <w:r>
        <w:rPr>
          <w:rFonts w:ascii="Amiri" w:hAnsi="Amiri" w:eastAsia="Amiri" w:cs="Amiri"/>
          <w:color w:val="111111"/>
          <w:sz w:val="28"/>
          <w:sz w:val="28"/>
          <w:szCs w:val="28"/>
          <w:rtl w:val="true"/>
          <w:lang w:bidi="ar-SA"/>
        </w:rPr>
        <w:t>، وهي آيات مفسرة في أهل البيت وأحاديث منقولة فيهم عند أهل السنة فضلا عن الشيعة التي صحت عندهم من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قبل الشيخ سليم ذلك كله وآمن به، وصح عنده التعبد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واندهش لعدول أكثر الناس عنهم، ثم علم أنّ ذلك نتيجة عدول ساسة الأمة وولاة أمورها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عنده النقاش والتفكير في الخلافة العامه وإمامة المسلمين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1112590_2142443653"/>
      <w:bookmarkStart w:id="968" w:name="_Toc353"/>
      <w:bookmarkEnd w:id="967"/>
      <w:r>
        <w:rPr>
          <w:rtl w:val="true"/>
        </w:rPr>
        <w:t>أدلة خلافة الامام علي</w:t>
      </w:r>
      <w:r>
        <w:rPr>
          <w:rtl w:val="true"/>
        </w:rPr>
        <w:t>(</w:t>
      </w:r>
      <w:r>
        <w:rPr>
          <w:rtl w:val="true"/>
        </w:rPr>
        <w:t>عليه السلام</w:t>
      </w:r>
      <w:r>
        <w:rPr>
          <w:rtl w:val="true"/>
        </w:rPr>
        <w:t xml:space="preserve">) </w:t>
      </w:r>
      <w:r>
        <w:rPr>
          <w:rtl w:val="true"/>
        </w:rPr>
        <w:t>بعد وفاة الرسول</w:t>
      </w:r>
      <w:r>
        <w:rPr>
          <w:rtl w:val="true"/>
        </w:rPr>
        <w:t>(</w:t>
      </w:r>
      <w:r>
        <w:rPr>
          <w:rtl w:val="true"/>
        </w:rPr>
        <w:t>صلى الله عليه وآله</w:t>
      </w:r>
      <w:r>
        <w:rPr>
          <w:rtl w:val="true"/>
        </w:rPr>
        <w:t>):</w:t>
      </w:r>
      <w:bookmarkEnd w:id="96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هنا أيضاً كثيرة والاستدلال بها واضح، قد اعترف به كثير من علماء أهل السنة فضلا عن الشيعة فمن حديث الدار يوم الانذار</w:t>
      </w:r>
      <w:r>
        <w:rPr>
          <w:rStyle w:val="FootnoteAnchor"/>
          <w:rtl w:val="true"/>
        </w:rPr>
        <w:footnoteReference w:id="471"/>
      </w:r>
      <w:r>
        <w:rPr>
          <w:rFonts w:ascii="Amiri" w:hAnsi="Amiri" w:eastAsia="Amiri" w:cs="Amiri"/>
          <w:color w:val="111111"/>
          <w:sz w:val="28"/>
          <w:sz w:val="28"/>
          <w:szCs w:val="28"/>
          <w:rtl w:val="true"/>
          <w:lang w:bidi="ar-SA"/>
        </w:rPr>
        <w:t>، إلى حديث ابن عباس في 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w:t>
      </w:r>
      <w:r>
        <w:rPr>
          <w:rStyle w:val="FootnoteAnchor"/>
          <w:rtl w:val="true"/>
        </w:rPr>
        <w:footnoteReference w:id="472"/>
      </w:r>
      <w:r>
        <w:rPr>
          <w:rFonts w:ascii="Amiri" w:hAnsi="Amiri" w:eastAsia="Amiri" w:cs="Amiri"/>
          <w:color w:val="111111"/>
          <w:sz w:val="28"/>
          <w:sz w:val="28"/>
          <w:szCs w:val="28"/>
          <w:rtl w:val="true"/>
          <w:lang w:bidi="ar-SA"/>
        </w:rPr>
        <w:t>، وحديث المنزلة</w:t>
      </w:r>
      <w:r>
        <w:rPr>
          <w:rStyle w:val="FootnoteAnchor"/>
          <w:rtl w:val="true"/>
        </w:rPr>
        <w:footnoteReference w:id="473"/>
      </w:r>
      <w:r>
        <w:rPr>
          <w:rFonts w:ascii="Amiri" w:hAnsi="Amiri" w:eastAsia="Amiri" w:cs="Amiri"/>
          <w:color w:val="111111"/>
          <w:sz w:val="28"/>
          <w:sz w:val="28"/>
          <w:szCs w:val="28"/>
          <w:rtl w:val="true"/>
          <w:lang w:bidi="ar-SA"/>
        </w:rPr>
        <w:t>، وحديث الغدير</w:t>
      </w:r>
      <w:r>
        <w:rPr>
          <w:rStyle w:val="FootnoteAnchor"/>
          <w:rtl w:val="true"/>
        </w:rPr>
        <w:footnoteReference w:id="474"/>
      </w:r>
      <w:r>
        <w:rPr>
          <w:rFonts w:ascii="Amiri" w:hAnsi="Amiri" w:eastAsia="Amiri" w:cs="Amiri"/>
          <w:color w:val="111111"/>
          <w:sz w:val="28"/>
          <w:sz w:val="28"/>
          <w:szCs w:val="28"/>
          <w:rtl w:val="true"/>
          <w:lang w:bidi="ar-SA"/>
        </w:rPr>
        <w:t>وغيرها كثير بالعشرات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969" w:name="pg20383_234624"/>
    </w:p>
    <w:p>
      <w:pPr>
        <w:pStyle w:val="BookText"/>
        <w:rPr/>
      </w:pPr>
      <w:bookmarkEnd w:id="969"/>
      <w:r>
        <w:rPr>
          <w:rFonts w:ascii="Amiri" w:hAnsi="Amiri" w:eastAsia="Amiri" w:cs="Amiri"/>
          <w:color w:val="111111"/>
          <w:sz w:val="28"/>
          <w:sz w:val="28"/>
          <w:szCs w:val="28"/>
          <w:rtl w:val="true"/>
          <w:lang w:bidi="ar-SA"/>
        </w:rPr>
        <w:t>وقد قبلها الشيخ سليم بعد مناقشات دلالية وسندية، وأذعن بصحتهما ودلالتهما على خلافة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وبلا فصل</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1112592_2142443653"/>
      <w:bookmarkStart w:id="971" w:name="_Toc354"/>
      <w:bookmarkEnd w:id="970"/>
      <w:r>
        <w:rPr>
          <w:rtl w:val="true"/>
        </w:rPr>
        <w:t>هل يمكن الجمع بين ثبوت النص وحمل الصحابة على الصحة</w:t>
      </w:r>
      <w:r>
        <w:rPr>
          <w:rtl w:val="true"/>
        </w:rPr>
        <w:t>:</w:t>
      </w:r>
      <w:bookmarkEnd w:id="971"/>
    </w:p>
    <w:p>
      <w:pPr>
        <w:pStyle w:val="BookText"/>
        <w:rPr/>
      </w:pPr>
      <w:r>
        <w:rPr>
          <w:rFonts w:ascii="Amiri" w:hAnsi="Amiri" w:eastAsia="Amiri" w:cs="Amiri"/>
          <w:color w:val="111111"/>
          <w:sz w:val="28"/>
          <w:sz w:val="28"/>
          <w:szCs w:val="28"/>
          <w:rtl w:val="true"/>
          <w:lang w:bidi="ar-SA"/>
        </w:rPr>
        <w:t>كان العائق الرئيسي لدى الشيخ سليم عن قبول مفاد هذه الأدلة ـ ولا زال عند معظم أهل السنة ـ هو كيفية تفسير تصرفات الصحابة واستيلاءهم على الخلافة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وقد حار كذلك في عدم مطالبة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ـ على ما كان يرى ـ وبيعته للخلفاء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سليم يرى أن الأدلة ملزمة في قرارة نفسه، فهو لم يكن من المعاندين لكن جمعها مع ما وقع في الخارج من تاريخ المسلمين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عليه، يقول في المراجعة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أولي البصائر النافذة، والرؤية الثاقبة، ينزهون الصحابة عن مخالفه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ظاهر أوامره ونواهيه، ولا يجوزون عليهم غير التعبد بذلك، فلا يمكن أن يسمعوا النص على الإمام ثم يعدلوا عنه أولاً وثانياً وثالثاً، وكيف يمكن حملهم على الصحة في عدولهم عنه مع سماعهم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ممكن فلننظر ما ورد فيه</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112594_2142443653"/>
      <w:bookmarkStart w:id="973" w:name="_Toc355"/>
      <w:bookmarkEnd w:id="972"/>
      <w:r>
        <w:rPr>
          <w:rtl w:val="true"/>
        </w:rPr>
        <w:t>كيف تعبد الصحابة بالنصوص ولماذا قدموا المصالح</w:t>
      </w:r>
      <w:r>
        <w:rPr>
          <w:rtl w:val="true"/>
        </w:rPr>
        <w:t>:</w:t>
      </w:r>
      <w:bookmarkEnd w:id="97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أفادتنا سيرة كثير من الصحابة أنهم إنما يتعبدون بالنصوص إذا كانت متمحضة للدين، مختصة بالشؤون الأخروية، كنصه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صوم شهر رمضان دون غيره، واستقبال القبلة في الصلاة دون غيرها، ونصه على عدد الفرائض في اليوم والليلة، وعدد ركعات كل منها وكيفياتها، ونصه على أن الطواف حول البيت أسبوع، ونحو ذلك من النصوص المتمحضة للنفع الأخروي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كان منها متعلقاً بالسياسة كالولايات والامارات، وتدبير قواعد الدولة، وتقرير شؤون المملكة، وتسريب الجيش، فإنهم لم يكونوا يرون التعبد به والالتزام في جميع الأحوال بالعمل على مقتضاه، بل جعلوا لأفكارهم مسرحاً للبحث، ومجالاً للنظر والاجتهاد، فكانوا إذا رأوا في خلافه، رفعاً لكيانهم، أو نفعاً في سلطانهم، ولعلهم كانوا يحرزون رضا النبي بذلك، وكان قد غلب على ظنهم أن العرب لا تخضع لعلي ولا تتعبد بالنص عليه، إذ وترها في سبيل الله، وسفك دماءها بسيفه في إعلاء كلمة الله، وكشف القناع منابذاً لها في نصرة الحق، حتى ظهر أمر الله على رغم كل عات كفور فهم لا يطيعونه إلا عنوة، ولا يخضعون للنص عليه إلا بالقوة، وقد عصبوا به كل دم أراقه الاسلام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جرياً على عادتهم في أمثال ذلك، اذا لم يكن بعد النبي في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يستحق أن تعصب به تلك الدماء عند العرب غيره، لأنهم إنما كانوا يصبونها في أمثل العشيرة، وأفضل القبيلة، وقد كان هو أمثل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بعد رسول الله، لا يدافع ولا ينازع في ذلك، ولذا تربص العرب به الدوائر، وقلبوا له الأمور، وأضمروا له ولذريته كل حسيكة، ووثبوا عليهم كل وثبة، وكان ما كان مما طار في الأجواء، وطبق رزؤه الأرض والسماء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قريشاً خاصة والعرب عامة، كانت تنقم من علي شدة وطأته على أعداء الله، ونكال وقعته فيمن يتعدى حدود الله، أو يهتك حرماته عزوجل، وكانت ترهب من أمره بالمعروف ونهيه عن المنكر، وتخشى عدله في الرعية، ومساواته بين الناس في كل قضية، ولم يكن لأحد فيه مطمع، ولا عنده لأحد هوادة، فالقوي العزيز عنده ضعيف ذليل حتى يأخذ منه الحق، والضعيف الذليل عنده قوي عزيز حتى يأخذ له بحقه، فمتى تخضع الأعراب طوعاً لمثله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كُفْراً وَ نِفَاقاً وَ أَجْدَرُ أَلاَّ يَعْلَمُواْ حُدُودَ مَآ أَنزَلَ اللَّهُ عَلَى رَسُولِهِ ى وَ اللَّهُ عَلِيمٌ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وفيها بطانة لا يألونهم خبالا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قريشاً وسائر العرب، كانوا يحسدونه على ما آتاه الله من فضله، حيث بلغ في علمه وعمله رتبة ـ عند الله ورسله وأولي الألباب ـ تقاصر عنها الأقران، وتراجع عنها الأكفاء، ونال من الله ورسوله بسوابقه وخصائصه، منزلة، تشرئب إليها أعناق الأماني، وشأواً تنقطع دونه هوادي المطامع، وبذلك دبت عقارب الحسد له في قلوب المنافقين، واجتمعت على نقض عهده كلمة الفاسقين والناكثين والقاسطين والمارقين، فاتخذوا النص ظهرياً، وكان لديهم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كان مما لست أذكره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فظن خيراً ولا تسئل عن الخبر</w:t>
      </w:r>
    </w:p>
    <w:p>
      <w:pPr>
        <w:pStyle w:val="BookText"/>
        <w:rPr/>
      </w:pPr>
      <w:r>
        <w:rPr>
          <w:rFonts w:ascii="Amiri" w:hAnsi="Amiri" w:eastAsia="Amiri" w:cs="Amiri"/>
          <w:color w:val="111111"/>
          <w:sz w:val="28"/>
          <w:sz w:val="28"/>
          <w:szCs w:val="28"/>
          <w:rtl w:val="true"/>
          <w:lang w:bidi="ar-SA"/>
        </w:rPr>
        <w:t>وأيضاً، فإن قريشاً وسائر العرب، كانوا قد تشوقوا الى تداول الخلافة في قبائلهم، وأشرئبت إلى ذلك أطماعهم، فأمضوا نياتهم على نكث العهد، ووجهوا عزائمهم إلى نقض العقد، فتصافقوا على تناسي النص، وتبايعوا على أن لا يذكر بالمرة، وأجمعوا على صرف الخلافة من أول أيامها عن وليها المنصوص عليه من نبيها، فجعلوها بالانتخاب والاختيار، ليكون لكل حي من أحيائهم أمل في الوصول إليها ولو بعد حين، ولو تعبدوا بالنص، فقدموا علياً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خرجت الخلافة من عترته الطاهرة، حيث قرنها يوم الغدير وغيره بمحكم الكتاب، وجعلها قدوة لأولي الألباب، إلى يوم الحساب، وما كانت العرب لتصبر على حصر الخلافة في بيت مخصوص، ولا سيما بعد أن طمحت إليها الأبصار من جميع قبائلها، وحامت عليها النفوس من كل أحيائها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هزلت حتى بدا من هزا لها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كلاها وحتى استامها كل مفلس </w:t>
      </w:r>
      <w:bookmarkStart w:id="974" w:name="pg20383_234627"/>
    </w:p>
    <w:p>
      <w:pPr>
        <w:pStyle w:val="BookText"/>
        <w:rPr/>
      </w:pPr>
      <w:bookmarkEnd w:id="974"/>
      <w:r>
        <w:rPr>
          <w:rFonts w:ascii="Amiri" w:hAnsi="Amiri" w:eastAsia="Amiri" w:cs="Amiri"/>
          <w:color w:val="111111"/>
          <w:sz w:val="28"/>
          <w:sz w:val="28"/>
          <w:szCs w:val="28"/>
          <w:rtl w:val="true"/>
          <w:lang w:bidi="ar-SA"/>
        </w:rPr>
        <w:t>وأيضاً، فإنَّ من ألم بتاريخ قريش والعرب في صدر الاسلام، يعلم أنهم لم يخضعوا للنبوة الهاشمية، إلا بعد أن تهشموا، ولم يبق فيهم من قوة، فكيف يرضون باجتماع النبوة والخلافة في بني هاشم، وقد قال عمر بن الخطاب لابن عباس في كلام دار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كرهت أن تجتمع فيكم النبوة والخلافة، فتجحفون على الناس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1112596_2142443653"/>
      <w:bookmarkStart w:id="976" w:name="_Toc356"/>
      <w:bookmarkEnd w:id="975"/>
      <w:r>
        <w:rPr>
          <w:rtl w:val="true"/>
        </w:rPr>
        <w:t>ماذا فعل الامام عليّ</w:t>
      </w:r>
      <w:r>
        <w:rPr>
          <w:rtl w:val="true"/>
        </w:rPr>
        <w:t>(</w:t>
      </w:r>
      <w:r>
        <w:rPr>
          <w:rtl w:val="true"/>
        </w:rPr>
        <w:t>عليه السلام</w:t>
      </w:r>
      <w:r>
        <w:rPr>
          <w:rtl w:val="true"/>
        </w:rPr>
        <w:t xml:space="preserve">) </w:t>
      </w:r>
      <w:r>
        <w:rPr>
          <w:rtl w:val="true"/>
        </w:rPr>
        <w:t>والسف الصالح</w:t>
      </w:r>
      <w:r>
        <w:rPr>
          <w:rtl w:val="true"/>
        </w:rPr>
        <w:t>:</w:t>
      </w:r>
      <w:bookmarkEnd w:id="97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 الصالح لم يتسن له أن يقهرهم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على التعبد بالنص فرقاً من انقلابهم إذا قاومهم، وخشية من سوء عواقب الاختلاف في تلك الحال، وقد ظهر النفاق بموت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وقويت بفقده شوكة المنافقين، وعتت نفوس الكافرين، وتضعضعت أركان الدين، وانخلعت قلوب المسلمين، وأصبحوا بعده كالغنم المطيرة، في الليلة الشاتية، بين ذئاب عادية، ووحوش ضارية، وارتدت طوائف من العرب، وهمت بالردة أخرى، فأشفق علي في تلك الظروف أن يظهر إرادة القيام بأمر الناس مخافة البائقة، وفساد العاجلة، والقلوب على ما وصفنا، والمنافقون على ما ذكرنا، يعضون عليهم الأنامل من الغيظ، وأهل الردة على ما بينا، والأمم الكافرة على ما قدمنا، والأنصار قد خالفوا المهاجرين، وانحازوا عنهم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فدعاه النظر للدين الى الكف عن طلب الخلافة، والتجافي عن الأمور، علماً منه أن طلبها والحال هذه، يستوجب الخطر بالأمة، والتغرير في الدين، فاختار الكف إيثاراً للاسلام، وتقديماً للصالح العام، وتفضيلاً للآجلة على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قعد في بيته ـ ولم يبايع حتى أخرجوه كرهاً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لجنة التأليف والنشر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آخر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احتفاظاً بحقه، واحتجاجاً على من عدل عنه، ولو أسرع الى البيعة ما تمت له حجة ولا سطع له برهان، لكنه جمع فيما فعل بين حفظ الدين، والأحتفاظ بحقه من إمرة المؤمنين، فدل هذا على اصالة رأيه، ورجاجة حلمه، وسعة صدره، وإيثاره المصلحة العامة، ومتى سخت نفس امرىء عن هذا الخطب الجليل، والأمر الجزيل، ينزل من الله تعالى بغاية منازل الدين وإنما كانت غايته مما فعل أربح الحالين له، وأعود المقصودين عليه، بالقرب من الله عزوجل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الخلفاء الثلاثة وأولياؤهم، فقد تأولوا النص عليه بالخلافة للأسباب التي قدمناها، ولا عجب منهم في ذلك بعد الذي نبهنا إليه من تأولهم واجتهادهم في كل ما كان من نصوصه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متعلقاً بالسياسات والتأميرات وتدبير قواعد الدولة، وتقرير شؤون المملكة، ولعلهم لم يعتبروها كأمور دينية، فهان عليهم مخالفته فيها، وحين تم لهم الأمر، اخذوا بالحزم في تناسي تلك النصوص وأعلنوا الشدة على من يذكرها أو يشير اليها، ولما توفقوا في حفظ النظام، ونشر دين الإسلام، وفتح الممالك، والاستيلاء على الثروة والقوة، ولم يتدنسوا بشهوة، علا أمرهم، وعظم قدرهم، وحسنت بهم الظنون، واحبتهم القلوب، ونسج الناس في تناسي النص على منوالهم، وجاء بعدهم بنو أمية ولا هم لهم إلا اجتياح أهل البيت واستئصال شأفتهم، ومع ذلك كله، فقد وصل إلينا من النصوص الصريحة، في السنن </w:t>
      </w:r>
      <w:bookmarkStart w:id="977" w:name="pg20383_234629"/>
    </w:p>
    <w:p>
      <w:pPr>
        <w:pStyle w:val="BookText"/>
        <w:rPr/>
      </w:pPr>
      <w:bookmarkEnd w:id="977"/>
      <w:r>
        <w:rPr>
          <w:rFonts w:ascii="Amiri" w:hAnsi="Amiri" w:eastAsia="Amiri" w:cs="Amiri"/>
          <w:color w:val="111111"/>
          <w:sz w:val="28"/>
          <w:sz w:val="28"/>
          <w:szCs w:val="28"/>
          <w:rtl w:val="true"/>
          <w:lang w:bidi="ar-SA"/>
        </w:rPr>
        <w:t>الصحيحة، ما فيه الكفاية، والحمد لله</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1112598_2142443653"/>
      <w:bookmarkStart w:id="979" w:name="_Toc357"/>
      <w:bookmarkEnd w:id="978"/>
      <w:r>
        <w:rPr>
          <w:rtl w:val="true"/>
        </w:rPr>
        <w:t>الاهتداء بأهل البيت</w:t>
      </w:r>
      <w:r>
        <w:rPr>
          <w:rtl w:val="true"/>
        </w:rPr>
        <w:t>(</w:t>
      </w:r>
      <w:r>
        <w:rPr>
          <w:rtl w:val="true"/>
        </w:rPr>
        <w:t>عليهم السلام</w:t>
      </w:r>
      <w:r>
        <w:rPr>
          <w:rtl w:val="true"/>
        </w:rPr>
        <w:t>):</w:t>
      </w:r>
      <w:bookmarkEnd w:id="979"/>
    </w:p>
    <w:p>
      <w:pPr>
        <w:pStyle w:val="BookText"/>
        <w:rPr/>
      </w:pPr>
      <w:r>
        <w:rPr>
          <w:rFonts w:ascii="Amiri" w:hAnsi="Amiri" w:eastAsia="Amiri" w:cs="Amiri"/>
          <w:color w:val="111111"/>
          <w:sz w:val="28"/>
          <w:sz w:val="28"/>
          <w:szCs w:val="28"/>
          <w:rtl w:val="true"/>
          <w:lang w:bidi="ar-SA"/>
        </w:rPr>
        <w:t xml:space="preserve">قبل الشيخ سليم هذا الجمع ورآه معجزاً في تقريب ما كان يستبعده كما ذكر ذلك في 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صرح في 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ما تقدم ـ بأن الشيعة في الأصول والفروع على ما كان عليه الأئمة من آل الرسول، وانّه انصرف عن مناظره مفلحاً منجحاً يعظم نعمة الله عليه ويحمد الله رب العالمين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فرحم الله الشيخ سليم الذي وصفه مناظره في 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مطلع لهذا الأمر ومقرن له، حسرت له عن ساق وانصلت فيه أمضى من الشهاب، أغرقت في البحث عنه، واستقصيت في التحقيق والتدقيق، تنظر في أعطافه وأثنائه، ومطاويه وأحنائه، تقلبه منقباً عنه ظهراً لبطن، تتعرف دخيلته، وتطلب كنهه وحقيقته، لا تستفزك العواطف القومية، ولا تستخفك الأغراض الشخصية، فلا تصدع صفات حلمك، ولا تستثار قطاة رأيك، مغرقاً في البحث بحلم اثبت من رضوي، وصدر أوسع من الدنيا، ممعناً في التحقيق لا تأخذك في ذاك آصرة حتى برح الخفاء، وصرح الحق عن محضه، وبان الصبح لذي عينين، والحمد لله على هدايته لدينه، والتوفيق لما دعا اليه من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20383_234631"/>
      <w:bookmarkStart w:id="981" w:name="pg20383_234631"/>
      <w:bookmarkEnd w:id="981"/>
    </w:p>
    <w:p>
      <w:pPr>
        <w:pStyle w:val="Heading2"/>
        <w:numPr>
          <w:ilvl w:val="1"/>
          <w:numId w:val="1"/>
        </w:numPr>
        <w:rPr/>
      </w:pPr>
      <w:bookmarkStart w:id="982" w:name="pg20383_234631"/>
      <w:bookmarkStart w:id="983" w:name="__RefHeading___Toc11112600_2142443653"/>
      <w:bookmarkStart w:id="984" w:name="_Toc358"/>
      <w:bookmarkEnd w:id="982"/>
      <w:bookmarkEnd w:id="983"/>
      <w:r>
        <w:rPr>
          <w:rtl w:val="true"/>
        </w:rPr>
        <w:t>{</w:t>
      </w:r>
      <w:r>
        <w:rPr/>
        <w:t>19</w:t>
      </w:r>
      <w:r>
        <w:rPr>
          <w:rtl w:val="true"/>
        </w:rPr>
        <w:t xml:space="preserve">} </w:t>
      </w:r>
      <w:r>
        <w:rPr>
          <w:rtl w:val="true"/>
        </w:rPr>
        <w:t>صائب عبد الحميد</w:t>
      </w:r>
      <w:r>
        <w:rPr>
          <w:rtl w:val="true"/>
        </w:rPr>
        <w:t>(</w:t>
      </w:r>
      <w:r>
        <w:rPr>
          <w:rtl w:val="true"/>
        </w:rPr>
        <w:t xml:space="preserve">حنفي </w:t>
      </w:r>
      <w:r>
        <w:rPr>
          <w:rtl w:val="true"/>
        </w:rPr>
        <w:t xml:space="preserve">/ </w:t>
      </w:r>
      <w:r>
        <w:rPr>
          <w:rtl w:val="true"/>
        </w:rPr>
        <w:t>العراق</w:t>
      </w:r>
      <w:r>
        <w:rPr>
          <w:rtl w:val="true"/>
        </w:rPr>
        <w:t>)</w:t>
      </w:r>
      <w:bookmarkEnd w:id="984"/>
    </w:p>
    <w:p>
      <w:pPr>
        <w:pStyle w:val="Heading3"/>
        <w:numPr>
          <w:ilvl w:val="2"/>
          <w:numId w:val="1"/>
        </w:numPr>
        <w:rPr/>
      </w:pPr>
      <w:bookmarkStart w:id="985" w:name="__RefHeading___Toc11112602_2142443653"/>
      <w:bookmarkStart w:id="986" w:name="_Toc359"/>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5397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0"/>
                        <a:stretch/>
                      </pic:blipFill>
                      <pic:spPr>
                        <a:xfrm>
                          <a:off x="0" y="0"/>
                          <a:ext cx="4025880" cy="5397480"/>
                        </a:xfrm>
                        <a:prstGeom prst="rect">
                          <a:avLst/>
                        </a:prstGeom>
                        <a:ln w="0">
                          <a:noFill/>
                        </a:ln>
                      </pic:spPr>
                    </pic:pic>
                  </a:graphicData>
                </a:graphic>
              </wp:inline>
            </w:drawing>
          </mc:Choice>
          <mc:Fallback>
            <w:pict>
              <v:shape id="shape_0" stroked="f" o:allowincell="f" style="position:absolute;margin-left:0pt;margin-top:-425.05pt;width:316.95pt;height:424.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مواليد العراق، ولد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ترعرع في أجواء فرضت عليه العقيدة الإسلامية وفق مذهب أهل السنة والجماعة، واصل دراسته الاكاديمية حتى نال شهادة الليسانس في فرع الفيزياء، ثم توجه إلى مهمة التدريس في هذا الاختصاص وباشر عمله في احدى المدارس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الاقدار الإلهية أن توفر له الأجواء المناسبة لارتقاء المستوى الفكري، فانتهز الاُستاذ هذه الأجواء وجعلها سبيلا لنيل أرقى مراتب الوعي الديني فوسع آفاق رؤاه، فكانت النتيجة أن أحاط علماً بقضايا قلبت له الموازين التي كان عليها فيما سبق، ثم لم تمض فترة من الزمن إلاّ وألفى نفسه مولعاً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فاتخذ قراره النهائي ولم تأخذه في الله لومه لائم حتى اعلن انتماءه لمذهب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1112604_2142443653"/>
      <w:bookmarkStart w:id="988" w:name="_Toc360"/>
      <w:bookmarkEnd w:id="987"/>
      <w:r>
        <w:rPr>
          <w:rtl w:val="true"/>
        </w:rPr>
        <w:t>التأثر بالحسين</w:t>
      </w:r>
      <w:r>
        <w:rPr>
          <w:rtl w:val="true"/>
        </w:rPr>
        <w:t>(</w:t>
      </w:r>
      <w:r>
        <w:rPr>
          <w:rtl w:val="true"/>
        </w:rPr>
        <w:t>عليه السلام</w:t>
      </w:r>
      <w:r>
        <w:rPr>
          <w:rtl w:val="true"/>
        </w:rPr>
        <w:t>)</w:t>
      </w:r>
      <w:bookmarkEnd w:id="988"/>
    </w:p>
    <w:p>
      <w:pPr>
        <w:pStyle w:val="BookText"/>
        <w:rPr/>
      </w:pPr>
      <w:r>
        <w:rPr>
          <w:rFonts w:ascii="Amiri" w:hAnsi="Amiri" w:eastAsia="Amiri" w:cs="Amiri"/>
          <w:color w:val="111111"/>
          <w:sz w:val="28"/>
          <w:sz w:val="28"/>
          <w:szCs w:val="28"/>
          <w:rtl w:val="true"/>
          <w:lang w:bidi="ar-SA"/>
        </w:rPr>
        <w:t>يقول الاستاذ صائب عبد الحميد حول المنطلق الذي دفعة لتغيير انتمائه المذهبي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لم أقصدها أنا، وإنما هي التي قصدتني، فوفقني الله لحسن استقبالها، </w:t>
      </w:r>
    </w:p>
    <w:p>
      <w:pPr>
        <w:pStyle w:val="BookText"/>
        <w:rPr/>
      </w:pPr>
      <w:r>
        <w:rPr>
          <w:rFonts w:ascii="Amiri" w:hAnsi="Amiri" w:eastAsia="Amiri" w:cs="Amiri"/>
          <w:color w:val="111111"/>
          <w:sz w:val="28"/>
          <w:sz w:val="28"/>
          <w:szCs w:val="28"/>
          <w:rtl w:val="true"/>
          <w:lang w:bidi="ar-SA"/>
        </w:rPr>
        <w:t>وأخذ بيدي إلى عتباتها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كان يومَ ملك عليَّ مسامعي صوت شجيّ، ربما كان قد طرقها من قبل كثيراً فأغضتْ عنه، ومالت بطرفها، وأسدلت دونه ستائرها، وأعصتْ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دعاني هذه المرّة وأنا في خلوة، أو شبهها، فاهتزت له مشاعري ومنحته كل إحساسي وعواطفي، من حيث أدري ولا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تتبادلني أمواجه الهادرة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لهيبه المتطايرة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ذابت كبريائي بين يديه، وانصاع له عتوّي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فرُحْتُ معه، أعيش الأحداث، وأذوب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مع الراحلين، وأحطّ إذا حطّوا، واُتابع الخُطى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قصة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الشيخ عبدالزهراء الكعبي يرحمه الله، في العاشر من محرم الحرام من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فأصغيت عنده أيّما إصغاء لنداءات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وترتعد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في ذهني أسئلة لا تكاد تنتهي، وكأنّه نور كان محجوباً، فانبعث يشق الفضاء الرحيب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وتعود بي الأفكار الى سنين خلتْ، وأنا أدرج على سلّم الدرس، لم أشذّ فيها عن معلّمي،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سمعت إذ ذاك ما يروي ظمأي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الاستاذ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فاستضاءت الدنيا كلّها من حولي، وبدت لي شاخصة معالم الطريق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الحكمة في أن أسلك الطريق من أوّله، وابتدىء المسيرة بالخطوة الاولى لتتلوها خطى ثابتة على يقين وبصيرة</w:t>
      </w:r>
      <w:r>
        <w:rPr>
          <w:rFonts w:eastAsia="Amiri" w:cs="Amiri" w:ascii="Amiri" w:hAnsi="Amiri"/>
          <w:color w:val="111111"/>
          <w:sz w:val="28"/>
          <w:szCs w:val="28"/>
          <w:rtl w:val="true"/>
          <w:lang w:bidi="ar-SA"/>
        </w:rPr>
        <w:t xml:space="preserve">... </w:t>
      </w:r>
      <w:bookmarkStart w:id="989" w:name="pg20383_234633"/>
    </w:p>
    <w:p>
      <w:pPr>
        <w:pStyle w:val="Heading3"/>
        <w:numPr>
          <w:ilvl w:val="2"/>
          <w:numId w:val="1"/>
        </w:numPr>
        <w:rPr/>
      </w:pPr>
      <w:bookmarkStart w:id="990" w:name="__RefHeading___Toc11112606_2142443653"/>
      <w:bookmarkStart w:id="991" w:name="_Toc361"/>
      <w:bookmarkEnd w:id="989"/>
      <w:bookmarkEnd w:id="990"/>
      <w:r>
        <w:rPr>
          <w:rtl w:val="true"/>
        </w:rPr>
        <w:t>ما بعد مرحلة اليقظة</w:t>
      </w:r>
      <w:r>
        <w:rPr>
          <w:rtl w:val="true"/>
        </w:rPr>
        <w:t>:</w:t>
      </w:r>
      <w:bookmarkEnd w:id="991"/>
    </w:p>
    <w:p>
      <w:pPr>
        <w:pStyle w:val="BookText"/>
        <w:rPr/>
      </w:pPr>
      <w:r>
        <w:rPr>
          <w:rFonts w:ascii="Amiri" w:hAnsi="Amiri" w:eastAsia="Amiri" w:cs="Amiri"/>
          <w:color w:val="111111"/>
          <w:sz w:val="28"/>
          <w:sz w:val="28"/>
          <w:szCs w:val="28"/>
          <w:rtl w:val="true"/>
          <w:lang w:bidi="ar-SA"/>
        </w:rPr>
        <w:t>كانت هذه مرحلة اليقظة التي فتحت بصيرة الاستاذ على آفاق رحبة، حتى ألقى بعدها بنظره الثاقب وبذهنيته الموهوبة والمتفتحة نظرة عابرة إلى الساحة الاسلامية، فوجدها ساحة ممزقة تعيش حالة الشتات والاختلاف، فثار ضميره الحي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أن نقف بكل حياد ونعقل على أسباب ودواعي الخلاف الحاصل بين المسلمين، مدركين أنّ المهم في الأمر هو ظهور النهج الاسلامي الأصيل الحنيف وليس غلبة هذا الاتجاه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بادر الاستاذ صائب إلى شد الرحال ليخوض غمار بحث اكتشاف الحقيقة، واستمرت رحلته المديد من الزمن، فكانت ثمرتها الحصول على تجارب عديدة كما كانت مكلّلة بالتوفيق والنجاح رغم احاطتها بالكثير من المشاكل والصعوبات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الاستاذ 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 تكون التجارب في ميدان العقيدة عزيزة، فربّما خاضها الكثيرون من أبناء كل جيل، ولكن انتصار اليقين والحق المجرد عن عاطفه هو العزيز في تلك التجارب</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1112608_2142443653"/>
      <w:bookmarkStart w:id="993" w:name="_Toc362"/>
      <w:bookmarkEnd w:id="992"/>
      <w:r>
        <w:rPr>
          <w:rtl w:val="true"/>
        </w:rPr>
        <w:t>إلتفاته إلى خطورة التعصب</w:t>
      </w:r>
      <w:r>
        <w:rPr>
          <w:rtl w:val="true"/>
        </w:rPr>
        <w:t>:</w:t>
      </w:r>
      <w:bookmarkEnd w:id="993"/>
    </w:p>
    <w:p>
      <w:pPr>
        <w:pStyle w:val="BookText"/>
        <w:rPr/>
      </w:pPr>
      <w:r>
        <w:rPr>
          <w:rFonts w:ascii="Amiri" w:hAnsi="Amiri" w:eastAsia="Amiri" w:cs="Amiri"/>
          <w:color w:val="111111"/>
          <w:sz w:val="28"/>
          <w:sz w:val="28"/>
          <w:szCs w:val="28"/>
          <w:rtl w:val="true"/>
          <w:lang w:bidi="ar-SA"/>
        </w:rPr>
        <w:t>يرى الاستاذ أن التعصب هو من الموانع والعقبات التي تعتري طريق الباحث لتصده عن الحق، وأن العصبية تمنح كثيراً من المفاهيم هالة قدسية، لكنها سراب لا حقيقة لها، وكم صدّت العصبية فحولا عن مواصلة الطريق نحو الحقيقة الثابتة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كان الاستاذ صائب عدواً للعصبية حيثما وجدها، فلم يترك </w:t>
      </w:r>
      <w:bookmarkStart w:id="994" w:name="pg20383_234634"/>
    </w:p>
    <w:p>
      <w:pPr>
        <w:pStyle w:val="BookText"/>
        <w:rPr/>
      </w:pPr>
      <w:bookmarkEnd w:id="994"/>
      <w:r>
        <w:rPr>
          <w:rFonts w:ascii="Amiri" w:hAnsi="Amiri" w:eastAsia="Amiri" w:cs="Amiri"/>
          <w:color w:val="111111"/>
          <w:sz w:val="28"/>
          <w:sz w:val="28"/>
          <w:szCs w:val="28"/>
          <w:rtl w:val="true"/>
          <w:lang w:bidi="ar-SA"/>
        </w:rPr>
        <w:t>أثرها السلبي عليه في سيره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كان ثمة نوع آخر من العاطفة يشده إلى الوراء وهو الوفاء للذكريات، لكن الاستاذ بعد تركه للتقليد الأعمى وارتقاء مستوى وعيه في البحث والتتبع والاستقصاء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آخيت ذكرياتي الماضية واحسنت صحبتها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كان يعتبر أن الماضي كان مرحلة زاخرة بعلامات الاستفهام التي منها تمكن من الوصول إلى الحقيقة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يكتف الاستاذ بعد المامه بالحقائق أن يكون هو الوحيد المنتفع منها، فبادر إلى التأليف والنشر لتعمّ الفائدة الجميع</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1112610_2142443653"/>
      <w:bookmarkStart w:id="996" w:name="_Toc363"/>
      <w:bookmarkEnd w:id="995"/>
      <w:r>
        <w:rPr>
          <w:rtl w:val="true"/>
        </w:rPr>
        <w:t>مؤلفاته</w:t>
      </w:r>
      <w:r>
        <w:rPr>
          <w:rtl w:val="true"/>
        </w:rPr>
        <w:t>:</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في الانتماء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مؤسسة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تمّ تأسيسها باشراف سماحة الشيخ فارس الحسون مدير مركز الأبحاث العقائدية، ثم صدر تباعاً عن عدّة مراكز، آخرها عن مركز الغدير في طبعته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دوّن المؤلف في هذا الكتاب تجربته الشخصية في رحلته الفكرية العقائدية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بداية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لزاماً عليّ أن اسجل تجربتي بكل أمانة، لتكون بين الأيدي تجربة جاهزة تختزل الكثير من عناء هذا الطريق الطويل، وتقدّم حلولا للكثير من تلك الاسئلة الحائرة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ووضعت ذلك في فصول اكتفيت فيها بالقليل من شواهد التاريخ، واغضيت عن كثير منها خشية الاطالة مرة، ولكراهة الغوص في أغوار بعض الأحداث المؤلمة أكثر من القدر الكافي مرة أخرى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قدّمت له بمقدمتين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طبيعة الانتماء المذهبي وأثره في قضية الوحدة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موجزة إلى بداية قصتي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الكتاب جملة مواضيع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آراء المذاهب الأربعة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 الأحداث التي جرت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المؤلّف في نهاية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الأسئلة التي اعترت ذهنه وكان لابدّ من تحديد موقفه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عملية كهذه تتطلّب قدراً كافياً من الشجاعة والجرأة، وهذا هو شأن الحقيقة دائماً، لا يبغلها إلاّ من يملك الشجاعة الكافية في تحدّي كل ما يتوسط الطريق إليها، والإرادة الثابتة في مواصلة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جملة من هذه العقبات التي تمكن من اجتيازها بسلام، ويختم بهذا كتابه القيم الذي تمكن نتيجة قوته في الأداء والمضمون أن ينشر خمسة عشر ألف نسخه منه في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حياته،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في طبعته الثانية عن مركز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قال المؤلف في المقدمة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دعونا ابن تيمية، فعرّفناه لمن لم يعرفه، وعرّفنا بأجوائه كلّها من حيث </w:t>
      </w:r>
    </w:p>
    <w:p>
      <w:pPr>
        <w:pStyle w:val="BookText"/>
        <w:rPr/>
      </w:pPr>
      <w:r>
        <w:rPr>
          <w:rFonts w:ascii="Amiri" w:hAnsi="Amiri" w:eastAsia="Amiri" w:cs="Amiri"/>
          <w:color w:val="111111"/>
          <w:sz w:val="28"/>
          <w:sz w:val="28"/>
          <w:szCs w:val="28"/>
          <w:rtl w:val="true"/>
          <w:lang w:bidi="ar-SA"/>
        </w:rPr>
        <w:t>الزمان والمكان، ثمّ تكلم هو عن نفسه شيئاً ليعرف القارىء صوته ونبراته، ثم انتقلنا معه الى باب عقائده ولم نقف عند القشور، ذهبنا إلى الصورة الكاملة ولم نقف عند الاطار نعظمه ونمجّده، أو نعيبه ونبخسه نضارته، وأعرضنا عن كثير من التفصيل الذي يتشابه في معناه ويتفق في مغزاه، حرصاً على لمِّ أطراف تلك الصورة الممتدة الواسعة بما لا يضيع شيئاً من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في الكتاب أنّ الرجل هو الذي تكلم عن نفسه وعن لباب عقائده، لا عشّاقه ولا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الكتاب يمثل الفصل الأخير في ما كتب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الحلقة المفقودة وتاريخ عقيدة، وفي حقيقة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من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وبيئته وعصره وحياته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اسرته وبيئته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ميادين عقائده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والتفسير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الشيعة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اخفاقات ابن تيمية في تعريف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عقيدة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بتقديم أهل بيت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الاسلام الثقافي والسياسي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مسار الاسلام بعد الرسول ونشأة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الغدير للدراسات الاسلامية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بحث تحليلي، ودراسة في وقائع التاريخ، ومحاولة لتشخيص حقائق ذات شأن في أوضاع الأمة، وتشكيل وعيها وفهمها لحوادث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الكاتب التعريف بالمؤرخين ومناهج التأريخ عند المسلمين، كما قام بالنقد والتقويم للمواقع التي تحتاج إلى مثل هذا التعامل، وتحدث عن نشأة الفرق والمذاهب والاتجاهات والصراعات السياسية، وما امتد إليها من تحريف وتزييف وتأثيرات سياسية، كما تحدث عن حركات التصحيح والثورات، وعرَّف بالاتجاهات الفكرية، والمذهبية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تقسمت هذه الدراسة على خمسة أبواب، تراوحت فصولها بين الاثنين والثلاثة لكل باب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ركّزنا ذكرنا في الباب الأوّل على مجموعة من الاثارات الكبيرة والأرقام الهامّة الشاهدة على وقوع الاضطراب الكبير والتناقضات الكثيرة في مصادرنا </w:t>
      </w:r>
    </w:p>
    <w:p>
      <w:pPr>
        <w:pStyle w:val="BookText"/>
        <w:rPr/>
      </w:pPr>
      <w:r>
        <w:rPr>
          <w:rFonts w:ascii="Amiri" w:hAnsi="Amiri" w:eastAsia="Amiri" w:cs="Amiri"/>
          <w:color w:val="111111"/>
          <w:sz w:val="28"/>
          <w:sz w:val="28"/>
          <w:szCs w:val="28"/>
          <w:rtl w:val="true"/>
          <w:lang w:bidi="ar-SA"/>
        </w:rPr>
        <w:t>التاريخية، سواء ما كان مختصاً بتواريخ الفرق والمذاهب وعوامل نشأتها، أو ما كان مختصاً بالتاريخ السياسي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لنذكر أثناء ذلك الأبواب والمنافذ المحتملة لدخول الأخبار المتناقضة والمتضاربة، ليكون في هذه الفقرة ذاتها، التي انتظمت في الفصل الثاني، مع فقرات أخر تضمنها الفصل ذاته ممّا يفي بتعضيد وتجسيد ضرورة القراءة النقدية الدقيقة لتاريخنا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وفي الباب الثاني تناولنا النظرة السياسية عند المسلمين منذ نشأتها، إذ كانت في يومها الأوّل مفتاحاً للواقع الجديد لمرحلة ما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رأينا كيف ترك الواقع التاريخي نفسه أثره على صياغة النظرية السياسية وتطوّرها في مراحلها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الأثر الذي كان مرآة لأثر الواقع التاريخي نفسه في دواوين التاريخ وكتب الفرق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وابتداءً من هذا الباب فقد التزمنا البحث عن البديل الصحيح لكل قضية لا تصمد أمام النقد ولا يسندها البرهان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وتناول الباب الثالث التفصيل في معالم المسار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 ودينياً واجتماعياً فتجاوز معالم السياسة إلى معالم الحركة الدينية المتمثّلة في الموقف من القرآن والسنة والتصور الكامل لدورهما في الحياة السياسية والاجتماعية، وموقع الاجتهاد وتطوره، وإلى معالم الحالة الاجتماعية، وحركة الفتوح الإسلامية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وانتقل الباب الرابع الى مرحلة جديدة مرّ بها التاريخ الاسلامي، تميّزت بمحاولة الإصلاح والتصحيح لما وقع من أخطاء سياسية أو دينية أو اجتماعية في المرحلة السابقة، وتقويم أي اعوجاج أو انحراف قد طرأ في المسار لإعادة وصله بأصله الأوّل ـ مسار الإسلام في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التوقف في أثناء ذلك على الصعوبات التي كانت تواجهها حركة التصحيح، والمشاكل الحادثة في طريقها، </w:t>
      </w:r>
    </w:p>
    <w:p>
      <w:pPr>
        <w:pStyle w:val="BookText"/>
        <w:rPr/>
      </w:pPr>
      <w:r>
        <w:rPr>
          <w:rFonts w:ascii="Amiri" w:hAnsi="Amiri" w:eastAsia="Amiri" w:cs="Amiri"/>
          <w:color w:val="111111"/>
          <w:sz w:val="28"/>
          <w:sz w:val="28"/>
          <w:szCs w:val="28"/>
          <w:rtl w:val="true"/>
          <w:lang w:bidi="ar-SA"/>
        </w:rPr>
        <w:t>ذات الصلة الأكيدة بالمرحلة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أما الباب الخامس والأخير فقد توقف عند معالم مرحلة جديدة، هي مرحلة انعطاف خطير في المسار التاريخي، كانت خصبة بالخلافات والنزاعات التي كانت أسباباً مباشرة في نشأة الفرق والمذاهب، مع التركيز على العوامل الخاصة الداخلة في نشأة وتكوين كل واحد من هذه الفرق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ثم ألحقناه بخاتمة جمعت في استعراض سريع أهم النتائج التي توصّلت إليها هذه الدراسة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حوار في العمق من أجل التقريب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تعريف المؤلف بالكتاب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هذا المقال أولا للمشاركة في المؤتمر السابع للوحدة الإسلامية المنعقد بطهران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 فطبع هناك على نطاق المؤتمر، وقد ارتأت مؤسسة الغدير للدراسات والنشر إعادة طباعته ونشره، كما اقترحوا عليّ التوسع فيه ولو يسيراً لأنّه كان بحثاً مضغوطاً يفتقر لكثير من الاستشهاد والتمثيل، ويستوعب لمزيد من التفصيل، فاستجبت لهذا الاقتراح السديد فادخلت بعض الشواهد والأمثلة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المؤلف في بداية بحثه إلى ضرورة الحوار في العالم المعاصر وسر هجرانه، ثم يسلط الأضواء على جذور النزاع القائم في الأمة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يختار المؤلف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ببحث جذور النزاع فيها، ثم يستخلص في نهاية بحثه أنّ مادة تلك الخلافات بين المسلمين هي تلك المجموعة من الأخبار المكذوبة والأحاديث الموضوعة والعقائد الدخيلة التي أفرزتها أيام الصراع السياسي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المؤلف في الخاتمة بعض النتائج التي توصل إليها في </w:t>
      </w:r>
    </w:p>
    <w:p>
      <w:pPr>
        <w:pStyle w:val="BookText"/>
        <w:rPr/>
      </w:pPr>
      <w:r>
        <w:rPr>
          <w:rFonts w:ascii="Amiri" w:hAnsi="Amiri" w:eastAsia="Amiri" w:cs="Amiri"/>
          <w:color w:val="111111"/>
          <w:sz w:val="28"/>
          <w:sz w:val="28"/>
          <w:szCs w:val="28"/>
          <w:rtl w:val="true"/>
          <w:lang w:bidi="ar-SA"/>
        </w:rPr>
        <w:t>الخاتمة،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التقريب الحقيقي الأمثل هو التقريب الذي يتحقق عن طريق تصحيح التراث الإسلامي وتنقيته من الأخبار والمفاهيم الدخيلة التي تراكمت في عصور النزاع، ولعبت الدور الأساسي في تحويل النزاع السياسي إلى نزاع ديني طائفي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وجود الاسرائيليات والأحاديث الموضوعة في مصادر المسلمين أمر مسلّم به عند الجميع، وإنّ التدين بها أمر محرم عند الجميع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لعب الغلاة والنواصب دوراً بالغ الخطورة في تأصيل النزاع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حرية التفكير حق للجميع، والاجتهاد حق لمن تأهل له، لكن هل يصح أن يتمتع دعاة الفتنة بهذا الحق، فلا يقف أحد بوجه دعوتهم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السنة النبوية، ثلاثون عاماً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الغدير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تعريف الناشر بالكتاب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النبوية ثاني مصادر التشريع في الاسلام بعد القرآن الكريم، وحجيتها من أكبر ضروريات الدين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المؤلف من هذه البديهية فيبحث في هذا الكتاب ما آلت إليه السنة النبوية الشريفة بعد ثلاثين عاماً على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مسارها في الحقبة موضوع البحث فيرى انه عرف مرحلتين، مثلت أُولاهما خلافة ابي بكر وعمر وعثمان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ومثلت ثانيهما مدة تولي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والقيادة السياسية والاجتماعية والدينية في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 في صورته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عن مركز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على ابن تيمية في صورته الحقيقة وبايجاز </w:t>
      </w:r>
    </w:p>
    <w:p>
      <w:pPr>
        <w:pStyle w:val="BookText"/>
        <w:rPr/>
      </w:pPr>
      <w:r>
        <w:rPr>
          <w:rFonts w:ascii="Amiri" w:hAnsi="Amiri" w:eastAsia="Amiri" w:cs="Amiri"/>
          <w:color w:val="111111"/>
          <w:sz w:val="28"/>
          <w:sz w:val="28"/>
          <w:szCs w:val="28"/>
          <w:rtl w:val="true"/>
          <w:lang w:bidi="ar-SA"/>
        </w:rPr>
        <w:t>من خلال الفقرات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وصفات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وعلماء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تيمية واليزيدية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أقوال العلماء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مركز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تتعدّد فيه أطراف الحوار والجدل، بين الفعل ومشروعيته، وبين فضائله وأهدافه وعوائده، وبين حدود وآداب عرَّفتها الشريعة ينبغي تجديد الارشاد إليها والتذكير بها، وبين شبهات علقت باذهان البعض، لسبب أو لآخر، فحاولوا قطع السبيل إلى عمل مشروع، وتشويه صورته، عن خطأ في الفهم أحياناً وعن تقليد وإصرار واتباع للهوى أحياناً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نهض هذا الكتاب كلِّه في أوجز عبارة واركزها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الأول منهما مباحث الزيارة في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ـ مشروعيتها ـ أهدافها ـ فضيلتها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في تراث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الزيارة وردُّ الشبهات المثارة حولها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وتناول القسم الثاني مباحث التوسُّل في مدخل وفصلين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بالأنبياء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الوهابية في صورتها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 الغدير للدراسات والنشر،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الكتيب على العديد من المواضيع حول الوهابية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أصول الفكر، مصادر الفكر، عقيدتهم في الصحابة، الوهابية والمسلمون، بين الوهابية والخوارج ونبذة مما صحّ في الزيارة، والتوسل وقائمة الكتب التي اُلفت للرد على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الرسول بين الشورى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اصدره مركز الرسالة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سلسلة المعارف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تمهيد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البعض على امتداد تاريخنا السياسي التركيز على نظرية الشورى أصلا في النظام، مستنداً على أمثلة تاريخية معدودة، صاغ منها اُنموذجاً للشورى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وتناولت ذلك كتب العقائد والأحكام السلطانية، ثم تقدّمت به خطوة أُخرى إلى الأمام لتنتزع لهذه النظرية أصالتها من مصادر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لتكتسب نظرية الشورى بعد ذلك أصالة دينية متقدمة على شهودها التاريخي، بل ومبرّرة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يدور حول الخلافة الاُولى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فشكّل الاتجاهان ـ دراسات التاريخ السياسي، والدراسات العقيدية ـ وحدة موضوعية كافحت على امتداد هذا الزمن الطويل من أجل تدعيم تلك النظرية وتأصيلها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استطاعت هذه المسيرة المتوحّدة أن تقدّم الكلمة الأخيرة في الموضوع، وتضع الحل الحاسم للأسئلة التي تثار حوله؟ </w:t>
      </w:r>
      <w:bookmarkStart w:id="997" w:name="pg20383_234643"/>
    </w:p>
    <w:p>
      <w:pPr>
        <w:pStyle w:val="BookText"/>
        <w:rPr/>
      </w:pPr>
      <w:bookmarkEnd w:id="997"/>
      <w:r>
        <w:rPr>
          <w:rFonts w:ascii="Amiri" w:hAnsi="Amiri" w:eastAsia="Amiri" w:cs="Amiri"/>
          <w:color w:val="111111"/>
          <w:sz w:val="28"/>
          <w:sz w:val="28"/>
          <w:szCs w:val="28"/>
          <w:rtl w:val="true"/>
          <w:lang w:bidi="ar-SA"/>
        </w:rPr>
        <w:t>هل استطاعت أن تثبت أصالة الشورى طريقاً إلى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استطاعت أنت تثبت ما هو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الشورى في حل مشكلة النظام السياسي في الإسلام؟</w:t>
      </w:r>
    </w:p>
    <w:p>
      <w:pPr>
        <w:pStyle w:val="BookText"/>
        <w:rPr/>
      </w:pPr>
      <w:r>
        <w:rPr>
          <w:rFonts w:ascii="Amiri" w:hAnsi="Amiri" w:eastAsia="Amiri" w:cs="Amiri"/>
          <w:color w:val="111111"/>
          <w:sz w:val="28"/>
          <w:sz w:val="28"/>
          <w:szCs w:val="28"/>
          <w:rtl w:val="true"/>
          <w:lang w:bidi="ar-SA"/>
        </w:rPr>
        <w:t>هل استطاعت أن تنفي الاُطروحات الاُخر المزاحمة للشورى،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والغلبة وغيرها؟</w:t>
      </w:r>
    </w:p>
    <w:p>
      <w:pPr>
        <w:pStyle w:val="BookText"/>
        <w:rPr/>
      </w:pPr>
      <w:r>
        <w:rPr>
          <w:rFonts w:ascii="Amiri" w:hAnsi="Amiri" w:eastAsia="Amiri" w:cs="Amiri"/>
          <w:color w:val="111111"/>
          <w:sz w:val="28"/>
          <w:sz w:val="28"/>
          <w:szCs w:val="28"/>
          <w:rtl w:val="true"/>
          <w:lang w:bidi="ar-SA"/>
        </w:rPr>
        <w:t>ما هو مستوى النجاح الذي حققّته في كلّ واحد من هذه الميادين؟</w:t>
      </w:r>
    </w:p>
    <w:p>
      <w:pPr>
        <w:pStyle w:val="BookText"/>
        <w:rPr/>
      </w:pPr>
      <w:r>
        <w:rPr>
          <w:rFonts w:ascii="Amiri" w:hAnsi="Amiri" w:eastAsia="Amiri" w:cs="Amiri"/>
          <w:color w:val="111111"/>
          <w:sz w:val="28"/>
          <w:sz w:val="28"/>
          <w:szCs w:val="28"/>
          <w:rtl w:val="true"/>
          <w:lang w:bidi="ar-SA"/>
        </w:rPr>
        <w:t>وماذا عن قدرة الاطروحات الاُخرى على منازعة نظرية الشورى والحلول محلّها بديلا في تعيين أساس نظام الحكم في الإسلام؟</w:t>
      </w:r>
    </w:p>
    <w:p>
      <w:pPr>
        <w:pStyle w:val="BookText"/>
        <w:rPr/>
      </w:pPr>
      <w:r>
        <w:rPr>
          <w:rFonts w:ascii="Amiri" w:hAnsi="Amiri" w:eastAsia="Amiri" w:cs="Amiri"/>
          <w:color w:val="111111"/>
          <w:sz w:val="28"/>
          <w:sz w:val="28"/>
          <w:szCs w:val="28"/>
          <w:rtl w:val="true"/>
          <w:lang w:bidi="ar-SA"/>
        </w:rPr>
        <w:t>مواضيع عديدة تتفرّع عن هذه الأسئلة الكبيرة تبنّى هذا البحث المقتضب دراستها ومناقشتها، مناقشة موضوعية عُمدتها البرهان العلمي والدليل الحاسم، بعيداً عن الالتفاف على النصوص، وتحويل القطعي إلى ظنّي، والصريح إلى مؤوّل، والخاص إلى العام، والصحيح إلى ضعيف، ونحو ذلك من أساليب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البحث في قسمين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القسم الأول نظرية الشورى من جميع وجوهها، فيدرس الشورى في القرآن والسنة، ثم الشورى في واقعها التاريخي وفي الفقه السياسي، مع أهم ما يتّصل بهذه العناوين من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يتناول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المنهج نفسه، مستوفياً ما يتعلّق بهذا الموضوع بحثاً ونقداً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ليخلص إلى النتيجة التي يقرّرها البحث في كلا قسميه</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1112612_2142443653"/>
      <w:bookmarkStart w:id="999" w:name="_Toc364"/>
      <w:bookmarkEnd w:id="998"/>
      <w:r>
        <w:rPr>
          <w:rtl w:val="true"/>
        </w:rPr>
        <w:t>مقالاته</w:t>
      </w:r>
      <w:bookmarkEnd w:id="9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هوية التاريخ الإسلامي، عيون التاريخ، الاتجاه وأجواء التدوين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في مجلة تراثنا ـ تصدر عن مؤسسة آل البيت لاحياء التراث في قم ـ العددان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السنة العاشرة ـ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تاريخي يوضح فيه الكاتب كيفية تحريف التاريخ الاسلامي من قبل المؤرخين المتصلين بالحكام الذين يعادون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نتيجة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مصير السُنة حين يكتب التاريخ باقلام العاذرين ولارضاء العامة واستجلاب رضا المتغلبين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لفصام كبير بين مسار الاسلام كما اراده الله ورسوله وبين المسار الواقعي الذي شهده تاريخ ومضى عليه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الجميع حقيقة ان معظم المؤرخين الذين صاغوا هذا التاريخ هم من الموالين للسلطات سياسياً، في عهود تأجج فيها النزاع السياسي وازدادت حدته حتى امتدّ الى كل ميادين الحياة، فكان أقل ما يفعله المؤرخون هو تبرير أعمال الخلفاء والامراء، أياً كانوا، ومهما كانت أعمالهم، والكف عن ذكر ما يزعجهم من حقائق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يأذنوا بكتابته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معلوماتنا عن التاريخ بحاجة إلى مراجعة جادّة ودراسة في ضوء رؤية شمولية للتاريخ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تكون فيها الشريعة الاسلامية بمصدريها الاساسيين ـ القرآن والسنة ـ هي المعيار الذي تقوم على اساسه الاطراف المتنازعة والفئات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نظام الحكم في الاسلام، بين الواقع والتشريع، رؤية في التراث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في مجلة تراثنا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في العدد المزودج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الثاني في العدد المزدوج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السنة الحادية عشر ـ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مقالة بحث فيها الاسس التي يجب أن يقوم عليها نظام الحكم في الاسلام كما يراه أهل البيت ثم قام بتفنيدها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نتيجة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هنا قد اخفقنا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استقراءاً لمقولات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نظرية منسجمة متماسكة في موضوع الامامة، وانّ السبب الحقيقي لهذا الاخفاق هو متابعة الأمر الواقع والسعي لتبريره وجعله مصدراً رئيساً في وصف النظام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تناقضات الأمر الواقع في أدواره المتعدّدة قد ظهرت جميعها في هذه النظرية، مما افقدها قيمتها كنظرية إسلامية في معالجة واحدة من قضايا الإسلام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بالنص الشرعي لم يقف عند جوهر النص، ولم يلتزم شروطه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بالشورى تقهقر أمام نص الخليفة السابق، وصلاحيات الشورى، والقهر والاستيلاء والتغلب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نظام أهل الحل والعقد فهو أشد غموضاً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ساهم التاريخ السياسي والرؤى المذهبية، والغفلة أحياناً في اضفاء الغموض، ومزيد من الغموض على قضية حاسمة في معرفة الوجهة الأصح في مسار الإسلام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السُنة النبوية، ثلاثون عاماً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تراثنا في العدد المزدوج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السنة الثانية عشر ـ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خلاصة المقالة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تدوين الحديث أمراً مألوفاً يمارسه الصحابة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صريحاً ومكرراً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ظهر في عهد أبي بكر أول أمر بالمنع من الحديث، لعلّة أو أخرى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أحرق أبو بكر كتاباً يضم خمسمئة حديث كان قد كتبها بيده، وهذا أول </w:t>
      </w:r>
    </w:p>
    <w:p>
      <w:pPr>
        <w:pStyle w:val="BookText"/>
        <w:rPr/>
      </w:pPr>
      <w:r>
        <w:rPr>
          <w:rFonts w:ascii="Amiri" w:hAnsi="Amiri" w:eastAsia="Amiri" w:cs="Amiri"/>
          <w:color w:val="111111"/>
          <w:sz w:val="28"/>
          <w:sz w:val="28"/>
          <w:szCs w:val="28"/>
          <w:rtl w:val="true"/>
          <w:lang w:bidi="ar-SA"/>
        </w:rPr>
        <w:t>كتاب اُحرق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واصل عمر المنع من الحديث، مؤكداً ذلك بعهوده على عمّاله، وبحبسه بعض الصحابة في المدينة حين لم يأمن امتثالهم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أحرق عمر مزيداً من كتب الحديث، جمعها من عدد كبير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أبتدأ عثمان سيرته مع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يروي حديثاً لم يسمع به في عهد أبي بكر ولا في عهد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وافق الخلفاء على المنع نفر قليل من الصحابة لا يتجاوزون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مسعود وأبو سعيد الخدري، وأبو موسى الأشعري، وزيد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حاكم يدعو إلى كتابة السنة، ويحث الكتاب أن يكتبوا ما يحدثهم به ويمليه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 على الملأ أحاديث نبوية كانت طيلة ربع قرن ممنوعة منعاً مغلّظاً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يسّد الأبواب على الكذابين والمشبوهين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مؤرخي الشيعة حتى نهاية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نشرته مجلة تراثنا في ستة أقسام ـ الاعداد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ذكر فيه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مؤرخاً شيعياً فعرف بحياتهم وذكر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التدوين التاريخي عند المسلمين، نشأته وتطوره حتى نهاية القرن الرابع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الفكر الاسلامي التي تصدر عن مجمع الفكر الاسلامي ـ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السنة الخامسة ـ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مقالة يعرض فيها كيفية شروع التاريخ الهجري، ثم أول الكتب التي كتبت عن التاريخ وبين العوامل المؤثرة في حركة التدوين التاريخي عند المسلمين، ثم </w:t>
      </w:r>
    </w:p>
    <w:p>
      <w:pPr>
        <w:pStyle w:val="BookText"/>
        <w:rPr/>
      </w:pPr>
      <w:r>
        <w:rPr>
          <w:rFonts w:ascii="Amiri" w:hAnsi="Amiri" w:eastAsia="Amiri" w:cs="Amiri"/>
          <w:color w:val="111111"/>
          <w:sz w:val="28"/>
          <w:sz w:val="28"/>
          <w:szCs w:val="28"/>
          <w:rtl w:val="true"/>
          <w:lang w:bidi="ar-SA"/>
        </w:rPr>
        <w:t>استعرض مراحل التدوين التاريخي عند المسلمين فقسمها إلى أربعة مراحل مع ذكر أبرز المؤرخين في 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التدوين الشخصي الأولي، ومن أبرز المؤرخين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 بن عبادة الخزرجي، وسهل بن أبي خيثمة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التدوين التاريخي الجزئي، ومن أبرز المؤرخين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أبي رافع كاتب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ظهور المدوّنات التاريخية، ومن أبرز مؤرخيها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ولوط بن يحيى، وسيف بن عمر التيمي، ونصر بن مزاحم المنقري، وابن قتيبة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توحيد التاريخ الاسلامي والبشري، ومن أبرز مؤرخي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الدينوري، وأحمد بن يعقوب اليعقوبي، ومحمد بن جرير الطبري، والمسعودي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محمّد باقر الصدر مفسراً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نشرت في مجلة قضايا إسلامية التي تصدر عن مؤسسة الرسول الأعظم ـ العدد الثاني ـ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هذه الدراسة، فشأنها الكشف عن معالم المنهج، مع شيء من لمسات مقارنة يقتضيها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ركائز يجب توفّرها واستيفاؤها قبل الشروع في التفسير، وضعناه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 والمنهج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المنهج العام، التي حدّدها السيد الشهيد في مباحثه الخاصّة لهذا الغرض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بالمنهج الجديد، الذي أحكم السيد الشهيد </w:t>
      </w:r>
    </w:p>
    <w:p>
      <w:pPr>
        <w:pStyle w:val="BookText"/>
        <w:rPr/>
      </w:pPr>
      <w:r>
        <w:rPr>
          <w:rFonts w:ascii="Amiri" w:hAnsi="Amiri" w:eastAsia="Amiri" w:cs="Amiri"/>
          <w:color w:val="111111"/>
          <w:sz w:val="28"/>
          <w:sz w:val="28"/>
          <w:szCs w:val="28"/>
          <w:rtl w:val="true"/>
          <w:lang w:bidi="ar-SA"/>
        </w:rPr>
        <w:t xml:space="preserve">صياغته، وأسماه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الموضوعي أو التوحيدي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آفاق الاجتهاد المعاصر لدى بعض العلماء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نشرته مجلة قضايا إسلامية ـ العدد الرابع ـ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يعرض فيها بعض التجديد لفقهاء معاصرين من قبيل الشهيد محمد باقر الصدر والعلامة شمس الدين والعلامة مغنية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آفاق هذا التجديد هو الفهم الاجتماعي للنصّ بدلا من الفهم الفردي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الاسلامية والمسار الأحدب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رسالة التقريب التي تصدر عن المجمع العالمي للتقريب بين المذاهب الاسلامية ـ العدد السابع ـ الدورة الثانية ذو القعدة ـ ذو الحجة الحرام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 سواء كنا نحبّها أو ننفر منها هي التي ترسم واقعنا وتحكم إلى حدّ ما على مستقبلنا، فحين كانت السياسة هي التي زرعت بذرة الخلاف الأولى فخرجت بمسار الاسلام من نواة تجمعه الأولى، هذه السياسة هل سنعرف كيف سنوجهها لتلم شعثنا على الاصول التي كانت تجمعنا، وهي تجمعنا إلى اليوم،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صححت النظرية النسبية فهماً كان سائداً حول الخطوط المستقيمة، فاثبتت أنه لا يوجد في الكون خط مستقيم، فالخطوط كلها منحنية، وكل ما تراه مستقيماً هو في الحقيقة أحدب، والكون كله أحدب، ويجري في مسار أحدب وكلما امتد الخطّ اقتربت نهايتاه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لا يكون مسار السياسة هو الآخر أحدب، حتى إذا ازداد امتداده عاد طرفه الى النقطة التي انطلق منها أولا، وتلاقت نهايتاه من جديد كي تشكلان نقطة تجمع واحدة هي من سنخ النواة الأولى على عهد الرسول الأكرم؟؟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والمذاهب، تحقيق في النشأة والمعالم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على قسمين في مجلة المنهاج التي تصدر عن مركز الغدير العدد السادس والعدد السابع ـ السنة الثانية صيف وخريف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بداية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ينقسم البحث بحسب تقسيم العوامل الاساسية في نشأة الفرق والمذاهب التي اثبت لنا التحقيق التاريخي أنّها تنحصر في ثلاثة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الواقع التاريخي للخلافة، ونظام الغلبة، والمشروع الثقافي الذي صحبهما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الكلام والفلسفة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التطرّف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يستقل عامل واحد في تكوين فرقة، كما قد يشترك عاملان أو العوامل الثلاثة في 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البحث الحديث عن أهم الفرق والمذاهب الحادثة في الاسلام وظروف تكوينها والعوامل الاساسية في نشأتها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مشروع الإحياء الديني عند الإمام الخميني آفاق ومعالم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مجلة المنهاج ـ العدد الرابع عشر ـ السنة الرابعة ـ صيف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الكاتب فيه لمعالم نهضة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مواجتها للمستكبرين والطواغيت والتخلف والجمود والتبيعة وابعاد وازالة تأثيرات الاستعمار الغربي في الجامعات والمؤسسات التربوية الاعلامية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جهود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التأسيس والتنظير الفقهي والعقائدي والسياسي للحكومة الإسلامية وصيانتها واستمرارها عبر التجديد في الاجتهاد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الإسلامي للتاريخ ودور الشهيد الصدر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نشرت في مجلة المنهاج ـ العدد السابع عشر ـ السنة الخامسة ـ ربيع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يستعرض في المقالة هذه اسهامات المسلمين في تفسير حركة التاريخ، بدءاً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باستعراض بعض خطبه وكتبه في نهج البلاغة وخصوصاً عهده إلى مالك الأشتر عندما ولاّه على مصر، ثمّ آراء بعض العلماء السابقين والمعاصرين كأبي بكر الطرطوشي وابن خلدون ومالك بن نبي وعماد الدين خليل في مسيرة التاريخ وكيفية تفسير 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الى اسهام الشهيد السيد محمد باقر الصدر في هذا الموضوع من خلال بحثه التنظيري المفصّل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التاريخ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خلاصة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تتلخص رؤية الشهيد الصدر في فلسفة التاريخ بالنقاط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إنّ المحتوى الداخلي للإنسان هو الأساس في حركة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وإنّ حركة التاريخ حركة غائية مربوطة بهدف، وليست سببية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والمستقبل معدوم فعلا، وانما يتحرك من خلال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فالوجود الذهني إذاً هو الحافز، والمحرك والمدار لحركة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وفي الوجود الذهني يمتزج الفكر 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وبامتزاج الفكر والارادة تتحقق فاعلية المستقبل وتحريكه للنشاط التاريخي على الساحة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العلاقة بين المحتوى الداخلي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البناء الفوقي والتاريخي للمجتمع، هي علاقة تبعية، أي علاقة سبب بمسبب، فكل تغير في البناء الفوقي والتاريخي للمجتمع إنما هو أمر مربوط بتغير المحتوى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المسعودي المؤرِّخ إمام المؤرخين وفلاسفة التاريخ</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في مجلة المنهاج ـ العدد التاسع عشر ـ السنة الخامسة ـ خريف </w:t>
      </w:r>
      <w:bookmarkStart w:id="1000" w:name="pg20383_234651"/>
    </w:p>
    <w:p>
      <w:pPr>
        <w:pStyle w:val="BookText"/>
        <w:rPr/>
      </w:pPr>
      <w:bookmarkEnd w:id="1000"/>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يستعرض في هذا المقال حياة المسعودي ومذهبه ومصنّفاته ومنهجه ونقده التاريخي كما يعرض لاراءه الفلسفية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خاتمة المقاله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المسعودي، المؤرخ الكبير، وإمام المؤرخين وفلاسفة التاريخ قرأناه على عجل آملين أن نكون قد انصفناه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كيف كان المسعودي استاذاً لارنولد توينبي، سواء شعر توينبي بذلك أم لم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استاذاً لفيلسوف التاريخ ابن خلدون، ينتمي إليه تلميذه باعتزاز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المسعودي، اضافة إلى ذلك، المؤرخ الوحيد الذي وفّى حق التاريخ السياسي والاجتماعي، كما وفّى تاريخ الأديان والمذاهب والفرق حقه، مع امتيازه الآخر المبرّز في تفوقه الأدبي الكبير على سائر المؤرخين، فهو أديب المؤرخين بلا منازع، ومؤرخ الادباء بلا منازع أيضاً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1112614_2142443653"/>
      <w:bookmarkStart w:id="1002" w:name="_Toc365"/>
      <w:bookmarkEnd w:id="1001"/>
      <w:r>
        <w:rPr>
          <w:rtl w:val="true"/>
        </w:rPr>
        <w:t>ندوات</w:t>
      </w:r>
      <w:r>
        <w:rPr>
          <w:rtl w:val="true"/>
        </w:rPr>
        <w:t>:</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وكتابة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ندوة ثقافية عقدتها مجلة المنهاج العدد الرابع ـ شتاء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بتوجيه الاسئلة في هذا المضمون واجابة الباحثين وأصحاب الأقلام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ما نشرته المجلة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تمثل إعادة قراءة التاريخ الاسلامي وكتابته قضية كبرى من قضايانا الثقافية في هذه المرحلة من تاريخنا المعاصر، ويفترض أن تسهم هذه العادة الواعية في تعزيز النهضة الاسلامية التي تشهدها هذه المرحلة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العدد يجيب العلامة السيد محمد حسن الأمين والاستاذ الدكتور حسان حلاق، والاستاذ صائب عبد الحميد عن مجموعة من الاسئلة تثيرها قضية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وكتابة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وتتناول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 السلطان في كتابة التاريخ، وسعيه الى جعل هذه الكتابة تمثل منظوره ورؤيته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اهتمام المؤرخين بحياة السلاطين واهمالهم تاريخ الشعوب ومنجزاتها في البناء الحضاري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دور الأقلية الخلاقة القائدة في التصوّر الاسلامي لحركة التاريخ وما اذا كان هذا التصوّر يتفق 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الحاجة الى اعادة قراءة الوثائق التاريخية وكيف يتم ذلك؟</w:t>
      </w:r>
    </w:p>
    <w:p>
      <w:pPr>
        <w:pStyle w:val="BookText"/>
        <w:rPr/>
      </w:pPr>
      <w:r>
        <w:rPr>
          <w:rFonts w:ascii="Amiri" w:hAnsi="Amiri" w:eastAsia="Amiri" w:cs="Amiri"/>
          <w:color w:val="111111"/>
          <w:sz w:val="28"/>
          <w:sz w:val="28"/>
          <w:szCs w:val="28"/>
          <w:rtl w:val="true"/>
          <w:lang w:bidi="ar-SA"/>
        </w:rPr>
        <w:t>وقد أجاب الاستاذ صائب عن هذه الأسئلة باعتباره خبيراً في التاريخ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 الاتجاهات الفكرية والسياسية في كتابة التاريخ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ندوة ثقافية عقدتها مجلة المنهاج ـ العدد الخامس ـ ربيع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فيما نشرته المجلة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العدد وقائع الندوة التي عقدها في مقرّ مركز الغدير للدراسات الاسلامية، وقد شارك فيها كلٌ من الدكتور سهيل زكار، استاذ التاريخ في جامعة دمشق، ونائب رئيس اتحاد المؤرخين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 إبراهيم بيضون، استاذ التاريخ الاسلامي في الجامعة اللبنانية والجامعة الاسلامية في بيروت، والاستاذ صائب عبد الحميد، الباحث في التاريخ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الاستاذ صائب عبد الحميد على الاسئلة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المنهج الصحيح لقراءة التاريخ؟ وهل يمكن أن تبين لنا العوامل المؤثرة في انتخاب الروايات وما أدى إليه ذلك من مشكلة لا تزال قائمة، وينبغي أن يواجهها المؤرخون المعاصرون؟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هي أهم العيوب التي شابت منهج الطبري في التدوين التاريخي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لماذا لم يدوّن التاريخ خطب الجمعة التي صدرت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003" w:name="pg20383_234653"/>
    </w:p>
    <w:p>
      <w:pPr>
        <w:pStyle w:val="Heading3"/>
        <w:numPr>
          <w:ilvl w:val="2"/>
          <w:numId w:val="1"/>
        </w:numPr>
        <w:rPr/>
      </w:pPr>
      <w:bookmarkStart w:id="1004" w:name="__RefHeading___Toc11112616_2142443653"/>
      <w:bookmarkStart w:id="1005" w:name="_Toc366"/>
      <w:bookmarkEnd w:id="1003"/>
      <w:bookmarkEnd w:id="1004"/>
      <w:r>
        <w:rPr>
          <w:rtl w:val="true"/>
        </w:rPr>
        <w:t>وقفة مع كتابه</w:t>
      </w:r>
      <w:r>
        <w:rPr>
          <w:rtl w:val="true"/>
        </w:rPr>
        <w:t>: "</w:t>
      </w:r>
      <w:r>
        <w:rPr>
          <w:rtl w:val="true"/>
        </w:rPr>
        <w:t>منهج في الانتماء المذهبي</w:t>
      </w:r>
      <w:r>
        <w:rPr>
          <w:rtl w:val="true"/>
        </w:rPr>
        <w:t>"</w:t>
      </w:r>
      <w:bookmarkEnd w:id="1005"/>
    </w:p>
    <w:p>
      <w:pPr>
        <w:pStyle w:val="BookText"/>
        <w:rPr/>
      </w:pPr>
      <w:r>
        <w:rPr>
          <w:rFonts w:ascii="Amiri" w:hAnsi="Amiri" w:eastAsia="Amiri" w:cs="Amiri"/>
          <w:color w:val="111111"/>
          <w:sz w:val="28"/>
          <w:sz w:val="28"/>
          <w:szCs w:val="28"/>
          <w:rtl w:val="true"/>
          <w:lang w:bidi="ar-SA"/>
        </w:rPr>
        <w:t>يتعرض الانسان في حياته إلى تجارب عديدة ومواقف متباينة تؤدي به الى النضوج في الفكر وارتسام معالم شخصيته الاجتماعية وتزوّده هذه التجارب بخزين من المعرفة يستطيع الانسان الاستفادة منها في التعامل مع مفردات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الانسان أنه في حالة تفكير دائم وتعقل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نراه في كثير من الأحيان يتخذ آراءاً معيّنة وعقائد خاصّة يدافع عنها بقوة، ثم بعد فترة من الزمن نراه قد تغيّرت أفكاره وتبدّلت قناعاته وأصبح يتمسّك بأفكار اخرى قد تناقض الافكار الاُولى أو تتضاد معها بشدة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الاستغراب كثيراً من ذلك فالفكر البشري في حيوية ونشاط دائمين ولا تراه يرسو على شاطىء واحد أو يثبت على قرار معين، ويرى البعض ان هذا من ملامح الضعف البشري، وأن الثبات في الآراء هو من صفات الرجال الأقوياء وأصحاب المبادىء الذين لا تتغير آراءهم بتغير أحوال الزمان وتقلب أوضاع المجتمع، وقد يكون الأمر كذلك للأوحدي من الناس الذي اختار آراءه من البداية وفق منطق صحيح ودراسة عميقة وشيّد بناء أفكاره على أساس من البحث متين، ولكن معظم الناس تتغير أراءهم وتتبدل قناعاتهم ولا يجب عدّ ذلك ضعفاً، بل هو في كثير من الأحيان من معالم القوّة في الشخصية التي تطرح القديم إذا كان بالياً وتختار الجديد إذا كانت تراه جديراً بالاختيار والاعتناق، واذا انتقلنا إلى دائرة معينة من دوائر الفكر العامة وهي دائرة الدين والعقيدة والمذهب، فاننا </w:t>
      </w:r>
      <w:bookmarkStart w:id="1006" w:name="pg20383_234654"/>
    </w:p>
    <w:p>
      <w:pPr>
        <w:pStyle w:val="BookText"/>
        <w:rPr/>
      </w:pPr>
      <w:bookmarkEnd w:id="1006"/>
      <w:r>
        <w:rPr>
          <w:rFonts w:ascii="Amiri" w:hAnsi="Amiri" w:eastAsia="Amiri" w:cs="Amiri"/>
          <w:color w:val="111111"/>
          <w:sz w:val="28"/>
          <w:sz w:val="28"/>
          <w:szCs w:val="28"/>
          <w:rtl w:val="true"/>
          <w:lang w:bidi="ar-SA"/>
        </w:rPr>
        <w:t>نرى أن معظم الناس في هذا المجال يقلّدون آباءهم ومجتمعهم في أكثر الأحيان، رغم الطبيعة الفكرية الخصبة لهذه الدائرة التي قد تتّسع لتشمل معظم مجالات الحياة إن لم يكن كلها على ما يقول به أصحاب الفكر الديني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يعود في كثير من الأحوال إلى أنّ العقائد الدينية تغرس في النفوس في فترة الطفولة قبل نمو القوّة العاقلة في النفس الانسانية، فتألفها هذه النفوس وتأنس بها ولا ترضى بالبديل عنها بسهولة،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في الصغر كالنقش على الحجر</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1112618_2142443653"/>
      <w:bookmarkStart w:id="1008" w:name="_Toc367"/>
      <w:bookmarkEnd w:id="1007"/>
      <w:r>
        <w:rPr>
          <w:rtl w:val="true"/>
        </w:rPr>
        <w:t>تجربة الاستاذ صائب</w:t>
      </w:r>
      <w:r>
        <w:rPr>
          <w:rtl w:val="true"/>
        </w:rPr>
        <w:t>:</w:t>
      </w:r>
      <w:bookmarkEnd w:id="1008"/>
    </w:p>
    <w:p>
      <w:pPr>
        <w:pStyle w:val="BookText"/>
        <w:rPr/>
      </w:pPr>
      <w:r>
        <w:rPr>
          <w:rFonts w:ascii="Amiri" w:hAnsi="Amiri" w:eastAsia="Amiri" w:cs="Amiri"/>
          <w:color w:val="111111"/>
          <w:sz w:val="28"/>
          <w:sz w:val="28"/>
          <w:szCs w:val="28"/>
          <w:rtl w:val="true"/>
          <w:lang w:bidi="ar-SA"/>
        </w:rPr>
        <w:t>والكاتب الاستاذ صائب عبدالحميد مر في تجربة لها خصوصيتها ومعالمها، حَدَت به إلى أن ينتقل من مذهب إلى مذهب، حيث ترك ما تعوّد عليه وتعلمه في الصغر، وتعامل مع ذكريات أيام شبابه ذات الصفاء والنقاء الخاص بها والتي يصعب على المرء أن يتنكر لها ولا يكون وفيّاً معها، تعامل معها بتعقّل ولم يسمح للعاطفة أن تنفرد وحدها في هذا الميدان حتى لا يكون وفاءه ذا أثر عكسي فلا يعود وفاءاً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الاستاذ أن يأخذ من هذه التجربة الفوائد والعبر وينشرها في هذا الكتاب، لتكون نبراساً للذين يتعرضّون لمثل هذه التجارب وهم ليسوا بالقليل هذه الأيام التي تقاربت فيها المسافات وتداخلت فيها الحدود والمساحات، فضلا عن فائدتها لعموم الناس</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112620_2142443653"/>
      <w:bookmarkStart w:id="1010" w:name="_Toc368"/>
      <w:bookmarkEnd w:id="1009"/>
      <w:r>
        <w:rPr>
          <w:rtl w:val="true"/>
        </w:rPr>
        <w:t>ملامح منهجه في هذا الكتاب</w:t>
      </w:r>
      <w:r>
        <w:rPr>
          <w:rtl w:val="true"/>
        </w:rPr>
        <w:t>:</w:t>
      </w:r>
      <w:bookmarkEnd w:id="101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موضوع الكتاب حساساً وذا طبيعة خاصة فان المؤلف اختار منهجاً محكماً سار فيه وعبّر عنه بما يخدم جميع المسلمين لاعتقاده بأهمية الوحدة الاسلامية، حيث يراها قضية رسالية أساسية وليست دعوى فوقية يراد منها </w:t>
      </w:r>
    </w:p>
    <w:p>
      <w:pPr>
        <w:pStyle w:val="BookText"/>
        <w:rPr/>
      </w:pPr>
      <w:r>
        <w:rPr>
          <w:rFonts w:ascii="IRNazanin" w:hAnsi="IRNazanin" w:eastAsia="IRNazanin"/>
          <w:color w:val="111111"/>
          <w:sz w:val="28"/>
          <w:sz w:val="28"/>
          <w:szCs w:val="28"/>
          <w:rtl w:val="true"/>
          <w:lang w:bidi="fa-IR"/>
        </w:rPr>
        <w:t>التزلف والتملق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عرض في هذا المنهج أهمية التزام الروح الموضوعية والعلمية في علاج المسائل العقائدية التي يعرف الجميع أنّ لها طبيعتها الخاصة بها، حيث تمتزج العقائد بالنفوس بقوة قد تصل إلى درجة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 من خطورة العصبية الممقوتة والتزامها الذي يدفع بالانسان إلى الانحراف عن المحجة البيضاء والشريعة المحمّدية السمحاء، وتُباعد بين الأخوة في الدين الواحد باتخاد المواقف المعاندة لما يتّخذه الطرف الآخر وإنْ كان في هذه المواقف تكبراً على الحق وميلا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لاحظ أنّ من طبيعة النفس البشرية حب التفوق والانتصار على الأقران والخصوم والتي تنفر وتخاف من الهزيمة بأي شكل من الاشكال،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بالانسان الى اتخاذ الحجج والسبل التي تدفع عنه ألم هذا الخوف، ولو كان بالتوجيه للعقائد التي تحملها النفس توجيهاً يميل عن الحق ولا ينفع يوم الحشر والحساب والميزان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نراه قد نوّه بأهمية التفكير الحرّ الذي يتغلّب على هواجس النفس ويسير بها مستقيمة على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أنّ هذا التفكير الحرّ من الأهمية بمكان بحيث لا يمكن التخلي عنه، لأنّ المسؤولية الشرعية تدفع إليه وتشكل الوقود المحرّك له لتلمس الصواب والحق والحقيقة، على أنّ هذا التفكير الحرّ يجب أن لا يتعارض مع الوحدة الإسلامية التي يجب أن تبنى وترتفع على أساس من الحقائق لا الأوهام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والوحدة ليست التصفيق لجميع الفرق والمذاهب وتقبل عقائدها على علاّتها، لأن مثل هذه الوحدة تحمل بذور الاختلاف وأسباب الافتراق معها ومن </w:t>
      </w:r>
      <w:bookmarkStart w:id="1011" w:name="pg20383_234656"/>
    </w:p>
    <w:p>
      <w:pPr>
        <w:pStyle w:val="BookText"/>
        <w:rPr/>
      </w:pPr>
      <w:bookmarkEnd w:id="1011"/>
      <w:r>
        <w:rPr>
          <w:rFonts w:ascii="Amiri" w:hAnsi="Amiri" w:eastAsia="Amiri" w:cs="Amiri"/>
          <w:color w:val="111111"/>
          <w:sz w:val="28"/>
          <w:sz w:val="28"/>
          <w:szCs w:val="28"/>
          <w:rtl w:val="true"/>
          <w:lang w:bidi="ar-SA"/>
        </w:rPr>
        <w:t>ثم تكون سبباً للاختلاف ولا تعود وحدةً، كما حصل في تاريخ المسلمين والتي كان نتاجها خطير في عقائد المسلمين وواقعهم، حيث كانت فكرة الجماعة والوحدة تتمثّل في قبول آراء الصحابة والسلف الذين لا يجوز انتقادهم، لأنّهم مشاعل الهداية وإنّ تحاربوا فيما بينهم وسفك بعضهم دم البعض الآخر وافترقوا عن الاعتصام بحبل الله فرقاً عديدة واتخذوا عقائد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الواقعي للوحدة الإسلامية هو تأليف القلوب الذي دعا إليه القرآن بازالة الحواجز النفسية بين أبناء المذاهب المختلفة وأنّ الاختلاف لا يفسد للود قضية، أو يكون ذلك بالتعامل الأخلاقي العالي بين أبناء الإسلام فضلا عن رعاية الحقوق الأساسية التي يوجبها الاسلام لكل مسلم، وأن يعذر المسلم أخيه المسلم عن اختياره لمذهبه الذي أتاه عن طريق آباءه، وأن يحتمل في المذاهب الاخرى الصحة والقبول، ولا يعتبر مذهبه هو الحق المطلق وكل مذاهب الآخرين هي الباطل المطلق</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1112622_2142443653"/>
      <w:bookmarkStart w:id="1013" w:name="_Toc369"/>
      <w:bookmarkEnd w:id="1012"/>
      <w:r>
        <w:rPr>
          <w:rtl w:val="true"/>
        </w:rPr>
        <w:t>مع الحسين</w:t>
      </w:r>
      <w:r>
        <w:rPr>
          <w:rtl w:val="true"/>
        </w:rPr>
        <w:t>(</w:t>
      </w:r>
      <w:r>
        <w:rPr>
          <w:rtl w:val="true"/>
        </w:rPr>
        <w:t>عليه السلام</w:t>
      </w:r>
      <w:r>
        <w:rPr>
          <w:rtl w:val="true"/>
        </w:rPr>
        <w:t xml:space="preserve">) </w:t>
      </w:r>
      <w:r>
        <w:rPr>
          <w:rtl w:val="true"/>
        </w:rPr>
        <w:t>كانت البداية</w:t>
      </w:r>
      <w:r>
        <w:rPr>
          <w:rtl w:val="true"/>
        </w:rPr>
        <w:t>:</w:t>
      </w:r>
      <w:bookmarkEnd w:id="1013"/>
    </w:p>
    <w:p>
      <w:pPr>
        <w:pStyle w:val="BookText"/>
        <w:rPr/>
      </w:pPr>
      <w:r>
        <w:rPr>
          <w:rFonts w:ascii="Amiri" w:hAnsi="Amiri" w:eastAsia="Amiri" w:cs="Amiri"/>
          <w:color w:val="111111"/>
          <w:sz w:val="28"/>
          <w:sz w:val="28"/>
          <w:szCs w:val="28"/>
          <w:rtl w:val="true"/>
          <w:lang w:bidi="ar-SA"/>
        </w:rPr>
        <w:t>يستمع الاستاذ صائب إلى قصة مقتل الحسين في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مسامعه، فارتعدت جوارحه، وفاضت دمعته، وخنقته العبرات، وغلى منه الدم، وهتف ملبياً لنداءات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وانطلق بإمامة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الإسلام المحمدي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على الدرب خطوات فتيقن من الأمر وملأ نور الحسين فضاء قلبه وعقله وعرف أنّ الاسلام الحق هو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 في بحر فضائلهم، وصار يستقصي مواضع رضاهم، فنافح عن حقهم وأبان باطل ظالميهم، ودعا المسلمين إليهم لينجوا بتمسكهم بهم وترك أهل الجفاء من الظالمين وأهل الدهاء</w:t>
      </w:r>
      <w:r>
        <w:rPr>
          <w:rFonts w:eastAsia="Amiri" w:cs="Amiri" w:ascii="Amiri" w:hAnsi="Amiri"/>
          <w:color w:val="111111"/>
          <w:sz w:val="28"/>
          <w:szCs w:val="28"/>
          <w:rtl w:val="true"/>
          <w:lang w:bidi="ar-SA"/>
        </w:rPr>
        <w:t xml:space="preserve">.. </w:t>
      </w:r>
      <w:bookmarkStart w:id="1014" w:name="pg20383_234657"/>
    </w:p>
    <w:p>
      <w:pPr>
        <w:pStyle w:val="Heading3"/>
        <w:numPr>
          <w:ilvl w:val="2"/>
          <w:numId w:val="1"/>
        </w:numPr>
        <w:rPr/>
      </w:pPr>
      <w:bookmarkStart w:id="1015" w:name="__RefHeading___Toc11112624_2142443653"/>
      <w:bookmarkStart w:id="1016" w:name="_Toc370"/>
      <w:bookmarkEnd w:id="1014"/>
      <w:bookmarkEnd w:id="1015"/>
      <w:r>
        <w:rPr>
          <w:rtl w:val="true"/>
        </w:rPr>
        <w:t>السقيفة وما أدراك ما السقيفة</w:t>
      </w:r>
      <w:r>
        <w:rPr>
          <w:rtl w:val="true"/>
        </w:rPr>
        <w:t>:</w:t>
      </w:r>
      <w:bookmarkEnd w:id="1016"/>
    </w:p>
    <w:p>
      <w:pPr>
        <w:pStyle w:val="BookText"/>
        <w:rPr/>
      </w:pPr>
      <w:r>
        <w:rPr>
          <w:rFonts w:ascii="Amiri" w:hAnsi="Amiri" w:eastAsia="Amiri" w:cs="Amiri"/>
          <w:color w:val="111111"/>
          <w:sz w:val="28"/>
          <w:sz w:val="28"/>
          <w:szCs w:val="28"/>
          <w:rtl w:val="true"/>
          <w:lang w:bidi="ar-SA"/>
        </w:rPr>
        <w:t>كيف تمت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تعاملوا مع أهل بيت المصطفى لأجل البيعة؟</w:t>
      </w:r>
    </w:p>
    <w:p>
      <w:pPr>
        <w:pStyle w:val="BookText"/>
        <w:rPr/>
      </w:pPr>
      <w:r>
        <w:rPr>
          <w:rFonts w:ascii="Amiri" w:hAnsi="Amiri" w:eastAsia="Amiri" w:cs="Amiri"/>
          <w:color w:val="111111"/>
          <w:sz w:val="28"/>
          <w:sz w:val="28"/>
          <w:szCs w:val="28"/>
          <w:rtl w:val="true"/>
          <w:lang w:bidi="ar-SA"/>
        </w:rPr>
        <w:t>بيعة السقيفة قد تمت، ولمّا يجهّز بعد جثمان رسول الله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بيعة لم يحضرها بني هاشم فضلا عن أصحاب الحق من آل البيت بيعة لم يحضرها من المهاجرين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حصلت خارج المسجد بعد عراك وسباب وهمٌ بالقتل، ثم أتوا إلى المسجد في هيجة وصراخ يزفون صاحبهم، يقول البراءة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فانكرت عقلي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المهاجرون والأنصار لا يشكون في عليّ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إقرء وتعجب من عظيم الجرأة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على بيت عليّ وفاطمة، وإضرام النار حوله، أو هدمه كما قال آخرون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في الجرأة على قتل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هو، وهم أدرى بمقامه</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1112626_2142443653"/>
      <w:bookmarkStart w:id="1018" w:name="_Toc371"/>
      <w:bookmarkEnd w:id="1017"/>
      <w:r>
        <w:rPr>
          <w:rtl w:val="true"/>
        </w:rPr>
        <w:t>ماذا لَقِي أهل البيت، وقصة الوضع في الحديث</w:t>
      </w:r>
      <w:r>
        <w:rPr>
          <w:rtl w:val="true"/>
        </w:rPr>
        <w:t>:</w:t>
      </w:r>
      <w:bookmarkEnd w:id="101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العهدين الاموي والعباسي من الحكام سياسة إبعاد وامتهان ولكي يبرّر الحكام ذلك فانهم دعموا هذه السياسة بعمل فكري وثقافي، وليس أخطر في ذلك من الحديث المنسوب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فبذلوا لذلك كل جهد، وسخروا كلّ ما وسعهم تسخيره بالاتجاهين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 طمس فضائل ومناقب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واتجاه إطراء خصومهم، واختلاق المناقب لهم، ونسبة ذلك كلّه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في فضل أبي تراب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الخطباء في كل كورة، وعلى كل منبر يلعنون علياً، ويبرؤون منه ويقعون فيه وفي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عماله في جميع الآفاق ألاّ تجيزوا لأحد من شيعة عليّ وأهل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بيته، والذين يروون فضائله ومناقبه، فأدنوا مجالسهم، وقربوهم،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وفشا في كل مصر، وفي كل وجه وناحية، فاذا جاءكم كتابي هذا فادعوا الناس الى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البلاء أشدّ ولا أكثر منه في العراق، ولا سيّما الكوفة فظهر حديث </w:t>
      </w:r>
      <w:bookmarkStart w:id="1019" w:name="pg20383_234659"/>
    </w:p>
    <w:p>
      <w:pPr>
        <w:pStyle w:val="BookText"/>
        <w:rPr/>
      </w:pPr>
      <w:bookmarkEnd w:id="1019"/>
      <w:r>
        <w:rPr>
          <w:rFonts w:ascii="Amiri" w:hAnsi="Amiri" w:eastAsia="Amiri" w:cs="Amiri"/>
          <w:color w:val="111111"/>
          <w:sz w:val="28"/>
          <w:sz w:val="28"/>
          <w:szCs w:val="28"/>
          <w:rtl w:val="true"/>
          <w:lang w:bidi="ar-SA"/>
        </w:rPr>
        <w:t>كثير موضوع، وبهتان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على ذلك الفقهاء، والقضاة، والولاة، وكأن أعظم الناس في ذلك بليةً القرّاء المراءون، والمستضعفون الذين يظهرون الخشوع والنسك فيفتعلون الأحاديث ليحظوا بذلك عند الأئمة، يصيبوا به الأموال والضياع والمنازل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انتقلت تلك الأخبار والأحاديث الى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وعلى مثل هذا الأمر سار بقية الخلفاء واتباعهم من الفقهاء</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1112628_2142443653"/>
      <w:bookmarkStart w:id="1021" w:name="_Toc372"/>
      <w:bookmarkEnd w:id="1020"/>
      <w:r>
        <w:rPr>
          <w:rtl w:val="true"/>
        </w:rPr>
        <w:t>أسئلة حرّة</w:t>
      </w:r>
      <w:r>
        <w:rPr>
          <w:rtl w:val="true"/>
        </w:rPr>
        <w:t>:</w:t>
      </w:r>
      <w:bookmarkEnd w:id="1021"/>
    </w:p>
    <w:p>
      <w:pPr>
        <w:pStyle w:val="BookText"/>
        <w:rPr/>
      </w:pPr>
      <w:r>
        <w:rPr>
          <w:rFonts w:ascii="Amiri" w:hAnsi="Amiri" w:eastAsia="Amiri" w:cs="Amiri"/>
          <w:color w:val="111111"/>
          <w:sz w:val="28"/>
          <w:sz w:val="28"/>
          <w:szCs w:val="28"/>
          <w:rtl w:val="true"/>
          <w:lang w:bidi="ar-SA"/>
        </w:rPr>
        <w:t xml:space="preserve">ـ استدل بحديث كثير على وجوب تجنّب ما من شأنه المساس بأيّ ممن أدرك النبيّ، وأسلم على عهده، فصح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أقتديتم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قرني، ثم الذين يلونهم، 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ـ إن كان الأمر كذلك ـ فمن أين أتى هذا الطعن على الصحابة؟</w:t>
      </w:r>
    </w:p>
    <w:p>
      <w:pPr>
        <w:pStyle w:val="BookText"/>
        <w:rPr/>
      </w:pPr>
      <w:r>
        <w:rPr>
          <w:rFonts w:ascii="Amiri" w:hAnsi="Amiri" w:eastAsia="Amiri" w:cs="Amiri"/>
          <w:color w:val="111111"/>
          <w:sz w:val="28"/>
          <w:sz w:val="28"/>
          <w:szCs w:val="28"/>
          <w:rtl w:val="true"/>
          <w:lang w:bidi="ar-SA"/>
        </w:rPr>
        <w:t>ومَن الذي وضع اُسّه، وأشاد بنيانه؟</w:t>
      </w:r>
    </w:p>
    <w:p>
      <w:pPr>
        <w:pStyle w:val="BookText"/>
        <w:rPr/>
      </w:pPr>
      <w:r>
        <w:rPr>
          <w:rFonts w:ascii="Amiri" w:hAnsi="Amiri" w:eastAsia="Amiri" w:cs="Amiri"/>
          <w:color w:val="111111"/>
          <w:sz w:val="28"/>
          <w:sz w:val="28"/>
          <w:szCs w:val="28"/>
          <w:rtl w:val="true"/>
          <w:lang w:bidi="ar-SA"/>
        </w:rPr>
        <w:t>أنحن، أهل هذه الأجيال المتأخرة كنا وراء كلّ ذلك، أم سبقنا إليه قوم آخرون؟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بحثت بجد فلم أجد حادثة في هذا الباب ـ بعد غياب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ما </w:t>
      </w:r>
    </w:p>
    <w:p>
      <w:pPr>
        <w:pStyle w:val="BookText"/>
        <w:rPr/>
      </w:pPr>
      <w:r>
        <w:rPr>
          <w:rFonts w:ascii="Amiri" w:hAnsi="Amiri" w:eastAsia="Amiri" w:cs="Amiri"/>
          <w:color w:val="111111"/>
          <w:sz w:val="28"/>
          <w:sz w:val="28"/>
          <w:szCs w:val="28"/>
          <w:rtl w:val="true"/>
          <w:lang w:bidi="ar-SA"/>
        </w:rPr>
        <w:t>كان من عمر بن الخطاب في سعد بن عبادة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اقتلوا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هي أوّل سبّة عرفها المسلمون فيما بينهم، وجثمان النبيّ الطاهر لم يودّع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تلقّاها هو أحد النقباء، ومن أصحاب الشجرة، وممن شهد المواضع كلّها، أو 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 هذا بقليل إحاطة بيت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وانتهاكه، ثم ما وقع من عمرو ابن العاص، وجماعة من مسلمة الفتح بحق الأنصار من نيل، وطعن، وانتقاص كاد يثير فتنة كبيرة لولان أن دفع الله ذلك على لسان عليّ بن أبي طالب، والقَثَم بن العباس، وخالد بن سعيد بن العاص</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ينج منها إلاّ من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التي كانت تقع على رؤوس المهاجرين، والأنصار، والبدريّين، وأصحاب الشجرة، فلا تتردّد في النيل من كرامة أحدهم، أو أذاه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وأحداث أخرى تعاقبت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تعدّى على أكثرها شهرةً وصدى مقالة أم المؤمنين عائشة في الخليفة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رسول الله لم يبل بعد وقد أبلى عثمان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هناك أشهر من سبِّهم علياً وحسناً وحسيناً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عقوداً من الزمن؟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صار ذلك سنة تتوارثها الأجيال، جيل عن جيل، ولولا أن سخر الله عمر ابن عبدالعزيز فمنعها لبقيت جارية في امتنا إلى يومنا هذا، ولألفينا نعتقد أنها </w:t>
      </w:r>
      <w:bookmarkStart w:id="1022" w:name="pg20383_234661"/>
    </w:p>
    <w:p>
      <w:pPr>
        <w:pStyle w:val="BookText"/>
        <w:rPr/>
      </w:pPr>
      <w:bookmarkEnd w:id="1022"/>
      <w:r>
        <w:rPr>
          <w:rFonts w:ascii="Amiri" w:hAnsi="Amiri" w:eastAsia="Amiri" w:cs="Amiri"/>
          <w:color w:val="111111"/>
          <w:sz w:val="28"/>
          <w:sz w:val="28"/>
          <w:szCs w:val="28"/>
          <w:rtl w:val="true"/>
          <w:lang w:bidi="ar-SA"/>
        </w:rPr>
        <w:t>واحدة من سنن الدين</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1112630_2142443653"/>
      <w:bookmarkStart w:id="1024" w:name="_Toc373"/>
      <w:bookmarkEnd w:id="1023"/>
      <w:r>
        <w:rPr>
          <w:rtl w:val="true"/>
        </w:rPr>
        <w:t>الهالة المصطنعة أم العصبية والكبرياء</w:t>
      </w:r>
      <w:r>
        <w:rPr>
          <w:rtl w:val="true"/>
        </w:rPr>
        <w:t>:</w:t>
      </w:r>
      <w:bookmarkEnd w:id="1024"/>
    </w:p>
    <w:p>
      <w:pPr>
        <w:pStyle w:val="BookText"/>
        <w:rPr/>
      </w:pPr>
      <w:r>
        <w:rPr>
          <w:rFonts w:ascii="Amiri" w:hAnsi="Amiri" w:eastAsia="Amiri" w:cs="Amiri"/>
          <w:color w:val="111111"/>
          <w:sz w:val="28"/>
          <w:sz w:val="28"/>
          <w:szCs w:val="28"/>
          <w:rtl w:val="true"/>
          <w:lang w:bidi="ar-SA"/>
        </w:rPr>
        <w:t>يوضح الكاتب هنا ما يحسه كل أبناء التسنّن من احساس تجاه الصحابة الذين ورثوه عن آبائهم وترسخ في نفوسهم، بحيث صار يمنعهم عن قبول الحقائق الواضحة، خصوصاً إذا اجتمعت الهالة المصطنعة للصحابة مع العصبية للمذهب التي تمنع عن قبول الحق والحكم الشرعي، ثم يصور المعاناة والوساوس التي يمر بها طالب الحق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عملوا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كتب له كتاباً في مرضه الأخير لا يمكن بعد نقضه، رفعوا أصواتهم فوق صوته،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إنها لكارثة لستُ أدري كيف نستطيع أن نُغضي عندها أسماعنا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نغفل مدى 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وغضب الله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حقّنا ـ بل الواجب الذي يمليه إيماننا بالله ورسوله ودينه علينا ـ أن نغضب لغضب رسول الله؟</w:t>
      </w:r>
    </w:p>
    <w:p>
      <w:pPr>
        <w:pStyle w:val="BookText"/>
        <w:rPr/>
      </w:pPr>
      <w:r>
        <w:rPr>
          <w:rFonts w:ascii="Amiri" w:hAnsi="Amiri" w:eastAsia="Amiri" w:cs="Amiri"/>
          <w:color w:val="111111"/>
          <w:sz w:val="28"/>
          <w:sz w:val="28"/>
          <w:szCs w:val="28"/>
          <w:rtl w:val="true"/>
          <w:lang w:bidi="ar-SA"/>
        </w:rPr>
        <w:t>أم إنّ علينا أن نعتصر قلوبنا، ونقطب جباهنا، نفرة من إثارة هذه الأحاديث، لا لشيء إلاّ لانّها تمسّ بمعتقدات نشأنا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لقذ شربناها متعطشين، وارتشفناها والهين، ولكنها كانت مشبعةً بتلك الهالة المصطنعة، التي أوصدت علينا منافذ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ـ يا صديقي ـ قد ورثت مثلكم تلك القناعات، ولم أكن آلف سواها، بل إنّي ممّا يخالفها لحذرٌ 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أنسى كم كنّا نحاول الغوص في أعماقها، حتّى إذا اتغلغلنا يسيراً، اصطدمنا بذلك الحاجز الموهوم، لنرتدّ على أدبارنا القهقرى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مرّةً بلغنا ـ والحرقة تكوي قلوبنا، والدمعة لها بريق في أعيننا ـ أن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عليّاً كان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قلناها كلّنا غير مرّة، ولكننا لم نتمكن ـ لما في انفسنا من حواجز ـ أن نستغرق النظر، لنعرف مسؤوليّاتنا تجاه ذلك الظلم، وتلك الظلامة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أنستنا تلك الحواجز أننا مؤمنون، علينا ان نتحرى الحقّ فنتّبعه، ونلتزم الموقف السليم الذي ينجو بنا يوم الموقف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ورجائي أن لا أكون مؤاخذاً عندك إن قلتها، فهي حقيقةٌ حاكمة مهما حاولنا التنكّر لها، إنها العصبية والكبرياء، هي التي تحجبنا عن تبني الموقف الشرعيّ أينما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أعترف على نفسي أن لو لم تتداركني رحمة ربّي وتوفيقاته لصرعتني 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كادت، ونجحت مرّةً، ولكن أعانني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أمضيتُ الشهور في الدرس، والتنقيب، والمناظرة، والبحث، وبلغت كامل اليقين، واستجمعت قواي في ليلة ختمتُ فيها مجلساً في بحث متشعب عميق في هذه المواضيع، فخرجت منه وأنا أشدّ يقيناً، وأثبت حجةً، عازماً أن أبدأ الفجر الجديد بالصلاة وفق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كنت أعيش نشوة الانتصار، وحلاوة اليقين، إذ صادف أن اجتمعتُ مع ثلة من أبناء الشيعة فتناولنا أطراف الحديث، فلمّا رأيتهم يتحدّثون وملؤهم الفخر بمذهبهم ثارت فيَّ تلك النفس ـ المعاندة ـ من جديد وأبت ان توافقهم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فخضت الحديث معهم اُغالط نفسي على علم واصرار، ومضيت هكذا حتى سئمت نفسي، واضطربت في داخلي، ولكني لست مستعداً للانقياد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متحيراً من نفسي وما فيها، ونمتُ مصروعاً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أقضي شهوراً أخرى مضطرباً، بين يقين عرفته واعتقدته، وبين عناد وكبرياء لهما جذور قديمة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هكذا، أصطنع العلل والأعذار، وأجعلها شرعيةً طبعاً، ولكنها كانت </w:t>
      </w:r>
      <w:bookmarkStart w:id="1025" w:name="pg20383_234663"/>
    </w:p>
    <w:p>
      <w:pPr>
        <w:pStyle w:val="BookText"/>
        <w:rPr/>
      </w:pPr>
      <w:bookmarkEnd w:id="1025"/>
      <w:r>
        <w:rPr>
          <w:rFonts w:ascii="Amiri" w:hAnsi="Amiri" w:eastAsia="Amiri" w:cs="Amiri"/>
          <w:color w:val="111111"/>
          <w:sz w:val="28"/>
          <w:sz w:val="28"/>
          <w:szCs w:val="28"/>
          <w:rtl w:val="true"/>
          <w:lang w:bidi="ar-SA"/>
        </w:rPr>
        <w:t>كبيوتات الصغار، يشيدونها على الرمال، فتنقشع وتزول آثارها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أجليت ما في صدري بدموع الليل، وزفرات الخلوة، أبكي حباً وشوقاً إلى سادة الخلق، وأنوار الهدى، وأبكي على نفسي وغلبتها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أحسست وأنا في هدأة الليل كأنّ قطرةً من تلك الدموع قد أتت على آخر عرق من عروق تلك الكبرياء، فاقتلعتها من محلها، وسقت مكانها بذرةً، بذرة الطاعة والولاء، فأنتفضت مكبلا اُطلق لتوّه، خفيف الحمل كطائر صغير، مستبشراً كضائع أشرف فجأه على أحبته وذويه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وأفقت مطمئناً في أوسط سفينة النجاة، أنهل من منهلها العذب الصافي، وها أنا اُحدثك من ظلال ربيعها الزاهر</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1112632_2142443653"/>
      <w:bookmarkStart w:id="1027" w:name="_Toc374"/>
      <w:bookmarkEnd w:id="1026"/>
      <w:r>
        <w:rPr>
          <w:rtl w:val="true"/>
        </w:rPr>
        <w:t>لماذا الإعراض عن فقه أهل البيت</w:t>
      </w:r>
      <w:r>
        <w:rPr>
          <w:rtl w:val="true"/>
        </w:rPr>
        <w:t>(</w:t>
      </w:r>
      <w:r>
        <w:rPr>
          <w:rtl w:val="true"/>
        </w:rPr>
        <w:t>عليهم السلام</w:t>
      </w:r>
      <w:r>
        <w:rPr>
          <w:rtl w:val="true"/>
        </w:rPr>
        <w:t>):</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غيرهم من أئمة الفقه أعلم منهم؟</w:t>
      </w:r>
    </w:p>
    <w:p>
      <w:pPr>
        <w:pStyle w:val="BookText"/>
        <w:rPr/>
      </w:pPr>
      <w:r>
        <w:rPr>
          <w:rFonts w:ascii="Amiri" w:hAnsi="Amiri" w:eastAsia="Amiri" w:cs="Amiri"/>
          <w:color w:val="111111"/>
          <w:sz w:val="28"/>
          <w:sz w:val="28"/>
          <w:szCs w:val="28"/>
          <w:rtl w:val="true"/>
          <w:lang w:bidi="ar-SA"/>
        </w:rPr>
        <w:t>لقد كان رائد مدرسة أهل البيت في الفقه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عاصره من أئمة الفقه الذين اعتمد فقههم، واوقف العمل على 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ومالك بن أنس، ثمّ تلاهم الشافعي، وأحمد بن حنبل، فهل كان معاصروه، أو التابعون له أعلم منه وأفضل؟</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لا يسأل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وسُئل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وسهيل عن أبيه، والعلاء عن أبيه، أيها أصح؟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جعفر إلى هؤلاء</w:t>
      </w:r>
      <w:r>
        <w:rPr>
          <w:rStyle w:val="FootnoteAnchor"/>
          <w:rtl w:val="true"/>
        </w:rPr>
        <w:footnoteReference w:id="4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فهيّيء له من مسائلك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فهيأت له أربعين مسألةً، ثم أتيت أبا جعفر، وجعفر جالس عن يمينه، فلمّا بصرت بهما دخلني لجعفر من الهيبة ما لا يدخلني لأبي جعفر ـ إلى أن قال ـ فقال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فابتدأت أسأله، فكان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وكذا، وأهل المدينة يقولون كذا وكذا، ونحن نقول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تابَعنا، وربّما تابع أهل المدينة، وربما خالفنا جميعاً، حتى أتيت على أربعين مسألةً ما أخرم منها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روينا أن أعلم الناس أعلمهم باختلاف الناس؟</w:t>
      </w:r>
      <w:r>
        <w:rPr>
          <w:rStyle w:val="FootnoteAnchor"/>
          <w:rtl w:val="true"/>
        </w:rPr>
        <w:footnoteReference w:id="486"/>
      </w:r>
      <w:r>
        <w:rPr>
          <w:rFonts w:ascii="Amiri" w:hAnsi="Amiri" w:eastAsia="Amiri" w:cs="Amiri"/>
          <w:color w:val="111111"/>
          <w:sz w:val="28"/>
          <w:sz w:val="28"/>
          <w:szCs w:val="28"/>
          <w:rtl w:val="true"/>
          <w:lang w:bidi="ar-SA"/>
        </w:rPr>
        <w:t>فلماذا إذن لا يؤخذ الفقه من أفضل الناس وأعلمهم، وأعلمهم باختلاف الناس؟</w:t>
      </w:r>
    </w:p>
    <w:p>
      <w:pPr>
        <w:pStyle w:val="BookText"/>
        <w:rPr/>
      </w:pPr>
      <w:r>
        <w:rPr>
          <w:rFonts w:ascii="Amiri" w:hAnsi="Amiri" w:eastAsia="Amiri" w:cs="Amiri"/>
          <w:color w:val="111111"/>
          <w:sz w:val="28"/>
          <w:sz w:val="28"/>
          <w:szCs w:val="28"/>
          <w:rtl w:val="true"/>
          <w:lang w:bidi="ar-SA"/>
        </w:rPr>
        <w:t>دع عنك الخلاف في أمر الإمامة، وإن بايعوا من بايعوا ووالوا من والوا، ولكن هذه مسائل الفقه، والحلال والحرام، فما الذي يمنع أن نأخذها من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السياسة هي التي صنعت هذا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كذّبوا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نواجه هذه الدعوى بالسؤال التالي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هذه الطائفة من المسلمين قد كذبت على أئمة أهل البيت، وابتدعت لها طريقاً نسبته إليهم، فما بال أصحاب الدعوى من طلاّب الحق لم يأخذوا الصحيح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ويتمسّكوا به ويحفظوه لنا لنعرف فقه أهل بيت نبينا </w:t>
      </w:r>
    </w:p>
    <w:p>
      <w:pPr>
        <w:pStyle w:val="BookText"/>
        <w:rPr/>
      </w:pP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كانوا يتحرّون الحقّ، ويوالون أهله، فما بالهم لم يأخذوا دينهم ـ بأصوله وفروعه ـ عن أئمة الهدى، وزعماء الدين، وروّاد العلم، والفقه هو الشرف،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تركوهم وأعرضوا عنهم، وراحوا يلتمسون العقائد والاصول والفروع وكل شيء ممن دونهم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فقط، بل إذا رأوا من يحفظ 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تلك الدعوى، فلو صدقوا فيما زعموا لاتّبعوهم وهم يشهدون لهم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الاعراض عنهم، والتمسك بمن هو دونهم في الدرجات؟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أكتب هذه الكلمات وتتردّ في ذهني مقولة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قائمة، والمنارُ منصوبة، فاين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تعمهون وبينكم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الدين، وألسنة الصدق</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8" w:name="pg20383_234667"/>
      <w:bookmarkStart w:id="1029" w:name="pg20383_234667"/>
      <w:bookmarkEnd w:id="1029"/>
    </w:p>
    <w:p>
      <w:pPr>
        <w:pStyle w:val="Heading2"/>
        <w:numPr>
          <w:ilvl w:val="1"/>
          <w:numId w:val="1"/>
        </w:numPr>
        <w:rPr/>
      </w:pPr>
      <w:bookmarkStart w:id="1030" w:name="pg20383_234667"/>
      <w:bookmarkStart w:id="1031" w:name="__RefHeading___Toc11112634_2142443653"/>
      <w:bookmarkStart w:id="1032" w:name="_Toc375"/>
      <w:bookmarkEnd w:id="1030"/>
      <w:bookmarkEnd w:id="1031"/>
      <w:r>
        <w:rPr>
          <w:rtl w:val="true"/>
        </w:rPr>
        <w:t>{</w:t>
      </w:r>
      <w:r>
        <w:rPr/>
        <w:t>20</w:t>
      </w:r>
      <w:r>
        <w:rPr>
          <w:rtl w:val="true"/>
        </w:rPr>
        <w:t xml:space="preserve">} </w:t>
      </w:r>
      <w:r>
        <w:rPr>
          <w:rtl w:val="true"/>
        </w:rPr>
        <w:t>صالح الورداني</w:t>
      </w:r>
      <w:r>
        <w:rPr>
          <w:rtl w:val="true"/>
        </w:rPr>
        <w:t>(</w:t>
      </w:r>
      <w:r>
        <w:rPr>
          <w:rtl w:val="true"/>
        </w:rPr>
        <w:t xml:space="preserve">شافعي </w:t>
      </w:r>
      <w:r>
        <w:rPr>
          <w:rtl w:val="true"/>
        </w:rPr>
        <w:t xml:space="preserve">/ </w:t>
      </w:r>
      <w:r>
        <w:rPr>
          <w:rtl w:val="true"/>
        </w:rPr>
        <w:t>مصر</w:t>
      </w:r>
      <w:r>
        <w:rPr>
          <w:rtl w:val="true"/>
        </w:rPr>
        <w:t>)</w:t>
      </w:r>
      <w:bookmarkEnd w:id="1032"/>
    </w:p>
    <w:p>
      <w:pPr>
        <w:pStyle w:val="Heading3"/>
        <w:numPr>
          <w:ilvl w:val="2"/>
          <w:numId w:val="1"/>
        </w:numPr>
        <w:rPr/>
      </w:pPr>
      <w:bookmarkStart w:id="1033" w:name="__RefHeading___Toc11112636_2142443653"/>
      <w:bookmarkStart w:id="1034" w:name="_Toc376"/>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70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القاهرة عاصمة مصر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في اُسرة شافعية المذهب، عمل في مجال الصحافة والاعلام في مصر له الكثير من المؤلفات والاصدارات والمقالات المنشورة في الصحف المصرية وغير المصرية، وهو مؤسس دار الهدف للاعلام والنشر في القاهرة</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1112638_2142443653"/>
      <w:bookmarkStart w:id="1036" w:name="_Toc377"/>
      <w:bookmarkEnd w:id="1035"/>
      <w:r>
        <w:rPr>
          <w:rtl w:val="true"/>
        </w:rPr>
        <w:t>الأجواء التي ترعرع فيها</w:t>
      </w:r>
      <w:r>
        <w:rPr>
          <w:rtl w:val="true"/>
        </w:rPr>
        <w:t>:</w:t>
      </w:r>
      <w:bookmarkEnd w:id="103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وتربيت في الساحة الاسلامية المصرية مع التيارات الاسلامية في فترة السبعينات في دائرة الفكر السني، حيث كانت خمسة أو ستة تيارات رئيسية وكنت ـ والحمد لله ـ أملك رصيداً فكرياً أتاح لي أن أتعامل مع هذه التيارات معاملة الناقد لا ان استسلم لاطروحة هذه التيارات، فكم من التناقضات كانت سائدة في وسطها وكانت الخلافات والتطاحنات والمشاكل التي واجهناها في تلك الفترة تدفع كل ذي عقل إلى أن يبحث عن البديل، إذ هناك خلل وهو غير معروف</w:t>
      </w:r>
      <w:r>
        <w:rPr>
          <w:rFonts w:eastAsia="Amiri" w:cs="Amiri" w:ascii="Amiri" w:hAnsi="Amiri"/>
          <w:color w:val="111111"/>
          <w:sz w:val="28"/>
          <w:szCs w:val="28"/>
          <w:rtl w:val="true"/>
          <w:lang w:bidi="ar-SA"/>
        </w:rPr>
        <w:t xml:space="preserve">. </w:t>
      </w:r>
      <w:bookmarkStart w:id="1037" w:name="pg20383_234668"/>
    </w:p>
    <w:p>
      <w:pPr>
        <w:pStyle w:val="Heading3"/>
        <w:numPr>
          <w:ilvl w:val="2"/>
          <w:numId w:val="1"/>
        </w:numPr>
        <w:rPr/>
      </w:pPr>
      <w:bookmarkStart w:id="1038" w:name="__RefHeading___Toc11112640_2142443653"/>
      <w:bookmarkStart w:id="1039" w:name="_Toc378"/>
      <w:bookmarkEnd w:id="1037"/>
      <w:bookmarkEnd w:id="1038"/>
      <w:r>
        <w:rPr>
          <w:rtl w:val="true"/>
        </w:rPr>
        <w:t>رحلته إلى العراق والكويت</w:t>
      </w:r>
      <w:r>
        <w:rPr>
          <w:rtl w:val="true"/>
        </w:rPr>
        <w:t>:</w:t>
      </w:r>
      <w:bookmarkEnd w:id="1039"/>
    </w:p>
    <w:p>
      <w:pPr>
        <w:pStyle w:val="BookText"/>
        <w:rPr/>
      </w:pPr>
      <w:r>
        <w:rPr>
          <w:rFonts w:ascii="Amiri" w:hAnsi="Amiri" w:eastAsia="Amiri" w:cs="Amiri"/>
          <w:color w:val="111111"/>
          <w:sz w:val="28"/>
          <w:sz w:val="28"/>
          <w:szCs w:val="28"/>
          <w:rtl w:val="true"/>
          <w:lang w:bidi="ar-SA"/>
        </w:rPr>
        <w:t>في نهاية السبعينات أمكن لي أن أقوم برحلة إلى العراق بدعوة من صديق لي تعرّفت عليه في مصر وكان على درجة كبيرة من الثقافة ويقوم بتحضير دراسات عليا في القاهرة، وفي العراق استضافتني عائلته مدة طويلة وكانت عائلة شيعية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تواجدي في العراق قمت بزيارة مراقد آل البيت ببغداد والطواف على مساجد الشيعة وسماع الدروس والمحاضرات والحوار مع الشباب الشيعي من اصدقاء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كلّه تبددت من ذهني الكثير من الأوهام والتصوّرات غير الصحيحة التي كنت احملها عن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انتقلت بعد ذلك إلى الكويت والتقيت ببعض الشباب الشيعي وحصلت على عدد من الكتب، اذكر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السقيفة، وكتاب عقائد الامامية، وكتاب المراجعات، ومن خلال بحثي وتأمّلاتي تبيّن لي أن هناك قدوة سيئة سادت الأمة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برزت جميع الاطروحات التي موّهت على حقيقة الإسلام وزيّفت النصوص وحجبت باقوالها وتفسيراتها حقيقتها عن الامة، وبالتالي اسهمت في تمكين الباطل واضعاف الحق واختراع سبل متفرّقة اضلت الأمة عن سبيل الله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1112642_2142443653"/>
      <w:bookmarkStart w:id="1041" w:name="_Toc379"/>
      <w:bookmarkEnd w:id="1040"/>
      <w:r>
        <w:rPr>
          <w:rtl w:val="true"/>
        </w:rPr>
        <w:t>البحث عن القدوة الحقة</w:t>
      </w:r>
      <w:r>
        <w:rPr>
          <w:rtl w:val="true"/>
        </w:rPr>
        <w:t>:</w:t>
      </w:r>
      <w:bookmarkEnd w:id="1041"/>
    </w:p>
    <w:p>
      <w:pPr>
        <w:pStyle w:val="BookText"/>
        <w:rPr/>
      </w:pPr>
      <w:r>
        <w:rPr>
          <w:rFonts w:ascii="Amiri" w:hAnsi="Amiri" w:eastAsia="Amiri" w:cs="Amiri"/>
          <w:color w:val="111111"/>
          <w:sz w:val="28"/>
          <w:sz w:val="28"/>
          <w:szCs w:val="28"/>
          <w:rtl w:val="true"/>
          <w:lang w:bidi="ar-SA"/>
        </w:rPr>
        <w:t>وعندما يتم الكشف عن القدوة الحقة سوف تتّضح أمامنا القدوة الباطلة والحكم في ذلك يكون للنصوص وليس للرجال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شغلتني هذه المسألة كثيراً وشكلت حيرة كبيرة بالنسبة لي، وفي وسط هذه الحيرة كانت هناك تساؤلات كثيرة لا أجد لها إجابة في الاطروحة أو في </w:t>
      </w:r>
      <w:bookmarkStart w:id="1042" w:name="pg20383_234669"/>
    </w:p>
    <w:p>
      <w:pPr>
        <w:pStyle w:val="BookText"/>
        <w:rPr/>
      </w:pPr>
      <w:bookmarkEnd w:id="1042"/>
      <w:r>
        <w:rPr>
          <w:rFonts w:ascii="Amiri" w:hAnsi="Amiri" w:eastAsia="Amiri" w:cs="Amiri"/>
          <w:color w:val="111111"/>
          <w:sz w:val="28"/>
          <w:sz w:val="28"/>
          <w:szCs w:val="28"/>
          <w:rtl w:val="true"/>
          <w:lang w:bidi="ar-SA"/>
        </w:rPr>
        <w:t>التراث الذي بين أيدينا، وأول هذه التساؤلات كان في تحديد ماهية الحق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1112644_2142443653"/>
      <w:bookmarkStart w:id="1044" w:name="_Toc380"/>
      <w:bookmarkEnd w:id="1043"/>
      <w:r>
        <w:rPr>
          <w:rtl w:val="true"/>
        </w:rPr>
        <w:t>مميزات التراث الشيعي</w:t>
      </w:r>
      <w:r>
        <w:rPr>
          <w:rtl w:val="true"/>
        </w:rPr>
        <w:t>:</w:t>
      </w:r>
      <w:bookmarkEnd w:id="1044"/>
    </w:p>
    <w:p>
      <w:pPr>
        <w:pStyle w:val="BookText"/>
        <w:rPr/>
      </w:pPr>
      <w:r>
        <w:rPr>
          <w:rFonts w:ascii="Amiri" w:hAnsi="Amiri" w:eastAsia="Amiri" w:cs="Amiri"/>
          <w:color w:val="111111"/>
          <w:sz w:val="28"/>
          <w:sz w:val="28"/>
          <w:szCs w:val="28"/>
          <w:rtl w:val="true"/>
          <w:lang w:bidi="ar-SA"/>
        </w:rPr>
        <w:t>ولقد كان تبنّي الشيعة لقضية الإمامة قد ميّز التراث الشيعي عن التراث السني وأوجد الكثير من الاجتهادات والمواقف التي انعكست على الفقه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ابرز نتائجها حصر مصدر التلقي في دائرة آل البيت المقصودين بالإمامة ورفض الخطوط الاخرى التي خالفت نهجهم وعلى رأسها خط الصحابة الذي أرسى دعائمه أبو بكر وعمر، وعندما يلتزم الانسان بخط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يلتزم بخط النصّ لا خط الرجال وقد جذبني لخط آل البيت ودفعني نحو التشيع تميز الطرح الشيعي بتحكيم القرآن والعقل واحترامه ومنحه الدور الشرعي الذي أوجبته نصوص القرآن، وسرني تطبيق هذه القاعدة على كتب الحديث وجميع ما ورد من أقوال وروايات عن الرسول أو أئمة آل البيت أو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استفزتني كثيراً تلك المكانة المتواضعة جداً التي يضع أهل السنة فيها الإمام عليّاً، واستفزني تقديم عثمان عليه على الرغم من افاعيله ومنكراته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واستفزني مساواته بمعاوية الطليق الذي لا وزن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واستفزني ما يلصقون به من صغائر وموبقات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كلّه مبرراً للنفور من فقه القوم واطروحتهم والبحث عن الحقيقة في دائرة الاطروحات الاخرى، وسبباً في الاهتداء للاطروحة الشيعية التي وجدت فيها ما أراح عقلي وطمأن نفسي بخصوص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فيها مكانته وخصوصيته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فيها علمه الذي دثره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عليّاً الإمام المعصوم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ولفت نظري في الطرح الشيعي أيضاً قضية فتح باب الاجتهاد الذي ظلّ </w:t>
      </w:r>
      <w:bookmarkStart w:id="1045" w:name="pg20383_234670"/>
    </w:p>
    <w:p>
      <w:pPr>
        <w:pStyle w:val="BookText"/>
        <w:rPr/>
      </w:pPr>
      <w:bookmarkEnd w:id="1045"/>
      <w:r>
        <w:rPr>
          <w:rFonts w:ascii="Amiri" w:hAnsi="Amiri" w:eastAsia="Amiri" w:cs="Amiri"/>
          <w:color w:val="111111"/>
          <w:sz w:val="28"/>
          <w:sz w:val="28"/>
          <w:szCs w:val="28"/>
          <w:rtl w:val="true"/>
          <w:lang w:bidi="ar-SA"/>
        </w:rPr>
        <w:t>مغلقاً منذ قرون طويلة لدى الطرف الآخر ولا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وتميّزت المؤسسة الدينية المعاصرة عند الشيعة بوجود عدد من المجتهدين البارزين الذين اجتهدوا في كثير من القضايا الملحّة والعاجلة والتي لا زال يتخبط فيها الطرف السني، وعلى رأس هذه القضايا قضية الربا والبنوك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يميز المؤسسة الدينية عند الشيعة هو استقلالها عن الحكّام وبعدها عن سيطرتهم، مما أكسبها مواقف سياسية شجاعة اسهمت في إحداث تغييرات فعّالة في مجتمعاتها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الاستقلالية إنما يعود سببها إلى ارتباط المؤسسة الدينية بالشارع والجماهير التي تدين لها بالطاعة والولاء وتسلمها الحقوق المالية وتذعن لأحكامها</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1112646_2142443653"/>
      <w:bookmarkStart w:id="1047" w:name="_Toc381"/>
      <w:bookmarkEnd w:id="1046"/>
      <w:r>
        <w:rPr>
          <w:rtl w:val="true"/>
        </w:rPr>
        <w:t>اكتشاف الحقيقة</w:t>
      </w:r>
      <w:r>
        <w:rPr>
          <w:rtl w:val="true"/>
        </w:rPr>
        <w:t>:</w:t>
      </w:r>
      <w:bookmarkEnd w:id="1047"/>
    </w:p>
    <w:p>
      <w:pPr>
        <w:pStyle w:val="BookText"/>
        <w:rPr/>
      </w:pPr>
      <w:r>
        <w:rPr>
          <w:rFonts w:ascii="Amiri" w:hAnsi="Amiri" w:eastAsia="Amiri" w:cs="Amiri"/>
          <w:color w:val="111111"/>
          <w:sz w:val="28"/>
          <w:sz w:val="28"/>
          <w:szCs w:val="28"/>
          <w:rtl w:val="true"/>
          <w:lang w:bidi="ar-SA"/>
        </w:rPr>
        <w:t>وهكذا اكتشفت الحقيقة وخرجت من دائرة الوهم عندما تتبّعت مسيرة الإسلام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وأعدت قراءته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واستراحت نفسي من بعد سنوات طويلة من التيه والحيرة عندما وقع بصري على الطرف المغيب من تاريخ الإسلام وواقع المسلمين، واستقرّت قدماي على الطريق، وتبددت الغشاوة فور أن سطع أمامي نور آل البيت وظهرت لي معالم الصراط المستقيم وتيقّنت أنني على طريق الاسلام الصحيح</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1112648_2142443653"/>
      <w:bookmarkStart w:id="1049" w:name="_Toc382"/>
      <w:bookmarkEnd w:id="1048"/>
      <w:r>
        <w:rPr>
          <w:rtl w:val="true"/>
        </w:rPr>
        <w:t>مؤلفاته</w:t>
      </w:r>
      <w:r>
        <w:rPr>
          <w:rtl w:val="true"/>
        </w:rPr>
        <w:t>:</w:t>
      </w:r>
      <w:bookmarkEnd w:id="10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عقائد السنّة وعقائد الشيعة، التقارب والتباعد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في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 الغدير للدراسات الاسلامية ـ بيروت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دراسة مقارنة في عقائد السنة والشيعة بهدف التقريب بينها، يمهّد المؤلف بتعريف العقيدة وبنشأة السنة والشيعة، ثم يبحث في أربع قضايا أساسية </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والإمامة، والرجال، ويبيّن رؤية كل من أهل السنّة والشيعة إلى كل قضية من هذه القضايا، ثم يتقصّى البحث ويبلور ما يخلص إليه من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والسيف، محنة الرأي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عن مركز الحضارة العربية ـ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يعرض قضايا الخلاف في الرأي والاعتقاد والصراع بين النص والرأي، كما يتعرض لمصادرة الرأي والشهداء الذين ذهبوا في سبيل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البحث إلى عدّة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الرأي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العنف، الجذور الفقهية والتاريخية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سلاح الرواية، عماد الحكام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القرآن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شهداء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موجز حوادث الرأي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الشورى بين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حادثة رأي عام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كتب التراث التي تجرم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في مصر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مكتبة مدبولي الصغير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 يتعرّض لتاريخ الشيعة في مصر من أيام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يذكر الشيعة الأوائل في مصر كمالك الاشتر ومحمد بن أبي بكر والأحداث التي مروا بها، ثم يتسلسل في ذكر الحوادث والشخصيات حتى يصل إلى فترة الحكم </w:t>
      </w:r>
    </w:p>
    <w:p>
      <w:pPr>
        <w:pStyle w:val="BookText"/>
        <w:rPr/>
      </w:pPr>
      <w:r>
        <w:rPr>
          <w:rFonts w:ascii="Amiri" w:hAnsi="Amiri" w:eastAsia="Amiri" w:cs="Amiri"/>
          <w:color w:val="111111"/>
          <w:sz w:val="28"/>
          <w:sz w:val="28"/>
          <w:szCs w:val="28"/>
          <w:rtl w:val="true"/>
          <w:lang w:bidi="ar-SA"/>
        </w:rPr>
        <w:t>الفاطمي في مصر وانقلاب صلاح الدين والأيوبيين عليهم ومحاولة استئصالهم، ويتعرّض لذكر الأشراف والمشاهد والرحلات التي قام بها علماء الشيعة إلى مصر، ثم يذكر التقارب الشيعي السني في الاربعينيات بين علماء الأزهر وعلماء الشيعة، ثم يتعرّض للأحداث وما جرى على الشيعة بعد انتصار الثورة الإسلامية في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والسياسة، صراع بين الاسلام النبوي والاسلام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عن دار الجسام ـ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يتعرّض للصراع الذي حصل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يمثّلون الإسلام ومخالفيهم من الخلفاء، ثم بني أمية الذين انحرفوا عن الاسلام وادخلوا فيه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الكتاب عدّة محطّات،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ركائز الإسلام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ركائز الإسلام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إنعكاسات الاسلام الاموي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السنة، شعب الله المختار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دراسة في فساد عقائد أهل السنة، يتعرّض فيها لنشوئها وتطورها وكيفية انتشارها بين المسلمين ثم بروز التيار الوهابي منها، ويتعرّض في الخاتمة لنتائج هذه العقيدة من اهمال العقل وتقديس الحكّام وتحذير الجماهير وتضخيم الرجال والارهاب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مواضيع الكتاب تحت العناوين الرئيسية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كيفية ظهور لفظ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ركائز عقيدة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من هم أهل السنة؟ نصوص العقيدة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جانبا العقيدة السياسي والمذهبي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دائرة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دائرة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أهل السنة، نهج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خاتمة، نتائج عقائد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احتوى الكتاب على ملاحق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عقيدة أهل السنة لأحمد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عقيدة أهل السنة لأبي الحسن الاشعري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العقيدة الطحاوية لابي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لمعة الاعتقاد لابن قدامة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العقيدة النسفية للنسفي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العقيدة الوسطية لابن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نصّ رسالة الذهبي لابن تيمية والتي أعلن فيها رفضه لمذهبه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رسالة في العقيدة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نصّ فتوى الشيخ سليم البشري في ابن تيمية والوهابية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الفقهاء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تريدنكو للطباعة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يتعرّض إلى ما ألصقه بعض الفقهاء بالرسول من امور لا اصل لها وهو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فقد طرحنا في هذا البحث عدّة قضايا ثابتة في كتب السنن حول شخص الرسول وهي محل تسليم القوم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يضبطها بالقرآن واخضاعها للعقل يتبيّن لنا أنها من صنع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الرسول بعائشة الطفلة وعشقه لها وهيامه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الرسول من دائرة التبليغ والتبيين إلى دائرة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الرسول بالجهل والخوف والإهمال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الرسول جنسياً وهتك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الرسول لعمر عن أهم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يبشّر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إهانة الأنبياء وتسفيههم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موضوعات الكتاب تحت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الرواية بين الشك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الرسول الدور والشخصية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الرسول العاشق، الرسول المشرع، الرسول المجسم، الرسول المهمل، الرسول الجاهل، الرسول الظالم، الرسول المتطرّف، الرسول والأنبياء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الخدعة، رحلتي من السنة إلى الشيعة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النخيل ـ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يتعرّض فيه لسيرته الذاتية وكيفية انتقاله إلى المذهب الشيعي بعد الشك في عقيدة أهل السنة ووضوح فسادها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كتابه تحت العناوين الرئيسية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أول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التحرر 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الدين والتراث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رحلة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تضخيم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الطرح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إشكاليتان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بعد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 حلال، محاكمة المنهج الفقهي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دراسة تتعرّض لزواج المتعة الذي حرّمه أهل السنة اتباعاً لعمر، وتعرّض فيها لنصوص الحِل وما اورده القوم من أقوال في التحريم أخذت طابع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كتابه تحت العناوين الرئيسية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ما هو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أهل السنة المنظور الفقهي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موقف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نصوص التحريم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نصوص الاباحة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المناقشة، الأصل في الأعمال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رؤية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يحيى بن أكثم للمأمون حول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ردّ العلامة السيد عزّالدين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أنا ضد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بدلا من الحرام زواج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فقهاء النفط، راية الاسلام أم راية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دراسة لاعمال آل سعود في شراء ذمم الفقهاء لخدمة مصالحهم بأموال النفظ، ويعرض التناقضات التي وقعوا فيها لاتباعهم الاهواء والابتعاد عن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كتابه تحت العناوين الرئيسية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النفطيون والتراث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النفطيون وحادث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النفطيون وافغانستان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النفطيون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النفطيون وأزمة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فتاوى نفطية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المتمرّدون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ملاحق الكتاب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الفتاوى النفطية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بيانات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قرارات وتوصيات المؤتمر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رسالة فهد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الاسلامية والقضية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نصوص موقف التيارات الاسلامية في مصر من القضية الفلسطينية وخصوصاً الاخوان المسلمين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وحوى الفهرس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الحركة والبعد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موقف الاخوان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الاخوان والانتفاضة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موقف الجماعة الاسلامية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المنتظرون موقف التيارات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نظرية المواجهة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وثائق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فتاوى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م، عن دار الهدف ـ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يتعرّض لفتاوى ابن باز الرئيس العام لادارات البحوث العلمية والافتاء والدعوة والارشاد في المملكة العربية السعودية بتكفير المسلمين وتوجيه مخازي آل سعود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وحوى الفهرس العناوين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هذا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آل سعود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مع الانجليز لا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مع الاميركان واليهود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من هو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عقيدة ابن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تلامذة ابن 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ابن باز وآل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باز والتراث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فتاوى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ملحق ـ نماذج من فتاوى اللجنة الدائمة للبحوث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المناظرات بين فقهاء السنة وفقهاء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الهدف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وكذلك عن دار الغدير ـ بيروت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جمع فيه بعض المناظرات التي وقعت بين علماء الشيعة وعلماء العامة، كالمناظرة التي دوّنها مقاتل بن عطية وتسمّى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ومناظرة الشيخ حسين بن عبدالصمد العاملي مع أحد شيوخ حلب، ومناظرة الشيخ المفيد حول زواج المتعة مع أحد الاسماعيلية، وفنّد مناقشة مزعومة بين ابن تيمية والعلامة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النزاع والتخاصم فيما بين بني امية وبني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عن دار الهدف ـ القاهرة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الأصل كتاب لتقي الدين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باعداده </w:t>
      </w:r>
    </w:p>
    <w:p>
      <w:pPr>
        <w:pStyle w:val="BookText"/>
        <w:rPr/>
      </w:pPr>
      <w:r>
        <w:rPr>
          <w:rFonts w:ascii="Amiri" w:hAnsi="Amiri" w:eastAsia="Amiri" w:cs="Amiri"/>
          <w:color w:val="111111"/>
          <w:sz w:val="28"/>
          <w:sz w:val="28"/>
          <w:szCs w:val="28"/>
          <w:rtl w:val="true"/>
          <w:lang w:bidi="ar-SA"/>
        </w:rPr>
        <w:t xml:space="preserve">والتعليق عليه الاستاذ صالح الورداني، فترجم للمؤلف وذكر بعض كتبه، وعرّف بهذا الكتاب وطبعاته السابقة، وعلّق عليه بهوامش مختصرة، واضاف إليه ملحقاً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تحصيل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مدافع الفقهاء، التطرّف بين فقهاء الخلف وفقهاء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عام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دراسة عن الفقهاء المتطرّفين من القدماء كأبن حنبل وابن حزم وابن تيمية، وكذلك الفقهاء المتطرّفين في العصر الحالي كابن باز وابن 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ويتعرّض فيه إلى فتاواهم في تكفير أو تفسيق الفرق الاسلامية الاخرى والتفافهم حول الحكّام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موضوعات كتابه تحت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الفقهاء بين الدين والحكام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مدافع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مدافع 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مدافع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مدافع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مدافع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مدافع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مدافع ابن حجر الهيتمي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مدافع ابن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مدافع ابن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مدافع ابن عثيمين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مدافع المدخلي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ملاحق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مدافع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فتوى ابن تيمية في أهل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فتوى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أسد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المنكرات من الصور والكتب وادوات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أهل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تثبيت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عن دار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للقاسم الرسّي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حقّقه الأستاذ صالح، فكتب مقدمة ضافية له، وحقّق نصّه، وشرح ما يحتاج إلى شرح، ووضع فهارس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في وجوب الإمامة كتبه الرسّي مؤسس الزيدية جواباً عن أحد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سيف الله المسلول، التاريخ الجهادي للإمام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عن دار الهدف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المقدمة معرّفاً بمضمون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الدور الجهادي للإمام عليّ الذي واكب مسيرة الإسلام منذ بدايته وحتى وفاة النبيّ كان دوراً مرسوماً من قبل الرسول، وامتداد هذا الدور من بعد الرسول هو امتداد لدور الوحي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بحقّ سيف الله المسلول رمز الحقّ على مرّ الزمان وقد شق بسيفه نهج الهداية والرشاد والنجاة في الدنيا والآخرة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الحقّ بل من الباطل منازعة الإمام هذا الدور وهذه المكانة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 الحق أن ينتزع منه هذا الدور وان ينسب الفضل لغيره ممن لا وزن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طغت السياسة والمذهبية على النصوص وتمّ دفع خالد بن الوليد على حساب الإمام عليّ وجعله سيف الله وتوطين هذه الفكرة الزائفة في نفوس المسلمين، وبين خالد والإمام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المؤرخين وأصحاب السير قد دونوا كتبهم في عصور الاضطهاد والبطش والارهاب الذي أحاط بآل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وفي ظل الوضع تم التعميم على دور الإمام الجهادي، وتم أيضاً التشكيك في المصادر التاريخية التي حاولت إبراز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وجب العمل على كشف دور السياسة والرجال في هذه المؤامرة التي لا تستهدف شخص الإمام دائماً وإنّما تستهدف الإسلام، فإنّ الإمام هو رمز الإسلام وسيف الله لا يشاركه في ذلك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تشهد به النصوص وحقائق التاريخ، ما سوف نبرزه من خلال هذا الكتاب الذي نجدّد من خلاله الدعوة الى إعادة قراءة التاريخ بمعزل عن السياسة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كتابه تحت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الرواية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شهادة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السرايا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غزوة بدر، غزوة اُحد، غزوة الخندق، غزوة خيبر، غزوة الفتح، غزوة حنين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بعد الرسول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عائشة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معاوية والإمام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الخوارج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مقتل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اكذوبة سيف الله المسلول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سيف إلاّ ذو الفقار ولا فتى إلاّ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 وسوف يصدر عن مركز الابحاث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درج الفقهاء على تقسيم الدين إلى عبادات ومعاملات، وهذا التقسيم في حدّ ذاته يضرّ بمفهوم العبادة فضلا عن كونه يضرّ بالدين ويؤدي إلى تفتيت تصوّره الثابت الذي يحقّق فكرة العبودية ويرسّخها في نفوس المسلمين وفي ساحة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حصر العبادات في حدود الصلاة والزكاة والصيام والحج إنّما هو من عمل السياسة التي انحرفت بالعبادات عن حقيقتها واستثمرتها لصالح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نتيجة الفقهاء إلى إصلاح هذا الخلل ويعملوا على اعادة الصورة الشرعية للعبادات، اتّجهوا باللوم نحو الجماهير واعتبروها المتسبب في هذا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هو في السياسة والحكام؟ </w:t>
      </w:r>
    </w:p>
    <w:p>
      <w:pPr>
        <w:pStyle w:val="BookText"/>
        <w:rPr/>
      </w:pPr>
      <w:r>
        <w:rPr>
          <w:rFonts w:ascii="Amiri" w:hAnsi="Amiri" w:eastAsia="Amiri" w:cs="Amiri"/>
          <w:color w:val="111111"/>
          <w:sz w:val="28"/>
          <w:sz w:val="28"/>
          <w:szCs w:val="28"/>
          <w:rtl w:val="true"/>
          <w:lang w:bidi="ar-SA"/>
        </w:rPr>
        <w:t>هل هو في الفقهاء والتراث؟</w:t>
      </w:r>
    </w:p>
    <w:p>
      <w:pPr>
        <w:pStyle w:val="BookText"/>
        <w:rPr/>
      </w:pPr>
      <w:r>
        <w:rPr>
          <w:rFonts w:ascii="Amiri" w:hAnsi="Amiri" w:eastAsia="Amiri" w:cs="Amiri"/>
          <w:color w:val="111111"/>
          <w:sz w:val="28"/>
          <w:sz w:val="28"/>
          <w:szCs w:val="28"/>
          <w:rtl w:val="true"/>
          <w:lang w:bidi="ar-SA"/>
        </w:rPr>
        <w:t>هل هو في الجماهير والمجتمع؟</w:t>
      </w:r>
    </w:p>
    <w:p>
      <w:pPr>
        <w:pStyle w:val="BookText"/>
        <w:rPr/>
      </w:pPr>
      <w:r>
        <w:rPr>
          <w:rFonts w:ascii="Amiri" w:hAnsi="Amiri" w:eastAsia="Amiri" w:cs="Amiri"/>
          <w:color w:val="111111"/>
          <w:sz w:val="28"/>
          <w:sz w:val="28"/>
          <w:szCs w:val="28"/>
          <w:rtl w:val="true"/>
          <w:lang w:bidi="ar-SA"/>
        </w:rPr>
        <w:t>سوف نحاول الاجابة على هذه الاسئلة من خلال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العبادة ليتجاوز ذلك الحدّ الضيق الذي وضعه فيه الفقهاء وهو حدّ الصلاة والزكاة والصوم والحج، إلاّ اننا سوف نركز في هذا الكتاب على هذه الممارسات التعبّدية الأربعة محاولين الوصول إلى صورتها الحقيقية بعيداً عن السياسة والمذهبية التي طمست صورتها وموّهت على حقيقتها وافقدتها مضمونها وتأثيرها على الفرد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الشيعة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يستعرض المؤلف في هذا الكتاب دور الشيعة وانجازاتهم في مصر وخصوصاً أيام الدولة الفاطمية التي اسست الأزهر الذي رفع من شرف مصر وصار معلماً من معالمها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جمال الدين الأفغاني وما كان له من دور إصلاحي في مصر، وكذلك دور جماعة التقريب ومدى تأثيرها في توحيد المسلمين، كما تعرض للمراقد المنسوبة إلى بعض الرموز الشيعية وما لها من تأثير في حياة المصريين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جماعات الماضي وجماعات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تاريخ المسلمين، نشأت خلافات ونزاعات وتطاحنات أدت إلى نشوء فرق واتجاهات متعدّدة بداية من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دارت صراعات ونزاعات وتطاحنات بين فرق أهل السنة وصلت إلى حد التكفير واراقة الدماء سوف نرصدها من خلال هذا الكتاب، وسوف نرصد أيضاً الحالة العقائدية والفكرية لهذه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w:t>
      </w:r>
    </w:p>
    <w:p>
      <w:pPr>
        <w:pStyle w:val="BookText"/>
        <w:rPr/>
      </w:pPr>
      <w:r>
        <w:rPr>
          <w:rFonts w:ascii="Amiri" w:hAnsi="Amiri" w:eastAsia="Amiri" w:cs="Amiri"/>
          <w:color w:val="111111"/>
          <w:sz w:val="28"/>
          <w:sz w:val="28"/>
          <w:szCs w:val="28"/>
          <w:rtl w:val="true"/>
          <w:lang w:bidi="ar-SA"/>
        </w:rPr>
        <w:t>رصد دور الحكام في واقع هذه الفرق وفي مواجهة الفرق المخالفة، وما نهدف إليه من خلال هذا الرصد هو كشف الدور الذي لعبته السياسة والمذهبية في التعتيم على حقيقة الدين وبث الفرقة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الكتاب هو خطوة على طريق تصحيح الكثير من المفاهيم الخاطئة الموروثة، وتصحيح المفاهيم هو مقدمة اساسية نحو وحدة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الشيعة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الطبع، تبنّى مركز الأبحاث العقائدة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يشرح المؤلف في هذا الكتيب نبدة عن تاريخ الفاطميين ونشأة جامعة الأزهر، ثم يشير إلى أهيمة مراقد بعض رموز الشيعة من ابناء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مقتطفات من وصول الشافعي إلى مصر، ثم يذكر المؤلف في النهاية موجز عن دور جمال الدين الأفغاني في الواقع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الطبع، تبنّى مركز الأبحاث العقائدية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المؤلف في هذا الكتاب بأنّ للعبادة دوراً أكبر مما هو سائد في يومنا هذا، وأن واقع المسلمين اليوم في أمس الحاجة إلى أن تسترد العبادات دورها وتحيي مضمونها كي تسهم في دفع الفرد والمجتمع الإسلامي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المؤلف عن الأسباب التي اخلّت بالعبادات، هل السبب هو السياسة والحكام، أم السبب هو الفقهاء والتراث أم هو في الجماهير والمجتمع؟</w:t>
      </w:r>
    </w:p>
    <w:p>
      <w:pPr>
        <w:pStyle w:val="BookText"/>
        <w:rPr/>
      </w:pPr>
      <w:r>
        <w:rPr>
          <w:rFonts w:ascii="Amiri" w:hAnsi="Amiri" w:eastAsia="Amiri" w:cs="Amiri"/>
          <w:color w:val="111111"/>
          <w:sz w:val="28"/>
          <w:sz w:val="28"/>
          <w:szCs w:val="28"/>
          <w:rtl w:val="true"/>
          <w:lang w:bidi="ar-SA"/>
        </w:rPr>
        <w:t>ثم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سوف نركّز في هذا الكتاب محاولين الوصول إلى صورة العبادة الحقيقية بعيداً عن السياسة والمذهبية التي طمست صورتها وموّهت على حقيقتها وافقدتها مضمونها وتأثيرها على الفرد والمجتمع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ويحتوي هذا الكتاب على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العبادات، العبادة بين الدين والسياسة، المذاهب والعبادات، الممارسات التعبدية بين الدين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الطهارة، الغسل والتيمم، الصلاة، الزكاة، الصيام والحج</w:t>
      </w:r>
      <w:r>
        <w:rPr>
          <w:rFonts w:eastAsia="Amiri" w:cs="Amiri" w:ascii="Amiri" w:hAnsi="Amiri"/>
          <w:color w:val="111111"/>
          <w:sz w:val="28"/>
          <w:szCs w:val="28"/>
          <w:rtl w:val="true"/>
          <w:lang w:bidi="ar-SA"/>
        </w:rPr>
        <w:t xml:space="preserve">. </w:t>
      </w:r>
      <w:bookmarkStart w:id="1050" w:name="pg20383_234685"/>
    </w:p>
    <w:p>
      <w:pPr>
        <w:pStyle w:val="Heading3"/>
        <w:numPr>
          <w:ilvl w:val="2"/>
          <w:numId w:val="1"/>
        </w:numPr>
        <w:rPr/>
      </w:pPr>
      <w:bookmarkStart w:id="1051" w:name="__RefHeading___Toc11112650_2142443653"/>
      <w:bookmarkStart w:id="1052" w:name="_Toc383"/>
      <w:bookmarkEnd w:id="1050"/>
      <w:bookmarkEnd w:id="1051"/>
      <w:r>
        <w:rPr>
          <w:rtl w:val="true"/>
        </w:rPr>
        <w:t>وقفة مع كتابه</w:t>
      </w:r>
      <w:r>
        <w:rPr>
          <w:rtl w:val="true"/>
        </w:rPr>
        <w:t>: "</w:t>
      </w:r>
      <w:r>
        <w:rPr>
          <w:rtl w:val="true"/>
        </w:rPr>
        <w:t>الخدعة، رحلتي من السنة الى الشيعة</w:t>
      </w:r>
      <w:r>
        <w:rPr>
          <w:rtl w:val="true"/>
        </w:rPr>
        <w:t>"</w:t>
      </w:r>
      <w:bookmarkEnd w:id="1052"/>
    </w:p>
    <w:p>
      <w:pPr>
        <w:pStyle w:val="Heading3"/>
        <w:numPr>
          <w:ilvl w:val="2"/>
          <w:numId w:val="1"/>
        </w:numPr>
        <w:rPr/>
      </w:pPr>
      <w:bookmarkStart w:id="1053" w:name="__RefHeading___Toc11112652_2142443653"/>
      <w:bookmarkStart w:id="1054" w:name="_Toc384"/>
      <w:bookmarkEnd w:id="1053"/>
      <w:r>
        <w:rPr>
          <w:rtl w:val="true"/>
        </w:rPr>
        <w:t>تجربة الاستاذ صالح</w:t>
      </w:r>
      <w:r>
        <w:rPr>
          <w:rtl w:val="true"/>
        </w:rPr>
        <w:t>:</w:t>
      </w:r>
      <w:bookmarkEnd w:id="1054"/>
    </w:p>
    <w:p>
      <w:pPr>
        <w:pStyle w:val="BookText"/>
        <w:rPr/>
      </w:pPr>
      <w:r>
        <w:rPr>
          <w:rFonts w:ascii="Amiri" w:hAnsi="Amiri" w:eastAsia="Amiri" w:cs="Amiri"/>
          <w:color w:val="111111"/>
          <w:sz w:val="28"/>
          <w:sz w:val="28"/>
          <w:szCs w:val="28"/>
          <w:rtl w:val="true"/>
          <w:lang w:bidi="ar-SA"/>
        </w:rPr>
        <w:t>ترك الأستاذ صالح الورداني دعاة التقدس المزيف وادعياء التدين السلفي وبحث عن الحق في النصوص الأصلية كالقرآن والسنة الصحيحة التي لا تخالف القرآن ولا تنافي ضرورة العقل، فعرف أهل الحق وهم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 بهم وبالقرآن الذي لا يفترقون عنه فاهتدى، وكانت له رحلة موفّقه ـ رغم مرارتها ـ بالاستفادة من النتائج المخيبة لتجاربه للوصول الى الأسباب الحقيقة التي أدت به الى مثل هذه النتائج، فعرف انه كان في قوم يخلطون بين الدين والتراث، ويأولون ويبررون الأحداث للحفاظ على قدسية رجال ما انزل الله بها من سلطان، فتركهم وانتقل الى قوم يتمسكون بالقرآن والعقل ولا يجتهدون مقابل النصوص وينأون بأنفسهم عن الحكام الظالمين ويدعون إلى سبيل ربهم بالحكمة والموعظة الحسنة</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1112654_2142443653"/>
      <w:bookmarkStart w:id="1056" w:name="_Toc385"/>
      <w:bookmarkEnd w:id="1055"/>
      <w:r>
        <w:rPr>
          <w:rtl w:val="true"/>
        </w:rPr>
        <w:t>الدين والتراث</w:t>
      </w:r>
      <w:r>
        <w:rPr>
          <w:rtl w:val="true"/>
        </w:rPr>
        <w:t>:</w:t>
      </w:r>
      <w:bookmarkEnd w:id="1056"/>
    </w:p>
    <w:p>
      <w:pPr>
        <w:pStyle w:val="BookText"/>
        <w:rPr/>
      </w:pPr>
      <w:r>
        <w:rPr>
          <w:rFonts w:ascii="Amiri" w:hAnsi="Amiri" w:eastAsia="Amiri" w:cs="Amiri"/>
          <w:color w:val="111111"/>
          <w:sz w:val="28"/>
          <w:sz w:val="28"/>
          <w:szCs w:val="28"/>
          <w:rtl w:val="true"/>
          <w:lang w:bidi="ar-SA"/>
        </w:rPr>
        <w:t>يعرّف الكاتب الدينَ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النصوص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وبلّغها للناس، والكتاب الذي يأتي به الرسول إنّما يحتوي أصول وقواعد هذا الدين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التراث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الاجتهادات الحادثة على الدين من أقوال وروايات وتفسيرات، ويدخل في دائرته الحديث والتاريخ والفقه والتفسير وشتّى </w:t>
      </w:r>
      <w:bookmarkStart w:id="1057" w:name="pg20383_234686"/>
    </w:p>
    <w:p>
      <w:pPr>
        <w:pStyle w:val="BookText"/>
        <w:rPr/>
      </w:pPr>
      <w:bookmarkEnd w:id="1057"/>
      <w:r>
        <w:rPr>
          <w:rFonts w:ascii="Amiri" w:hAnsi="Amiri" w:eastAsia="Amiri" w:cs="Amiri"/>
          <w:color w:val="111111"/>
          <w:sz w:val="28"/>
          <w:sz w:val="28"/>
          <w:szCs w:val="28"/>
          <w:rtl w:val="true"/>
          <w:lang w:bidi="ar-SA"/>
        </w:rPr>
        <w:t>النتاجات التي تمخض عنها العقل على ضوء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يصل الى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هو الحق الثابت الذي يبلغه الله الى الإنسان، وأنّ التراث هو ما يتعلق بهذا الحق من اجتهادات متغيرة ومحلّ أخذ ورد، وعليه للوصول الى حقيقة الدين لابدّ من التمييز بين النصوص القرآنية الشرعية وبين النصوص التراثية الوضعية الاجتهادية، وإلاّ وقع الناس في الخلط وأنزلوا أقوال الرجال منزلة النصوص وبالتالي عبادة هؤلاء الرجال مثل ما عبد اليهود والنصارى الأحبار والرهبان كما ذكر القرآن الكريم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استطاع المسلمون أن يفهموا النصوص المتعلقة بالحكم والسياسة بمعزل عن فقهاء الماضي وفقهاء الحكومات من المعاصرين لكان من الممكن أن تتكون في أذهانهم صورة الاسلام الحقة، لكنهم جعلوا هؤلاء الفقهاء واسطة لفهم هذه النصوص وضيعوا المفسّر الحقيقي لها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المصطفاة من الأمة التي ترث الكتاب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رهينة للخط الذي رسمه الحكام بمعونة هؤلاء الفقهاء</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1112656_2142443653"/>
      <w:bookmarkStart w:id="1059" w:name="_Toc386"/>
      <w:bookmarkEnd w:id="1058"/>
      <w:r>
        <w:rPr>
          <w:rtl w:val="true"/>
        </w:rPr>
        <w:t>الالتزام بخط النص لا بخط الرجال</w:t>
      </w:r>
      <w:r>
        <w:rPr>
          <w:rtl w:val="true"/>
        </w:rPr>
        <w:t>:</w:t>
      </w:r>
      <w:bookmarkEnd w:id="1059"/>
    </w:p>
    <w:p>
      <w:pPr>
        <w:pStyle w:val="BookText"/>
        <w:rPr/>
      </w:pPr>
      <w:r>
        <w:rPr>
          <w:rFonts w:ascii="Amiri" w:hAnsi="Amiri" w:eastAsia="Amiri" w:cs="Amiri"/>
          <w:color w:val="111111"/>
          <w:sz w:val="28"/>
          <w:sz w:val="28"/>
          <w:szCs w:val="28"/>
          <w:rtl w:val="true"/>
          <w:lang w:bidi="ar-SA"/>
        </w:rPr>
        <w:t>بيّن الكاتب أنّ هناك ملامح خلاف واضحة بين التراث السني والتراث الشيعي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التراث السني يعتمد على الصحابة بينما التراث الشيعي يعتمد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التراث السني يتبنّى التعايش مع حكام الجور والتراث الشيعي يرفض هذا التعايش</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التراث السني تغلب عليه أقوال الرجال بينما التراث الشيعي يميل </w:t>
      </w:r>
      <w:bookmarkStart w:id="1060" w:name="pg20383_234687"/>
    </w:p>
    <w:p>
      <w:pPr>
        <w:pStyle w:val="BookText"/>
        <w:rPr/>
      </w:pPr>
      <w:bookmarkEnd w:id="1060"/>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التراث السني يضيق على العقل بينما التراث الشيعي يحترم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الشيعة قواعد لضبط حركة الرواية في مجال الاستدلال، حيث تمر الروايات بمراحل من الغربلة والتمحيص حتى تصبح دليلا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يخالف القرآن يضرب به عرض الجدار، ونتج عن ذلك تحجيم دور الرجال وعزل أقوالهم عن النصوص والحيلولة دون طغيان هذه الأقوال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نرى في المقابل أنّ التراث السني يعتمد الروايات بعد مناقشة بسيطة في السند وإن خالفت هذه الروايات القرآن وضرورة العقل، فمرت كثير من الروايات المختلفة والموضوعة التي تساهمت في ايجاد تراث ضخم مشوّه عن الإسلام يصعب تمييز النصوص الحقة فيه فكانت أقوال الرجال هي الغالبة والمحكمة، ومن هنا فان من يتبنّى الاطروحة الشيعية بعد أن كان من العامة لم يستبدل تراثاً بتراث، ولم ينتقل من عبادة رجال الى عبادة رجال، بل يلتزم بخط النص الذي حدد رجاله الذي يحملونه النص ولا غير المصطفون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1112658_2142443653"/>
      <w:bookmarkStart w:id="1062" w:name="_Toc387"/>
      <w:bookmarkEnd w:id="1061"/>
      <w:r>
        <w:rPr>
          <w:rtl w:val="true"/>
        </w:rPr>
        <w:t>التأويل والتبرير</w:t>
      </w:r>
      <w:r>
        <w:rPr>
          <w:rtl w:val="true"/>
        </w:rPr>
        <w:t>:</w:t>
      </w:r>
      <w:bookmarkEnd w:id="1062"/>
    </w:p>
    <w:p>
      <w:pPr>
        <w:pStyle w:val="BookText"/>
        <w:rPr/>
      </w:pPr>
      <w:r>
        <w:rPr>
          <w:rFonts w:ascii="Amiri" w:hAnsi="Amiri" w:eastAsia="Amiri" w:cs="Amiri"/>
          <w:color w:val="111111"/>
          <w:sz w:val="28"/>
          <w:sz w:val="28"/>
          <w:szCs w:val="28"/>
          <w:rtl w:val="true"/>
          <w:lang w:bidi="ar-SA"/>
        </w:rPr>
        <w:t>يقول الكاتب الاستاذ صالح الورداني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حوربت السنة النبوية الشريفة لفترة طويلة ومنعت كتابتها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واحرق الكثير من الصحف التي تضمها أو اتلفت ومحيت تنفيذاً لسياسة هذا الشعار التي كانت في الواقع تخاف اتضاح الحق ومعرفة أهله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افلتت من رقابة القوم الصارمة الكثير من النصوص التي لم يمكنهم أن يكتموها لحيوية دين الإسلام وقوته الذي لا تستطيع أكبر أجهزة </w:t>
      </w:r>
      <w:bookmarkStart w:id="1063" w:name="pg20383_234688"/>
    </w:p>
    <w:p>
      <w:pPr>
        <w:pStyle w:val="BookText"/>
        <w:rPr/>
      </w:pPr>
      <w:bookmarkEnd w:id="1063"/>
      <w:r>
        <w:rPr>
          <w:rFonts w:ascii="Amiri" w:hAnsi="Amiri" w:eastAsia="Amiri" w:cs="Amiri"/>
          <w:color w:val="111111"/>
          <w:sz w:val="28"/>
          <w:sz w:val="28"/>
          <w:szCs w:val="28"/>
          <w:rtl w:val="true"/>
          <w:lang w:bidi="ar-SA"/>
        </w:rPr>
        <w:t>الرقابة في العالم أن تخنقه وتقف في سبيل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القوم لم يستسلموا لهذه النصوص، وإنما حاصروها بالتأويل عسى أن تحل التأويلات محل النصوص وتطمسها، أو على الأقل تشوش عليها فتضيع وسط ركام الباطل الذي غطوها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ذلك ربط المسلمين بالخط السائد واغلاق الباب أمام أي تيار معارض يجاهر بالنص لمقاومة هذا الخط، ولم ينحصر الأمر بالنصوص بل امتد الى الواقع التاريخي ـ لفترة ما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قبلها ـ المرتبط بالصحابة والحكام الذي فتح ثغرة كبيرة للطعن في اطروحة القوم والتشكيك فيها، فعمدوا الى منهج التبرير بخلق دوافع تبرر وقوع الحدث التاريخي على غير الوجهة التي يوحي واقعه وظاهره</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1112660_2142443653"/>
      <w:bookmarkStart w:id="1065" w:name="_Toc388"/>
      <w:bookmarkEnd w:id="1064"/>
      <w:r>
        <w:rPr>
          <w:rtl w:val="true"/>
        </w:rPr>
        <w:t>تأويل النصوص المحرجة للتبرير</w:t>
      </w:r>
      <w:r>
        <w:rPr>
          <w:rtl w:val="true"/>
        </w:rPr>
        <w:t>:</w:t>
      </w:r>
      <w:bookmarkEnd w:id="1065"/>
    </w:p>
    <w:p>
      <w:pPr>
        <w:pStyle w:val="BookText"/>
        <w:rPr/>
      </w:pPr>
      <w:r>
        <w:rPr>
          <w:rFonts w:ascii="Amiri" w:hAnsi="Amiri" w:eastAsia="Amiri" w:cs="Amiri"/>
          <w:color w:val="111111"/>
          <w:sz w:val="28"/>
          <w:sz w:val="28"/>
          <w:szCs w:val="28"/>
          <w:rtl w:val="true"/>
          <w:lang w:bidi="ar-SA"/>
        </w:rPr>
        <w:t>في مقدمة النصوص التي أحرجت القوم واضطروا الى تأويلها، تلك النصوص الواردة في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صحيحة حتى حسب قواعدهم التي وضعوها لتصحيح الحديث، فهذه النصوص تضع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مكانة خاصة ترفعه فوق جميع الصحابة بل لا يمكن قياس أحد منهم به، كما تكشف أنّ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خاصاً في واقع الأمة ذلك الدور الذي حالت السياسة دون بروزه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مقابلة مثل حديث المنزلة، وهو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مسلم تجده يعلق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والمستدل بهذا الحديث على أنّ الخلافة له بعد رسول الله زائغ عن منهج الصواب فإن الخلافة من الأهل في حياته لا تقتضي الخلافة </w:t>
      </w:r>
    </w:p>
    <w:p>
      <w:pPr>
        <w:pStyle w:val="BookText"/>
        <w:rPr/>
      </w:pPr>
      <w:r>
        <w:rPr>
          <w:rFonts w:ascii="Amiri" w:hAnsi="Amiri" w:eastAsia="Amiri" w:cs="Amiri"/>
          <w:color w:val="111111"/>
          <w:sz w:val="28"/>
          <w:sz w:val="28"/>
          <w:szCs w:val="28"/>
          <w:rtl w:val="true"/>
          <w:lang w:bidi="ar-SA"/>
        </w:rPr>
        <w:t>من الامة بعد مماته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ـ أي بهذا الحديث ـ على استحقاق عليّ للخلافة دون غيره من الصحابة فان هارون كان خليفة موسى، واجيب بان هارون لم يكن خليفة موسى إلاّ في حياته لا بعد موته، لأنه مات قبل موسى باتفاق</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مثل حديث الغدير فالقوم في حيرة من أمرهم، فلضرب هذا النص تجدهم يأولون المعنى المقصود بأهل البيت، فمرة يعرفونهم في حدود عليّ وفاطمة والحسن والحسين كما أقرّ بذلك مسلم في آية المباهلة</w:t>
      </w:r>
      <w:r>
        <w:rPr>
          <w:rStyle w:val="FootnoteAnchor"/>
          <w:rtl w:val="true"/>
        </w:rPr>
        <w:footnoteReference w:id="491"/>
      </w:r>
      <w:r>
        <w:rPr>
          <w:rFonts w:ascii="Amiri" w:hAnsi="Amiri" w:eastAsia="Amiri" w:cs="Amiri"/>
          <w:color w:val="111111"/>
          <w:sz w:val="28"/>
          <w:sz w:val="28"/>
          <w:szCs w:val="28"/>
          <w:rtl w:val="true"/>
          <w:lang w:bidi="ar-SA"/>
        </w:rPr>
        <w:t>، وتارة يعرفونهم بآل عليّ وآل عقيل وآل جعفر وآل عباس</w:t>
      </w:r>
      <w:r>
        <w:rPr>
          <w:rStyle w:val="FootnoteAnchor"/>
          <w:rtl w:val="true"/>
        </w:rPr>
        <w:footnoteReference w:id="492"/>
      </w:r>
      <w:r>
        <w:rPr>
          <w:rFonts w:ascii="Amiri" w:hAnsi="Amiri" w:eastAsia="Amiri" w:cs="Amiri"/>
          <w:color w:val="111111"/>
          <w:sz w:val="28"/>
          <w:sz w:val="28"/>
          <w:szCs w:val="28"/>
          <w:rtl w:val="true"/>
          <w:lang w:bidi="ar-SA"/>
        </w:rPr>
        <w:t>، وتارة اخرى يدخلون معهم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يخرجونهم كما هو واضح من اجابتين متناقضتين لسؤال واحد في رواية واحدة</w:t>
      </w:r>
      <w:r>
        <w:rPr>
          <w:rStyle w:val="FootnoteAnchor"/>
          <w:rtl w:val="true"/>
        </w:rPr>
        <w:footnoteReference w:id="493"/>
      </w:r>
      <w:r>
        <w:rPr>
          <w:rFonts w:ascii="Amiri" w:hAnsi="Amiri" w:eastAsia="Amiri" w:cs="Amiri"/>
          <w:color w:val="111111"/>
          <w:sz w:val="28"/>
          <w:sz w:val="28"/>
          <w:szCs w:val="28"/>
          <w:rtl w:val="true"/>
          <w:lang w:bidi="ar-SA"/>
        </w:rPr>
        <w:t>، والهدف من ذلك هو تمييع فكرة آل البيت وتشتيتها بين نساء النبيّ وبني هاشم، فتتشتت القدوة أمام المسلمين ويفتح الباب بالتالي أمام القدوة الفاسدة لتحل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مواجهة الأحاديث الواردة حول الأئمة الاثنا عشر اضطر القوم الى صرفها عن معناها وتحويلها نحو الحكام حتى لا يكون عليهم من قبل الخصوم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حدد فقائهم الأئمة الاثنا عشر الذين بشر بهم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عزّة الإسلام بهم في دائرة الخلفاء وحكام بني امية، فأولهم أبو بكر، ثم عمر، ثم عثمان، ثم الإمام عليّ، ثم معاوية، ثم يزيد، ثم عبدالملك بن مروان وأولاده الأربعة الوليد وسليمان ويزيد وهشام، ثم عمرو بن عبدالعزيز وبعدهم </w:t>
      </w:r>
    </w:p>
    <w:p>
      <w:pPr>
        <w:pStyle w:val="BookText"/>
        <w:rPr/>
      </w:pPr>
      <w:r>
        <w:rPr>
          <w:rFonts w:ascii="Amiri" w:hAnsi="Amiri" w:eastAsia="Amiri" w:cs="Amiri"/>
          <w:color w:val="111111"/>
          <w:sz w:val="28"/>
          <w:sz w:val="28"/>
          <w:szCs w:val="28"/>
          <w:rtl w:val="true"/>
          <w:lang w:bidi="ar-SA"/>
        </w:rPr>
        <w:t>أخذ الأمر في الانحلال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وبتفحص سيرة هؤلاء دون سيرة الإمام بالطبع سوف يتبين لنا أنه لا تتوافر في أحدهم أدنى صفات الإمامة، وأنّ هؤلاء لا يخرجون عن كونهم مجرد حكام طبق عليهم الفقهاء النص تحت ضغط السياسة ولصرف المسلمين عن أئمة آل البيت الذين يقصدهم النص والذين تنطبق سيرتهم وصفاتهم على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مواجهة الواقع التاريخي لغضب فاطمة سلام الله عليها وهجرها لأبي بكر فلم تكلمه حتى ماتت، ينقل ابن حجر أقوال الفقهاء حولها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 تكلمه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فاطمة حملت كلام أبي بكر على أنه لم يسمع ذلك من رسول الله وإنما سمعه من غيره ولذلك 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هجرتها إنقباضاً عن لقائه والاجتماع به وليس ذلك من الهجران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سبب غضبها مع احتجاج أبي بكر بالحديث فلاعتقادها تأويل الحديث على خلاف ما تمسك به أبو بكر وكأنها اعتقدت تخصيص العموم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ورأت أن منافع ما خلفه من أرض وعقار لا يمتنع ان تورث عنه، وتمسك أبو بكر بالعموم في أمر محتمل التأويل، فلما صمم على ذلك انقطعت عن الاجتماع به لذلك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وراء جميع هذه التبريرات كما هو واضح هو تبرئة أبو بكر واضفاء المشروعية على موقفه المعاد لآل البيت والذي كانت اولى نتائجه هو حرمان فاطمة الزهراء سلام الله عليها من ميراث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وفقهاء التبرير إنما </w:t>
      </w:r>
      <w:bookmarkStart w:id="1066" w:name="pg20383_234691"/>
    </w:p>
    <w:p>
      <w:pPr>
        <w:pStyle w:val="BookText"/>
        <w:rPr/>
      </w:pPr>
      <w:bookmarkEnd w:id="1066"/>
      <w:r>
        <w:rPr>
          <w:rFonts w:ascii="Amiri" w:hAnsi="Amiri" w:eastAsia="Amiri" w:cs="Amiri"/>
          <w:color w:val="111111"/>
          <w:sz w:val="28"/>
          <w:sz w:val="28"/>
          <w:szCs w:val="28"/>
          <w:rtl w:val="true"/>
          <w:lang w:bidi="ar-SA"/>
        </w:rPr>
        <w:t>يهدفون من تبريراتهم هذه أيضاً اضفاء صفة العلم على أبي بكر تلك الصفة التي ينبني عليها تلقائياً جهل الطرف الآخر وعدم إلهامه بعلم الرسول وأحكام الدين وهو طرف فاطمة الزهراء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 التأويل والتبرير هو الأساس الذي بني عليه منهاج القوم وعقائدهم ولم يكن مجرد طرح عابر في مذهبهم وإنما كان سلاحهم الذي يشهرونه في وجه عامة المسلمين الذي ينتابهم الريب في رواياتهم ومواقفهم وأحداث التاريخ بوجه عام فضلا عن الخصوم من المذاهب الاخرى</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1112662_2142443653"/>
      <w:bookmarkStart w:id="1068" w:name="_Toc389"/>
      <w:bookmarkEnd w:id="1067"/>
      <w:r>
        <w:rPr>
          <w:rtl w:val="true"/>
        </w:rPr>
        <w:t>فكرة عدالة الصحابة</w:t>
      </w:r>
      <w:r>
        <w:rPr>
          <w:rtl w:val="true"/>
        </w:rPr>
        <w:t>:</w:t>
      </w:r>
      <w:bookmarkEnd w:id="1068"/>
    </w:p>
    <w:p>
      <w:pPr>
        <w:pStyle w:val="BookText"/>
        <w:rPr/>
      </w:pPr>
      <w:r>
        <w:rPr>
          <w:rFonts w:ascii="Amiri" w:hAnsi="Amiri" w:eastAsia="Amiri" w:cs="Amiri"/>
          <w:color w:val="111111"/>
          <w:sz w:val="28"/>
          <w:sz w:val="28"/>
          <w:szCs w:val="28"/>
          <w:rtl w:val="true"/>
          <w:lang w:bidi="ar-SA"/>
        </w:rPr>
        <w:t>عالج الاستاذ صالح الورداني هذه الفكرة بالطريقة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القوم بعدالة جميع الصحابة وحشدوا الكثير من النصوص القرآنية والنبوية وطبقوها عليهم دو تمييز معتبرين المساس بالصحابة مساساً بالدين وبغضهم أو نقدهم زندقة وردّة، وجعلوا هذه الفكرة في صلب العقيدة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القوم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به ومات على الإسلام، فيدخل فيمن لقيه من طالت مجالسته أو قصرت ومن روى عنه أو لم يرو ومن غزا معه أو لم يغز ومن رآه رؤية ولو لم يجالسه ومن لم يره لعارض كالعمى</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التعريف لمفهوم الصحبة من شأنه أن يدخل كل من هب ودب من الناس في زمرة الصحابة، وبالتالي ينال مرتبة العدالة الشريفة ويرتفع مقامه في نظر الأمة ويحوز على ثقتها فلا تجد حرجاً في التلقي منه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نتيجة هذا الأمر هو ادخال عدد كبير من الرجال المشبوهين في دائرة الثقة والايمان وأمكن اختراع هذا الكم الهائل من الروايات المنسوبة </w:t>
      </w:r>
      <w:bookmarkStart w:id="1069" w:name="pg20383_234692"/>
    </w:p>
    <w:p>
      <w:pPr>
        <w:pStyle w:val="BookText"/>
        <w:rPr/>
      </w:pPr>
      <w:bookmarkEnd w:id="1069"/>
      <w:r>
        <w:rPr>
          <w:rFonts w:ascii="Amiri" w:hAnsi="Amiri" w:eastAsia="Amiri" w:cs="Amiri"/>
          <w:color w:val="111111"/>
          <w:sz w:val="28"/>
          <w:sz w:val="28"/>
          <w:szCs w:val="28"/>
          <w:rtl w:val="true"/>
          <w:lang w:bidi="ar-SA"/>
        </w:rPr>
        <w:t>للرسول والتي اعتمد عليها الحكام في تزعمهم سلطانهم واعتمد عليها فقهاء القوم في دعم اطروحتهم وإلزام الامة بالسير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لهم أنّ نشأت أجيال التابعين وتابعي التابعين ومن بعدهم على الاعتقاد بعدالة جميع الصحابة ومنهم معاوية الذي استسلمت الأمة لخطه وباركه فقهاء الخديعة واهمل تماماً خط الامام علي ودخل دائرة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فكرة العدالة وتعريف الصحبة الذي ساد الامة ما كان قد اختفى منهج آل البيت منهج الامام علي وعزل عن الواقع، فلم يكن الهدف من فكرة العدالة هو الحفاظ على الدين وانما كان الهدف هو ضرب أصحاب العدالة الحقيقيين والتغطية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تبرز لنا أهمية هذه الفكرة وخطورتها على الدين إذا نبني عليها دين آخر يقوم على اساس روايات رجال مشبوهين، وان التحرر من هذه الفكرة مقدمة ضرورية لمعرفة الدين الحق الذي يقوم على النصوص</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1112664_2142443653"/>
      <w:bookmarkStart w:id="1071" w:name="_Toc390"/>
      <w:bookmarkEnd w:id="1070"/>
      <w:r>
        <w:rPr>
          <w:rtl w:val="true"/>
        </w:rPr>
        <w:t>فكرة الاجماع</w:t>
      </w:r>
      <w:r>
        <w:rPr>
          <w:rtl w:val="true"/>
        </w:rPr>
        <w:t>:</w:t>
      </w:r>
      <w:bookmarkEnd w:id="1071"/>
    </w:p>
    <w:p>
      <w:pPr>
        <w:pStyle w:val="BookText"/>
        <w:rPr/>
      </w:pPr>
      <w:r>
        <w:rPr>
          <w:rFonts w:ascii="Amiri" w:hAnsi="Amiri" w:eastAsia="Amiri" w:cs="Amiri"/>
          <w:color w:val="111111"/>
          <w:sz w:val="28"/>
          <w:sz w:val="28"/>
          <w:szCs w:val="28"/>
          <w:rtl w:val="true"/>
          <w:lang w:bidi="ar-SA"/>
        </w:rPr>
        <w:t>وأما فكرة الاجماع فاورد فيها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 بحجية الاجماع واستخدموه في المسائل التي تعوزهم فيها النصوص التي يمكن توجيهها مع أغراضهم، ومعناه عندهم هو قبول جميع الامة للرأي المجمع عليه وعدم وجود أطراف أو اتجاهات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الاجماع لم يتحقق في فترة من فترات التاريخ الاسلامي ان لم نقل باستحالته فهناك من الصحابة والتابعين من التزم بنهج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عن الخط السائد خط القوم وهناك الخوارج وهناك المعتزلة وهناك سائر الفرق الاخرى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فرقة من هذه الفرق كانت لها شعبيتها وسط المسلمين وهي تتبنى </w:t>
      </w:r>
    </w:p>
    <w:p>
      <w:pPr>
        <w:pStyle w:val="BookText"/>
        <w:rPr/>
      </w:pPr>
      <w:r>
        <w:rPr>
          <w:rFonts w:ascii="Amiri" w:hAnsi="Amiri" w:eastAsia="Amiri" w:cs="Amiri"/>
          <w:color w:val="111111"/>
          <w:sz w:val="28"/>
          <w:sz w:val="28"/>
          <w:szCs w:val="28"/>
          <w:rtl w:val="true"/>
          <w:lang w:bidi="ar-SA"/>
        </w:rPr>
        <w:t>اطروحة مخالفة لخط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اجماع ذاك الذي يتحدثون عنه؟</w:t>
      </w:r>
    </w:p>
    <w:p>
      <w:pPr>
        <w:pStyle w:val="BookText"/>
        <w:rPr/>
      </w:pPr>
      <w:r>
        <w:rPr>
          <w:rFonts w:ascii="Amiri" w:hAnsi="Amiri" w:eastAsia="Amiri" w:cs="Amiri"/>
          <w:color w:val="111111"/>
          <w:sz w:val="28"/>
          <w:sz w:val="28"/>
          <w:szCs w:val="28"/>
          <w:rtl w:val="true"/>
          <w:lang w:bidi="ar-SA"/>
        </w:rPr>
        <w:t>والاجابة هي إجماع أهل السنة أو الخط السائد من الحكام والفقهاء على عدّة قضايا ومفاهيم تحقق الاستمرارية والسيادة لاطروحة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الاجماع، وهذه هي الحقيقة، إنه إجماع خاص بالقوم وليس بالأمة، وهو إجماع مصيري بالنسبة لهم إذ الخروج عليه معناه هدم عقائدهم ومفاهيمهم ولولا هذا الاجماع ما استطاع القوم إقناع المسلمين والأجيال اللاحقة بتبني خطهم واطروحتهم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فكرة الاجماع هو نفس الهدف من فكرة العدالة كلاهما يدفع الامة الى الاستسلام للخط السائد واضفاء المشروعية عليه، وكما ان فكرة العدالة من اختراع السياسة فان فكرة الاجماع من اختراع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استخدمت فكرة الاجماع كسلاح يتم إشهاره في وجه المناوئين والرأي الآخر وعلى اساسه تم تصفية الاتجاهات المخالفة وعزلها، وما كان ذلك ليتم لولا دعم الحكام الذين وجدوا في هذه الفكرة عوناً ومستنداً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اجمع القوم مثلا على خلافة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ثم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صحة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طاعة الحكام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الاجماع على خلافة الأربعة بهذا الترتيب لا تخرج عن كونها لعبة سياسية الهدف من ورائها ضرب خط آل البيت والمحافظة على خط بني أمية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 الإمام عليّ يكون في المؤخرة ويقدم عليه عثمان رأس بني أمية في الحكم، ومن قبل عثمان عمر، ومن قبل عمر أبو بكر، فان هذا يعني أن هؤلاء الثلاثة أفضل منه، وما داموا أفضل منه فهذا يعني أنه غير مميز وليس بصاحب مكانة خاصة، وإذا ما وصل المسلم الى هذا الاعتقاد فسوف يستخف بآل البيت </w:t>
      </w:r>
    </w:p>
    <w:p>
      <w:pPr>
        <w:pStyle w:val="BookText"/>
        <w:rPr/>
      </w:pPr>
      <w:r>
        <w:rPr>
          <w:rFonts w:ascii="Amiri" w:hAnsi="Amiri" w:eastAsia="Amiri" w:cs="Amiri"/>
          <w:color w:val="111111"/>
          <w:sz w:val="28"/>
          <w:sz w:val="28"/>
          <w:szCs w:val="28"/>
          <w:rtl w:val="true"/>
          <w:lang w:bidi="ar-SA"/>
        </w:rPr>
        <w:t>ولا يعبأ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محاولة هدم هذا الاعتقاد سوف يؤدي الى ضرب شرعية بني أمية، حيث أنّ ضرب أبي بكر يؤدي الى ضرب عمر، وضرب عمر يؤدي الى ضرب عثمان، وضرب عثمان يؤدي إلى ضرب معاوية، فكل منهم يستمد شرعيته من الآخر، فأبو بكر عين عمر، وعمر استعمل معاوية ومهّد لعثمان، وعثمان دعم معاوية وقوّاه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مكانة الثلاثة إنّما كانت على حساب الإمام عليّ، ومحاولة رفع الإمام عليّ سوف تكون على حساب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الانفصال فالذين ساروا على نهج الثلاثة تحالفوا مع بني اُمية والذين ساروا على نهج الامام نبذوا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لابدّ للقوم أن يضيفوا لمعتقداتهم الاعتقاد بصحة روايات البخاري ومسلم من دون كتب السنن والاجماع على ذلك حتى يتم تبرير هذا الموقف، فأي محاولة للمساس بالبخاري ومسلم سوف تهدم معتقدات القوم التي هي من الأساس مستمدة من هذين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سر الحرب الضروس التي شنت على من يحاول التشكيك في البخاري أو مسلم في الماضي والتي لا تزال تشن حتى اليوم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عوامل الشك في فكرة الاجماع، إجماع القوم على طاعة الحكام على الرغم من مفاسدهم وانحرافاتهم وكفرهم في أحيان كثيرة، فهذا الاجماع تفوح منه رائحة السياسة بشكل فاضح وهو يدفع الى الاعتقاد بان جميع صور الاجماع الاخرى هي من صنع السياسة أيضاً</w:t>
      </w:r>
      <w:r>
        <w:rPr>
          <w:rFonts w:eastAsia="Amiri" w:cs="Amiri" w:ascii="Amiri" w:hAnsi="Amiri"/>
          <w:color w:val="111111"/>
          <w:sz w:val="28"/>
          <w:szCs w:val="28"/>
          <w:rtl w:val="true"/>
          <w:lang w:bidi="ar-SA"/>
        </w:rPr>
        <w:t xml:space="preserve">. </w:t>
      </w:r>
      <w:bookmarkStart w:id="1072" w:name="pg20383_234695"/>
    </w:p>
    <w:p>
      <w:pPr>
        <w:pStyle w:val="Heading2"/>
        <w:numPr>
          <w:ilvl w:val="1"/>
          <w:numId w:val="1"/>
        </w:numPr>
        <w:rPr/>
      </w:pPr>
      <w:bookmarkStart w:id="1073" w:name="__RefHeading___Toc11112666_2142443653"/>
      <w:bookmarkStart w:id="1074" w:name="_Toc391"/>
      <w:bookmarkEnd w:id="1072"/>
      <w:bookmarkEnd w:id="1073"/>
      <w:r>
        <w:rPr>
          <w:rtl w:val="true"/>
        </w:rPr>
        <w:t>{</w:t>
      </w:r>
      <w:r>
        <w:rPr/>
        <w:t>21</w:t>
      </w:r>
      <w:r>
        <w:rPr>
          <w:rtl w:val="true"/>
        </w:rPr>
        <w:t xml:space="preserve">} </w:t>
      </w:r>
      <w:r>
        <w:rPr>
          <w:rtl w:val="true"/>
        </w:rPr>
        <w:t>صباح علي البياتي</w:t>
      </w:r>
      <w:r>
        <w:rPr>
          <w:rtl w:val="true"/>
        </w:rPr>
        <w:t>(</w:t>
      </w:r>
      <w:r>
        <w:rPr>
          <w:rtl w:val="true"/>
        </w:rPr>
        <w:t xml:space="preserve">شافعي </w:t>
      </w:r>
      <w:r>
        <w:rPr>
          <w:rtl w:val="true"/>
        </w:rPr>
        <w:t xml:space="preserve">/ </w:t>
      </w:r>
      <w:r>
        <w:rPr>
          <w:rtl w:val="true"/>
        </w:rPr>
        <w:t>العراق</w:t>
      </w:r>
      <w:r>
        <w:rPr>
          <w:rtl w:val="true"/>
        </w:rPr>
        <w:t>)</w:t>
      </w:r>
      <w:bookmarkEnd w:id="1074"/>
    </w:p>
    <w:p>
      <w:pPr>
        <w:pStyle w:val="Heading3"/>
        <w:numPr>
          <w:ilvl w:val="2"/>
          <w:numId w:val="1"/>
        </w:numPr>
        <w:rPr/>
      </w:pPr>
      <w:bookmarkStart w:id="1075" w:name="__RefHeading___Toc11112668_2142443653"/>
      <w:bookmarkStart w:id="1076" w:name="_Toc392"/>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45000" cy="5829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8"/>
                        <a:stretch/>
                      </pic:blipFill>
                      <pic:spPr>
                        <a:xfrm>
                          <a:off x="0" y="0"/>
                          <a:ext cx="4444920" cy="5829480"/>
                        </a:xfrm>
                        <a:prstGeom prst="rect">
                          <a:avLst/>
                        </a:prstGeom>
                        <a:ln w="0">
                          <a:noFill/>
                        </a:ln>
                      </pic:spPr>
                    </pic:pic>
                  </a:graphicData>
                </a:graphic>
              </wp:inline>
            </w:drawing>
          </mc:Choice>
          <mc:Fallback>
            <w:pict>
              <v:shape id="shape_0" stroked="f" o:allowincell="f" style="position:absolute;margin-left:0pt;margin-top:-459.05pt;width:349.95pt;height:458.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في العراق بمدينة الموصل، واصل دراسته الاكاديمية حتى تخرّج من كلية التربية قسم اللغة العربية جامعة صلاح الدين اربيل، كان شافعي المذهب، ثم اعتنق مذهب أهل البيت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بمدينة الموصل</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1112670_2142443653"/>
      <w:bookmarkStart w:id="1078" w:name="_Toc393"/>
      <w:bookmarkEnd w:id="1077"/>
      <w:r>
        <w:rPr>
          <w:rtl w:val="true"/>
        </w:rPr>
        <w:t>البداية</w:t>
      </w:r>
      <w:r>
        <w:rPr>
          <w:rtl w:val="true"/>
        </w:rPr>
        <w:t xml:space="preserve">; </w:t>
      </w:r>
      <w:r>
        <w:rPr>
          <w:rtl w:val="true"/>
        </w:rPr>
        <w:t>الشك بما جمعته كتب التاريخ</w:t>
      </w:r>
      <w:r>
        <w:rPr>
          <w:rtl w:val="true"/>
        </w:rPr>
        <w:t>:</w:t>
      </w:r>
      <w:bookmarkEnd w:id="1078"/>
    </w:p>
    <w:p>
      <w:pPr>
        <w:pStyle w:val="BookText"/>
        <w:rPr/>
      </w:pPr>
      <w:r>
        <w:rPr>
          <w:rFonts w:ascii="Amiri" w:hAnsi="Amiri" w:eastAsia="Amiri" w:cs="Amiri"/>
          <w:color w:val="111111"/>
          <w:sz w:val="28"/>
          <w:sz w:val="28"/>
          <w:szCs w:val="28"/>
          <w:rtl w:val="true"/>
          <w:lang w:bidi="ar-SA"/>
        </w:rPr>
        <w:t>يقول الاستاذ 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اكتشفت عبر البحث التاريخي أن التلاعب السياسي لعب دوراً هاماً في سيطرته على نظام التاريخ وتصرفه في السيرة، وهذا ما استدعاني الى اثارة الشكوك حول الكثير مما جمعته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الذي بين أيدينا وإن كان متضمناً للكثير من التزييف والتشوية ولكنه لا يخلو من حقائق يطمئن اليها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فعزمت من هذا المنطلق على البحث والتتبع حتى تبينت لي الكثير من الحقائق التي حاول حكام الجور طمس معالمها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بتمعن وطالعت شرح ابن أبي الحديد، فلما بلغت الخطبة الشقشقية استعرضت في نفسي الأحداث التي وقعت في أوساط </w:t>
      </w:r>
      <w:bookmarkStart w:id="1079" w:name="pg20383_234696"/>
    </w:p>
    <w:p>
      <w:pPr>
        <w:pStyle w:val="BookText"/>
        <w:rPr/>
      </w:pPr>
      <w:bookmarkEnd w:id="1079"/>
      <w:r>
        <w:rPr>
          <w:rFonts w:ascii="Amiri" w:hAnsi="Amiri" w:eastAsia="Amiri" w:cs="Amiri"/>
          <w:color w:val="111111"/>
          <w:sz w:val="28"/>
          <w:sz w:val="28"/>
          <w:szCs w:val="28"/>
          <w:rtl w:val="true"/>
          <w:lang w:bidi="ar-SA"/>
        </w:rPr>
        <w:t>الأمة الإسلامية بعد وفاة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فتبين لي أهداف المؤامرة التي حيكت في السقيفة للاطاحة بأهل البيت وعزلهم عن الساحة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فتأثرت لذلك كثيراً واستغربت من الأمور التي قام بها بعض الصحابة</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1112672_2142443653"/>
      <w:bookmarkStart w:id="1081" w:name="_Toc394"/>
      <w:bookmarkEnd w:id="1080"/>
      <w:r>
        <w:rPr>
          <w:rtl w:val="true"/>
        </w:rPr>
        <w:t>نتيجة البحث الذي استمر لسنتين</w:t>
      </w:r>
      <w:r>
        <w:rPr>
          <w:rtl w:val="true"/>
        </w:rPr>
        <w:t>:</w:t>
      </w:r>
      <w:bookmarkEnd w:id="1081"/>
    </w:p>
    <w:p>
      <w:pPr>
        <w:pStyle w:val="BookText"/>
        <w:rPr/>
      </w:pPr>
      <w:r>
        <w:rPr>
          <w:rFonts w:ascii="Amiri" w:hAnsi="Amiri" w:eastAsia="Amiri" w:cs="Amiri"/>
          <w:color w:val="111111"/>
          <w:sz w:val="28"/>
          <w:sz w:val="28"/>
          <w:szCs w:val="28"/>
          <w:rtl w:val="true"/>
          <w:lang w:bidi="ar-SA"/>
        </w:rPr>
        <w:t>يضيف الاستاذ 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استغرق بحثي في هذا المضمار مدة عامين وأقمت نوعاً من الموازنة بين آراء الشيعة وأبناء العامة في المسائل الدينية ولا سيما مسألة الإمامة والخلافة، حتى تبيّن لي أن التشيع هو المذهب الوحيد الذي يمكنني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مذهب لم تتدخل أيادي السلطة في التلاعب به، بل بقي نقيّا في صدور عترة الرسول الذين كانوا ينشرونه في أوساط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اتخذت قراري النهائي واخترت الانتماء الى هذا المذهب الذي يستمد علومه من ينبوع معارف أهل البيت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فاعلنت تشيعي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 ثم حاولت تنظيم المعلومات التي حصلت عليها خلال البحث لانشرها بعد ذلك بشكل بعض المؤلفات لينتفع منها المتعطشون لاستماع كلمة الحق</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1112674_2142443653"/>
      <w:bookmarkStart w:id="1083" w:name="_Toc395"/>
      <w:bookmarkEnd w:id="1082"/>
      <w:r>
        <w:rPr>
          <w:rtl w:val="true"/>
        </w:rPr>
        <w:t>مؤلفاته</w:t>
      </w:r>
      <w:r>
        <w:rPr>
          <w:rtl w:val="true"/>
        </w:rPr>
        <w:t>:</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تخونوا الله والرسول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مركز الأبحاث العقائدية، ضمن سلسلة الرحلة الى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دراسة نقدية لأراء محمد بن عبد الوهاب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الردّ على الرافضة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مقدمة المؤلف للكتاب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ورسالة الشيخ محمد بن عبد الوهاب </w:t>
      </w:r>
    </w:p>
    <w:p>
      <w:pPr>
        <w:pStyle w:val="BookText"/>
        <w:rPr/>
      </w:pPr>
      <w:r>
        <w:rPr>
          <w:rFonts w:ascii="Amiri" w:hAnsi="Amiri" w:eastAsia="Amiri" w:cs="Amiri"/>
          <w:color w:val="111111"/>
          <w:sz w:val="28"/>
          <w:sz w:val="28"/>
          <w:szCs w:val="28"/>
          <w:rtl w:val="true"/>
          <w:lang w:bidi="ar-SA"/>
        </w:rPr>
        <w:t>تتألف من اثنين وثلاثين مطلباً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بعض مطالبها التكرار الممل في بعض الموارد، لذ ارتأيت أن أجمع بعض المطالب أو بعض فقراتها في مطلب واحد متصدياً لأدلته، ناقضاً ما فيها من افتراءات ومزاعم بحول الله وقوته، وسوف يلاحظ القاريء الكريم مدى تهافت هذه الرسالة وضعف أدلة الشيخ لقصر باعه في العلم، ممّا يدفعه إلى تغطية عجزه بسيل من الشتائم التي يطلقها كما هي عادة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فهرس المؤلف مواضيع كتابة في ثلاثة عشر فصلاً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خلافة الخلفاء، الصحابة، أم المؤمنين عائشة، نقص القرآن، التقية، حرب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عصمة الأئمة، أحكام المخالفين، الرجعة، الشهادة الثالثة في الأذان، نكاح المتعة، 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الصحوة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بطلب من 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دراسة في التراث الإسلامي ونقد لبعض محطاته تتضمن مناقشة القاضي ابن العربي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آخر من المؤلفين والعلماء القدماء والمعاصرين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وسيصدر الكتاب عن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اصدارات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الكتاب التعريف بالتشيع من حيث نشأته ومناقشة الآراء التي تبناها البعض بهدف التشنيع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إلى اصول يهودية أو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يتضمن الكتاب مناقشة تهمة الغلو عند الشيعة وبيان موقف الشيعة وأئمتهم من الغلاة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يتناول الكتاب مسيرة التشيع منذ البدء حتى تكامل المذهب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اصدارات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موضوع التبرك عند المسلمين منذ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العصور مع مناقشة آراء بعض المخالفين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الطبع، وسيصدر عن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حول تكوين ونشأة فرقة أهل الحديث ومناقشة آرائها وأهم أقطابها والكتب التي ألفها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عقائد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وسيصدر عن 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دراسة أهم عقائد السلفيّين وبداية نشأتهم وتكوين آرائهم وتطورها</w:t>
      </w:r>
      <w:r>
        <w:rPr>
          <w:rFonts w:eastAsia="Amiri" w:cs="Amiri" w:ascii="Amiri" w:hAnsi="Amiri"/>
          <w:color w:val="111111"/>
          <w:sz w:val="28"/>
          <w:szCs w:val="28"/>
          <w:rtl w:val="true"/>
          <w:lang w:bidi="ar-SA"/>
        </w:rPr>
        <w:t xml:space="preserve">. </w:t>
      </w:r>
      <w:bookmarkStart w:id="1084" w:name="pg20383_234699"/>
    </w:p>
    <w:p>
      <w:pPr>
        <w:pStyle w:val="Heading3"/>
        <w:numPr>
          <w:ilvl w:val="2"/>
          <w:numId w:val="1"/>
        </w:numPr>
        <w:rPr/>
      </w:pPr>
      <w:bookmarkStart w:id="1085" w:name="__RefHeading___Toc11112676_2142443653"/>
      <w:bookmarkStart w:id="1086" w:name="_Toc396"/>
      <w:bookmarkEnd w:id="1084"/>
      <w:bookmarkEnd w:id="1085"/>
      <w:r>
        <w:rPr>
          <w:rtl w:val="true"/>
        </w:rPr>
        <w:t>وقفة مع كتاب</w:t>
      </w:r>
      <w:r>
        <w:rPr>
          <w:rtl w:val="true"/>
        </w:rPr>
        <w:t>: "</w:t>
      </w:r>
      <w:r>
        <w:rPr>
          <w:rtl w:val="true"/>
        </w:rPr>
        <w:t>لا تخونوا الله والرسول</w:t>
      </w:r>
      <w:r>
        <w:rPr>
          <w:rtl w:val="true"/>
        </w:rPr>
        <w:t>"</w:t>
      </w:r>
      <w:bookmarkEnd w:id="1086"/>
    </w:p>
    <w:p>
      <w:pPr>
        <w:pStyle w:val="BookText"/>
        <w:rPr/>
      </w:pPr>
      <w:r>
        <w:rPr>
          <w:rFonts w:ascii="Amiri" w:hAnsi="Amiri" w:eastAsia="Amiri" w:cs="Amiri"/>
          <w:color w:val="111111"/>
          <w:sz w:val="28"/>
          <w:sz w:val="28"/>
          <w:szCs w:val="28"/>
          <w:rtl w:val="true"/>
          <w:lang w:bidi="ar-SA"/>
        </w:rPr>
        <w:t xml:space="preserve">الكتاب هو دراسة نقدية لآراء الشيخ محمد بن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الرد على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يتهجم فيها بشدة على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لفت مركز الأبحاث العقائدية نظر الاستاذ صباح على البياتي إلى هذه الرسالة ونبهه إلى أنها لا تزال متداولة ويعاد طبعها بين الحين والآخر، وأن هناك الكثير من المسلمين قد تتلبس عليهم بعض القضايا العقائدية نتيجة مطالعتهم لهذه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فتصدّى الأستاذ إلى الرد على ما جاء فيها من افتراءات وتهم ضد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بذلك مدى تهافت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الاستاذ من هذه الرسالة مقتطفات للرد عليها، وأوردها في ثلاثة عشر فصلاً، وذكر في مقام رده على ادعاءات الشيخ الكثير من الأدلة المؤيدة لمعتقدات الشيعي التي قد تهجم عليها الشيخ، وقد ارتأينا في هذه الوقفه مع كتاب الاستاذ أن ننتقى زبدة ما أورده من الأدلة حسب مجيئها في فصول الكتاب</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1112678_2142443653"/>
      <w:bookmarkStart w:id="1088" w:name="_Toc397"/>
      <w:bookmarkEnd w:id="1087"/>
      <w:r>
        <w:rPr>
          <w:rtl w:val="true"/>
        </w:rPr>
        <w:t>الفصل الأول</w:t>
      </w:r>
      <w:r>
        <w:rPr>
          <w:rtl w:val="true"/>
        </w:rPr>
        <w:t xml:space="preserve">: </w:t>
      </w:r>
      <w:r>
        <w:rPr>
          <w:rtl w:val="true"/>
        </w:rPr>
        <w:t>الخلافة</w:t>
      </w:r>
      <w:bookmarkEnd w:id="1088"/>
    </w:p>
    <w:p>
      <w:pPr>
        <w:pStyle w:val="BookText"/>
        <w:rPr/>
      </w:pPr>
      <w:r>
        <w:rPr>
          <w:rFonts w:ascii="Amiri" w:hAnsi="Amiri" w:eastAsia="Amiri" w:cs="Amiri"/>
          <w:color w:val="111111"/>
          <w:sz w:val="28"/>
          <w:sz w:val="28"/>
          <w:szCs w:val="28"/>
          <w:rtl w:val="true"/>
          <w:lang w:bidi="ar-SA"/>
        </w:rPr>
        <w:t>ادّعاء قعود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حقه وعدم مطالبته ذلك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الواقع يثبت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يقعد عن حقه في بداية الأمر، لأنّ في امتناعه عن مبايعة أبي بكر مدّة ستة أشهر دليلا على ذلك، وقد اتفق الشيخان على </w:t>
      </w:r>
      <w:bookmarkStart w:id="1089" w:name="pg20383_234700"/>
    </w:p>
    <w:p>
      <w:pPr>
        <w:pStyle w:val="BookText"/>
        <w:rPr/>
      </w:pPr>
      <w:bookmarkEnd w:id="1089"/>
      <w:r>
        <w:rPr>
          <w:rFonts w:ascii="Amiri" w:hAnsi="Amiri" w:eastAsia="Amiri" w:cs="Amiri"/>
          <w:color w:val="111111"/>
          <w:sz w:val="28"/>
          <w:sz w:val="28"/>
          <w:szCs w:val="28"/>
          <w:rtl w:val="true"/>
          <w:lang w:bidi="ar-SA"/>
        </w:rPr>
        <w:t>اثبات ذلك فيما أخرجاه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مبايعة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في نهاية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مصلحة الإسلام العليا، فقدمها على حقه خوفاً من ذهاب الإسلام كله بحدوث فتنه لا تبقي ولا تذر، ففضل التضحية بشطر الأمر بدلاً من التضحية بكله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في البداية في بيته ولم يبايع احتفاظاً بحقه، لأنه لو اسرع إلى البيعة، ما تمت له حجة ولا سطع له برهان، لكنه جمع فيها فعل بين حفظ الدين والاحتفاظ بحقه من 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فاذا ليس لي معين إلاّ أهل بيتي فضننت بهم عن الموت واغضيت على القذى وشربت على الشجا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11112680_2142443653"/>
      <w:bookmarkStart w:id="1091" w:name="_Toc398"/>
      <w:bookmarkEnd w:id="1090"/>
      <w:r>
        <w:rPr>
          <w:rtl w:val="true"/>
        </w:rPr>
        <w:t>الفصل الثاني</w:t>
      </w:r>
      <w:r>
        <w:rPr>
          <w:rtl w:val="true"/>
        </w:rPr>
        <w:t xml:space="preserve">: </w:t>
      </w:r>
      <w:r>
        <w:rPr>
          <w:rtl w:val="true"/>
        </w:rPr>
        <w:t>خلافة الخلفاء</w:t>
      </w:r>
      <w:bookmarkEnd w:id="1091"/>
    </w:p>
    <w:p>
      <w:pPr>
        <w:pStyle w:val="BookText"/>
        <w:rPr/>
      </w:pPr>
      <w:r>
        <w:rPr>
          <w:rFonts w:ascii="Amiri" w:hAnsi="Amiri" w:eastAsia="Amiri" w:cs="Amiri"/>
          <w:color w:val="111111"/>
          <w:sz w:val="28"/>
          <w:sz w:val="28"/>
          <w:szCs w:val="28"/>
          <w:rtl w:val="true"/>
          <w:lang w:bidi="ar-SA"/>
        </w:rPr>
        <w:t>كيفية بيعة أبي بكر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 وعمر هو الذي شد بيعة أبي بكر وقمع المخالفين فيها، فكسر سيف الزبير لما جرده ودفع في صدر المقداد ووطىء في السقيفة سعد بن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 وحطّم أنف الحباب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وتوعد من لجا إلى دار فاطمة من الهاشميين واخرجهم منها، ولولاه لم يثبت لأبي بكر أمر ولا قامت له قائمة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1092" w:name="pg20383_234701"/>
    </w:p>
    <w:p>
      <w:pPr>
        <w:pStyle w:val="BookText"/>
        <w:rPr/>
      </w:pPr>
      <w:bookmarkEnd w:id="1092"/>
      <w:r>
        <w:rPr>
          <w:rFonts w:ascii="Amiri" w:hAnsi="Amiri" w:eastAsia="Amiri" w:cs="Amiri"/>
          <w:color w:val="111111"/>
          <w:sz w:val="28"/>
          <w:sz w:val="28"/>
          <w:szCs w:val="28"/>
          <w:rtl w:val="true"/>
          <w:lang w:bidi="ar-SA"/>
        </w:rPr>
        <w:t>رواية عائشة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والمؤمنون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يأبى الله والمؤمنون إلا أبابكر، فإن هذا الحديث يخرج من يأبى خلافة أبي بكر عن المؤمنين، فهذا يعني إخراج جملة من خيرة الصحابة من السابقين الأولين وخيار الأنصار من دائرة الايمان وفي طليعتهم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بني هاشم ايضاً، لأن الزهري أكد أن أحداً من بني هاشم لم يبايع أبابكر الاّ بعد ستة أشهر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امتنع الزبير بن العوام عن مبايعة أبي بكر، وامتنع عمار بن ياسر وغيره من السابقين الأولين، واذا كان هؤلاء قد بايعوا فيما بعد، فان الصحابي المعروف سعد بن عبادة لم يبايع حتى توفى</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11112682_2142443653"/>
      <w:bookmarkStart w:id="1094" w:name="_Toc399"/>
      <w:bookmarkEnd w:id="1093"/>
      <w:r>
        <w:rPr>
          <w:rtl w:val="true"/>
        </w:rPr>
        <w:t>الفصل الثالث</w:t>
      </w:r>
      <w:r>
        <w:rPr>
          <w:rtl w:val="true"/>
        </w:rPr>
        <w:t xml:space="preserve">: </w:t>
      </w:r>
      <w:r>
        <w:rPr>
          <w:rtl w:val="true"/>
        </w:rPr>
        <w:t>الصحابة</w:t>
      </w:r>
      <w:bookmarkEnd w:id="1094"/>
    </w:p>
    <w:p>
      <w:pPr>
        <w:pStyle w:val="BookText"/>
        <w:rPr/>
      </w:pPr>
      <w:r>
        <w:rPr>
          <w:rFonts w:ascii="Amiri" w:hAnsi="Amiri" w:eastAsia="Amiri" w:cs="Amiri"/>
          <w:color w:val="111111"/>
          <w:sz w:val="28"/>
          <w:sz w:val="28"/>
          <w:szCs w:val="28"/>
          <w:rtl w:val="true"/>
          <w:lang w:bidi="ar-SA"/>
        </w:rPr>
        <w:t>الصحابة في السنة النبوية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أصحابه سوف ينقلبون على أعقابهم ويحدثون في دين الله ما ليس منه، ولعل أشهر الاحاديث المؤشرة إلى هذه الحقيقة هو حديث الحوض المذكور في الصحيحين ـ واللفظ لمسلم ـ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قتلى أحد، ثم صعد المنبر كالمودع للأحياء والاموات،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 على الحوض، وإن عرضه كما بين أيلة إلى الجحفة، إني لست أخشى عليكم أن تشركوا بعدي، ولكني أخشى عليكم الدنيا أن تنافسوا فيها وتقتتلوا فتهلكوا، كما هلك ممن كان قبلكم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أنس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اصحابي الحوض حتى اذا عرفتهم اختلجوا دوني،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بعض الصحابة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أورد كبار المحدثين من أهل السنة روايات فيها اعترافات صريحة من بعض الصحابة ببغضهم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بيدي ونحن نمشي في بعض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خلالي الطريق اعتنقني ثم أجهش باكياً،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ينتقصون عليّاً، من ينتقص عليّاً فقد انتقصني ومن فارق علياً فقد فارقني، إنّ عليّاً مني وأنا منه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لا تقول بعدالة جميع الصحابة، بل تجري عليهم قواعد الجرح والتعديل عليهم وتبحث أحوالاتهم ومن ثمّ تميّز الصحيح من السقيم منهم، كما أن </w:t>
      </w:r>
      <w:bookmarkStart w:id="1095" w:name="pg20383_234703"/>
    </w:p>
    <w:p>
      <w:pPr>
        <w:pStyle w:val="BookText"/>
        <w:rPr/>
      </w:pPr>
      <w:bookmarkEnd w:id="1095"/>
      <w:r>
        <w:rPr>
          <w:rFonts w:ascii="Amiri" w:hAnsi="Amiri" w:eastAsia="Amiri" w:cs="Amiri"/>
          <w:color w:val="111111"/>
          <w:sz w:val="28"/>
          <w:sz w:val="28"/>
          <w:szCs w:val="28"/>
          <w:rtl w:val="true"/>
          <w:lang w:bidi="ar-SA"/>
        </w:rPr>
        <w:t>هناك فرقاً بين القول بسب الصحابة وبين تفصيل أحوالهم وبيان اتجاهاتهم وولاءاتهم المختلفة، فالخلط بين المفهومين مغالطة كبيرة، وأما القول بارتداد بعض الصحابة، فليس هو كلاماً اخترعته الشيعة، بل هو مما أخبر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1112684_2142443653"/>
      <w:bookmarkStart w:id="1097" w:name="_Toc400"/>
      <w:bookmarkEnd w:id="1096"/>
      <w:r>
        <w:rPr>
          <w:rtl w:val="true"/>
        </w:rPr>
        <w:t>الفصل الرابع</w:t>
      </w:r>
      <w:r>
        <w:rPr>
          <w:rtl w:val="true"/>
        </w:rPr>
        <w:t xml:space="preserve">: </w:t>
      </w:r>
      <w:r>
        <w:rPr>
          <w:rtl w:val="true"/>
        </w:rPr>
        <w:t>أم المؤمنين عائشة</w:t>
      </w:r>
      <w:bookmarkEnd w:id="1097"/>
    </w:p>
    <w:p>
      <w:pPr>
        <w:pStyle w:val="BookText"/>
        <w:rPr/>
      </w:pPr>
      <w:r>
        <w:rPr>
          <w:rFonts w:ascii="Amiri" w:hAnsi="Amiri" w:eastAsia="Amiri" w:cs="Amiri"/>
          <w:color w:val="111111"/>
          <w:sz w:val="28"/>
          <w:sz w:val="28"/>
          <w:szCs w:val="28"/>
          <w:rtl w:val="true"/>
          <w:lang w:bidi="ar-SA"/>
        </w:rPr>
        <w:t>حول 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إتهام الشيعة بنسبة الفاحشة إلى زوج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محض افتراء لم يقل به أحد من الشيعة لا من السابقين ولا من اللاحقين، بل أنّ الشيعة أكثر تنزيها وتقديساً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الطوائف المنضوية تحت اسم الإسلام، فعلماء الشيعة قد صنفوا كتباً لاثبات قدسية ساحة الأنبياء وبراءة عرضهم من كل ما يشين</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1112686_2142443653"/>
      <w:bookmarkStart w:id="1099" w:name="_Toc401"/>
      <w:bookmarkEnd w:id="1098"/>
      <w:r>
        <w:rPr>
          <w:rtl w:val="true"/>
        </w:rPr>
        <w:t>الفصل الخامس</w:t>
      </w:r>
      <w:r>
        <w:rPr>
          <w:rtl w:val="true"/>
        </w:rPr>
        <w:t xml:space="preserve">: </w:t>
      </w:r>
      <w:r>
        <w:rPr>
          <w:rtl w:val="true"/>
        </w:rPr>
        <w:t>نقص القرآن</w:t>
      </w:r>
      <w:bookmarkEnd w:id="1099"/>
    </w:p>
    <w:p>
      <w:pPr>
        <w:pStyle w:val="BookText"/>
        <w:rPr/>
      </w:pPr>
      <w:r>
        <w:rPr>
          <w:rFonts w:ascii="Amiri" w:hAnsi="Amiri" w:eastAsia="Amiri" w:cs="Amiri"/>
          <w:color w:val="111111"/>
          <w:sz w:val="28"/>
          <w:sz w:val="28"/>
          <w:szCs w:val="28"/>
          <w:rtl w:val="true"/>
          <w:lang w:bidi="ar-SA"/>
        </w:rPr>
        <w:t>موضوع 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إتهام المسلمين بعضهم لبعض القول بتحريف القرآن لا يخدم إلاّ أعداء الإسلام، وأن بحث بعض علماء أبناء العامة في بطون الكتب عن أية رواية ضعيفة أو موضوعة أو قابلة للتأويل في كتب الشيعة توحي بأنّ في القرآن تحريفاً أو زيادة أو نقصان ليس إلاّ سبيل لافراغ كل ما في الصدور من حقد وضغينة على مذهب أهل البيت واتباعهم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اذا كانت الحجة التي يتذرع بها أولئك المتعصبون هي وجود مثل هذه الروايات في بعض كتب الشيعة، فإن مثل هذه الروايات موجودة أيضاً في كتب أهل السنة، بل وفي أوثق كتبهم من قبيل صحيحي البخاري ومسلم، ومع ذلك فإنّ </w:t>
      </w:r>
      <w:bookmarkStart w:id="1100" w:name="pg20383_234704"/>
    </w:p>
    <w:p>
      <w:pPr>
        <w:pStyle w:val="BookText"/>
        <w:rPr/>
      </w:pPr>
      <w:bookmarkEnd w:id="1100"/>
      <w:r>
        <w:rPr>
          <w:rFonts w:ascii="Amiri" w:hAnsi="Amiri" w:eastAsia="Amiri" w:cs="Amiri"/>
          <w:color w:val="111111"/>
          <w:sz w:val="28"/>
          <w:sz w:val="28"/>
          <w:szCs w:val="28"/>
          <w:rtl w:val="true"/>
          <w:lang w:bidi="ar-SA"/>
        </w:rPr>
        <w:t>الشيعة لا يتهمون أخوانهم من أهل السنة بالقول بتحريف القرآن لمجرد وجود هذه الروايات في كتبهم وصحاحهم، لأنّ ذلك لا يخدم سوى أعداء الدين</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11112688_2142443653"/>
      <w:bookmarkStart w:id="1102" w:name="_Toc402"/>
      <w:bookmarkEnd w:id="1101"/>
      <w:r>
        <w:rPr>
          <w:rtl w:val="true"/>
        </w:rPr>
        <w:t>الفصل السادس</w:t>
      </w:r>
      <w:r>
        <w:rPr>
          <w:rtl w:val="true"/>
        </w:rPr>
        <w:t xml:space="preserve">: </w:t>
      </w:r>
      <w:r>
        <w:rPr>
          <w:rtl w:val="true"/>
        </w:rPr>
        <w:t>التقية</w:t>
      </w:r>
      <w:bookmarkEnd w:id="1102"/>
    </w:p>
    <w:p>
      <w:pPr>
        <w:pStyle w:val="BookText"/>
        <w:rPr/>
      </w:pPr>
      <w:r>
        <w:rPr>
          <w:rFonts w:ascii="Amiri" w:hAnsi="Amiri" w:eastAsia="Amiri" w:cs="Amiri"/>
          <w:color w:val="111111"/>
          <w:sz w:val="28"/>
          <w:sz w:val="28"/>
          <w:szCs w:val="28"/>
          <w:rtl w:val="true"/>
          <w:lang w:bidi="ar-SA"/>
        </w:rPr>
        <w:t>أقوال جملة من علماء أهل السنة حول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مصطفى المراغي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نطق بكلمة الكفر مكرهاً وقاية لنفسه من الهلاك وقلبه مطئمن بالايمان لا يكون كافراً بل يعذر، كما فعل عمار بن ياسر حين اكرهته قريش على الكفر، فوافقها مكرهاً وقلبه ملي بالايمان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التقية حالة الخوف على الجوارح والضرب بالسوط والوعيد وعداوة أهل الجاه والجورة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جائزه لصون النفس، وهل هي جائزة لصون المال؟ يحتمل أن يحكم فيها بالجواز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الْكَـفِرِينَ أَوْلِيَآءَ مِن دُونِ الْمُؤْمِنِينَ وَمَن يَفْعَلْ ذَ لِكَ فَلَيْسَ مِنَ اللَّهِ فِى شَىْء إِلاَّ أَن تَتَّقُواْ مِنْهُمْ تُقَاةً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الآية دليل على مشروعية التقية، وعرفوها لمحافظة النفس أو العرض أو المال من شر الاعداء</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والتقية أن يقي نفسه من العقوبة بما يظهره وإن كان يضمر </w:t>
      </w:r>
      <w:bookmarkStart w:id="1103" w:name="pg20383_234705"/>
    </w:p>
    <w:p>
      <w:pPr>
        <w:pStyle w:val="BookText"/>
        <w:rPr/>
      </w:pPr>
      <w:bookmarkEnd w:id="1103"/>
      <w:r>
        <w:rPr>
          <w:rFonts w:ascii="Amiri" w:hAnsi="Amiri" w:eastAsia="Amiri" w:cs="Amiri"/>
          <w:color w:val="111111"/>
          <w:sz w:val="28"/>
          <w:sz w:val="28"/>
          <w:szCs w:val="28"/>
          <w:rtl w:val="true"/>
          <w:lang w:bidi="ar-SA"/>
        </w:rPr>
        <w:t>خلافه، وقد كان بعض الناس يأبى ويقول إنه من النفاق، والصحيح أن ذلك جائز،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11112690_2142443653"/>
      <w:bookmarkStart w:id="1105" w:name="_Toc403"/>
      <w:bookmarkEnd w:id="1104"/>
      <w:r>
        <w:rPr>
          <w:rtl w:val="true"/>
        </w:rPr>
        <w:t>الفصل السابع</w:t>
      </w:r>
      <w:r>
        <w:rPr>
          <w:rtl w:val="true"/>
        </w:rPr>
        <w:t xml:space="preserve">: </w:t>
      </w:r>
      <w:r>
        <w:rPr>
          <w:rtl w:val="true"/>
        </w:rPr>
        <w:t>حرب أمير المؤمنين</w:t>
      </w:r>
      <w:r>
        <w:rPr>
          <w:rtl w:val="true"/>
        </w:rPr>
        <w:t>(</w:t>
      </w:r>
      <w:r>
        <w:rPr>
          <w:rtl w:val="true"/>
        </w:rPr>
        <w:t>عليه السلام</w:t>
      </w:r>
      <w:r>
        <w:rPr>
          <w:rtl w:val="true"/>
        </w:rPr>
        <w:t>)</w:t>
      </w:r>
      <w:bookmarkEnd w:id="1105"/>
    </w:p>
    <w:p>
      <w:pPr>
        <w:pStyle w:val="BookText"/>
        <w:rPr/>
      </w:pPr>
      <w:r>
        <w:rPr>
          <w:rFonts w:ascii="Amiri" w:hAnsi="Amiri" w:eastAsia="Amiri" w:cs="Amiri"/>
          <w:color w:val="111111"/>
          <w:sz w:val="28"/>
          <w:sz w:val="28"/>
          <w:szCs w:val="28"/>
          <w:rtl w:val="true"/>
          <w:lang w:bidi="ar-SA"/>
        </w:rPr>
        <w:t>إنّ الشيعة حين يكفّرون من حارب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يقولون ذلك تصديقاً لله ورسوله، إذ حكم الله ورسوله بكفر من حارب عليّاً، ويشهد على ذلك مجموعة من الأحاديث الشريفة التي أخرجها الأئمة الحفاظ والمحدثون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فارقني فقد فارق الله ومن فارقك فقد فارقني</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عليّ والحسن والحسين وفاطمة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خرجت عائشة أم المؤمنين وطلحة والزبير ومن معهم على جماعة المسلمين وإمامهم الشرعي، فوقعوا تحت حكم المفارقين للجماعة المفرقين لشمل المسلمين، الذين وصفهم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من الأحاديث الشريفة التي يرويها أهل السنة،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فرّق بين أمتي وهم جميع فاضربوا رأسه كائناً من كان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قد خرجوا على إمامهم بحجج واهية، وأما القول بأن بعض هؤلاء </w:t>
      </w:r>
      <w:bookmarkStart w:id="1106" w:name="pg20383_234706"/>
    </w:p>
    <w:p>
      <w:pPr>
        <w:pStyle w:val="BookText"/>
        <w:rPr/>
      </w:pPr>
      <w:bookmarkEnd w:id="1106"/>
      <w:r>
        <w:rPr>
          <w:rFonts w:ascii="Amiri" w:hAnsi="Amiri" w:eastAsia="Amiri" w:cs="Amiri"/>
          <w:color w:val="111111"/>
          <w:sz w:val="28"/>
          <w:sz w:val="28"/>
          <w:szCs w:val="28"/>
          <w:rtl w:val="true"/>
          <w:lang w:bidi="ar-SA"/>
        </w:rPr>
        <w:t>مبشر بالجنة فذلك يناقض الأحاديث الصحيحة التي وردت في بيان مآلهم، إذ أن الأحاديث الواردة في فضل هؤلاء موضوعة، اختلقتها أجهزة معاوية الدعائية لتضليل المسلمين، وقد حققت في ذلك نجاحاً كبيراً</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1112692_2142443653"/>
      <w:bookmarkStart w:id="1108" w:name="_Toc404"/>
      <w:bookmarkEnd w:id="1107"/>
      <w:r>
        <w:rPr>
          <w:rtl w:val="true"/>
        </w:rPr>
        <w:t>الفصل الثامن</w:t>
      </w:r>
      <w:r>
        <w:rPr>
          <w:rtl w:val="true"/>
        </w:rPr>
        <w:t xml:space="preserve">: </w:t>
      </w:r>
      <w:r>
        <w:rPr>
          <w:rtl w:val="true"/>
        </w:rPr>
        <w:t>عصمة الأئمة</w:t>
      </w:r>
      <w:bookmarkEnd w:id="1108"/>
    </w:p>
    <w:p>
      <w:pPr>
        <w:pStyle w:val="BookText"/>
        <w:rPr/>
      </w:pPr>
      <w:r>
        <w:rPr>
          <w:rFonts w:ascii="Amiri" w:hAnsi="Amiri" w:eastAsia="Amiri" w:cs="Amiri"/>
          <w:color w:val="111111"/>
          <w:sz w:val="28"/>
          <w:sz w:val="28"/>
          <w:szCs w:val="28"/>
          <w:rtl w:val="true"/>
          <w:lang w:bidi="ar-SA"/>
        </w:rPr>
        <w:t>إنّ الناس من الرعية ليسوا بمعصومين، فيحتاجون إلى المعصوم لتسديدهم، فإذا لم يكن الإمام معصوماً، فسوف يحتاج إلى من يسدده، والآخر يحتاج إلى من يسدده، فيحدث التسلسل الذي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الإمام حافظ للشرع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يكون معصوماً، لأن الكتاب والسنة لم يحيطا بكل الدقائق والتفاصيل، والإمام المعصوم هو الذي يستطيع أن يتكفل تبين أمور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اثبت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قرنهم بكتاب الله وجعلهم اعداله الذين لا يفترقون عنه حتى يردوا عليه الحوض جميعاً، كما هو واضح في حديث الثقلين</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1112694_2142443653"/>
      <w:bookmarkStart w:id="1110" w:name="_Toc405"/>
      <w:bookmarkEnd w:id="1109"/>
      <w:r>
        <w:rPr>
          <w:rtl w:val="true"/>
        </w:rPr>
        <w:t>الفصل التاسع</w:t>
      </w:r>
      <w:r>
        <w:rPr>
          <w:rtl w:val="true"/>
        </w:rPr>
        <w:t xml:space="preserve">: </w:t>
      </w:r>
      <w:r>
        <w:rPr>
          <w:rtl w:val="true"/>
        </w:rPr>
        <w:t>أحكام المخالفين</w:t>
      </w:r>
      <w:bookmarkEnd w:id="1110"/>
    </w:p>
    <w:p>
      <w:pPr>
        <w:pStyle w:val="BookText"/>
        <w:rPr/>
      </w:pPr>
      <w:r>
        <w:rPr>
          <w:rFonts w:ascii="Amiri" w:hAnsi="Amiri" w:eastAsia="Amiri" w:cs="Amiri"/>
          <w:color w:val="111111"/>
          <w:sz w:val="28"/>
          <w:sz w:val="28"/>
          <w:szCs w:val="28"/>
          <w:rtl w:val="true"/>
          <w:lang w:bidi="ar-SA"/>
        </w:rPr>
        <w:t>قد اختلفت أقول علماء الشيعة حول حكم مخالفي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والأقوى أنهم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جاء في روايات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الشيعة لا يكفّرون أحداً من أهل القبلة،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يحقن به الدم وتؤدي به الامانة وتستحل به الفروج والثواب على الايمان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خصوص إدعاء محمد بن عبد الوهاب بأن الشيعة جعلوا مخالفة </w:t>
      </w:r>
      <w:bookmarkStart w:id="1111" w:name="pg20383_234707"/>
    </w:p>
    <w:p>
      <w:pPr>
        <w:pStyle w:val="BookText"/>
        <w:rPr/>
      </w:pPr>
      <w:bookmarkEnd w:id="1111"/>
      <w:r>
        <w:rPr>
          <w:rFonts w:ascii="Amiri" w:hAnsi="Amiri" w:eastAsia="Amiri" w:cs="Amiri"/>
          <w:color w:val="111111"/>
          <w:sz w:val="28"/>
          <w:sz w:val="28"/>
          <w:szCs w:val="28"/>
          <w:rtl w:val="true"/>
          <w:lang w:bidi="ar-SA"/>
        </w:rPr>
        <w:t>أهل السنة أصلا للنجاة، يقول الاستاذ صباح علي البياتي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ادعاء الشيخ بالمخالفة لا أساس له من الصحة، لكن الحقيقة المؤسفة هي أن أهل السنة هم الذين خالفوا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ذهب من الفقهاء إلى ترك بعض المستحبات إذا صارت شعاراً لهم ـ يعني الشيعة ـ فانه وإن لم يكن الترك واجبا لذلك، لكن في إظهار ذلك مشابهة لهم فلا يتميز السني من الرافضي، ومصلحة التميّز عنهم لأجل هجرانهم ومخالفتهم أعظم من مصلحة هذا المستحب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في القبر التسطيح، وهو أولى على الراجح من مذهب الشافعي، وقال أبو حنيفة ومالك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التسنيم أولى، لأن التسطيح صار شعاراً للشيعة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الأمثلة تثبت أن أهل السنة هم الذين يخالفون الشيعة رغم أن الشيعة متمسكون بالسنة النبوية المطهرة</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1112696_2142443653"/>
      <w:bookmarkStart w:id="1113" w:name="_Toc406"/>
      <w:bookmarkEnd w:id="1112"/>
      <w:r>
        <w:rPr>
          <w:rtl w:val="true"/>
        </w:rPr>
        <w:t>الفصل العاشر</w:t>
      </w:r>
      <w:r>
        <w:rPr>
          <w:rtl w:val="true"/>
        </w:rPr>
        <w:t xml:space="preserve">: </w:t>
      </w:r>
      <w:r>
        <w:rPr>
          <w:rtl w:val="true"/>
        </w:rPr>
        <w:t>الرجعة</w:t>
      </w:r>
      <w:bookmarkEnd w:id="1113"/>
    </w:p>
    <w:p>
      <w:pPr>
        <w:pStyle w:val="BookText"/>
        <w:rPr/>
      </w:pPr>
      <w:r>
        <w:rPr>
          <w:rFonts w:ascii="Amiri" w:hAnsi="Amiri" w:eastAsia="Amiri" w:cs="Amiri"/>
          <w:color w:val="111111"/>
          <w:sz w:val="28"/>
          <w:sz w:val="28"/>
          <w:szCs w:val="28"/>
          <w:rtl w:val="true"/>
          <w:lang w:bidi="ar-SA"/>
        </w:rPr>
        <w:t>في القرآن الكريم أمثلة وشواهد على أن رجعة الأموات قد حدثت في الأمم السابقة لحكمة اقتضتها العناية الالهية، ومن تلك الشواهد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دِيَـرِهِمْ وَهُمْ أُلُوفٌ حَذَرَ الْمَوْتِ فَقَالَ لَهُمُ اللَّهُ مُوتُواْ ثُمَّ أَحْيَـهُمْ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تعالى حكاية عن 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بَعَثَهُو</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114" w:name="pg20383_234708"/>
    </w:p>
    <w:p>
      <w:pPr>
        <w:pStyle w:val="BookText"/>
        <w:rPr/>
      </w:pPr>
      <w:bookmarkEnd w:id="1114"/>
      <w:r>
        <w:rPr>
          <w:rFonts w:ascii="Amiri" w:hAnsi="Amiri" w:eastAsia="Amiri" w:cs="Amiri"/>
          <w:color w:val="111111"/>
          <w:sz w:val="28"/>
          <w:sz w:val="28"/>
          <w:szCs w:val="28"/>
          <w:rtl w:val="true"/>
          <w:lang w:bidi="ar-SA"/>
        </w:rPr>
        <w:t>وأما من أدلة القرآن عن امكانية الرجعة مرّة اخرى قبل قيام الساعة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فَوْجاً مِّمَّن يُكَذِّبُ بِـَايَـتِنَا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جَآءُو قَالَ أَكَذَّبْتُم بِـَايَـتِى وَ لَمْ تُحِيطُواْ بِهَا عِلْماً أَمَّاذَا كُنتُمْ تَعْمَلُونَ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وَ كُنتُمْ أَمْوَ تاً فَأَحْيَـكُمْ ثُمَّ يُمِيتُكُمْ ثُمَّ يُحْيِيكُمْ ثُمَّ إِلَيْهِ تُرْجَعُونَ </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أن بين رجعة الآخرة والموت حياة أخرى</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11112698_2142443653"/>
      <w:bookmarkStart w:id="1116" w:name="_Toc407"/>
      <w:bookmarkEnd w:id="1115"/>
      <w:r>
        <w:rPr>
          <w:rtl w:val="true"/>
        </w:rPr>
        <w:t>الفصل الحادي عشر</w:t>
      </w:r>
      <w:r>
        <w:rPr>
          <w:rtl w:val="true"/>
        </w:rPr>
        <w:t>:</w:t>
      </w:r>
      <w:bookmarkEnd w:id="1116"/>
    </w:p>
    <w:p>
      <w:pPr>
        <w:pStyle w:val="BookText"/>
        <w:rPr/>
      </w:pPr>
      <w:r>
        <w:rPr>
          <w:rFonts w:ascii="Amiri" w:hAnsi="Amiri" w:eastAsia="Amiri" w:cs="Amiri"/>
          <w:color w:val="111111"/>
          <w:sz w:val="28"/>
          <w:sz w:val="28"/>
          <w:szCs w:val="28"/>
          <w:rtl w:val="true"/>
          <w:lang w:bidi="ar-SA"/>
        </w:rPr>
        <w:t>الشهادة الثالثة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تعتبر الفاظ الأذان مسألة توقيفية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السنة، فيدعون أن الأذان ليس توقيفيا، وأن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يتخذ البوق أو النار أو الناقوس، ثم أخبره أحد الصحابة برؤياه في الأذان فأقره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لذلك فقد خضع الأذان عند أهل السنة للاجتهاد والرأى، فزادوا فيه التثويب وهو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صلاة الفجر، وأسقطوا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النداء الثالث عند الشيعة ليس من أجزاء الأذان، بل أن اعتباره جزءاً من الأذان يبطله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يأتون به من باب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جملة من الروايات التي وردت في كتب أهل السنة وصحاحهم فيها تصريح على جواز الجميع بين الصلاتين، منها</w:t>
      </w:r>
      <w:r>
        <w:rPr>
          <w:rFonts w:eastAsia="Amiri" w:cs="Amiri" w:ascii="Amiri" w:hAnsi="Amiri"/>
          <w:color w:val="111111"/>
          <w:sz w:val="28"/>
          <w:szCs w:val="28"/>
          <w:rtl w:val="true"/>
          <w:lang w:bidi="ar-SA"/>
        </w:rPr>
        <w:t xml:space="preserve">: </w:t>
      </w:r>
      <w:bookmarkStart w:id="1117" w:name="pg20383_234709"/>
    </w:p>
    <w:p>
      <w:pPr>
        <w:pStyle w:val="BookText"/>
        <w:rPr/>
      </w:pPr>
      <w:bookmarkEnd w:id="1117"/>
      <w:r>
        <w:rPr>
          <w:rFonts w:ascii="Amiri" w:hAnsi="Amiri" w:eastAsia="Amiri" w:cs="Amiri"/>
          <w:color w:val="111111"/>
          <w:sz w:val="28"/>
          <w:sz w:val="28"/>
          <w:szCs w:val="28"/>
          <w:rtl w:val="true"/>
          <w:lang w:bidi="ar-SA"/>
        </w:rPr>
        <w:t>عن ابن عباس قال صلى رسول الله الظهر والعصر جميعاً والمغرب والعشاء جميعاً، في غير خوف ولا سفر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الرجلين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هي واحدة من المسائل الفقهية، وهي مسألة خلافية في الفروع ولا ينبغي التشنيع فيها، لأنّها مسألة اجتهادية، والاجتهاد في الفروع والخلاف بين أئمة أهل السنة أنفسهم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نستعرض الروايات التي تقول بغسل القدمين، نلاحظ انّها في معظمها تنتهي أسانيدها إلى بعض الصحابة والتابعين المعروفين بولائهم لبني أمية، مما يؤكد أن بدعة غسل الرجلين هي من اختراع بني أمية وولاتهم الذين كانوا يشجعونها ويحملون الناس عليها في محاولة لمحق السنة النبوية الشريفة وتغيير أحكام القرآن</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1112700_2142443653"/>
      <w:bookmarkStart w:id="1119" w:name="_Toc408"/>
      <w:bookmarkEnd w:id="1118"/>
      <w:r>
        <w:rPr>
          <w:rtl w:val="true"/>
        </w:rPr>
        <w:t>الفصل الثاني عشر</w:t>
      </w:r>
      <w:r>
        <w:rPr>
          <w:rtl w:val="true"/>
        </w:rPr>
        <w:t xml:space="preserve">: </w:t>
      </w:r>
      <w:r>
        <w:rPr>
          <w:rtl w:val="true"/>
        </w:rPr>
        <w:t>نكاح المتعة</w:t>
      </w:r>
      <w:bookmarkEnd w:id="1119"/>
    </w:p>
    <w:p>
      <w:pPr>
        <w:pStyle w:val="BookText"/>
        <w:rPr/>
      </w:pPr>
      <w:r>
        <w:rPr>
          <w:rFonts w:ascii="Amiri" w:hAnsi="Amiri" w:eastAsia="Amiri" w:cs="Amiri"/>
          <w:color w:val="111111"/>
          <w:sz w:val="28"/>
          <w:sz w:val="28"/>
          <w:szCs w:val="28"/>
          <w:rtl w:val="true"/>
          <w:lang w:bidi="ar-SA"/>
        </w:rPr>
        <w:t>إن موضوع نكاح المتعة قد أصبح هو الآخر من الأمور التي يشنع بها على الشيعة دائماً، رغم أن هذا الموضوع من الأمور الخلافية الفقهية بين الطائفتين، لكن من المؤسف حقاً أن يستغل خصوم الشيعة هذه المسألة لتشويه صورة الشيعة أمام المسلمين متهمين إياهم باباحة الزنا بالقول بحلية المتعة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أنصف هؤلاء الخصوم ونظروا إلى المسألة بموضوعية وتجرد بعيداً عن النظرة المتعصبة الضيقة، لأدركوا أن الشيعة يستندون إلى أدلة قاطعة في قولهم بحليّة المتعة، وأنّهم لا يخالفون الكتاب ولا السنة النبوية الشريفة مطلقاً</w:t>
      </w:r>
      <w:r>
        <w:rPr>
          <w:rFonts w:eastAsia="Amiri" w:cs="Amiri" w:ascii="Amiri" w:hAnsi="Amiri"/>
          <w:color w:val="111111"/>
          <w:sz w:val="28"/>
          <w:szCs w:val="28"/>
          <w:rtl w:val="true"/>
          <w:lang w:bidi="ar-SA"/>
        </w:rPr>
        <w:t xml:space="preserve">. </w:t>
      </w:r>
      <w:bookmarkStart w:id="1120" w:name="pg20383_234710"/>
    </w:p>
    <w:p>
      <w:pPr>
        <w:pStyle w:val="Heading3"/>
        <w:numPr>
          <w:ilvl w:val="2"/>
          <w:numId w:val="1"/>
        </w:numPr>
        <w:rPr/>
      </w:pPr>
      <w:bookmarkStart w:id="1121" w:name="__RefHeading___Toc11112702_2142443653"/>
      <w:bookmarkStart w:id="1122" w:name="_Toc409"/>
      <w:bookmarkEnd w:id="1120"/>
      <w:bookmarkEnd w:id="1121"/>
      <w:r>
        <w:rPr>
          <w:rtl w:val="true"/>
        </w:rPr>
        <w:t>الفصل الثالث عشر</w:t>
      </w:r>
      <w:r>
        <w:rPr>
          <w:rtl w:val="true"/>
        </w:rPr>
        <w:t xml:space="preserve">: </w:t>
      </w:r>
      <w:r>
        <w:rPr>
          <w:rtl w:val="true"/>
        </w:rPr>
        <w:t>القضاء والقدر</w:t>
      </w:r>
      <w:bookmarkEnd w:id="1122"/>
    </w:p>
    <w:p>
      <w:pPr>
        <w:pStyle w:val="BookText"/>
        <w:rPr/>
      </w:pPr>
      <w:r>
        <w:rPr>
          <w:rFonts w:ascii="Amiri" w:hAnsi="Amiri" w:eastAsia="Amiri" w:cs="Amiri"/>
          <w:color w:val="111111"/>
          <w:sz w:val="28"/>
          <w:sz w:val="28"/>
          <w:szCs w:val="28"/>
          <w:rtl w:val="true"/>
          <w:lang w:bidi="ar-SA"/>
        </w:rPr>
        <w:t>إنّ موضوع القدر من المواضيع الشائكة التي اختلفت فيها أقوال الفلاسفة والمتكلمين، ولقد انقسمت آراء المسلمين في القدر إلى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المطلق، والتفويض المطلق، والأمر بين الامرين، ولو أننا بحثنا هذا الموضوع باسلوب علمي محايد لاكتشفنا أن السياسة قد لعبت دوراً مهماً في نشوء الاتجاهين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 فاخترعوا نظرية الجبر ليرفعوا الأوزار عن كاهل أولئك الصحابة والتابعين الذين صدرت منهم تصرفات منافية للشرع، وليعطوا الفئة الباغية غطاءاً شرعياً يبرر كل تصرفاتها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هذه الموجه كان لابد وأن يظهر اتجاه معاكس كرد فعل لهذه النظرية، تزعمها بعض التابعين فظهرت نظرية التفويض</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وسط يقول بلا جبر ولا تفويض بل هو أمر بين أمرين حيث لا افراط ولا تفريط</w:t>
      </w:r>
      <w:r>
        <w:rPr>
          <w:rFonts w:eastAsia="Amiri" w:cs="Amiri" w:ascii="Amiri" w:hAnsi="Amiri"/>
          <w:color w:val="111111"/>
          <w:sz w:val="28"/>
          <w:szCs w:val="28"/>
          <w:rtl w:val="true"/>
          <w:lang w:bidi="ar-SA"/>
        </w:rPr>
        <w:t xml:space="preserve">. </w:t>
      </w:r>
      <w:bookmarkStart w:id="1123" w:name="pg20383_234711"/>
    </w:p>
    <w:p>
      <w:pPr>
        <w:pStyle w:val="Heading2"/>
        <w:numPr>
          <w:ilvl w:val="1"/>
          <w:numId w:val="1"/>
        </w:numPr>
        <w:rPr/>
      </w:pPr>
      <w:bookmarkStart w:id="1124" w:name="__RefHeading___Toc11112704_2142443653"/>
      <w:bookmarkStart w:id="1125" w:name="_Toc410"/>
      <w:bookmarkEnd w:id="1123"/>
      <w:bookmarkEnd w:id="1124"/>
      <w:r>
        <w:rPr>
          <w:rtl w:val="true"/>
        </w:rPr>
        <w:t>{</w:t>
      </w:r>
      <w:r>
        <w:rPr/>
        <w:t>22</w:t>
      </w:r>
      <w:r>
        <w:rPr>
          <w:rtl w:val="true"/>
        </w:rPr>
        <w:t xml:space="preserve">} </w:t>
      </w:r>
      <w:r>
        <w:rPr>
          <w:rtl w:val="true"/>
        </w:rPr>
        <w:t>صبري أحمد علي موسى</w:t>
      </w:r>
      <w:r>
        <w:rPr>
          <w:rtl w:val="true"/>
        </w:rPr>
        <w:t>(</w:t>
      </w:r>
      <w:r>
        <w:rPr>
          <w:rtl w:val="true"/>
        </w:rPr>
        <w:t xml:space="preserve">سني </w:t>
      </w:r>
      <w:r>
        <w:rPr>
          <w:rtl w:val="true"/>
        </w:rPr>
        <w:t xml:space="preserve">/ </w:t>
      </w:r>
      <w:r>
        <w:rPr>
          <w:rtl w:val="true"/>
        </w:rPr>
        <w:t>مصر</w:t>
      </w:r>
      <w:r>
        <w:rPr>
          <w:rtl w:val="true"/>
        </w:rPr>
        <w:t>)</w:t>
      </w:r>
      <w:bookmarkEnd w:id="1125"/>
    </w:p>
    <w:p>
      <w:pPr>
        <w:pStyle w:val="Heading3"/>
        <w:numPr>
          <w:ilvl w:val="2"/>
          <w:numId w:val="1"/>
        </w:numPr>
        <w:rPr/>
      </w:pPr>
      <w:bookmarkStart w:id="1126" w:name="__RefHeading___Toc11112706_2142443653"/>
      <w:bookmarkStart w:id="1127" w:name="_Toc411"/>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45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في المنصورة بجمهورية مصر العربية، نال شهادة ليسانس الحقوق في جامعة القاهرة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ثم أصبح عضواً في رابطة الجامعات الاسلامية، درس الدراسات العليا في النظم السياسية والاقتصادية والقانونية لمدة عامين بمعهد البحوث والدراسات الاسيوية، جامعة الزقازيق، وعيّن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محامياً بالاستئناف العالي ومجلس الدولة</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1112708_2142443653"/>
      <w:bookmarkStart w:id="1129" w:name="_Toc412"/>
      <w:bookmarkEnd w:id="1128"/>
      <w:r>
        <w:rPr>
          <w:rtl w:val="true"/>
        </w:rPr>
        <w:t>اهتمامه بالبحث</w:t>
      </w:r>
      <w:r>
        <w:rPr>
          <w:rtl w:val="true"/>
        </w:rPr>
        <w:t>:</w:t>
      </w:r>
      <w:bookmarkEnd w:id="112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دأب المحامي صبري الاهتمام بالبحث حول الأديان والمذاهب، فلهذا كرّس لفترة طويلة جهده في البحث حول العقائدة الإلهية في الديانات السماوية والمذاهب الكبرى الاسلامية، وحاول المحامي صبري خلال بحثه عن الحقيقة أن تنبض في شرايينه دماء التجرّد والنزاهة، وأن لا تكون مطالعاته مجرّد ترف فكري أو عمل لا جدوى منه، فلهذا حاول أن يوصله البحث إلى قناعات يشيد عليها مرتكزاته الفكرية ويبني عليها دعائمه العقائدية، فتحرّر من كل فكرة سابقة قبل الشروع بالبحث والتقصي عن أية حقيقة، وحكّم عقله حين المقارنة بين الرؤى التي يواجهها خلال البحث</w:t>
      </w:r>
      <w:r>
        <w:rPr>
          <w:rFonts w:eastAsia="Amiri" w:cs="Amiri" w:ascii="Amiri" w:hAnsi="Amiri"/>
          <w:color w:val="111111"/>
          <w:sz w:val="28"/>
          <w:szCs w:val="28"/>
          <w:rtl w:val="true"/>
          <w:lang w:bidi="ar-SA"/>
        </w:rPr>
        <w:t xml:space="preserve">. </w:t>
      </w:r>
      <w:bookmarkStart w:id="1130" w:name="pg20383_234712"/>
    </w:p>
    <w:p>
      <w:pPr>
        <w:pStyle w:val="Heading3"/>
        <w:numPr>
          <w:ilvl w:val="2"/>
          <w:numId w:val="1"/>
        </w:numPr>
        <w:rPr/>
      </w:pPr>
      <w:bookmarkStart w:id="1131" w:name="__RefHeading___Toc11112710_2142443653"/>
      <w:bookmarkStart w:id="1132" w:name="_Toc413"/>
      <w:bookmarkEnd w:id="1130"/>
      <w:bookmarkEnd w:id="1131"/>
      <w:r>
        <w:rPr>
          <w:rtl w:val="true"/>
        </w:rPr>
        <w:t>البحث في الامامة</w:t>
      </w:r>
      <w:r>
        <w:rPr>
          <w:rtl w:val="true"/>
        </w:rPr>
        <w:t>:</w:t>
      </w:r>
      <w:bookmarkEnd w:id="1132"/>
    </w:p>
    <w:p>
      <w:pPr>
        <w:pStyle w:val="BookText"/>
        <w:rPr/>
      </w:pPr>
      <w:r>
        <w:rPr>
          <w:rFonts w:ascii="Amiri" w:hAnsi="Amiri" w:eastAsia="Amiri" w:cs="Amiri"/>
          <w:color w:val="111111"/>
          <w:sz w:val="28"/>
          <w:sz w:val="28"/>
          <w:szCs w:val="28"/>
          <w:rtl w:val="true"/>
          <w:lang w:bidi="ar-SA"/>
        </w:rPr>
        <w:t>واصل المحامي صبري بحثه في الأمور العقائدية حتى بلغ مبحث الامامة، فسلّط الأضواء على مسألة الخلافة الاسلامية في الشريعة والفقه والقانون، وتأمل في الأقوال التي ذهبت إليها شتى المذاهب الاسلامية في هذا الجال، وطالع أدلة الذين يقولون أنّ الإمامة تكون بالاختيار، وتأمل في أدلة الذين يقولون أنّها بالنص والتعيين، ثم صفّح النظريات الكلامية لدى المذاهب عموماً، وراجع المراجع الاساسية والمصادر المعتمد عليها، ثمّ درس بعمق فقه الخلافة الاسلامية والنظريات الفلسفية في شأن الإمامة بين المذاهب الكبرى الدينية، ثم عرض جميع الآراء التي حصل عليها على كتاب الله عزوجل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أن النتائج تفرض عليه التخلي عن معتقداته السابقة، لأنه وجد نفسه امام براهين تخالف ما كان عليه</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1112712_2142443653"/>
      <w:bookmarkStart w:id="1134" w:name="_Toc414"/>
      <w:bookmarkEnd w:id="1133"/>
      <w:r>
        <w:rPr>
          <w:rtl w:val="true"/>
        </w:rPr>
        <w:t>نتائج غير متوقعة</w:t>
      </w:r>
      <w:r>
        <w:rPr>
          <w:rtl w:val="true"/>
        </w:rPr>
        <w:t>:</w:t>
      </w:r>
      <w:bookmarkEnd w:id="1134"/>
    </w:p>
    <w:p>
      <w:pPr>
        <w:pStyle w:val="BookText"/>
        <w:rPr/>
      </w:pPr>
      <w:r>
        <w:rPr>
          <w:rFonts w:ascii="Amiri" w:hAnsi="Amiri" w:eastAsia="Amiri" w:cs="Amiri"/>
          <w:color w:val="111111"/>
          <w:sz w:val="28"/>
          <w:sz w:val="28"/>
          <w:szCs w:val="28"/>
          <w:rtl w:val="true"/>
          <w:lang w:bidi="ar-SA"/>
        </w:rPr>
        <w:t>أعادَ المحامي صبري النظر فيما قام به من دراسة حول مسألة الإمامة، ليصل إلى مرحلة الاطمئنان من صحة ما توصل إليه فيما سبق، وتأمل مرة اخرى في التاريخ الاسلامي، ولا سيما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وتثبّت من صحة الأحاديث المروية عن رسول الله في شأن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مرة أُخرى أنّ ما توصل إليه يخالف ما عليه جمهور أهل السنة، ووجد أن ما ذهب إليه الشيعة في الامامة مستوحاة من الكتاب والسنة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درس المحامي صبري هذه المسألة من الناحية العقلية، فتوصّل إلى أن وجود الامام المنصوص عليه بعد النبي الأعظم والمسدّد من قبل الله سبحانه وتعالى، مسألة لابد منها من أجل حماية الشريعة من التحريف واتمام الحجة وصيانة المجتمع من التيه والضياع</w:t>
      </w:r>
      <w:r>
        <w:rPr>
          <w:rFonts w:eastAsia="Amiri" w:cs="Amiri" w:ascii="Amiri" w:hAnsi="Amiri"/>
          <w:color w:val="111111"/>
          <w:sz w:val="28"/>
          <w:szCs w:val="28"/>
          <w:rtl w:val="true"/>
          <w:lang w:bidi="ar-SA"/>
        </w:rPr>
        <w:t xml:space="preserve">. </w:t>
      </w:r>
      <w:bookmarkStart w:id="1135" w:name="pg20383_234713"/>
    </w:p>
    <w:p>
      <w:pPr>
        <w:pStyle w:val="BookText"/>
        <w:rPr/>
      </w:pPr>
      <w:bookmarkEnd w:id="1135"/>
      <w:r>
        <w:rPr>
          <w:rFonts w:ascii="Amiri" w:hAnsi="Amiri" w:eastAsia="Amiri" w:cs="Amiri"/>
          <w:color w:val="111111"/>
          <w:sz w:val="28"/>
          <w:sz w:val="28"/>
          <w:szCs w:val="28"/>
          <w:rtl w:val="true"/>
          <w:lang w:bidi="ar-SA"/>
        </w:rPr>
        <w:t>ثم راجع المحامي صبري الأحاديث النبوية مرة اخرى، فوجد حديث الغدير والثقلين والمنزلة ويوم الدار والسفينة كلها تمنح آل البيت النبوي منزلة عليا ومقام رفيع، بحيث لا يستطيع أي مسلم ملتزم أن يتخلّى عنهم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1112714_2142443653"/>
      <w:bookmarkStart w:id="1137" w:name="_Toc415"/>
      <w:bookmarkEnd w:id="1136"/>
      <w:r>
        <w:rPr>
          <w:rtl w:val="true"/>
        </w:rPr>
        <w:t>اتخاذ القرار النهائي</w:t>
      </w:r>
      <w:r>
        <w:rPr>
          <w:rtl w:val="true"/>
        </w:rPr>
        <w:t>:</w:t>
      </w:r>
      <w:bookmarkEnd w:id="1137"/>
    </w:p>
    <w:p>
      <w:pPr>
        <w:pStyle w:val="BookText"/>
        <w:rPr/>
      </w:pPr>
      <w:r>
        <w:rPr>
          <w:rFonts w:ascii="Amiri" w:hAnsi="Amiri" w:eastAsia="Amiri" w:cs="Amiri"/>
          <w:color w:val="111111"/>
          <w:sz w:val="28"/>
          <w:sz w:val="28"/>
          <w:szCs w:val="28"/>
          <w:rtl w:val="true"/>
          <w:lang w:bidi="ar-SA"/>
        </w:rPr>
        <w:t>التفت المحامي صبري بعد فترة طويلة من انشغاله بالبحوث العقائدية والفكرية أن الأدلة والبراهين تملي وتضغط عليه من جميع الأطراف أن يتخلّى عن معتقداته السابقة التي استقاها من أهل السنة، فاندفع للالتحاق بركب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المحامي صبري كان ذو نفس موضوعية، فلم يجد بُداً سوى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ثم بدأ حياته من جديد وفق تعاليم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ينهل من ينبوع علومهم ومعارفهم العذبة</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1112716_2142443653"/>
      <w:bookmarkStart w:id="1139" w:name="_Toc416"/>
      <w:bookmarkEnd w:id="1138"/>
      <w:r>
        <w:rPr>
          <w:rtl w:val="true"/>
        </w:rPr>
        <w:t>وفاته</w:t>
      </w:r>
      <w:r>
        <w:rPr>
          <w:rtl w:val="true"/>
        </w:rPr>
        <w:t>:</w:t>
      </w:r>
      <w:bookmarkEnd w:id="1139"/>
    </w:p>
    <w:p>
      <w:pPr>
        <w:pStyle w:val="BookText"/>
        <w:rPr/>
      </w:pPr>
      <w:r>
        <w:rPr>
          <w:rFonts w:ascii="Amiri" w:hAnsi="Amiri" w:eastAsia="Amiri" w:cs="Amiri"/>
          <w:color w:val="111111"/>
          <w:sz w:val="28"/>
          <w:sz w:val="28"/>
          <w:szCs w:val="28"/>
          <w:rtl w:val="true"/>
          <w:lang w:bidi="ar-SA"/>
        </w:rPr>
        <w:t>استمر المحامي صبري على ولائه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بعد الاستبصار أن تكون له مشاركة فاعلة في نشر مفاهيم وقيم ومبادىء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كان يدافع عن مصالح وحقوق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المحامي صبري على حماسه ومثابرته في نشر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اعتراه مرض شديد سلب منه القدرة على العمل، ولم تمض مدة حتى انتقل إلى رحمة الله في شهر صفر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عن عمر يناهز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فتغمده الله برحمته واسكنه فسيح جناته</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1112718_2142443653"/>
      <w:bookmarkStart w:id="1141" w:name="_Toc417"/>
      <w:bookmarkEnd w:id="1140"/>
      <w:r>
        <w:rPr>
          <w:rtl w:val="true"/>
        </w:rPr>
        <w:t>مؤلفاته</w:t>
      </w:r>
      <w:r>
        <w:rPr>
          <w:rtl w:val="true"/>
        </w:rPr>
        <w:t>:</w:t>
      </w:r>
      <w:bookmarkEnd w:id="114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القيامة ونهاية العالم في الديانات السماوية والمذاهب الاسلامية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يتكون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الصغرى لنهاية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الكبرى لنهاية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ترقبوا ظهور منقذ البشرية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ديني علمي مقارن بين اليهودية والمسيحية والعقيدة الاسلامية والمذاهب الكبرى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أهل السنة والشيعة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والواقع العالمي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خروج المسيح الدجال الزعيم المنتظر للصهيونية العالمية في 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بحث ديني ودراسة علمية مقارنة بين اليهودية والمسيحية والإسلام والمذاهب الدينية على ضوء الوقائع والأدلة العصرية والارهاصات الاجتماعية والسياسية والأخلاقية والكونية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ترقبوا نزول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واقامة الدولة الاسلامية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دراسة دينية علمية تحليلة 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العقائد الإلهية بين الأديان السماوية والمذاهب الاسلامية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تحتوي هذه الموسوعة على عدة كتب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التوحيد والايمان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بالملائكة وعالم 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بالكتب السماوية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بالنبوة والأنبياء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بالمعاد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بالقضاء والقدر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عقيدة الايمان بوجوب الامامة والخلافة وولاية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الكتب بدورها مقسّمة لأجزاء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 على تسعة عشر جزءاً</w:t>
      </w:r>
      <w:r>
        <w:rPr>
          <w:rFonts w:eastAsia="Amiri" w:cs="Amiri" w:ascii="Amiri" w:hAnsi="Amiri"/>
          <w:color w:val="111111"/>
          <w:sz w:val="28"/>
          <w:szCs w:val="28"/>
          <w:rtl w:val="true"/>
          <w:lang w:bidi="ar-SA"/>
        </w:rPr>
        <w:t xml:space="preserve">). </w:t>
      </w:r>
      <w:bookmarkStart w:id="1142" w:name="pg20383_234716"/>
    </w:p>
    <w:p>
      <w:pPr>
        <w:pStyle w:val="Heading3"/>
        <w:numPr>
          <w:ilvl w:val="2"/>
          <w:numId w:val="1"/>
        </w:numPr>
        <w:rPr/>
      </w:pPr>
      <w:bookmarkStart w:id="1143" w:name="__RefHeading___Toc11112720_2142443653"/>
      <w:bookmarkStart w:id="1144" w:name="_Toc418"/>
      <w:bookmarkEnd w:id="1142"/>
      <w:bookmarkEnd w:id="1143"/>
      <w:r>
        <w:rPr>
          <w:rtl w:val="true"/>
        </w:rPr>
        <w:t xml:space="preserve">وقفة تعريفية لـ </w:t>
      </w:r>
      <w:r>
        <w:rPr>
          <w:rtl w:val="true"/>
        </w:rPr>
        <w:t>: ((</w:t>
      </w:r>
      <w:r>
        <w:rPr>
          <w:rtl w:val="true"/>
        </w:rPr>
        <w:t>موسوعة العقائد الإلهية بين الأديان السماوية والمذاهب الإسلامية الكبرى</w:t>
      </w:r>
      <w:r>
        <w:rPr>
          <w:rtl w:val="true"/>
        </w:rPr>
        <w:t>))</w:t>
      </w:r>
      <w:bookmarkEnd w:id="1144"/>
    </w:p>
    <w:p>
      <w:pPr>
        <w:pStyle w:val="BookText"/>
        <w:rPr/>
      </w:pPr>
      <w:r>
        <w:rPr>
          <w:rFonts w:ascii="Amiri" w:hAnsi="Amiri" w:eastAsia="Amiri" w:cs="Amiri"/>
          <w:color w:val="111111"/>
          <w:sz w:val="28"/>
          <w:sz w:val="28"/>
          <w:szCs w:val="28"/>
          <w:rtl w:val="true"/>
          <w:lang w:bidi="ar-SA"/>
        </w:rPr>
        <w:t>تتضمن هذه الموسوعة الحديث باسهاب واستفاضة عن دراسة مقارنة في الديانات السماوية والمذاهب الكبرى الاسلامية في مجال العقائد الالهية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هذه البحوث المقارنة إلى سبعة كتب، ويتضمّن كل كتاب عدة أبواب ومباحث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الكتاب الأول بعقيدة التوحيد والايمان بالله عزوجل، ويتطرّق فيه المؤلف إلى عدة أبواب منها عقيدة الايمان بالله، وحاجة البشرية إلى العقيدة السماوية وضرورتها الحتمية، وأهمية علم العقائد الاسلامية، وضرورات الايمان وصلته بالعلم والفكر الانساني المعاصر، وعلم الكلام ومناهج الدراسة العقائدية لدى أهل السنة والمعتزلة والشيعة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المؤلف في هذا الكتاب أيضاً إلى حقيقة الايمان والاسلام ومزايا العقيدة الاسلامية وآثارها الايجابية في حياة الافراد والمجتمعات الانسانية، وعقيدة التوحيد الايمانية بين الحقائق الثابتة والتاريخية، وتصورات الأمم الضالة الوهمية والطبيعة الانسانية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المؤلف في نهاية هذا الكتاب إلى مفاهيم الايمان ودعائم العقيدة الدينية في المذاهب الكبرى الإسلامية، وحقيقة الايمان ودعائمه الاساسية لدى أهل السنة والشيعة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ويرتبط الكتاب الثاني بالملائكة البررة الكرام وعالم الجن والشياطين، ويتضمن هذا الكتاب عدة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بالملائكة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عقيدة المسلم ودلائل وجودهم في عالم الموجودات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حول العلاقة الوثيقة بين الملائكة والانسان والمفاضلة بينهم وبين البشر وما جاء في ذلك من أقوال وتحقيق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ويتعرّض المؤلف خلال ابحاثه إلى التعريف باحوال الملائكة الكرام وتنوع وظائفهم وخصائصهم كما جاء في الكتاب وبيان خير الانام، ثم يتطرق إلى عالم الجن والشياطين ويتحدّث حول عالم الجن والشياطين في الكتب السماوية وفي ضوء القرآن والسنة النبوية، واسباب العداء بين الانسان والشيطان، واسلحة المؤمن في حربه مع الشيطان، والأمراض النفسية كمدخل لاغوائه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المؤلف إلى التنظيم الاداري للدولة الابليسية وجذور الشر والفتنة في عالم الجن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هذا الكتاب يبيّن المؤلف أقوال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وتفسيرات علماء الشيعة الامامية حول عالم 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الكتاب الثالث بالكتب السماوية والالهية، ويحتوي هذا الكتاب عقيدة المؤمن وأدلة ايمانه بالكتب السماوية والكتب الإلهية المعروفة والمجهولة، ويتضمن أيضاً محاضرات في النصرانية والأدوار التي مرّت عليها عقائد النصارى وعن كتبهم ومجامعهم المقدّسة والمسيحية كما جاء بها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المسيحية التي ظهرت في عصر التوحيد وضياع معالم التوحيد الاساسية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عند موسى وعيسى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والغفران بين الاسلام والمسيحية، ثم يبيّن المؤلف الاسلام والديانات السماوية وضوابط التقريب ومحاذيره بين اتباع العقائد الايمانية، ثم يشير إلى عالمية الدعوة الاسلامية والرسالة المحمدية إلى شعوب الأرض قاطبة، ثم يشير إلى مدارس التفسير القرآني والاتجاه </w:t>
      </w:r>
    </w:p>
    <w:p>
      <w:pPr>
        <w:pStyle w:val="BookText"/>
        <w:rPr/>
      </w:pPr>
      <w:r>
        <w:rPr>
          <w:rFonts w:ascii="Amiri" w:hAnsi="Amiri" w:eastAsia="Amiri" w:cs="Amiri"/>
          <w:color w:val="111111"/>
          <w:sz w:val="28"/>
          <w:sz w:val="28"/>
          <w:szCs w:val="28"/>
          <w:rtl w:val="true"/>
          <w:lang w:bidi="ar-SA"/>
        </w:rPr>
        <w:t>التكاملي والموضوعي على ضوء القواعد والمناهج العلمية والكلية المستوحاة من القرآن، والأحاديث الصحيحة النبوية من طريق الصحابة الأبرار وأئمة أهل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يجيب المؤلف على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القرآن ونفسّره على ضوء الآيات القرآنية ذاتها والسنة الصحيحة، أو كيف نفهم القرآن ونفسّره من خلال التفسير القرآني والبيان النبوي؟</w:t>
      </w:r>
    </w:p>
    <w:p>
      <w:pPr>
        <w:pStyle w:val="BookText"/>
        <w:rPr/>
      </w:pPr>
      <w:r>
        <w:rPr>
          <w:rFonts w:ascii="Amiri" w:hAnsi="Amiri" w:eastAsia="Amiri" w:cs="Amiri"/>
          <w:color w:val="111111"/>
          <w:sz w:val="28"/>
          <w:sz w:val="28"/>
          <w:szCs w:val="28"/>
          <w:rtl w:val="true"/>
          <w:lang w:bidi="ar-SA"/>
        </w:rPr>
        <w:t>وفي نهاية هذا الكتاب يقدّم المؤلف بحثاً حول بيان معالم الاعجاز الالهي في القرآن الكريم لدى المذاهب الكبرى الاسلامية، ثم يلحقه ببحث حول المرجعية العليا الاسلامية للقرآن الكريم والسنة النبوية، ويرتبط الكتاب الرابع بالنبوة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ويحتوي هذا الكتاب على عدّة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والأنبياء في ضوء الكتاب والسنة وحاجة البشرية للأنبياء، وعصمة الأنبياء والرسل بين أهل السنة والشيعة الامامية، والفلسفة والنبوة ومعجزات وصفات الأنبياء بين أهل السنة والشيعة، ومعجزات الأنبياء وخوارقهم لدى الشيعة، ومن انباء المرسلين والدعاة إلى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يطرح المؤلف بحثاً حول المسيح في مصادر العقائد النصرانية والاسلامية، وإثبات بشريته من خلال نصوص التوراة وفي أناجيل العهد الجديد، وبطلان عقيدة النصارى في حقيقة السيد المسيح والخلاص العظيم بالأدلة القطيعة من خلال نصوص الأناجيل الأربعة، والمسيح بين نصوص الانجيل والقرآن والسنة النبوية من طريق أهل السنة والشيعة الامامية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ويرتبط الكتاب الخامس حول المعاد واليوم الآخر، ويحتوي هذا الكتاب على عدّة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صنع الله في جسم الإنسان، وأسرار الروح والجسد والموت والحياة، ومشاهد الناس المختلفة، وأهل التحقيق من الأنبياء والأئمة والعلماء ووصاياهم عند الممات، وأسرار الموت وشدائده ومقدماته الضرورية </w:t>
      </w:r>
    </w:p>
    <w:p>
      <w:pPr>
        <w:pStyle w:val="BookText"/>
        <w:rPr/>
      </w:pPr>
      <w:r>
        <w:rPr>
          <w:rFonts w:ascii="Amiri" w:hAnsi="Amiri" w:eastAsia="Amiri" w:cs="Amiri"/>
          <w:color w:val="111111"/>
          <w:sz w:val="28"/>
          <w:sz w:val="28"/>
          <w:szCs w:val="28"/>
          <w:rtl w:val="true"/>
          <w:lang w:bidi="ar-SA"/>
        </w:rPr>
        <w:t>بين الحقائق العلمية والطبية والحقائق الدينية في العقيدة الاسلامية، وحقيقة الموت بين العقائد اليهودية والمسيحية والاسلامية وبين المفاهيم المادية والعلمية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المؤلف في نهاية هذا الكتاب باباً حول القيامة الصغرى، وبداية الحياة البرزخية، وحضور ملائكة الرحمة أو ملائكة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الكتاب السادس بالقضاء والقدر والعدل الالهي، ويحتوي هذا الكتاب على عدّة أبواب، منها أنّ الايمان بالقضاء والقدر من أصول العقائد الاسلامية اليقينية، وأنه عقيدة ايمانية تربوية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يطرح المؤلف بحثاً حول حيثيات الدفاع عن قضية العدل الالهية، وحرية الارادة والاختيار الانسانية، ومشكلة الجبروحرية الاختيار بين الشرائع السماوية والمذاهب الاسلامية، وفي نهاية هذا الكتاب يطرح المؤلف قضية الجبر والعدل والالهي والحرية الانسانية في الفكر الاسلامي المعاصر بين علماء أهل السنة والصوفية والشيعة الامامية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ويرتبط الكتاب السابع بوجوب الامامة والخلافة الاسلامية، ويتضمن هذا الكتاب عدّة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الامامة والخلافة وتطوراتها التاريخية، ومدى وجوبها شرعاً في المذاهب الاسلامية الكبرى، ثم يعقبه بمبحث نظام الخلافة واسس اختيار الامام أو الخليفة لدى المذاهب الاسلامية الاعتقادية، ومبحث فقه الخلافة الاسلامية، والنظريات الفلسفية في شأن الامامة بين المذاهب الكبرى الدينية والاعتقادية، ومبحث الحكومة الاسلامية وصلاحيات ولاية الخليفة، والمبادىء الاساسية لنظام الحكم في الدولة الاسلامية من المنظور العقائدي والفقه السياسي والدستوري الاسلامي، ثم يتطرّق حول قضية الامامة والخلافة الاسلامية لدى الاسماعيلية والشيعة الامامية، ثم يبحث المؤلف حول وحدة الأمة الاسلامية ويبين جملة من المفاهيم الدينية المشتركة بين أهل السنة والشيعة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الامامية، ثم يبحث أزمة الفكر السياسي الاسلامي في العصر الحديث ومفهوم وحدة الامة الاسلامية وآفاق المستقبل المنشود للأمة، وفي نهاية هذا الكتاب يقوم المؤلف بدراسة موجزة عن الأئمة الاثني عشر من آل البيت النبوي، وذلك عن شخصيتهم وحياتهم ومعالم عقيدتهم وعرفانهم، ثم يسلّط المؤلف الأضواء على الامام المهدي المصلح العالمي المنتظر ومنقذ البشرية في نهاية مراحلها الزمنية</w:t>
      </w:r>
      <w:r>
        <w:rPr>
          <w:rFonts w:eastAsia="Amiri" w:cs="Amiri" w:ascii="Amiri" w:hAnsi="Amiri"/>
          <w:color w:val="111111"/>
          <w:sz w:val="28"/>
          <w:szCs w:val="28"/>
          <w:rtl w:val="true"/>
          <w:lang w:bidi="ar-SA"/>
        </w:rPr>
        <w:t xml:space="preserve">. </w:t>
      </w:r>
      <w:bookmarkStart w:id="1145" w:name="pg20383_234721"/>
    </w:p>
    <w:p>
      <w:pPr>
        <w:pStyle w:val="Heading2"/>
        <w:numPr>
          <w:ilvl w:val="1"/>
          <w:numId w:val="1"/>
        </w:numPr>
        <w:rPr/>
      </w:pPr>
      <w:bookmarkStart w:id="1146" w:name="__RefHeading___Toc11112722_2142443653"/>
      <w:bookmarkStart w:id="1147" w:name="_Toc419"/>
      <w:bookmarkEnd w:id="1145"/>
      <w:bookmarkEnd w:id="1146"/>
      <w:r>
        <w:rPr>
          <w:rtl w:val="true"/>
        </w:rPr>
        <w:t>{</w:t>
      </w:r>
      <w:r>
        <w:rPr/>
        <w:t>23</w:t>
      </w:r>
      <w:r>
        <w:rPr>
          <w:rtl w:val="true"/>
        </w:rPr>
        <w:t xml:space="preserve">} </w:t>
      </w:r>
      <w:r>
        <w:rPr>
          <w:rtl w:val="true"/>
        </w:rPr>
        <w:t>طارق زين العابدين</w:t>
      </w:r>
      <w:r>
        <w:rPr>
          <w:rtl w:val="true"/>
        </w:rPr>
        <w:t>(</w:t>
      </w:r>
      <w:r>
        <w:rPr>
          <w:rtl w:val="true"/>
        </w:rPr>
        <w:t xml:space="preserve">مالكي </w:t>
      </w:r>
      <w:r>
        <w:rPr>
          <w:rtl w:val="true"/>
        </w:rPr>
        <w:t xml:space="preserve">/ </w:t>
      </w:r>
      <w:r>
        <w:rPr>
          <w:rtl w:val="true"/>
        </w:rPr>
        <w:t>السودان</w:t>
      </w:r>
      <w:r>
        <w:rPr>
          <w:rtl w:val="true"/>
        </w:rPr>
        <w:t>)</w:t>
      </w:r>
      <w:bookmarkEnd w:id="1147"/>
    </w:p>
    <w:p>
      <w:pPr>
        <w:pStyle w:val="Heading3"/>
        <w:numPr>
          <w:ilvl w:val="2"/>
          <w:numId w:val="1"/>
        </w:numPr>
        <w:rPr/>
      </w:pPr>
      <w:bookmarkStart w:id="1148" w:name="__RefHeading___Toc11112724_2142443653"/>
      <w:bookmarkStart w:id="1149" w:name="_Toc420"/>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من مواليد السودان، نشأ في أسرة تعتنق المذهب السني، كان منذ صغره مهتماً بصياغة أفكاره ورؤاه وفق الأسس والمبادىء السليمة واليقينية، فدفعه هذا الأمر إلى البحث والتحقيق في المذاهب الإسلامية حتى لاح بصره نور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فاشتاق لنيل المزيد من هذه المعارف، فلم يجد أرضية مناسبة لتلقي هذه العلوم سوى دولة ايران، فسافر إليها والتحق فيها بكلية الإلهيات والمعارف الإسلامية في مدينة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تجلّت الحقائق التاريخية له، وتوصّل إلى قناعات جديدة ترتبط بالاعتقاد والمصير الأبدي، فلهذا لم يجد مجالا للمساومة أو المماطلة، فاعتنق مذهب التشيّع بعد الاعتماد على الأدلة والحجج والبراهين المقنعة</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1112726_2142443653"/>
      <w:bookmarkStart w:id="1151" w:name="_Toc421"/>
      <w:bookmarkEnd w:id="1150"/>
      <w:r>
        <w:rPr>
          <w:rtl w:val="true"/>
        </w:rPr>
        <w:t>دوافع توجهه للبحث</w:t>
      </w:r>
      <w:r>
        <w:rPr>
          <w:rtl w:val="true"/>
        </w:rPr>
        <w:t>:</w:t>
      </w:r>
      <w:bookmarkEnd w:id="115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الأخ طارق بعد وصوله إلى مرتبة النضج الفكري بأنّ الدين الإسلامي هو نظام الحياة الذي به يحدّد الإنسان المؤمن المسار الذي ينبغي أن يسير على ضوءه في هذه الدنيا، فلهذا لابد أن يقوم هذا الاعتقاد على أساس يبعث اليقين والطمأنينة، ولا يصح أن تنال المصائر بالظنون والتوهمات، أو تنال بالتقليد </w:t>
      </w:r>
    </w:p>
    <w:p>
      <w:pPr>
        <w:pStyle w:val="BookText"/>
        <w:rPr/>
      </w:pPr>
      <w:r>
        <w:rPr>
          <w:rFonts w:ascii="Amiri" w:hAnsi="Amiri" w:eastAsia="Amiri" w:cs="Amiri"/>
          <w:color w:val="111111"/>
          <w:sz w:val="28"/>
          <w:sz w:val="28"/>
          <w:szCs w:val="28"/>
          <w:rtl w:val="true"/>
          <w:lang w:bidi="ar-SA"/>
        </w:rPr>
        <w:t>الأعمى الذي لا يعرف صاحبه الدليل والحجة غير ما كان عليه الآباء الأولون، 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مسلم؟ فإنه لا يجيب إلاّ بالصمت والحيرة، وإذا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شيعي أو سني، لم يجد اجابة مقنعة يقدّمها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لم يفكّر في اعتقاده ومصيره من قبل بحريّة، بل قام كما عنده من اعتقاد على التقليد الأبوي والاجتماعي فصار هذا مسلماً شيعياً وصار غيره مسلماً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طارق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التحقيق من سلامة العقيدة بالفحص واعادة النظر وتقليب البصر وإعمال الفكر والتدبّر في أحوالها، لأنّ العقيدة لا تورث حتى ندعها للفطرة وحدها، والاتّكاء على اعتقاد الاسلاف والآباء والاجداد ممنوع،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إِلَى مَآ أَنزَلَ اللَّهُ وَإِلَى الرَّسُولِ قَالُواْ حَسْبُنَا مَا وَجَدْنَا عَلَيْهِ ءَابَآءَنَآ أَوَ لَوْ كَانَ ءَابَآؤُهُمْ لاَ يَعْلَمُونَ شَيْـاً وَلاَ يَهْتَدُونَ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الأخ 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محذِّراً أُمَّته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إلى إحدى وسبعين فرقة، وافترقت النصارى على اثنتين وسبعين فرقة، وتفترق أُمَّتي على ثلاث وسبعين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فالاختلاف الذي وقع بين المسلمين إلى اليوم يؤيّد ما ذهبنا إليه في وجوب التحقيق والبحث في ما بلَغنا من اعتقاد، وإلاّ فكيف نطمئنّ على حصول السلامة وبلوغ النجاة؟ وكيف نثبت ذلك ونقيم عليه الدليل والحجّة؟ هذا أمر لا أظنُّ سيستَهْوِنه مسلم ارتبط مصيره بيوم فيه حسابٌ ثمَّ ثواب أو عقاب، ولا أظنُّ إنساناً صدَّق باليوم الآخر ولا يرجو فيه النجاة والسلامة، فالتحقيق والبحث هو السبيل إلى بلوغ هذه الغاية والحصول على النجاة المطلوبة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يجدر الإشارة إليه أنَّ الذين يُفجَعون بالمصير السيّء والنهاية المشؤومة </w:t>
      </w:r>
    </w:p>
    <w:p>
      <w:pPr>
        <w:pStyle w:val="BookText"/>
        <w:rPr/>
      </w:pPr>
      <w:r>
        <w:rPr>
          <w:rFonts w:ascii="Amiri" w:hAnsi="Amiri" w:eastAsia="Amiri" w:cs="Amiri"/>
          <w:color w:val="111111"/>
          <w:sz w:val="28"/>
          <w:sz w:val="28"/>
          <w:szCs w:val="28"/>
          <w:rtl w:val="true"/>
          <w:lang w:bidi="ar-SA"/>
        </w:rPr>
        <w:t>في تلك الحياة الأُخرى هم الذين سكنت نفوسهم للموروث من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منهم أنَّه الحقّ، وتلذّذت أنفسهم بنشوة الغفلة وهدأة النفس لها، ولِما أصابوه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إمَّا أنّهم قد أطلقوا للنفس زمامها وحبلها على غاربها بالتهاون والتساهل في أمر الدين ونسيان الحياة الآخرة وعدم مراعاة أمرها بتصحيح اعتقاد أو أداء تكليف، أو أنّهم ركنوا إلى الأوهام في اعتقادهم وغاصوا في بحار التوهّم بحثاً عن اللؤلؤ، دون أن يتفطّنوا إلى أنَّ اعتقاداً كهذا لا وجود له حتّى يأتي باللؤلؤ النفيس، فليس الوهم إلاّ عدم محضّ لا يوجد إلاّ في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هؤلاء قد استلْقَوا في أحضان الظنِّ في أمر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وذاقوا بهذا يسيراً من مذاق الحقيقة بعد اختلاطها بقدر جمٍّ من الباطل، وهم في غمرة هذا المذاق الحلو الذي يتلمّظونه بين كَمٍّ من المرارة ركنوا لمذاق الباطل الذي خلطوه به ظنّاً منهم أنَّ للحقِّ مذاقاً كهذا إذ أنَّهم خلطوا عملا صالحاً بآخَر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يَتَّبِعُونَ إِلاَّ الظَّنَّ وَ إِنَّ الظَّنَّ لاَ يُغْنِى مِنَ الْحَقِّ شَيْـاً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يمحِّصون اعتقادهم الديني ليبلغ حدّ اليقين أو قدراً من اليقين تَضعُف نسبة الشكّ والظنّ فيه بصورة تجعل مقدار الشكّ لا يؤدّي وجوده إلى زوال الطمأنينة في الاعتقاد، فهؤلاء أقرب من غيرهم إلى النهج الذي رسمه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يسير عليه الناس، بل هؤلاء لا يعجزون عن التماس الأدلّة والحجج القويّة على اعتقادهم هذا من حيث موافقته لآيات القرآن وأحاديث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ومسلّمات العقل وفطريّاته، فهم في حقيقة الأمر يأنسون، في اعتقادهم الممحّص هذا، إلى التفسير السليم لنقاط الخلاف بينهم وبين الفرق الأُخرى، تفسيراً يخلو من التكلّف الذي لا يُرتضى أبداً في مثل هذه المواقف، بل يقفون </w:t>
      </w:r>
      <w:bookmarkStart w:id="1152" w:name="pg20383_234724"/>
    </w:p>
    <w:p>
      <w:pPr>
        <w:pStyle w:val="BookText"/>
        <w:rPr/>
      </w:pPr>
      <w:bookmarkEnd w:id="1152"/>
      <w:r>
        <w:rPr>
          <w:rFonts w:ascii="Amiri" w:hAnsi="Amiri" w:eastAsia="Amiri" w:cs="Amiri"/>
          <w:color w:val="111111"/>
          <w:sz w:val="28"/>
          <w:sz w:val="28"/>
          <w:szCs w:val="28"/>
          <w:rtl w:val="true"/>
          <w:lang w:bidi="ar-SA"/>
        </w:rPr>
        <w:t>على اعتاب التفسير الحكيم لهذه النقاط الخلافيّة دون أن تتلجلج النفوس الحرَّة في قبوله ودون أن يخالفه القرآن أو الحديث أو مقتضيات العقل المتوازنة، فهكذا يجب أن يكون الاعتقاد في المسائل الدينيّة الأصليّة، ولا يتأتى ذلك إلاّ ببذل الهِمَم في البحث والتحقيق والتنائي عن العصبية والجاهليّة والتقليد الأعمى</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1112728_2142443653"/>
      <w:bookmarkStart w:id="1154" w:name="_Toc422"/>
      <w:bookmarkEnd w:id="1153"/>
      <w:r>
        <w:rPr>
          <w:rtl w:val="true"/>
        </w:rPr>
        <w:t>متطلبات التحقيق في أمر العقيدة</w:t>
      </w:r>
      <w:r>
        <w:rPr>
          <w:rtl w:val="true"/>
        </w:rPr>
        <w:t>:</w:t>
      </w:r>
      <w:bookmarkEnd w:id="1154"/>
    </w:p>
    <w:p>
      <w:pPr>
        <w:pStyle w:val="BookText"/>
        <w:rPr/>
      </w:pPr>
      <w:r>
        <w:rPr>
          <w:rFonts w:ascii="Amiri" w:hAnsi="Amiri" w:eastAsia="Amiri" w:cs="Amiri"/>
          <w:color w:val="111111"/>
          <w:sz w:val="28"/>
          <w:sz w:val="28"/>
          <w:szCs w:val="28"/>
          <w:rtl w:val="true"/>
          <w:lang w:bidi="ar-SA"/>
        </w:rPr>
        <w:t>يقول الأخ طارق حول شروط البحث في الأمور العقائدية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حَزَم الأمر على التحقيق والبحث في اعتقاده فهو لا يستطيع إحراز شيء من تحقيقه إن كان مفعماً بالتعصّب والتقليد اللذين لا يتيحان الفرصة للتحقيق الحرِّ، فلابدَّ له لكي يكون حرّ الحركة والتفكير أن يفرّغ نفسه من كلّ ما يمكن أن يتسبّب في إفساد التحقيق عليه والحيلولة بينه وبين ما يصبو إليه من بحثه، وأن يهيّىء نفسه جيّداً لتقبّل الحقيقة التي يصل إليها، بعد إنجاز التحقيق والاطمئنان إلى سلامته من حيث المنهج السليم والأدلّة المقنعة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الخوف من خوض التحقيق أو الخوف من تقبّل النتيجة عدوّ المحقّق النزيه، فالنتيجة تحتّم عليه رحابة الصدر لتقبّلها باعتبار أنَّها الحقّ، بل تحتّم عليه الدفاع عنها وعرضها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يهدف إلى هذا من تحقيقه وبحثه فعليه ألاّ يشرع في شيء من التحقيق لأنَّه يكون عندئذ مضيعة لوقته، بل يكون عبثاً ولعباً، ولماذا يتحمّل المشاقّ ويقطع الحجّة على نفسه ثمَّ لا يقبل نتيجة بحثه وتحقيقه ولا يدافع عنها؟</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1112730_2142443653"/>
      <w:bookmarkStart w:id="1156" w:name="_Toc423"/>
      <w:bookmarkEnd w:id="1155"/>
      <w:r>
        <w:rPr>
          <w:rtl w:val="true"/>
        </w:rPr>
        <w:t>الأسباب الموجبة للتحقيق في أمر العقيدة</w:t>
      </w:r>
      <w:r>
        <w:rPr>
          <w:rtl w:val="true"/>
        </w:rPr>
        <w:t>:</w:t>
      </w:r>
      <w:bookmarkEnd w:id="1156"/>
    </w:p>
    <w:p>
      <w:pPr>
        <w:pStyle w:val="BookText"/>
        <w:rPr/>
      </w:pPr>
      <w:r>
        <w:rPr>
          <w:rFonts w:ascii="Amiri" w:hAnsi="Amiri" w:eastAsia="Amiri" w:cs="Amiri"/>
          <w:color w:val="111111"/>
          <w:sz w:val="28"/>
          <w:sz w:val="28"/>
          <w:szCs w:val="28"/>
          <w:rtl w:val="true"/>
          <w:lang w:bidi="ar-SA"/>
        </w:rPr>
        <w:t>يقول الأخ طارق حول الأسباب التي دفعته للبحث والتحقيق في أمر العقيدة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ما ندين به من عقائد يحتوي على قدر جيِّد من الحقيقة، بل </w:t>
      </w:r>
      <w:bookmarkStart w:id="1157" w:name="pg20383_234725"/>
    </w:p>
    <w:p>
      <w:pPr>
        <w:pStyle w:val="BookText"/>
        <w:rPr/>
      </w:pPr>
      <w:bookmarkEnd w:id="1157"/>
      <w:r>
        <w:rPr>
          <w:rFonts w:ascii="Amiri" w:hAnsi="Amiri" w:eastAsia="Amiri" w:cs="Amiri"/>
          <w:color w:val="111111"/>
          <w:sz w:val="28"/>
          <w:sz w:val="28"/>
          <w:szCs w:val="28"/>
          <w:rtl w:val="true"/>
          <w:lang w:bidi="ar-SA"/>
        </w:rPr>
        <w:t>بالنظر إلى وجود القرآن بيننا يجعلنا نتسطيع أن نجزم بأنَّ ما بين أيدينا هو كلّ الحقيقة، ولكنَّ وجود الحقيقة بيننا شيء والعمل على أساس هذه الحقيقة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باتّباع القرآن أو العمل به فحسب بل قَرَن به ما قرن، وهذا المقرون بالقرآن ليس فيه حقيقة تنفصل عن القرآن وتخالفه، بل يُبيِّن ما اشتمل عليه القرآن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فالمقرون بالقرآن هذا لا نستطيع أن نقف من دونه على ما جاء به القرآن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السبب الذي لا نستطيع معه أن نقطع بأنَّ ما ندين به يشتمل بلا ريب على اليقين دون الظنّ، وكثير من الأسباب أدّت إلى عدم القطع هذا فكان دافعاً للتحقيق والبحث، ومن هذه الأسباب</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1112732_2142443653"/>
      <w:bookmarkStart w:id="1159" w:name="_Toc424"/>
      <w:bookmarkEnd w:id="1158"/>
      <w:r>
        <w:rPr>
          <w:rtl w:val="true"/>
        </w:rPr>
        <w:t>أوّلا</w:t>
      </w:r>
      <w:r>
        <w:rPr>
          <w:rtl w:val="true"/>
        </w:rPr>
        <w:t xml:space="preserve">: </w:t>
      </w:r>
      <w:r>
        <w:rPr>
          <w:rtl w:val="true"/>
        </w:rPr>
        <w:t>الفتن والاختلافات الحادّة</w:t>
      </w:r>
      <w:bookmarkEnd w:id="115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الفتن والاختلافات التي عصفت بالمجتمعات والأفراد المسلمين، منذ نعومة أظافر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هذه الاختلافات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يرتحل من بين الناس آنذاك، فلقد اختلفوا في أهمّ مسألة ترتبط بمصير المسلمين وهم جلوس في حضور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الاختلاف الذي عُرِف فيما بعد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حكايته كتب السِّير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الاختلاف قد ألقى بظلاله على زماننا، وأُحيطت الحقيقة على أثره بقدر من الإبهام أدّى إلى صعوبة التعرّف عليها بعينها، ولا سيّما بعد افتراض عدالة كافة الصحابة الذين كانوا أوّل من أختلف في أُمور الدين، فقد أسدلت هذه العدالة الشاملة ستاراً معتماً على كثير من الأُمور، ومنعت التطرّق إلى البحث والتحقيق فيما وقع بين الصحابة من اختلاف بهدف إدراك الحقيقة، فتهيّب الناس السؤال عمّا حَدَث لمعرفة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هذه العدالة استوى عند المسلمين في هذا العصر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المتخالفين من الصحابة كلّهم مأجورون ومُثابون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 الإسلام على هذا، </w:t>
      </w:r>
      <w:bookmarkStart w:id="1160" w:name="pg20383_234726"/>
    </w:p>
    <w:p>
      <w:pPr>
        <w:pStyle w:val="BookText"/>
        <w:rPr/>
      </w:pPr>
      <w:bookmarkEnd w:id="1160"/>
      <w:r>
        <w:rPr>
          <w:rFonts w:ascii="Amiri" w:hAnsi="Amiri" w:eastAsia="Amiri" w:cs="Amiri"/>
          <w:color w:val="111111"/>
          <w:sz w:val="28"/>
          <w:sz w:val="28"/>
          <w:szCs w:val="28"/>
          <w:rtl w:val="true"/>
          <w:lang w:bidi="ar-SA"/>
        </w:rPr>
        <w:t>يدين الناس بأُمور كثيرة مختلف عليها فيه</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1112734_2142443653"/>
      <w:bookmarkStart w:id="1162" w:name="_Toc425"/>
      <w:bookmarkEnd w:id="1161"/>
      <w:r>
        <w:rPr>
          <w:rtl w:val="true"/>
        </w:rPr>
        <w:t>ثانياً</w:t>
      </w:r>
      <w:r>
        <w:rPr>
          <w:rtl w:val="true"/>
        </w:rPr>
        <w:t xml:space="preserve">: </w:t>
      </w:r>
      <w:r>
        <w:rPr>
          <w:rtl w:val="true"/>
        </w:rPr>
        <w:t>تعدّد الفرق الإسلاميّة</w:t>
      </w:r>
      <w:bookmarkEnd w:id="1162"/>
    </w:p>
    <w:p>
      <w:pPr>
        <w:pStyle w:val="BookText"/>
        <w:rPr/>
      </w:pPr>
      <w:r>
        <w:rPr>
          <w:rFonts w:ascii="Amiri" w:hAnsi="Amiri" w:eastAsia="Amiri" w:cs="Amiri"/>
          <w:color w:val="111111"/>
          <w:sz w:val="28"/>
          <w:sz w:val="28"/>
          <w:szCs w:val="28"/>
          <w:rtl w:val="true"/>
          <w:lang w:bidi="ar-SA"/>
        </w:rPr>
        <w:t>ذلك أنّ اختلافاً كهذا حَدَث بين الرعيل الأوّل ـ ولا سيّما بعد الركون إلى عدالتهم كافّة ـ قد أدّى إلى بروز فرق لا تحصى ولا تعدّ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أعضاء هذه الفرق ـ وهم لا يجوّزون بحث الخلاف بين الصحابة ـ تراهم يبحثون حول ما حدث بينهم أنفسهم من اختلاف، وقد غفلوا عن أنَّ اختلافهم هذا كثير منه معلول الاختلافات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الحقّ لفرقة وسلبه عن فرقة أُخرى، هو في الواقع نسبة ذلك الحقّ إلى رأي من آراء بعض الصحابة في المسألة المختلف فيها، وسلبه عن الفرقة الأُخرى هو سلب هذا الحقّ عن البعض الآخر منهم في نفس مسألة الاختلاف، وقد طعنوا بذلك في عدالة كافّة الصحابة من مكان بعيد</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1112736_2142443653"/>
      <w:bookmarkStart w:id="1164" w:name="_Toc426"/>
      <w:bookmarkEnd w:id="1163"/>
      <w:r>
        <w:rPr>
          <w:rtl w:val="true"/>
        </w:rPr>
        <w:t>ثالثاً</w:t>
      </w:r>
      <w:r>
        <w:rPr>
          <w:rtl w:val="true"/>
        </w:rPr>
        <w:t xml:space="preserve">: </w:t>
      </w:r>
      <w:r>
        <w:rPr>
          <w:rtl w:val="true"/>
        </w:rPr>
        <w:t>بعد المسافة الزمنيّة بين زماننا وزمان النبيّ</w:t>
      </w:r>
      <w:r>
        <w:rPr>
          <w:rtl w:val="true"/>
        </w:rPr>
        <w:t>(</w:t>
      </w:r>
      <w:r>
        <w:rPr>
          <w:rtl w:val="true"/>
        </w:rPr>
        <w:t>صلى الله عليه وآله</w:t>
      </w:r>
      <w:r>
        <w:rPr>
          <w:rtl w:val="true"/>
        </w:rPr>
        <w:t>)</w:t>
      </w:r>
      <w:bookmarkEnd w:id="1164"/>
    </w:p>
    <w:p>
      <w:pPr>
        <w:pStyle w:val="BookText"/>
        <w:rPr/>
      </w:pPr>
      <w:r>
        <w:rPr>
          <w:rFonts w:ascii="Amiri" w:hAnsi="Amiri" w:eastAsia="Amiri" w:cs="Amiri"/>
          <w:color w:val="111111"/>
          <w:sz w:val="28"/>
          <w:sz w:val="28"/>
          <w:szCs w:val="28"/>
          <w:rtl w:val="true"/>
          <w:lang w:bidi="ar-SA"/>
        </w:rPr>
        <w:t>وهذا من الأسباب القويّة التي تؤدّي بلا شكّ إلى بعث غريزة التحقيق والبحث في أُمور الدين، لأنَّ ما صدر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أن يطوي كلّ تلك المسافة متنقّلا بين أنواع أفراد البشر والمجموعات المتخالفة التي لا تعتمد إلاّ ما وافق الرأي منها ولا تحتفظ إلاّ بما تراه صواباً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تحديدها الصواب من الخطأ تتنازعها أُمور وتتناوشها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فالنسيان والخطأ والهوى والتقليد والعصبيّة والقبليّة والحقد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سيضع آثاره على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وجب علينا التعبّد به ونحن في هذا العصر البعيد عن زمن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ينقّون ما يمرّ عبرهم من أقوال وأفعال صدرت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معيار يعتمدون في هذه التنقية؟ ومَن يجرّح غيره </w:t>
      </w:r>
      <w:bookmarkStart w:id="1165" w:name="pg20383_234727"/>
    </w:p>
    <w:p>
      <w:pPr>
        <w:pStyle w:val="BookText"/>
        <w:rPr/>
      </w:pPr>
      <w:bookmarkEnd w:id="1165"/>
      <w:r>
        <w:rPr>
          <w:rFonts w:ascii="Amiri" w:hAnsi="Amiri" w:eastAsia="Amiri" w:cs="Amiri"/>
          <w:color w:val="111111"/>
          <w:sz w:val="28"/>
          <w:sz w:val="28"/>
          <w:szCs w:val="28"/>
          <w:rtl w:val="true"/>
          <w:lang w:bidi="ar-SA"/>
        </w:rPr>
        <w:t>ويتّهمه بالنسيان وكثرة الخطأ يجرّحه بأُمور هو نفسه عرضة لها وإن كان ثقة عادلا، هذا فضلا عن الذين شمّروا عن سواعدهم لوضع ما لم يكن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 ونسبتِه إليه بعد ذلك، وهم أكثر وأشدّ نشاطاً وفعاليّة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وعملهم أسهل وأهون من عمل الإصلاح</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1112738_2142443653"/>
      <w:bookmarkStart w:id="1167" w:name="_Toc427"/>
      <w:bookmarkEnd w:id="1166"/>
      <w:r>
        <w:rPr>
          <w:rtl w:val="true"/>
        </w:rPr>
        <w:t>رابعاً</w:t>
      </w:r>
      <w:r>
        <w:rPr>
          <w:rtl w:val="true"/>
        </w:rPr>
        <w:t xml:space="preserve">: </w:t>
      </w:r>
      <w:r>
        <w:rPr>
          <w:rtl w:val="true"/>
        </w:rPr>
        <w:t>حصار أهل البيت وتكميم أفواههم</w:t>
      </w:r>
      <w:bookmarkEnd w:id="1167"/>
    </w:p>
    <w:p>
      <w:pPr>
        <w:pStyle w:val="BookText"/>
        <w:rPr/>
      </w:pPr>
      <w:r>
        <w:rPr>
          <w:rFonts w:ascii="Amiri" w:hAnsi="Amiri" w:eastAsia="Amiri" w:cs="Amiri"/>
          <w:color w:val="111111"/>
          <w:sz w:val="28"/>
          <w:sz w:val="28"/>
          <w:szCs w:val="28"/>
          <w:rtl w:val="true"/>
          <w:lang w:bidi="ar-SA"/>
        </w:rPr>
        <w:t>لقد كان الخليفة الأوّل وكذلك الخليفة الثاني يرجعان في كثير من الأُمور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حفص كان مفزعه في أُمور الدين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صدر منه مراراً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أعوذ بك من 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 دأبهما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وأعلميّة أهل البيت ـ وعلى رأسهم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الحقائق التي لا مراء فيها ولا جدال، وقد اعترف بذلك أبو بكر وخليفته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الحال إلى زمان عثمان حيث استولى بنو أُميَّة على مقاليد الأُمور في الدولة الإسلاميَّة، وتصرَّفوا في كلِّ شيء حتّى هيمنوا على السلطة تماماً، فتغيَّر الحال وحورب أهل البيت، وحوصرت أقوالهم، وسُلب حقّهم في المرجعيّة الدينيّة فضلا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الحال هكذا إلى آخر يوم في الدولة العبّاسيّة، فنشأ الناس على ترك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الحصار في دولة بني أُميِّة لم يقف على إبعاد أهل البيت النبويّ عن المرجعيّة فحسب، بل تعدّى إلى إبرازهم بنحو يؤدّي إلى نفور الناس منهم، ولهذا الغرض استنّوا سبَّ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خمسين عاماً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 الحصار على من يرجع إليهم في أُمور دينه، وقُتل من لم يطلق لسانه فيهم بالسباب والشتم، وهُيِّئت الفرص لمن يسبّهم ويجافيهم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معاوية الناس في بقاع الدولة بإبراز محاسن غيرهم في مقابل ما أبرزه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محاسن لهم، ثمَّ قُتّلوا بعد ذلك شرّ تقتيل، فليس منهم إلاّ مسموم أو مقتول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معاوية نسخة واحدة إلى عمّاله بعد عام الجماعة 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 منبر يلعنون عليّاً ويبرؤون منه ويقعون فيه وفي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بلاء حينئذ أهل الكوفة، لكثرة من بها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الذي يُطرَح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حارب الأمويّون طيلة حكمهم هذا علماءَ أهل البيت؟ ولأيِّ شيء قتلوهم؟ ولماذا نسج على منوالهم العبّاسيّون؟</w:t>
      </w:r>
    </w:p>
    <w:p>
      <w:pPr>
        <w:pStyle w:val="BookText"/>
        <w:rPr/>
      </w:pPr>
      <w:r>
        <w:rPr>
          <w:rFonts w:ascii="Amiri" w:hAnsi="Amiri" w:eastAsia="Amiri" w:cs="Amiri"/>
          <w:color w:val="111111"/>
          <w:sz w:val="28"/>
          <w:sz w:val="28"/>
          <w:szCs w:val="28"/>
          <w:rtl w:val="true"/>
          <w:lang w:bidi="ar-SA"/>
        </w:rPr>
        <w:t>وقد يجيب أحد بأنَّهم نافسوهم في الحكم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كان أهل البيت يعارضون حكم الأمويّين لو كان قائماً على ما جاء به الوحي وقضى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من الوحي سبّ الإمام عليّ أو قتل الإمام الحسين بالصورة الوحشيّة التي عرفها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الوحي إطعامهم السمّ الزعاف؟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أبناء الرسول يحبّون السلطة من أجل السلطة والحكم؟ وماذا تضرّر العبّاسيّون من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انتهجوا معهم ما انتهجه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بعد الضربات الأمويَّة لم تبقَ لهم تلك الخطورة السياسية التي تعتمد على قوّة الجيش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انفضّ الناس من حولهم إمَّا خوفاً من القتل والسبي، وإمَّا انجذاباً نحو الأصفر والأبيض من أموال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البيت تحت المراقبة الأمويَّة في منازلهم وبين أهليهم، أو في المحابس وفي سجون الحكومة العبّاسيّة، وهذا يكفي الحكّام لتوطيد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لأهل البيت كخطر الجيوش والسلاح لا يزول إلاّ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السبيل إلى الصلح والتوافق معهم قد أغلق تماماً؟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المسألة بين الحكّام من الأمويّين والعبّاسيّين، وبين أهل البيت مسألة الدين والشرع، فالحكّام في نظر أهل البيت قد خالفوا الشرع والنهج </w:t>
      </w:r>
    </w:p>
    <w:p>
      <w:pPr>
        <w:pStyle w:val="BookText"/>
        <w:rPr/>
      </w:pPr>
      <w:r>
        <w:rPr>
          <w:rFonts w:ascii="Amiri" w:hAnsi="Amiri" w:eastAsia="Amiri" w:cs="Amiri"/>
          <w:color w:val="111111"/>
          <w:sz w:val="28"/>
          <w:sz w:val="28"/>
          <w:szCs w:val="28"/>
          <w:rtl w:val="true"/>
          <w:lang w:bidi="ar-SA"/>
        </w:rPr>
        <w:t>المحمَّديّ، وأهل البيت في نظر الحكّام خطر دينيّ أساسيّ لا يحتاج إلى جيش وسلاح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الإمام الحسين يصوّر حقيقة النزاع بين الحكّام وأهل البيت، 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الحسين في كربلاء مخاطباً أصحابه،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ربّى أبناء الناس على الدين خير تربية، أتراه تاركاً أبناءه على غير تربية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الأولويَّة في التربية والنشأة على الوحي، وإلاّ فإنّه يكون كالآمر بالبرِّ والناسي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هدف أهل البيت إقامة الدين وإجراء الشرع الذي تربّوا عليه وهم أولى بذلك، كان الحكّام في زمانهم يهدفون إلى السلطة فحسب، لأنَّ الذي لا يهدف إلى شيء إلاّ أن يرى الدين قائماً، لا يضيره شيء إن قام الدين بغيره من الناس على الوجه المطلوب</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حوصر أهل بيت النبوّة من كلّ صوب، ومُنعوا من الكلام في أيّ أمر في مجال الدين سياسيّاً وعباديّاً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حال أهل البيت فمَن مِن أتباعهم تكون له جرأة الكلام والتفوّه بما يرضي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استهان أمر أهل البيت عند الحكّام فلاَمرُ أتباعهم أشدّ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ظهر على سطح الساحة الدينية علماء صار حقّ الفُتيا لهم، وارتضاهم الحكّام، وقصدوا إلى فرض ما أفتوا به على </w:t>
      </w:r>
      <w:bookmarkStart w:id="1168" w:name="pg20383_234730"/>
    </w:p>
    <w:p>
      <w:pPr>
        <w:pStyle w:val="BookText"/>
        <w:rPr/>
      </w:pPr>
      <w:bookmarkEnd w:id="1168"/>
      <w:r>
        <w:rPr>
          <w:rFonts w:ascii="Amiri" w:hAnsi="Amiri" w:eastAsia="Amiri" w:cs="Amiri"/>
          <w:color w:val="111111"/>
          <w:sz w:val="28"/>
          <w:sz w:val="28"/>
          <w:szCs w:val="28"/>
          <w:rtl w:val="true"/>
          <w:lang w:bidi="ar-SA"/>
        </w:rPr>
        <w:t>الناس ونشره بينهم، فقرّبوهم إليهم وأجزلوا لهم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أفتى به هؤلاء يرضي سريرة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ما هو عليه من أمر، فلماذا لم يترك الحكّام أهل البيت لأن يفتوا أو يقولوا بهذا ما دام لا يضيرهم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هؤلاء كانوا أعلم من أهل البيت بأُمور الدين والوحي؟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 البيت لم يكونوا ليقبلوا بالصمت أمام الظلم وجور الحكّام، كما سمعت من كلام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قُرِّب من العلماء وارتُضي من قبل الحكّام فلم يكونوا يَرَون ما كان يراه الإمام الحسين وأهل البيت كافّة، ولذا أفتى هؤلاء العلماء بما زعموا أنَّه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عن الطاعة وفارق الجماعة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فكيف لا يقبل الحكّام هذه الفتاوى وأصحابها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بعد هذا يسمع لأهل البيت فتوى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أُبعد أهل البيت، وقُرِّب من خالفهم من العلماء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الحال هكذا وطارت فتواهم كلّ مطير وانتشرت في البلاد وسار الناس على مذاهبهم، ولم يلتفت أحد إلى بيت النبوّة ومهبط الوحي، فأخذ الناس الدين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نرى الخلاف بين أتباع المذهب الجعفري من شيعة أهل البيت وبين المذاهب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يدعو هذا إلى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منطلق البحث والتحقيق وجد الأخ طارق نفسه أمام حقائق لا سبيل لانكارها فاعلن ولاءه لآل محمد والقول بامامتهم والالتحاق بسفينتهم مطمئن البال، مستقر النفس، مرتاح الضمير، لأنّه شعر بعدها أنّه يمتلك عقيدة راسخة وناتجة عن فهم وبحث ودراية</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11112740_2142443653"/>
      <w:bookmarkStart w:id="1170" w:name="_Toc428"/>
      <w:bookmarkEnd w:id="1169"/>
      <w:r>
        <w:rPr>
          <w:rtl w:val="true"/>
        </w:rPr>
        <w:t>موقفه ممن خاصمه بعد الاستبصار</w:t>
      </w:r>
      <w:r>
        <w:rPr>
          <w:rtl w:val="true"/>
        </w:rPr>
        <w:t>:</w:t>
      </w:r>
      <w:bookmarkEnd w:id="1170"/>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الأخ طارق بعد اعلانه الولاء لأهل البيت لجملة من المضايقات من قبل البعض ممن حوله، لكنه لم يعبأ بها ابداً، بل كان يتعجب من اولئك الذين </w:t>
      </w:r>
      <w:bookmarkStart w:id="1171" w:name="pg20383_234731"/>
    </w:p>
    <w:p>
      <w:pPr>
        <w:pStyle w:val="BookText"/>
        <w:rPr/>
      </w:pPr>
      <w:bookmarkEnd w:id="1171"/>
      <w:r>
        <w:rPr>
          <w:rFonts w:ascii="Amiri" w:hAnsi="Amiri" w:eastAsia="Amiri" w:cs="Amiri"/>
          <w:color w:val="111111"/>
          <w:sz w:val="28"/>
          <w:sz w:val="28"/>
          <w:szCs w:val="28"/>
          <w:rtl w:val="true"/>
          <w:lang w:bidi="ar-SA"/>
        </w:rPr>
        <w:t>عارضوه وخاصموه بشدّة، فيقول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ليس له الشجاعة لتقبّل الحقائق والأدلة المقنعة، ولا يتذوقها إلاّ مرّه، لا يجوز له أن يضايق مَن رضي بالحق وقبل الدليل وتذوّق فيه الطلاوة والحلاوة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أنني لم أغلق الباب أمام من يرى خلاف ما رأيت، ويملك من الأدلة ما لم أملك، على أنّه سيظلّ الباب مفتوحاً له، ما دام ينتهج في حواره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 جَـدِلْهُم بِالَّتِى هِىَ أَحْسَنُ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وإلاّ فالباب موصَد</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1112742_2142443653"/>
      <w:bookmarkStart w:id="1173" w:name="_Toc429"/>
      <w:bookmarkEnd w:id="1172"/>
      <w:r>
        <w:rPr>
          <w:rtl w:val="true"/>
        </w:rPr>
        <w:t>مؤلّفاته</w:t>
      </w:r>
      <w:r>
        <w:rPr>
          <w:rtl w:val="true"/>
        </w:rPr>
        <w:t>:</w:t>
      </w:r>
      <w:bookmarkEnd w:id="1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إلى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عن مؤسسة الطبع التابعة للآستانة الرضوية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تعريف الكتاب على غلافه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الحوار الهادىء مظهر حضاري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ومزيّة بينة من مزايا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مزج فيه مؤلفه بين عمق الفكرة ووضوحها وبين المحاورة الودودة التي تستهدف التعريف والتبصير من خلال المنطق المرضي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خطوة عسى أن تكون فاعله في ترصيص كيان الأمة الإسلامية من خلال الكلمة المضئية، للوصول إلى المعنى الاعتقادي والتاريخي المشترك الذي يقف على أرضيته مسلمو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من تمهيد وخمسة فصول وهي</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أمر العقيدة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الاقتداء بأبي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هم أهل البيت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بعد النبي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174" w:name="pg20383_234733"/>
    </w:p>
    <w:p>
      <w:pPr>
        <w:pStyle w:val="Heading3"/>
        <w:numPr>
          <w:ilvl w:val="2"/>
          <w:numId w:val="1"/>
        </w:numPr>
        <w:rPr/>
      </w:pPr>
      <w:bookmarkStart w:id="1175" w:name="__RefHeading___Toc11112744_2142443653"/>
      <w:bookmarkStart w:id="1176" w:name="_Toc430"/>
      <w:bookmarkEnd w:id="1174"/>
      <w:bookmarkEnd w:id="1175"/>
      <w:r>
        <w:rPr>
          <w:rtl w:val="true"/>
        </w:rPr>
        <w:t>وقفة مع كتابه</w:t>
      </w:r>
      <w:r>
        <w:rPr>
          <w:rtl w:val="true"/>
        </w:rPr>
        <w:t>: "</w:t>
      </w:r>
      <w:r>
        <w:rPr>
          <w:rtl w:val="true"/>
        </w:rPr>
        <w:t>دعوة إلى سبيل المؤمنين</w:t>
      </w:r>
      <w:r>
        <w:rPr>
          <w:rtl w:val="true"/>
        </w:rPr>
        <w:t>"</w:t>
      </w:r>
      <w:bookmarkEnd w:id="1176"/>
    </w:p>
    <w:p>
      <w:pPr>
        <w:pStyle w:val="BookText"/>
        <w:rPr/>
      </w:pPr>
      <w:r>
        <w:rPr>
          <w:rFonts w:ascii="Amiri" w:hAnsi="Amiri" w:eastAsia="Amiri" w:cs="Amiri"/>
          <w:color w:val="111111"/>
          <w:sz w:val="28"/>
          <w:sz w:val="28"/>
          <w:szCs w:val="28"/>
          <w:rtl w:val="true"/>
          <w:lang w:bidi="ar-SA"/>
        </w:rPr>
        <w:t>يدعو الكاتب في كتابه هذا المسلمين إلى التوحد على هدى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الانشقاق عنه وسلوك سبيل عترته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حقاً بهدى ابيهم الذي لا ينطق عن الهوى، وهم أوائل السائرين على الصراط المستقيم الذين اصطفاهم الله واختارهم أئمة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في كتابه مسألة اختلاف المسلمين في ولي الأمر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فيبحث مقدمة في عدالة الصحابة واختلافهم، ثم يتناول خلافة الخليفتين الأول والثاني فيبحث فيها نصوصاً وتاريخاً فيرد ما استدلوا به عليها من اجماع مزعوم وشورى غاب عنها المشيرون، وترشيح أبي بكر للصلاة من قبل ابنته عائشة قرب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بحثه مستدلا بالآيات القرآنية وتفسيرها من قبل كبار أئمة التفسير، وكذلك بالأحاديث النبوية الشريفة التي اتفق عليها المسلمون لمعرفة ولي الأمر الذي تجب طاعته على المسلمين فيجد ان النصوص الشريفة قرآناً وحديثاً قد وضحت ولي الأمر بما لا يقبل اللبس والابهام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يتلبسوا بظلم أبداً، والذين لا يقاس بهم أحد كما وضحت النصوص المراد بأهل البيت وان حاول البعض التشويش على ذلك عناداً وضلالا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استعرض النصوص التي تدل ان الخليفة الذي عيّنه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الله ولياً لكل مؤمن والذي اعترف له بذلك من اغتصب حقه في الخلافة في بعض فلتات السنتهم</w:t>
      </w:r>
      <w:r>
        <w:rPr>
          <w:rFonts w:eastAsia="Amiri" w:cs="Amiri" w:ascii="Amiri" w:hAnsi="Amiri"/>
          <w:color w:val="111111"/>
          <w:sz w:val="28"/>
          <w:szCs w:val="28"/>
          <w:rtl w:val="true"/>
          <w:lang w:bidi="ar-SA"/>
        </w:rPr>
        <w:t xml:space="preserve">. </w:t>
      </w:r>
      <w:bookmarkStart w:id="1177" w:name="pg20383_234734"/>
    </w:p>
    <w:p>
      <w:pPr>
        <w:pStyle w:val="BookText"/>
        <w:rPr/>
      </w:pPr>
      <w:bookmarkEnd w:id="1177"/>
      <w:r>
        <w:rPr>
          <w:rFonts w:ascii="Amiri" w:hAnsi="Amiri" w:eastAsia="Amiri" w:cs="Amiri"/>
          <w:color w:val="111111"/>
          <w:sz w:val="28"/>
          <w:sz w:val="28"/>
          <w:szCs w:val="28"/>
          <w:rtl w:val="true"/>
          <w:lang w:bidi="ar-SA"/>
        </w:rPr>
        <w:t>ونحن هنا نوضح ـ باختصار ـ ملامح من الفكرة الاساسية للكتاب</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1112746_2142443653"/>
      <w:bookmarkStart w:id="1179" w:name="_Toc431"/>
      <w:bookmarkEnd w:id="1178"/>
      <w:r>
        <w:rPr>
          <w:rtl w:val="true"/>
        </w:rPr>
        <w:t>أهمية معرفة ولي الأمر الواجب الطاعة</w:t>
      </w:r>
      <w:r>
        <w:rPr>
          <w:rtl w:val="true"/>
        </w:rPr>
        <w:t>:</w:t>
      </w:r>
      <w:bookmarkEnd w:id="1179"/>
    </w:p>
    <w:p>
      <w:pPr>
        <w:pStyle w:val="BookText"/>
        <w:rPr/>
      </w:pPr>
      <w:r>
        <w:rPr>
          <w:rFonts w:ascii="Amiri" w:hAnsi="Amiri" w:eastAsia="Amiri" w:cs="Amiri"/>
          <w:color w:val="111111"/>
          <w:sz w:val="28"/>
          <w:sz w:val="28"/>
          <w:szCs w:val="28"/>
          <w:rtl w:val="true"/>
          <w:lang w:bidi="ar-SA"/>
        </w:rPr>
        <w:t>يوضّح الكاتب ذلك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المسائل التي تفرض علينا التحقيق والبحث حولها باعتبارها من أهم مسائل الدين، هي معرفة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السائد بين كافّة المسلمين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الأنبياء والرسل، أي هو نبيّ لا نبيّ من بعده، وأيّ اعتقاد بخلاف ذلك يستوجب الكفر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عدم خاتميّة الرسالة يفرض نبيّاً آخر يأتي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بعد انقضاء فترة الإسلام، ولمّا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الإسلام على ضوء ختم الرسالة بأنَّه دين كلّ زمان ومكان، وهذا منطق بلا شكّ يتّفق وختم الرسالة، وعلى هذا تصافق وتوحّد اعتقاد المسلمين باعتباره أمراً قرآنياً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أَبَآ أَحَد مِّن رِّجَالِكُمْ وَ لَـكِن رَّسُولَ اللَّهِ وَ خَاتَمَ النَّبِيِّينَ وَ كَانَ اللَّهُ بِكُلِّ شَىْء عَلِيماً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وعلى هذا فإنَّنا نستخلص من هذا الاعتقاد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ليس هناك نبيّ يأتي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خاتم وآخر الأنبياء والرسل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الإسلام خاتم الأديان، وهو قد جاء إذاً لكافة الناس إلى يوم القيامة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ولكي يفي الإسلام بهذه العموميّة لكلّ البشر، وحتّى يفي بمتطلّبات عموم الناس على اختلافهم وتنوّعهم زماناً ومكاناً، لابدَّ أن يكون على درجة من القوّة والكمال حتّى ينهض بالناس دينيّاً واجتماعيّاً وسياسيّاً وخلقيّاً واقتصاديّاً، ولهذا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الاِْسْلَـمَ دِيناً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والله لا يرضى بما هو ناقص غير مكتمل،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بكلِّ هذه الخصائص لابدَّ لهذا الدين أن يشقّ طريقه نحو المجتمعات، ماضيها وحاضرها والناشئة مستقبلا، لإرشاد الناس إلى سبيل المؤمنين، وإبطال كلّ فكر واعتقاد يباعد بينهم وهذه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مهمّة لا تنجز منحصرة في عصر واحد، بل تقتضي الحضور الدائم في كلّ عصر، فكما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المتصدّي لهذه المهمّة يكون وليّ الأمر من بعده هو المتكفّل بذلك، وهكذا أُولو الأمر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وليّ الأمر تنحصر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ناحية أنَّه رئيس وقائد ومدير لشؤون الدولة الإسلامية، فله الأهميّة السياسية بكلّ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أنَّه المرجع الدينيّ للمسلمين في نواحي الدولة الإسلامية كافّة، فله الأهميّة الدينيّة التي لا تنفصل عن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أنَّه واجب الطاعة فهو يمثّل مسألة من أهمّ مسائل أُصول الدين، إذ أنَّ طاعته أمر إلهيّ تعبّديّ لابدَّ من أدائه،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الاَْمْرِ مِنكُمْ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فهذا أمر مطلق قطعيّ، وواجب يلزم أداؤه لوليّ الأمر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فالأمر الصادر من الله تعالى بإطاعة أُولي الأمر يحتّم علينا التعرّف على وليّ الأمر هذا، لأداء واجب الطاعة له، تنفيذاً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هذه تكون لوليّ الأمر في كلّ ما يقول ويأمر به وينهى عنه، فمخالفته في شيء بعد تعيينه معصيةٌ صريحة، ومخالفته في أمر بسبب الجهل به ليس فيه عذر، لأنَّ تصريح القرآن بالأمر بطاعته هو إشارة إلى وجوده وتعيينه، وإلاّ يكون تكليفاً فوق الطاقة</w:t>
      </w:r>
      <w:r>
        <w:rPr>
          <w:rFonts w:eastAsia="Amiri" w:cs="Amiri" w:ascii="Amiri" w:hAnsi="Amiri"/>
          <w:color w:val="111111"/>
          <w:sz w:val="28"/>
          <w:szCs w:val="28"/>
          <w:rtl w:val="true"/>
          <w:lang w:bidi="ar-SA"/>
        </w:rPr>
        <w:t xml:space="preserve">. </w:t>
      </w:r>
      <w:bookmarkStart w:id="1180" w:name="pg20383_234736"/>
    </w:p>
    <w:p>
      <w:pPr>
        <w:pStyle w:val="BookText"/>
        <w:rPr/>
      </w:pPr>
      <w:bookmarkEnd w:id="1180"/>
      <w:r>
        <w:rPr>
          <w:rFonts w:ascii="Amiri" w:hAnsi="Amiri" w:eastAsia="Amiri" w:cs="Amiri"/>
          <w:color w:val="111111"/>
          <w:sz w:val="28"/>
          <w:sz w:val="28"/>
          <w:szCs w:val="28"/>
          <w:rtl w:val="true"/>
          <w:lang w:bidi="ar-SA"/>
        </w:rPr>
        <w:t>فمن هو وليّ الأمر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181" w:name="__RefHeading___Toc11112748_2142443653"/>
      <w:bookmarkStart w:id="1182" w:name="_Toc432"/>
      <w:bookmarkEnd w:id="1181"/>
      <w:r>
        <w:rPr>
          <w:rtl w:val="true"/>
        </w:rPr>
        <w:t>الاستخلاف واجب على النبيّ</w:t>
      </w:r>
      <w:r>
        <w:rPr>
          <w:rtl w:val="true"/>
        </w:rPr>
        <w:t>(</w:t>
      </w:r>
      <w:r>
        <w:rPr>
          <w:rtl w:val="true"/>
        </w:rPr>
        <w:t>صلى الله عليه وآله</w:t>
      </w:r>
      <w:r>
        <w:rPr>
          <w:rtl w:val="true"/>
        </w:rPr>
        <w:t>):</w:t>
      </w:r>
      <w:bookmarkEnd w:id="1182"/>
    </w:p>
    <w:p>
      <w:pPr>
        <w:pStyle w:val="BookText"/>
        <w:rPr/>
      </w:pPr>
      <w:r>
        <w:rPr>
          <w:rFonts w:ascii="Amiri" w:hAnsi="Amiri" w:eastAsia="Amiri" w:cs="Amiri"/>
          <w:color w:val="111111"/>
          <w:sz w:val="28"/>
          <w:sz w:val="28"/>
          <w:szCs w:val="28"/>
          <w:rtl w:val="true"/>
          <w:lang w:bidi="ar-SA"/>
        </w:rPr>
        <w:t>إنَّ ما يجعل العقل أسيرة الحيرة والدهشة ما يذكره كثير من علماء المسلمين من عدم تعيين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له من بعده، وإماماً يتولّى أُمور المسلمين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إنَّ هذا الكلام لا يُنتظر من أُولئك الذين وُصِفوا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أجزم بأنَّ الذين يردّدون هذا الكلام لم يكلِّفوا أنفسهم ولو قليلا من البحث والتحقيق حول مسألة تنصيب الإمام وتعيينه من جانب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أنَّهم ركنوا إلى تقليد مَن سبقهم من العلماء، وتعوّدوا على اجترار ما قالوا في هذا الأمر، دون أن يفطنوا إلى أنَّ القول بهذا فيه اتّهام شديد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الواجب وعدم تبليغ أمر الله بتعيين وليّ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أمرٌ ـ تالله يبعث إلى الدهشة والذهول العقليّ ـ إذ كيف يصرف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عن تعيين خليفته من بعده، وكيف هان عليه هذا الأمر، ولقد ثبت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نُعِيت إليه نفسه طفق يورد الوصيّة للمسلمين تلو الوصيّة في أُمور شتّى، مُظهراً اهتماماً عظيماً بأمر الدين، ومُبدياً قلقاً بليغاً بحال المسلمين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حذّر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من الاختلاف والفتن، ووعظهم غداة ومساءً وهجيراً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لكي يبيِّن لهم طريق النجاة والسلامة إذا ما أقبلت الاختلافات والفتن كقطع الليل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لوليّ الأمر من بعده أثراً في نجاة الناس من هذه الفتن ولمّ الشمل إذا ما حلّت بدارهم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ـ وحاشاه ـ عن إدراك هذا الأمر، فأدركه أبو بكر وفهمه عمر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 إليه بنو أُميّة وبنو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الأمر الذي صدر به الوحي موجباً طاعة أُولي الأمر لم </w:t>
      </w:r>
      <w:bookmarkStart w:id="1183" w:name="pg20383_234737"/>
    </w:p>
    <w:p>
      <w:pPr>
        <w:pStyle w:val="BookText"/>
        <w:rPr/>
      </w:pPr>
      <w:bookmarkEnd w:id="1183"/>
      <w:r>
        <w:rPr>
          <w:rFonts w:ascii="Amiri" w:hAnsi="Amiri" w:eastAsia="Amiri" w:cs="Amiri"/>
          <w:color w:val="111111"/>
          <w:sz w:val="28"/>
          <w:sz w:val="28"/>
          <w:szCs w:val="28"/>
          <w:rtl w:val="true"/>
          <w:lang w:bidi="ar-SA"/>
        </w:rPr>
        <w:t>يكن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يوجب عليه تنصيب خليفة ووليّاً لأمر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يرى أنَّ الله يكلّف الناس فوق طاقتهم، فيوقعهم بعد نبيّهم في الاختلاف والتنازع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بما لا يدع مجالا للريب،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يخرج من المدينة لغزوة إلاّ ويعيِّن عليها شخصاً خليفة له ريثما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يرى أهميّة الوالي على المسلمين في غيابه القصير في حياته، ولم يكن يرى له أهميّة في غيابه الطويل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سليم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حكمة يمكن لمسها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مصلحة تعود للمسلمين من فعل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نتيجة غير الخلاف والنزاع والخصام، كما حدث في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ذلك العلماءَ للزجِّ بأنفسهم في تبرير لا يُسمن ولا يغني من جوع؟</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11112750_2142443653"/>
      <w:bookmarkStart w:id="1185" w:name="_Toc433"/>
      <w:bookmarkEnd w:id="1184"/>
      <w:r>
        <w:rPr>
          <w:rtl w:val="true"/>
        </w:rPr>
        <w:t>عدالة الصحابة واختلافهم</w:t>
      </w:r>
      <w:r>
        <w:rPr>
          <w:rtl w:val="true"/>
        </w:rPr>
        <w:t>:</w:t>
      </w:r>
      <w:bookmarkEnd w:id="1185"/>
    </w:p>
    <w:p>
      <w:pPr>
        <w:pStyle w:val="BookText"/>
        <w:rPr/>
      </w:pPr>
      <w:r>
        <w:rPr>
          <w:rFonts w:ascii="Amiri" w:hAnsi="Amiri" w:eastAsia="Amiri" w:cs="Amiri"/>
          <w:color w:val="111111"/>
          <w:sz w:val="28"/>
          <w:sz w:val="28"/>
          <w:szCs w:val="28"/>
          <w:rtl w:val="true"/>
          <w:lang w:bidi="ar-SA"/>
        </w:rPr>
        <w:t>يتابع الكاتب كلامه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عدالة كلّ الصحابة بقضّهم وقضيضهم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لانحراف البعض عن سواء السبيل، وارتكاب بعضهم ما حرّم الله تعالى، ولهذا لا يمكن أن يوصي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باتّباع أيٍّ كان من الصحابة للنجاة والسلامة من الاختلاف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أمراً كهذا ينسب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 إلى الوحي ـ فيه تجويز لارتكاب الأخطاء وفتح الطريق إلى النزاع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الصحابة فيما بينهم أمر معلوم، وقتل بعضهم بعضاً مسألة تعجّ بها صفحات التاريخ، وانحراف الكثير منهم عن الحقّ تثبته كتب السير والأخبار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علمنا أنَّه كان في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المنافقين، عُلِمت أحوالهم </w:t>
      </w:r>
    </w:p>
    <w:p>
      <w:pPr>
        <w:pStyle w:val="BookText"/>
        <w:rPr/>
      </w:pPr>
      <w:r>
        <w:rPr>
          <w:rFonts w:ascii="Amiri" w:hAnsi="Amiri" w:eastAsia="Amiri" w:cs="Amiri"/>
          <w:color w:val="111111"/>
          <w:sz w:val="28"/>
          <w:sz w:val="28"/>
          <w:szCs w:val="28"/>
          <w:rtl w:val="true"/>
          <w:lang w:bidi="ar-SA"/>
        </w:rPr>
        <w:t>وخصالهم ووضح نفاقهم للمسلمين، ولكن كان هناك أيضاً منافقون لم يُعلم عنهم شيء ولم يُعرف نفاقهم، ولم تنكشف أحوالهم وقد أخبر الله تعالى نبيَّه الكريم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مِّـنَ الاَْعْرَابِ مُنَـفِقُونَ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ويمكنك أن تتصوّر خطورة الموقف الذي سيؤول إليه مصير الإسلام وهو بلا راع، عرضة لهؤلاء المنافقين المتمرّسين بالنفاق، المبتعدين عن الأنظار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المنافق المعروف نفاقه أخطر على المسلمين من الكافر المعروف كفره، فسيكون أُولئك المنافقون الذين لم يكن المسلمون يعرفون عنهم شيئاً أخطر من أُولئك الذين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لجهل المسلمين بهم، لشدّة خفائهم إذ تمرّسوا بالنفاق ومردوا عليه وأتقنوه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يستطيع أحد أن يجرِّدهم عن الصحبة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كيف يجرَّدهم عنها وهو لا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سيُثني عليهم وسيصفهم بالإخلاص والتوقى بلا ريب، بحكم ما يبدونه من مظهر دينيّ يضمن لهم مقاماً بين الصحابة العدول، وبالتالي سيهبهم بكلّ ارتياح صفة العدالة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نسدّ منافذ الخطر والضلال الصادر من هؤلاء المنافقين في الباطن، المؤمنين العدول في الظاهر؟ ولهذا كلّه فمن المحال الممتنع أن يأمر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باتّباع كلّ من هبَّ ودبَّ ممّن كانت له صحبة معه من الناس في زمانه، وهو يعلم أنَّ من بينهم وممّن حولهم منافقين مستورين مَرَدوا على النفاق وصُقِلوا فيه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فالقول بعدالة كافّة الصحابة خطأ فاحش، والأمر باتّباع كافّتهم دون </w:t>
      </w:r>
      <w:bookmarkStart w:id="1186" w:name="pg20383_234739"/>
    </w:p>
    <w:p>
      <w:pPr>
        <w:pStyle w:val="BookText"/>
        <w:rPr/>
      </w:pPr>
      <w:bookmarkEnd w:id="1186"/>
      <w:r>
        <w:rPr>
          <w:rFonts w:ascii="Amiri" w:hAnsi="Amiri" w:eastAsia="Amiri" w:cs="Amiri"/>
          <w:color w:val="111111"/>
          <w:sz w:val="28"/>
          <w:sz w:val="28"/>
          <w:szCs w:val="28"/>
          <w:rtl w:val="true"/>
          <w:lang w:bidi="ar-SA"/>
        </w:rPr>
        <w:t>تمييز لهم عن طريق الوحي أمر ينطوي على خطر بليغ يهدّد الإسلام من أساسه، فلا يأمر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تسقط كلّ الأحاديث التي تجعل من اتّباع كافّة الصحابة وسيلة للنجاة من الاختلافات والابتداع والإحداث في دين الله، كما وضح</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1112752_2142443653"/>
      <w:bookmarkStart w:id="1188" w:name="_Toc434"/>
      <w:bookmarkEnd w:id="1187"/>
      <w:r>
        <w:rPr>
          <w:rtl w:val="true"/>
        </w:rPr>
        <w:t>عود على بدء، وبعض النتائج الخطيرة للقول بعدم الاستخلاف</w:t>
      </w:r>
      <w:r>
        <w:rPr>
          <w:rtl w:val="true"/>
        </w:rPr>
        <w:t>:</w:t>
      </w:r>
      <w:bookmarkEnd w:id="1188"/>
    </w:p>
    <w:p>
      <w:pPr>
        <w:pStyle w:val="BookText"/>
        <w:rPr/>
      </w:pPr>
      <w:r>
        <w:rPr>
          <w:rFonts w:ascii="Amiri" w:hAnsi="Amiri" w:eastAsia="Amiri" w:cs="Amiri"/>
          <w:color w:val="111111"/>
          <w:sz w:val="28"/>
          <w:sz w:val="28"/>
          <w:szCs w:val="28"/>
          <w:rtl w:val="true"/>
          <w:lang w:bidi="ar-SA"/>
        </w:rPr>
        <w:t>وبعد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يعيِّن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 ويترك الناس يتناوشهم المنافقون مَن ظَهَر منهم ومَن بَطَن، ويترصّدوهم اليهود والنصارى الحاقد منهم على الإسلام الكامن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يسهل على العقل الساذج القبول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بين السَّحْر والنَّحْر ولم يوصِ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تسكن النفوس إلى القول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 من بعده، وذهب لا يلوي من حال المسلمين في غيابه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كلام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تهمة لنبيّ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اتّهموه بأنَّه ترك أُمَّته بلا راع عرضة للاختلاف والنزاع والاقتتال، وهذا فيه اتّهام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اتّهموه بها،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بأمّته، الرؤوف بالمؤمنين، الذي يأسى لهم ويحرص على هُداهم، كما قال عنه ربّه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جَآءَكُمْ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كان منهم في غفلة تصحيح ما نتج من حوادث السقيفة،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ومن هنا لا يكون عيب في أن يتولَّى الخلافة أيٌّ كان من الناس، حتّى لو كان فاسقاً أو خارجاً عن طاعة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ينعزل الإمام بالفسق، أو بالخروج عن طاعة الله تعالى</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ويقول الباقلاّنيّ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الإمام بفسِقه، وظلمه بغصب الأموال وضرب الأبشار، وتناول النفوس المحرّمة، وتضييع الحقوق، وتعطيل الحدود، ولا يجب الخروج عليه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يجب وعظُه وتخويفه، وترك طاعته في شيء ممّا يدعو إليه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إضراب عجيب من الباقلاني، فلو كان الخروج على الإمام الفاسق غير جائز، فكيف جاز ترك طاعته في بعض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وجوده على كرسيّ الحكم ـ والحالة هذه ـ لا يُعدّ معصية في ذاته؟ ولماذا بعض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جاز تخويفه؟ وكيف يكون تخويفه؟ أوَليس تخويفه هذا خروجاً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استطاعة الناس تخويفه وترك أوامره في بعض الأحوال بهذه السهولة فَلِمَ لا يعزلونه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بالمعروف ونهياً عن المنكر، وهو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إلاّ خطرفة سببها تجويز إمامة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وللسياسة في ذلك الوقت دور كبير في ظهور هذه الفتاوى وانتشار تلك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إمامة الفاسق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ذكرنا أنَّ القول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أحداً على المسلمين من بعده قول يحمل أخطر الاتّهامات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أمر الله تعالى بطاعة أُولي الأمر على سبيل من الجزم والقطع، كما هو واضح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الرَّسُولَ وَأُوْلِى الاَْمْرِ مِنكُمْ</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أنَّ أُولي الأمر طاعتهم واجبة كطاعة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طاعة أُولي الأمر توجب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 فالقول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يستخلف اتهام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يحكم بأنَّ الأمر بطاعة أُولي الأمر وإيجاب طاعتهم إنّما هو على قرار طاعة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يستوجب تعيينهم من قِبل الله تعالى بوساطة نبيِّه الكريم، ولا يجوز ترك تعيينهم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ليس في مقدورهم، فمعرفة الناس لأُولي الأمر ـ بدون أن يعرّفهم الوحي لهم ـ يفرض أنَّ الناس قادرون على معرفة من تجب طاعته من البشر، في حين أنَّ الناس ليسوا قادرين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الناس في استطاعتهم معرفة من وجبت طاعته من البشر ـ نبيّاً كان أم غيره ـ لما احتاج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إبداء المعجزة حتّى يُعجِزَ الناس بأمره ويصدِّقوه فيطيعوه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الطاعة، ولكن اتّهمه الناس بالكذب والسحر والجنون ولم يصدِّقوه، إذاً فالناس لا يقدرون على معرفة أُولي الأمر، ولو تُرك لهم تعيين أُولي الأمر فستنتج المفاسد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يولّي الناسُ الفاسق، والله لم يأمر بطاعته، بل إنّه لا يحب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يشتدّ الخلاف عند اختيار وليّ الأمر، وتقع الفتن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لعصبيّاتهم وقبليّاتهم وغيرها من صفات 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ممنوع، والنزاع يجب إرجاعه إلى الكتاب والسنّة لفضّه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إنَّ هذا الواجب إن كان الناس مسؤولين عنه فيستلزم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يعرفون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يكونوا مسؤولين عنه فيستلزم العبث في أفعال الله ـ تنزّه الله عن ذلك ـ حيث أمَرَ أمْرَ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طاعة الله وطاعة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لا يُسأل عنه هل أُنجز هذا الأمر الواجب أم لا؟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فلمّا كان عجز الناس عن معرفة وتعيين أُولي الأمر يؤدّي إلى تولية </w:t>
      </w:r>
      <w:bookmarkStart w:id="1189" w:name="pg20383_234742"/>
    </w:p>
    <w:p>
      <w:pPr>
        <w:pStyle w:val="BookText"/>
        <w:rPr/>
      </w:pPr>
      <w:bookmarkEnd w:id="1189"/>
      <w:r>
        <w:rPr>
          <w:rFonts w:ascii="Amiri" w:hAnsi="Amiri" w:eastAsia="Amiri" w:cs="Amiri"/>
          <w:color w:val="111111"/>
          <w:sz w:val="28"/>
          <w:sz w:val="28"/>
          <w:szCs w:val="28"/>
          <w:rtl w:val="true"/>
          <w:lang w:bidi="ar-SA"/>
        </w:rPr>
        <w:t>الفاسق أو وقوع الاختلاف والتناحر حول تعيين وليّ الأمر، أو يكون التكليف بما لا يطاق، أو ينسب العبث إلى الله تعالى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 تعيين أُولي الأمر لم يتركه الله لاختيار الناس، بل إنّه مُسْنَد إليه تعالى</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1112754_2142443653"/>
      <w:bookmarkStart w:id="1191" w:name="_Toc435"/>
      <w:bookmarkEnd w:id="1190"/>
      <w:r>
        <w:rPr>
          <w:rtl w:val="true"/>
        </w:rPr>
        <w:t>مَن هم أُولو الأمر وماذا يجب لهم</w:t>
      </w:r>
      <w:r>
        <w:rPr>
          <w:rtl w:val="true"/>
        </w:rPr>
        <w:t>:</w:t>
      </w:r>
      <w:bookmarkEnd w:id="1191"/>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الاَْمْرِ مِنكُمْ فَإِن تَنَـزَعْتُمْ فِى شَىْء فَرُدُّوهُ إِلَى اللَّهِ وَالرَّسُولِ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تلحظ في هذه الآية أنَّه أمر فيها بأمر واحد إطاعة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ورسوله وأُولي الأمر، بوساطة فعل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يمكن أن نفهم من ذلك؟ وماذا أراد الله تعالى بإشراك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في أمر واحد بطاعتهما؟ على أنَّ الحال لا يختلف لو فُصل الأمر ولم يُجمع في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إصدار الأمر بطاعة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بهذه الصورة المشتركة في أمر واحد يؤكّد لنا التساوي بين طاعة الرسول وطاعة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قطعاً فطاعة أُولي الأمر واجبة قطعاً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والإطلاق الواضح في الأمر بالطاعة لا يسمح باستثناء طاعة أُولي الأمر وفصلها عن 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حال من الأحوال، أو بأيّ شرط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طاعة أُولي الأمر هي من الواجبات في الدين على المؤمنين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بلا شكّ، ولو على قول من ينسب إليه العصمة في تبليغ الوحي، فهو معصوم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في أن يكون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معصوماً؟ </w:t>
      </w:r>
    </w:p>
    <w:p>
      <w:pPr>
        <w:pStyle w:val="BookText"/>
        <w:rPr/>
      </w:pPr>
      <w:r>
        <w:rPr>
          <w:rFonts w:ascii="Amiri" w:hAnsi="Amiri" w:eastAsia="Amiri" w:cs="Amiri"/>
          <w:color w:val="111111"/>
          <w:sz w:val="28"/>
          <w:sz w:val="28"/>
          <w:szCs w:val="28"/>
          <w:rtl w:val="true"/>
          <w:lang w:bidi="ar-SA"/>
        </w:rPr>
        <w:t>إنَّ الله تعالى لم يَدَعْ لنبيّ من الأنبياء مسؤوليّة التشريع ولم يسند إليهم تأسيس الأحكام والشرع، فالله تعالى هو الذي يعلم ما ينفع الناس وما يصلحهم، ولهذا فهو الذي له أن يقوم بهذا الأمر الذي لا يقدر عليه غيره، وما على الرسول إلاّ بلاغه بلاغاً لا يخالجه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بإسناد الأمر إلى ذاته العليّة يريد أن يَبلُغ تشريعُه الناس دون أيّ تغيير أو نقص، سواء كان عمداً أو سهواً، ولكنَّ الرسول بشر، والبشريّة مجمع الأخطاء والنسيان، فما هو العمل إذا ما أُنزل عليه أمر الله ليبلّغه كما أُنزل عليه دون تغيير يؤدّي إلى التغيير في طريقة وأُسلوب التبليغ، فضلا عن أن يؤدّي إلى تغيير الهدف والغاية؟</w:t>
      </w:r>
    </w:p>
    <w:p>
      <w:pPr>
        <w:pStyle w:val="BookText"/>
        <w:rPr/>
      </w:pPr>
      <w:r>
        <w:rPr>
          <w:rFonts w:ascii="Amiri" w:hAnsi="Amiri" w:eastAsia="Amiri" w:cs="Amiri"/>
          <w:color w:val="111111"/>
          <w:sz w:val="28"/>
          <w:sz w:val="28"/>
          <w:szCs w:val="28"/>
          <w:rtl w:val="true"/>
          <w:lang w:bidi="ar-SA"/>
        </w:rPr>
        <w:t>ولهذا عصم الله الأنبياء عن الخطأ عمداً أو سهواً، حتّى لا يَحْدُث ذلك التغيير تبعاً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فكلّ ما يصدر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 بعينه، من حيث اللفظ والمعنى تارة، ومن حيث المعنى فقط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ذلك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يدركه الموت يوماً، وسيأخذ بزمام الأمر من بعده أُولو الأمر الذين وجبت طاعتهم على الناس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الوحي لا يتنزّل عليهم لاكتمال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بهذا الوحي ـ طبقاً لعمل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ـ لم ينتهِ، بل هو باق ما بقيّ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حفظ كلام كما قيل دون تغيير هو أسهل بكثير من العمل به وتطبيقه على مسرح الواقع الملموس، حيث المشاكل والمعضلات والمنعطفات الحرِجة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كيف يتسنّى لأُولي الأمر القيام بهذه المهمّة الأصعب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bookmarkStart w:id="1192" w:name="pg20383_234744"/>
    </w:p>
    <w:p>
      <w:pPr>
        <w:pStyle w:val="BookText"/>
        <w:rPr/>
      </w:pPr>
      <w:bookmarkEnd w:id="1192"/>
      <w:r>
        <w:rPr>
          <w:rFonts w:ascii="Amiri" w:hAnsi="Amiri" w:eastAsia="Amiri" w:cs="Amiri"/>
          <w:color w:val="111111"/>
          <w:sz w:val="28"/>
          <w:sz w:val="28"/>
          <w:szCs w:val="28"/>
          <w:rtl w:val="true"/>
          <w:lang w:bidi="ar-SA"/>
        </w:rPr>
        <w:t>التعرّض للخطأ، إن لم تكن لهم تلك العصمة التي كان يتمتّع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يصل ما أراده الله إلى الناس عبر أُولي الأمر دون خطأ وهم بشر؟ ونحن أوضحنا أنَّ العصمة تحفظ الوحي النازل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ينحرف عمداً أو سهواً، لفظاً أو عملا، والله لا يسمح بشيء من ذلك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أولو الأمر على عصمة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ما لم يسمح به الله تعالى، وما لم يُرِده في تبليغ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وجبت عصمة أُولي الأمر كما وجبت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وجوب الطاعة بالجزم والقطع إشارة إلى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فالعصمة أساس وجوب الطاعة، وبسبب هذه العصمة لا يختلف خطاب الله تعالى للناس ـ إذا قُدِّر أن يخاطبهم مباشرة بتكاليفه وأوامره ـ عن مخاطبته إيّاهم عبر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هو وصول خطاب الله ذاته إلى الناس بسبب العصمة التي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ـ من ثَمَّ ـ أنَّّ فقدانها في أُولي الأمر يؤدّي إلى التغيير بلا ريب، وهو ما لا يريده الله تعالى</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1112756_2142443653"/>
      <w:bookmarkStart w:id="1194" w:name="_Toc436"/>
      <w:bookmarkEnd w:id="1193"/>
      <w:r>
        <w:rPr>
          <w:rtl w:val="true"/>
        </w:rPr>
        <w:t>نظر الفخر الرازي</w:t>
      </w:r>
      <w:r>
        <w:rPr>
          <w:rtl w:val="true"/>
        </w:rPr>
        <w:t>:</w:t>
      </w:r>
      <w:bookmarkEnd w:id="1194"/>
    </w:p>
    <w:p>
      <w:pPr>
        <w:pStyle w:val="BookText"/>
        <w:rPr/>
      </w:pPr>
      <w:r>
        <w:rPr>
          <w:rFonts w:ascii="Amiri" w:hAnsi="Amiri" w:eastAsia="Amiri" w:cs="Amiri"/>
          <w:color w:val="111111"/>
          <w:sz w:val="28"/>
          <w:sz w:val="28"/>
          <w:szCs w:val="28"/>
          <w:rtl w:val="true"/>
          <w:lang w:bidi="ar-SA"/>
        </w:rPr>
        <w:t>ينقل الكاتب نظر الفخر الرازي في تفسيره ويناقشه فيقول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 بطاعة أُولي الأمر على سبيل الجزم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أمر الله بطاعته على سبيل الجزم والقطع لابدَّ أن يكون معصوماً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معصوماً عن الخطأ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w:t>
      </w:r>
    </w:p>
    <w:p>
      <w:pPr>
        <w:pStyle w:val="BookText"/>
        <w:rPr/>
      </w:pPr>
      <w:r>
        <w:rPr>
          <w:rFonts w:ascii="Amiri" w:hAnsi="Amiri" w:eastAsia="Amiri" w:cs="Amiri"/>
          <w:color w:val="111111"/>
          <w:sz w:val="28"/>
          <w:sz w:val="28"/>
          <w:szCs w:val="28"/>
          <w:rtl w:val="true"/>
          <w:lang w:bidi="ar-SA"/>
        </w:rPr>
        <w:t>وإنَّه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قطعاً أنَّ أُولي الأمر المذكورين في الآية لابدَّ أن يكونوا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يدلف الرازيّ إلى تحديد وتعريف أُولي الأمر المعصومين هؤلاء، حسبما يرى ويظنّ،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إمَّا مجموع الأُمَّة، أو بعض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بيَّنا أنَّ الله تعالى أوجب طاعة أُولي الأمر في هذه الآية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طاعتهم قطعاً مشروط بكوننا عارفين بهم، قادرين على الوصول إليهم، والاستفادة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نعلم بالضرورة أنَّنا في زماننا هذا عاجزون عن معرفة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ذهب الرازي إلى أنَّ أُولي الأمر هم بعض الأُمَّة، يتمثّلون في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بُعد إجماعهم عن الخطأ ـ على 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تتحقّق بذلك العصمة المطلوبة في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الأُمَّة ليس هم أُولي الأمر واضح لا يحتاج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أُولي الأمر هم بعض الأُمَّة فأمر نتّفق فيه مع الفخر الرازيّ، غير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البعض من الأُمَّة ـ أي أُولي الأمر ـ هم أهل الحلّ والعقد قول تكتنفه إشكالات عدّة، تجعل قبوله أمراً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وقوع الإجماع ليست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يعرّفهم للأُمَّة باعتبارهم أهل الحلّ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نتحصّل على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الأفراد منهم أو في هيأتهم الاجتماعيّة؟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إمكانيّة تحقّق وقوع الإجماع من المستحيلات في هذه الأُمَّة، لا سيّما </w:t>
      </w:r>
    </w:p>
    <w:p>
      <w:pPr>
        <w:pStyle w:val="BookText"/>
        <w:rPr/>
      </w:pPr>
      <w:r>
        <w:rPr>
          <w:rFonts w:ascii="Amiri" w:hAnsi="Amiri" w:eastAsia="Amiri" w:cs="Amiri"/>
          <w:color w:val="111111"/>
          <w:sz w:val="28"/>
          <w:sz w:val="28"/>
          <w:szCs w:val="28"/>
          <w:rtl w:val="true"/>
          <w:lang w:bidi="ar-SA"/>
        </w:rPr>
        <w:t>في اختيار القادة والرؤساء، ودونك الواقع يصرّح مؤكّداً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المحال أن تجتمع الأُمَّة على الخطأ بأسرها، لكن من المحال أن يتحقّق إجماع الأُمَّة بأسرها، وفرق شاسع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دعا بعض الأُمَّة إلى الحقّ فلابدَّ أن يوجد من يخالفهم من الناس لأيّ سبب من الأسباب التي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فالقوميّة، والعصبيّة، والنعرات القبليّة، واختلاف الإدراك ووجهات النظر، والعناد،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منفردة أو مجتمعة تجعل من وقوع الإجماع أمراً لا يُرجى تحقّقه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مسألة الخلافة لهي من المسائل التي كان للأُمَّة أن تجتمع عليها، لو كان للإجماع إمكانيّة الوقوع، مع قلّة المجتمعين في السقيفة، وما كان لهم من الصحبة التي تجعلهم في مصافّ أهل الحلّ والعقد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رغم ذلك فقد نشب الخلاف واستحال الإجماع، وسُلّت السيوف، وأُخِذ البعض بالقوّة، وأُغري آخرون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للرازيّ أن يحلم بإجماع استحال أن يقع بين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الجيل الأوّل الذي عاصر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ليقع بين الناس في عصره أو ما تلاه من عصور، أو في هذا العصر الذي ازداد فيه تشعّب العقائد وتشتّت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الانقسام المشاهَد في كلّ فرقة من الفرق الإسلاميّة هو تصريح باستحالة 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إمكانيّة وقوع الإجماع بين أهل السنّة فيما بينهم، ولا بين الشيعة بانفرادهم، فضلا أن يقع الإجماع بينهما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فاجتماع الأُمَّة بأسرها على الخطأ غير ممكن، ولكن لا يمكن أيضاً اجتماعها على الحقّ بأسرها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واقعة صِفّين كانت بين أُمَّة المسلمين، وقد كان الحقّ عند أحد الطرفين بلا شكّ، ولكن لم يجتمع المسلمون عليه كما لم يجتمعوا على ما يقابله من الباطل</w:t>
      </w:r>
      <w:r>
        <w:rPr>
          <w:rFonts w:eastAsia="Amiri" w:cs="Amiri" w:ascii="Amiri" w:hAnsi="Amiri"/>
          <w:color w:val="111111"/>
          <w:sz w:val="28"/>
          <w:szCs w:val="28"/>
          <w:rtl w:val="true"/>
          <w:lang w:bidi="ar-SA"/>
        </w:rPr>
        <w:t xml:space="preserve">; </w:t>
      </w:r>
      <w:bookmarkStart w:id="1195" w:name="pg20383_234747"/>
    </w:p>
    <w:p>
      <w:pPr>
        <w:pStyle w:val="BookText"/>
        <w:rPr/>
      </w:pPr>
      <w:bookmarkEnd w:id="1195"/>
      <w:r>
        <w:rPr>
          <w:rFonts w:ascii="Amiri" w:hAnsi="Amiri" w:eastAsia="Amiri" w:cs="Amiri"/>
          <w:color w:val="111111"/>
          <w:sz w:val="28"/>
          <w:sz w:val="28"/>
          <w:szCs w:val="28"/>
          <w:rtl w:val="true"/>
          <w:lang w:bidi="ar-SA"/>
        </w:rPr>
        <w:t>فنشبت بينهم الحرب، وقتل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يتكلّم الفخر الرازيّ بكلام يبعد عن الواقع ويعطي مصداقاً لآية قرآنيّة ليس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يتمّ التعرّف على أنَّ أهل الحلّ والعقد 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الذي أشكل به الفخر الرازي ـ وهو إشكاله بصعوبة التعرّف على الأئمَّة المعصومين، واستحالة الوصول إليهم ـ هو إشكال يرد عليه، إذ كيف يتمّ التعرّف على أهل الحلّ والعقد والوصول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يقدّمهم إلى الأُمَّة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لدينا في مجال التعيين إلاّ الإجماع أو الانتخاب والترشيح أو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بضرورة الإجماع عليهم فنحن به محتاجون إذاً إلى إجماعَيْن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من الأُمَّة يعرّفنا بأهل الحلّ والعقد، وإجماع آخر يعرّفنا بصواب ما يُصدره أهل الحلّ والعقد من أحكام وأوامر ونواه، بحيث تلتزم الأمّة بما يصدر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تتضاعف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العبور من الإجماع الأوّل إلى الإجماع الثاني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إمكانيّة وقوع الإجماع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فالجهد الذي قام به الفخر الرازيّ لإبعاد نفسه عن الاعتراف بالأئمَّة المعصومين على قول الشيعة ـ لا سيّما بعد الاعتراف الموفّق منه بعصمة أُولي الأمر ـ فهو جهد مقدّر ومشكور علميّاً، لكنَّه ناقص ولا 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عليه أن يبيِّن لنا معيار وملاك الاتّصاف بأهليّة الحلّ والعقد، وكيفيّة تعريف الأُمَّة بهم، وعلى رغم أنَّ ذلك تترتّب عليه مشكلاته، غير أنَّه يتيح فرصة أطول لمن أراد السفسطة</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11112758_2142443653"/>
      <w:bookmarkStart w:id="1197" w:name="_Toc437"/>
      <w:bookmarkEnd w:id="1196"/>
      <w:r>
        <w:rPr>
          <w:rtl w:val="true"/>
        </w:rPr>
        <w:t>أُولو الأمر هم أهل البيت</w:t>
      </w:r>
      <w:r>
        <w:rPr>
          <w:rtl w:val="true"/>
        </w:rPr>
        <w:t>(</w:t>
      </w:r>
      <w:r>
        <w:rPr>
          <w:rtl w:val="true"/>
        </w:rPr>
        <w:t>عليهم السلام</w:t>
      </w:r>
      <w:r>
        <w:rPr>
          <w:rtl w:val="true"/>
        </w:rPr>
        <w:t>):</w:t>
      </w:r>
      <w:bookmarkEnd w:id="1197"/>
    </w:p>
    <w:p>
      <w:pPr>
        <w:pStyle w:val="BookText"/>
        <w:rPr/>
      </w:pPr>
      <w:r>
        <w:rPr>
          <w:rFonts w:ascii="Amiri" w:hAnsi="Amiri" w:eastAsia="Amiri" w:cs="Amiri"/>
          <w:color w:val="111111"/>
          <w:sz w:val="28"/>
          <w:sz w:val="28"/>
          <w:szCs w:val="28"/>
          <w:rtl w:val="true"/>
          <w:lang w:bidi="ar-SA"/>
        </w:rPr>
        <w:t>يقول الكاتب هنا على ذلك بالقول</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أولويّة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 أُمور المسلمين، والانفراد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 أولويّة تأخذ شكلها </w:t>
      </w:r>
      <w:bookmarkStart w:id="1198" w:name="pg20383_234748"/>
    </w:p>
    <w:p>
      <w:pPr>
        <w:pStyle w:val="BookText"/>
        <w:rPr/>
      </w:pPr>
      <w:bookmarkEnd w:id="1198"/>
      <w:r>
        <w:rPr>
          <w:rFonts w:ascii="Amiri" w:hAnsi="Amiri" w:eastAsia="Amiri" w:cs="Amiri"/>
          <w:color w:val="111111"/>
          <w:sz w:val="28"/>
          <w:sz w:val="28"/>
          <w:szCs w:val="28"/>
          <w:rtl w:val="true"/>
          <w:lang w:bidi="ar-SA"/>
        </w:rPr>
        <w:t>الطبيعيّ من عبارات الوحي بشقَّيه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مَن هو أولى منهم بهذا المقام، بل لم يكن يراه لغيرهم أبداً، إذ أنَّنا نلمس ذلك في المقام الذي حفظه النبيّ الكريم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حيث الإحساس الأبويّ الخاضع لقوانين النفس البشريّة، وإنَّما هو أمر 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متنزّلا من مقامات الوحي الإلهيّ، موضّحاً السِّنْخِيّة والشَّبَه الذاتيّ بين أهل البيت النبويّ وبين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الأبوّة مهبط لوحي العاطفة التي كثيراً ما تتخطّى الحقّ وتنطق عن الهوى ولهذا فمقام أهل البيت لما كان مرتكزاً على الأمر القرآني بوجوب طاعتهم من حيث إنهم أولو الأمر،ترى الشقّ القرآني يمثل اساساً منيعاً لمقام العترة، وحينماترى وصف السُنّة لعترة النبيّ عليه وعليهم الصلاة والسلام بأنهم الهداة الذين لا يضل من تمسّك بهم تعلم طبيعة هذا المقام الصادرة من جانب الوحي الإلهيّ وعندئذ نعلم السنخية بين العترة ومحمّد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هذا المقام ليس له مسير غير قنوات الوحي الذي ينتظّم كلّ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حياته بحركاتها وسكناتها، ولهذا كان الاستحقاق للخلق العظيم الذي يبرّىء النبيَّ عليه وآله الصلاة والسلام من نزعات الأبوة البشريّة في بيان مقام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فهو مقام لهم من صميم أنوار النبوّة، بل مقام من مقاماتها، صاغه الوحي في عبارات لا تخفى على من له مُسكة من الإدراك وقدر من ملكة التدبّر</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11112760_2142443653"/>
      <w:bookmarkStart w:id="1200" w:name="_Toc438"/>
      <w:bookmarkEnd w:id="1199"/>
      <w:r>
        <w:rPr>
          <w:rtl w:val="true"/>
        </w:rPr>
        <w:t>آية المودة</w:t>
      </w:r>
      <w:r>
        <w:rPr>
          <w:rtl w:val="true"/>
        </w:rPr>
        <w:t>:</w:t>
      </w:r>
      <w:bookmarkEnd w:id="120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أَسْـَلُكُمْ عَلَيْهِ أَجْرًا إِلاَّ الْمَوَدَّةَ فِى الْقُرْبَى</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فالأجر لابدَّ أن يكون على قدر نوع العمل، ولذا فمودّة أهل البيت لابدَّ أن تساوق من حيث القدر ما جاء به النبيّ الأكرم من نعمة الإسلام والرحمة التي ما أُرسل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p>
    <w:p>
      <w:pPr>
        <w:pStyle w:val="BookText"/>
        <w:rPr/>
      </w:pPr>
      <w:r>
        <w:rPr>
          <w:rFonts w:ascii="Amiri" w:hAnsi="Amiri" w:eastAsia="Amiri" w:cs="Amiri"/>
          <w:color w:val="111111"/>
          <w:sz w:val="28"/>
          <w:sz w:val="28"/>
          <w:szCs w:val="28"/>
          <w:rtl w:val="true"/>
          <w:lang w:bidi="ar-SA"/>
        </w:rPr>
        <w:t>هناك أجر يضاهي ذلك غير مودّة أهل البيت يمكن أن يكافأ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هو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لو تدبّرنا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الأجر أدناه تسليم زمام الأمر في قيادة المسلمين وإدارة شؤونهم بعد النبيّ الأكرم لأهل بيته الذين ساوت مودّتهم ـ من حيث إنَّها الأجر ـ نعمةَ الدين الإسلاميّ من حيث إنَّه مأجور عليه بهذه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التساوي يبيِّن السِّنخية والشَّبَه القويّ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الدين الذي هو خلق النبيّ المعصوم وطريقة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 القويّ بين العترة الطاهرة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بين العترة والنبيّ الأكرم هو تلك المودّة، من حيث إنَّها واجبة في حقّ العترة، ومن حيث إنَّها الأجر الذي استحقّه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جاء به للناس من هداية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فمودّة العترة كأجر ترضي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فهي في حقيقة الأمر مودّة للنبيّ نفسه،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تصحّ هذه المودّة مع المخالفة للنبيّ في نهجه؟ وهل يمكن تصورّها مع مشاقّة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أحد ادّعاء مودّة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المودّة لا تستقيم إلاّ باتّباع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مودّة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أنسب أُسلوب للمودّة يمكن أن يُحفظ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الاتّباع للعترة والاقتداء بهم؟</w:t>
      </w:r>
    </w:p>
    <w:p>
      <w:pPr>
        <w:pStyle w:val="BookText"/>
        <w:rPr/>
      </w:pPr>
      <w:r>
        <w:rPr>
          <w:rFonts w:ascii="Amiri" w:hAnsi="Amiri" w:eastAsia="Amiri" w:cs="Amiri"/>
          <w:color w:val="111111"/>
          <w:sz w:val="28"/>
          <w:sz w:val="28"/>
          <w:szCs w:val="28"/>
          <w:rtl w:val="true"/>
          <w:lang w:bidi="ar-SA"/>
        </w:rPr>
        <w:t>أجل، إنّ مودّة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إلاّ اتّباع النبيّ الكريم باتّباع أهل البيت من عترته، لأنَّ هذا هو الذي يرضي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ويُسرّه لا غير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ودّهم يعني المحبّة دون الاتّباع فهذا لا يختصّ بأهل بيت النبيّ وحدهم، وإنَّما هو أمر مطلوب بين عامّة المؤمنين الذين هم في توادّهم وتراحمهم </w:t>
      </w:r>
    </w:p>
    <w:p>
      <w:pPr>
        <w:pStyle w:val="BookText"/>
        <w:rPr/>
      </w:pPr>
      <w:r>
        <w:rPr>
          <w:rFonts w:ascii="Amiri" w:hAnsi="Amiri" w:eastAsia="Amiri" w:cs="Amiri"/>
          <w:color w:val="111111"/>
          <w:sz w:val="28"/>
          <w:sz w:val="28"/>
          <w:szCs w:val="28"/>
          <w:rtl w:val="true"/>
          <w:lang w:bidi="ar-SA"/>
        </w:rPr>
        <w:t>كالجسد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يختصّ أهل البيت بذلك، ولكن إضافة إلى هذا المعنى الشامل لكلّ المؤمنين يتوفّر معنى آخر يتميّز به 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سواه من ودّ بين المسلمين، وهو الاقتداء والاتّباع بلا ريب، كما كان حبّ الله هو اتّباع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لحبّ الله معنى إذا قُرِن بمخالفة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الله يستلزم اتّباع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سبب حبّ الله للتابعين، وهو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الأساسيّ والدائم للقرآن هو تهيئة وسائل وسبل الهداية والنجاة للناس بحكم أنَّه رحمة جاءت للناس عبر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أُرسل إلاّ رحمة بهذا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يحدّد الله الأجر للناس مقابل هذا الدين وتلك الرحمة، ويكون هذا الأجر متضمّناً للشقاء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الأجر الذي هو مودّة العترة أحد قنوات هذه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أن تتحقّق هذه الرحمة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لكي تنتقل الرحمة أيضاً عبر هذا الأجر ـ أي مودّة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لابدَّ أن تعني تلك المودة الاتّباع والاقتداء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يتحقّق الهدف الأساسيّ للدين، وهو هداية الناس وإرشادهم لما هو خير لهم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المخالفة عمداً أو تساهلا تبعد المخالف عن قنوات الرحمة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يستقيم ودّهم وحبّهم مع مخالفتهم في أمر أو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هذا إيذاءهم وإيلامهم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يلتئم ودادهم ووداد من صَدَر منه إيذاؤهم وإيلامهم ووداد من كانت منه شكواهم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مودّة أهل البيت أعظم أجر يتلقّاه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الأكرم ـ الذي هو عزيز عليه ما عَنِتَ المؤمنون، حريص عليهم </w:t>
      </w:r>
      <w:bookmarkStart w:id="1201" w:name="pg20383_234751"/>
    </w:p>
    <w:p>
      <w:pPr>
        <w:pStyle w:val="BookText"/>
        <w:rPr/>
      </w:pPr>
      <w:bookmarkEnd w:id="1201"/>
      <w:r>
        <w:rPr>
          <w:rFonts w:ascii="Amiri" w:hAnsi="Amiri" w:eastAsia="Amiri" w:cs="Amiri"/>
          <w:color w:val="111111"/>
          <w:sz w:val="28"/>
          <w:sz w:val="28"/>
          <w:szCs w:val="28"/>
          <w:rtl w:val="true"/>
          <w:lang w:bidi="ar-SA"/>
        </w:rPr>
        <w:t>في هدايتهم، رؤوف بالمؤمنين رحيم ـ لا يسرّه شيء مثل أن يرى أُمَّته في نجاة وسلامة في أمن من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اتّباع الناس لأهل بيته في دينهم أجراً يتحقّق به رضاه وسروره لما سيجده الناس من نجاة وسلامة</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1112762_2142443653"/>
      <w:bookmarkStart w:id="1203" w:name="_Toc439"/>
      <w:bookmarkEnd w:id="1202"/>
      <w:r>
        <w:rPr>
          <w:rtl w:val="true"/>
        </w:rPr>
        <w:t>آية الانذار وحديث الدار</w:t>
      </w:r>
      <w:r>
        <w:rPr>
          <w:rtl w:val="true"/>
        </w:rPr>
        <w:t>:</w:t>
      </w:r>
      <w:bookmarkEnd w:id="1203"/>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الكرام هم حملة هذا الدين، وهم العارفون به، والرافعون عنه ضلالات المضلِّين وأخطاء الجاهلين، وأحقاد الحاقدين، ونفاق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مختصّاً بزمان دون زمان، أو مكان دون مكان، وإنَّما هذه مهمّة ومسؤوليّة كانت على عاتقهم منذ أن أنزل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عَشِيرَتَكَ الاَْقْرَبِينَ </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فأراد الله بذلك إعدادهم لتلك المسؤولية التي انحصر القيام بها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استمراراً لمنهاج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المسؤوليّة نالها أهل البيت في مقابل الالتزام الذي تأسّس يوم عَرَض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 على عشيرته الأقربين، طالباً منهم العون والمؤازرة في مسؤوليّة القيام بتبليغه، على أن تكون لمن يلتزم المؤازرةَ والمناصرة الخلافةُ والولاية على الناس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مؤسّساً بالتزامه هذا مسؤوليّة عترة النبيّ الكريم الذين نشأوا وتربّوا عليها أحسن تربيّة وأفضل تنشئة في كنف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إليهم كلّ يوم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إعداداً لهم واختصاصاً بهذا المقام، باعتباره ثواباً وأجراً لما التزم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مؤسّساً بذلك المقامَ والمسؤوليّة الطبيعيّة لذرّيّته من أبناء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جمع إليه أربعين نفراً من قريش من بني عبدالمطّلب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عبدالمطلب، إنّي واللهِ ما أعلمُ شابّاً في العرب جاء قومه بأفضل ممّا جئتكم به، جئتكم بخير الدنيا والآخرة، وقد أمرني الله أن أدعوكم إليه، </w:t>
      </w:r>
      <w:bookmarkStart w:id="1204" w:name="pg20383_234752"/>
    </w:p>
    <w:p>
      <w:pPr>
        <w:pStyle w:val="BookText"/>
        <w:rPr/>
      </w:pPr>
      <w:bookmarkEnd w:id="1204"/>
      <w:r>
        <w:rPr>
          <w:rFonts w:ascii="Amiri" w:hAnsi="Amiri" w:eastAsia="Amiri" w:cs="Amiri"/>
          <w:color w:val="111111"/>
          <w:sz w:val="28"/>
          <w:sz w:val="28"/>
          <w:szCs w:val="28"/>
          <w:rtl w:val="true"/>
          <w:lang w:bidi="ar-SA"/>
        </w:rPr>
        <w:t>فأيُّكم يُؤازرني على أمري هذا، على أن يكون أخي ووصيّي وخليفتي من بعدي؟</w:t>
      </w:r>
    </w:p>
    <w:p>
      <w:p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فهذه الأولويّة في تولّي أمر المسلمين بعد النبيّ الأكرم أمر ثابت للعترة، ولا يجوز لأحد أن ينافسهم فيه وينازعهم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بهذا الالتزام لنيل هذا المقام هو إشارة واضحة إلى الإيمان والتصديق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ذلك العترةُ بالإيمان المبكّر الذي شعَّ في قلب سيِّدها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ظلَّ الأمر فيهم إيماناً خالصاً لم تخالطه شوائب الشِّرك أو نزعات الشكّ التي أصابت البعض قبل إسلامهم وبعده</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11112764_2142443653"/>
      <w:bookmarkStart w:id="1206" w:name="_Toc440"/>
      <w:bookmarkEnd w:id="1205"/>
      <w:r>
        <w:rPr>
          <w:rtl w:val="true"/>
        </w:rPr>
        <w:t>آية المباهلة</w:t>
      </w:r>
      <w:r>
        <w:rPr>
          <w:rtl w:val="true"/>
        </w:rPr>
        <w:t>:</w:t>
      </w:r>
      <w:bookmarkEnd w:id="1206"/>
    </w:p>
    <w:p>
      <w:pPr>
        <w:pStyle w:val="BookText"/>
        <w:rPr/>
      </w:pPr>
      <w:r>
        <w:rPr>
          <w:rFonts w:ascii="Amiri" w:hAnsi="Amiri" w:eastAsia="Amiri" w:cs="Amiri"/>
          <w:color w:val="111111"/>
          <w:sz w:val="28"/>
          <w:sz w:val="28"/>
          <w:szCs w:val="28"/>
          <w:rtl w:val="true"/>
          <w:lang w:bidi="ar-SA"/>
        </w:rPr>
        <w:t>ثمَّ إنَّه لما حانت لحظة من لحظات الدفاع عن هذا الدين أمام افتراءات نصارى نجران، لم يستنفر الله تعالى لهذه المهمّة العظيمة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نصارى نجران يُحاجُّون النبيّ الكريم من بعدما جاءه من العلم في أمر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فيأمره الله تعالى بمباهلتهم، ولكن بعد أن يدعو أهل بيته إذ أنَّهم شركاء في الأمر، فقال له تعالى</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حَآجَّكَ فِيهِ مِنم بَعْدِ مَا جَآءَكَ مِنَ الْعِلْمِ فَقُلْ تَعَالَوْاْ نَدْعُ أَبْنَآءَنَا وَأَبْنَآءَكُمْ وَنِسَآءَنَا وَنِسَآءَكُمْ وَأَنفُسَنَا وَأَنفُسَكُمْ ثُمَّ نَبْتَهِلْ فَنَجْعَل لَّعْنَتَ اللَّهِ عَلَى الْكَـذِبِينَ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1207" w:name="pg20383_234753"/>
    </w:p>
    <w:p>
      <w:pPr>
        <w:pStyle w:val="BookText"/>
        <w:rPr/>
      </w:pPr>
      <w:bookmarkEnd w:id="1207"/>
      <w:r>
        <w:rPr>
          <w:rFonts w:ascii="Amiri" w:hAnsi="Amiri" w:eastAsia="Amiri" w:cs="Amiri"/>
          <w:color w:val="111111"/>
          <w:sz w:val="28"/>
          <w:sz w:val="28"/>
          <w:szCs w:val="28"/>
          <w:rtl w:val="true"/>
          <w:lang w:bidi="ar-SA"/>
        </w:rPr>
        <w:t>إنَّ هذا الأُسلوب في الدفاع عن الدين والذبّ عنه ليس في مقدور أيّ فرد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ليس فيه سلاح سوى سلاح الإيمان واليقين الصادق بما نزل به الوحي، بل ليس إيماناً مسبوقاً بالشرك أن يمكن أن يخالجه شكّ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الدفاع عن هذا الدين بالسيف هو دفاع لا شكّ فيه، ولكن قد يكون المدافع لا يملك إلاّ سيفه وشجاعته وحميّته، أو قد لا يملك إلاّ الرغبة في الغنائم ومكتسبات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الوقوف أمام النصارى، ودعوتهم إلى التوجّه إلى الله تعالى بالمباهلة ـ لتحديد الكاذب من الصادق في أمر الدين ـ فهو أمر يستوجب يقيناً بهذا الدين وربّه، لا يشوبه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الله تعالى لا يمكن أن يختار لهذا الأمر شخصاً شابَ إيمانَه شكٌّ وريب أو نقص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إيمان العترة في أوج كماله وتمامه، فانتدبهم الله تعالى للذبِّ عن الدين بهذا السلاح الإيمانيّ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والحسين،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فاطمة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عليّاً وجاء بنفسه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وعلياً في آن واحد، وهو يوضّح أنَّهما من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يؤكِّد الوحي تقدّم أهل البيت في القيام بمسؤوليّة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عدم أهليّة غيرهم لهذه المسؤوليّة في هذا المقام المتقدّم بالذات، أي مقام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في السفينة ليست له مهمّة الربّان فيها، وليس هو أهل لقيادتها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حَذَق في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أهلٌ لما هو فيه من وظيفة ومسؤوليّة تُدار من مقام الربّانيّة</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1112766_2142443653"/>
      <w:bookmarkStart w:id="1209" w:name="_Toc441"/>
      <w:bookmarkEnd w:id="1208"/>
      <w:r>
        <w:rPr>
          <w:rtl w:val="true"/>
        </w:rPr>
        <w:t>حديث الثقلين</w:t>
      </w:r>
      <w:r>
        <w:rPr>
          <w:rtl w:val="true"/>
        </w:rPr>
        <w:t>:</w:t>
      </w:r>
      <w:bookmarkEnd w:id="1209"/>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ونسبة لهذه الأولويّة في مقام القدوة والاقتداء، في جميع مناحي الحياة بلا استثناء،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الله وعترتي أهل بيتي، فلا تَقَدَّموهم فتهلكوا، ولا تقصروا عنهم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من تأهّل منهم للمراتب العليّة والوظائف الدينيّة كان مقدّماً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أعلميّتهم الأزليّة، وبالتالي تقدّمهم الأزليّ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يُنتظَر أن يتحقّق لهم هذا التقدّم لاحقاً ثمَّ به يتقدّمون على غيرهم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يتقدّم أبو بكر وعمر على باب مدينة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يتأتّى لمعاوية أن يفوق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يبذّ ابنُه يزيد السكّير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تقدّم هؤلاء على العلماء من عترة النبيّ سيِّد الأنبياء، والنبيُّ يناديهم في أُخراهم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أهل بيتي منكم مكان الرأس من الجسد، ومكان العين من الرأس، ولا يهتدي الرأس إلاّ بالعينين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فواعجبي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كلّه تقدّموهم وجعلوهم في سوقة الرعيّة، لا يؤتمّ بهم في دين، ولا يُقتدى بهم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هم أُولو الأمر بلا مراء 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حكم به النقل والعقل، ويحكم به العقل لو فُقد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تُرك النقل وفُقد العقل حَكم لغيرهم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لات ساعة مندم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يكون الكاتب قد وفق في عرض دعوته إلى المؤمنين باستدلال متين واسلوب قوي لا يترك للمراء مجالا، وللفرار من الحق فرصة</w:t>
      </w:r>
      <w:r>
        <w:rPr>
          <w:rFonts w:eastAsia="Amiri" w:cs="Amiri" w:ascii="Amiri" w:hAnsi="Amiri"/>
          <w:color w:val="111111"/>
          <w:sz w:val="28"/>
          <w:szCs w:val="28"/>
          <w:rtl w:val="true"/>
          <w:lang w:bidi="ar-SA"/>
        </w:rPr>
        <w:t xml:space="preserve">. </w:t>
      </w:r>
      <w:bookmarkStart w:id="1210" w:name="pg20383_234755"/>
    </w:p>
    <w:p>
      <w:pPr>
        <w:pStyle w:val="Heading2"/>
        <w:numPr>
          <w:ilvl w:val="1"/>
          <w:numId w:val="1"/>
        </w:numPr>
        <w:rPr/>
      </w:pPr>
      <w:bookmarkStart w:id="1211" w:name="__RefHeading___Toc11112768_2142443653"/>
      <w:bookmarkStart w:id="1212" w:name="_Toc442"/>
      <w:bookmarkEnd w:id="1210"/>
      <w:bookmarkEnd w:id="1211"/>
      <w:r>
        <w:rPr>
          <w:rtl w:val="true"/>
        </w:rPr>
        <w:t>فهرس الکتاب</w:t>
      </w:r>
      <w:bookmarkEnd w:id="1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 العنثري</w:t>
      </w:r>
    </w:p>
    <w:p>
      <w:pPr>
        <w:pStyle w:val="BookText"/>
        <w:rPr/>
      </w:pPr>
      <w:r>
        <w:rPr>
          <w:rFonts w:ascii="Amiri" w:hAnsi="Amiri" w:eastAsia="Amiri" w:cs="Amiri"/>
          <w:color w:val="111111"/>
          <w:sz w:val="28"/>
          <w:sz w:val="28"/>
          <w:szCs w:val="28"/>
          <w:rtl w:val="true"/>
          <w:lang w:bidi="ar-SA"/>
        </w:rPr>
        <w:t>وضع الخطى على طريق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مواجهة التيار الوهابي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المفاجأة باستبصار أصدقائه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حالة عدم الاستقرار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الوصول إلى القناعة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كلمته للقراء الأعزاء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 المبين في الردّ على المروجين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المذهب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الأئمة وعلم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حسين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إنهيار تصوري القديم عن التاريخ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عرفت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ويتضمن هذا الكتاب خمسة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الثورة والمأساة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أين كانت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الأقليَّة التي أيّدت ثورة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معقولية قرار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بالتوجه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الإمام يقيم الحجة قبل بدء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تجاوز حدّ التصور والتصديق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راسم النفيس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الأجواء التي نشأ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الأجواء الجامعية التي عاشها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أوّل التفاتته الجادّة للتشيع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التشنيع العام ضد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دواعي اختياره لمذهب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مرحلة الانتماء إلى مذهب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ردود الفعل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مدرستان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خطى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خطاب رواد الفتنة، الخارجين على القيادة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الشعار المعلن وحقيقته، الاستحواذ على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وسائل التأمّر على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خطاب قيادة الأمة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وَقَـتِلُوهُمْ حَتَّى لاَ تَكُونَ فِتْنَةٌ وَيَكُونَ الدِّينُ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مسؤولية من أرادها أموية وكرهها 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شريعة ملوك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محاولة 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أبدي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امتداد الملك، يزيد ولي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نهج الثورة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اكتمال عناصر التحرّك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إقامة الحجّة وبيان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معاني خروج حرائر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محاولات إخفاء الحقيقة، ابن كثير يناقض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يُقيل عثرة الأمة المنكوبة؟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الأجواء التي ترعرع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بداية الرحلة الجادة في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مرحلة اجتياز العقبات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بداية تعرفه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ثمار الانغماس في التراث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عقبة أحقية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اتخاذ الموقف النهائي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شيعني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تصوري للتاريخ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التحوّل والانتقال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ورقة التوت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بؤس التاريخ إلى تاريخ البؤس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ملابسات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عصر ما بعد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الخلافة بعد وفاة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عثمان أو الفتنة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بيعة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كُشف عنها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عقائد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وقفة مع كتابه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محنة التراث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الدافع للنظر في دفائن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مشروع المؤلِّف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نماذج الكتابة التاريخية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الآخر الامامي، في ضوء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الإمامية في المقروئيات الاستشراقية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الجابري واللامعقول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صدر المتألهين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عصر 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تدوين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تاريخية الاجتهاد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المدرسة الصادقية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عصر الغيبة، وبداية التأصيل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البحث عن الوعي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معرفة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دارسته لموقف الرسول ازاء الخلافة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صعوبة التحول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اعلان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التجديد الكلامي عند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منطق أرسطو إلى المذهب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مقارنة بين المذهب الذاتي والمذهب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مضامين جديدة في ضوء المنهج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والمثل الأعلى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على طريق التجديد الكلامي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وحيد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الصورة الأولى عن معرفته بالتشيع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الايمان بمبدأ التعامل الموضوعي بين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اقتطاف ثمار البحث حول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اجتياز مرحلة التغيير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ردود فعل الأسرة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الخلافة والإمامة وآثارها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ماهية وجوهر الخلافة والامامة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هوية الخلفاء والائمة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مقياس لمعرفة الخلفاء والائمة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خلافة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آثار أزمة الخلافة والإمامة على واقع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 بن خضراء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تفتح آفاق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معرفة عودة نسبه إلى الشجرة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الاهتمام بالكتب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أوّل حديث نبوي قرّبني إلى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مواصلة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اعلان الاستبصار في مقام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النهاية كانت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حديث الاثنى عشر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مصداقية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غبار دخل أنف فرس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تاج الدين الجاعوني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اهتمامه بطلب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طلبه للعقيدة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تغييره للانتماء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هذا الكائن العجيب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الماء الدافق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ولد أو بنت؟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تكوّن النطفة الأمشاج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الأسبوع التاسع حتى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الجنينيّة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بين الطب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حقوق الطفل أو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بداية التعرّف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معاناة مرحلة التحول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اعلان التشيع وردود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المضايقات بعد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موقفه بعد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مواصلة البحث والتعلم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من وحي الشريعة ضمن دائرة السنة والشيعة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هو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تكفير الشيعة بسبب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قول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وهذه بعض النصوص التي تثبت أن المسلم لا يكفر بلا 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أقسام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حسينة حسن الدريب</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لمحة مختصرة عن نشأتها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موقفها من التيار الوهابي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جملة من نشاطاتها التبليغية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موقفها من المذهب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زواجها من رجل 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قناعتها بأحقية المذهب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مؤلفاتها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وقفة مع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وعرفت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حديث الأئمة الاثنى عشر في كتب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محيي الدين الحليبي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نشأته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تأثره بالوهابية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بداية اهتمامه بالفكر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تعرّفه على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مرحلة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المُنظر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القضاء المُنظر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الهرمجدون وسورة 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الحشر والنفخ في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خوشابا شمعون حنا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التأثر بالأجواء المسيحية المحطية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موانع توسيع آفاق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عقبة التعصّب والتقديس الوهمي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حمل الصورة المشوهة عن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توفّر الأجواء المحفزة على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التوجه الجاد لمعرفة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بوادر الاقتناع بالدين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نشأة حالة صراع العقل والنفس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عقبات دون الاستسلام للحقيقة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قمة الصراع بين العقل والنفس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تعميق المعرفة بالدين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تجربته في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هبة السماء، رحلتي من المسيحية إلى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الصلب والقيامة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الفداء والخطيئة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الثالوث الأقدس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دلائل نبوة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القرآن الكريم واعجازه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كيف وصف القرآن الكريم المسيح وأمه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أوصاف المسيح في العهد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الشريعة في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الدمرداش بن زكي العقالي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تصديه للمهام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رحلته 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أول محطة جادة دفعته للاستبصار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وعي أفضلية الفقه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طلب الاستنارة من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ثاني محطة جادة دفعته للاستبصار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نهاية مطاف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أبحاث</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كتاب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محاضرات 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الاختيار الالهي في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نقطة التحدي في رفض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بني آدم وسنة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الاختيار في زمان نوح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بيت الله وأهل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آل عمران همزة الوصل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الاختيار في 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سارة ومريم والزهراء سلام الله عليهن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رد فعل الأمة تجاه الاختيار الالهي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الاختيار في مملكة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الإمامة في الجماد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الانفتاح على آفاق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التفتح في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غربلة تاريخ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الالمام بدعوة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على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اتخاذ القرار النهائي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إلى المهدي المنتظر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التحذيرات الذهبية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العترة بين التحذير والابتلاء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أضواء على المسيرة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فجر الضمير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السامرائي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سبيل معرفة العقيدة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تحذيره من الوقوع ضحية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أهم اسباب اقتناعه بالتشيع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الانقلاب في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الطائفية في العراق، الواقع والحل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الدولة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هل الطائفية نتاج الاستعمار الغربي، أم سببها صراع المسلمين السياسي في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خطأ التسبيب الأحادي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بداية الخلاف ونشأة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تجهيل السنة وإثارتهم ضد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عقدة عدم الفهم للعقائد والشعائر الخاصة بالشيعة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إحياء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أيها الإسلاميون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إجسلوا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ضرورة مناقشة الخلافات من الآن وجهاً 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جفاء بعض الإسلاميين السنّيين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الأمور الواجب طرحها للمناقشة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الشيعة أكثر انفتاحاً للنقاش والبحث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منطلقاته في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نبذة للتقليد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اهتمامه بمبحث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انبهاره بشخصية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تفاعله مع مدرسة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الامامة ماهيتها ومعناها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الإمام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قوة الفطرة في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الطريق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تسلم راية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علي القرآن والنبي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علي بعلي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كيف ينظر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الطريق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التقاؤه بالعلامة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بداية الحوار بينه وبين العلامة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تأليف 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أثر كتاب المراجعات في الساحة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استبصار الشيخ سليم البشري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وقفة مع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تعريف الكتاب وأهمية 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قبول الشيخ سليم البشري للحق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أهمية 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إمامة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أدلة خلافة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هل يمكن الجمع بين ثبوت النص وحمل الصحابة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كيف تعبد الصحابة بالنصوص ولماذا قدموا 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ماذا فعل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الاهتداء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التأثر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بعد مرحلة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إلتفاته إلى خطورة التعصب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مقالاته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ندوات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في الانتماء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تجربة الاستاذ 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ملامح منهجه في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السقيفة وما أدراك ما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ماذا لَقِي أهل البيت، وقصة الوضع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أسئلة 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الهالة المصطنعة أم العصبية والكبرياء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لماذا الإعراض عن فقه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الورداني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الأجواء التي ترعرع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رحلته إلى العراق والكويت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البحث عن القدوة 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مميزات التراث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اكتشاف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الخدعة، رحلتي من السنة الى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تجربة الاستاذ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الدين والتراث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الالتزام بخط النص لا بخط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التأويل والتبرير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تأويل النصوص المحرجة للتبرير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فكرة 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فكرة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علي البياتي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بما جمعته كتب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نتيجة البحث الذي استمر لسنوات عديدة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وقفة مع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أحمد علي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اهتمامه بالبحث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البحث في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نتائج غير متوقعة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اتخاذ القرار النهائي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وقفة تعريفية لـ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العقائد الإلهية بين الأديان السماوية والمذاهب الاسلامية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دوافع توجهه للبحث</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متطلبات التحقيق في أمر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الأسباب الموجبة للتحقيق في أمر 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والاختلافات الحادّة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الفرق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المسافة الزمنيّة بين زماننا وزمان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أهل البيت وتكميم 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موقفه ممن خاصمه بعد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إلى سبيل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أهمية معرفة ولي الأمر الواجب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الاستخلاف واجب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عدالة الصحابة واختلافهم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عود على بدء، وبعض النتائج الخطيرة للقول بعدم الاستخلاف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مَن هم أُولو الأمر وماذا يجب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نظر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أُولو الأمر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آية الانذار وحديث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المنبر العدد العاشر، 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وراجع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وفتوح 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الحسين، السيد المقرم، دار الاضواء، 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 أسماء الأنصار الذين اشتركوا بعملية التحريق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حسن تميم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مؤسسة الأعلمي، بيروت،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مؤسسة الأعلمي،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مؤسسة الأعلمي،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تحقيق محمد أبو الفضل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الطبعة الأولى، دار الجيل ـ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تحقيق محمد أبو الفضل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ـ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23005</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بشرح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ـ بيروت، الموطأ لمالك بن أنس، تحقيق محمد فؤاد عبد 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توزيع دار الكتب العلمية ـ بيروت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مؤسسة الأعلمي للمطبوعات ـ بيروت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 تحقيق علي 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في معرفة الأصحاب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علي شيري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ـ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مؤرّخ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محذوفة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شيعني الحسين للمترجم له، الخلافة المغتصبة للمترجم له، مجلة المنبر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السنة الأولى، جمادى الاولى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الهاشمي، بحوث في علم الأصول، المجمع العلمي للشهيد الصدر، 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الأسس المنطقية للاستقراء، دار التعارف للمطبوعات، لبنان،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المدرسة القرآنية،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نماذج هذه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أدب الدين والدنيا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الغزالي، الاقتصاد في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الامارة، باب وجوب ملازمة جماعة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الامارة، باب وجوب ملازمة جماعة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 باب غزوة خيبر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الصحابة، باب مناقب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الاستئذان، باب من ناجى بين يدي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الصحابة، باب مناقب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الخمس، باب ما جاء في بيوت ازواج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الجهاد، باب مسح الغبار عن الراس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الغزالي، مائة سؤال عن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مسلم كتاب الامارة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والملاحم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جمعة وله قصائد مدح وله فترة طويلة بالخطابه المنبرية وقد حاورته مراراً سيأتي لاحقاً محاوراتي معه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 كتاب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كتاب الامارة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للهمداني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اخبار الدول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أحمد في مسنده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يطلق على الجنين الذي لم يبلغ الثلاثة أشهر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بديناتِ أوّلية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 الغضروف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أصول الفقرات، واللحم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الجنين الرحمي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لا يبدأ العظم بالتخلق إلاّ بعد ظهور مراكز التمعظم في النسيج المضغي ابتداء من الأسبوع التاسع لنمو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باستثناء عظم الترقوة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خلق أحدكم يجمع في بطن أُمة أربعين يوماً وأربعين ليلة ثم يكون علقة مثله ثم يبعث إليه الملك، فيؤذن بأربع كلمات فيكتب رزقه وأجله وعمله وشقي أم سعيد، ثم ينفخ فيه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لم تذكر النطفة ولا 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مسلم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النطفة تقع في الرحم أربعين ليلة ثم يتسور عليها الملك فيقول يا رب ذكر أم 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الإمام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استقرت النطفة في الرحم أربعين يوماً أو أربعين ليلة بعث إليها ملك فيقول يا رب شقي أم سعيد، فيُعلم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حذيفة بن أسيد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مرَّ بالنطفة ثنتان وأربعون ليلة بعث الله ملكاً فصورها وخلق سمعها وبصرها وجلدها ولحمها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وفي رواية أُخرى عن الرسول الأكرم ذكرها مسلم في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النطفة تقع في الرحم أربعين ليلة ثم يتسور عليها الملك الذي يخلقها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لابن حجر العسقلاني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الاجوبة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الصحابة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 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بشرح تقريب النواوي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 وكتاب صحابة رسول الله للكبيسي نقلا من محاضرات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لابن كثير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الكبيسي عن الصارم المسلول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مقدمة محب الدين الخطيب على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 أبي زرعة وسكت عليه ونقله ابن حجر العسقلاني في الاصابة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اصول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اصول السنة للحميدي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للكبيسي نقلا عن الجامع لاحكام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لعبد الحسين شرف الدين في الرد على الفتاوي الحامدية والتي نقحت بإمضاء الشيخ نوح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العواصم من القواصم لمحب الدين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قاطع البرهان في الرد على ابن الجبهان لأحمد بن عزيز الفالي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الشيعة بين الحقائق والأوهام في الرد على وشيعة موسى جار الله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كتاباته عن الشيعة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في الكتاب والسنة لعيادة أيوب الكبيسي نقلا عن الأجوبة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والملوك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 كنت متخذا خليلا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في تاريخ الاسلام والفتن والأحداث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نقلا عن انساب الأشراف والبلاذري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وانظر الاستغاثة لأبي القاسم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حديث أبي بكر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البغدادي في الكفاية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عني 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عمرة بنت عبد الرحمن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علوم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بشرح تقريب النواوي للسيوطي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لمحمود أبو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مرآة الاصول شرح مرقاة الوصول للملا خسرو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الخطيب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د بغا ح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بشرح النووي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بشرح النووي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ح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اليقين للخضري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د بغا ح</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بدر العلمي سنة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مجدالدين المؤيدي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 من أكبر علماء الزيدية بل يعتبره بعضهم امام عصره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ينقله عن كتب أهل السنة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شرح الزلف للسيد مجد الدين ايضاً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شرح الاساس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بقلم السيد العلامة أحمد محمد حجر، 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مناقب ائمة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الفقيه أبي الحسن حسام الدين حميد بن أحمد المحامي مخطوط، وما انقله عنها الجزء الأول والثاني وهذا الكتاب من أهم كتب تاريخ ائمة الزيدية وأكثرها اعتماداً عندهم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 للسيد مجد الدين المؤيدي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الفاخرة، مخطوط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الاكياس في شرح معاني الاساس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المهدي المرتضى واثره في الفكر الاسلامي تأليف الدكتور محمد الحاج الكمالي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الحكمة اليمانية وهو ينقل مصادره من كتب زيدية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المهدي واثره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 عن النجري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القلائد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ينقله من مصادر زيدية فراجع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المنصور بالله ـ إمام زيدي ـ في الشافي 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بويع الخليفتان قتل الآخر منهما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ائمة اليمن للعلامة زبارة وسترى فيه العجب وهذا الكتاب طبع في عهد الدولة المتوكلية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والامامية وجهاً لوجه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بن ابراهيم بن الحسن المرتضى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مركز الهدى صعده وفيه تقريض العلامة مجد الدين وغيره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ط دار الأضواء، بيروت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حمزة من أئمة الزيدية وكتابه هذا من أهم مصادرهم كيف لا وهو كتاب امامهم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الفوائد للسيد مجدالدين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الحكمة اليمانية يرويه عن الامام القاسم بن محمد في الارشاد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التعميد هو طقس الغسل بالماء رمزاً للنقاوة، وهو علامة على التطهير من الخطيئة والنجاسة وعلى الانتساب رسمياً إلى كنيسة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وهو المتعارف عندنا في الكنيسة الشرقية وبالتأكيد في بغداد بأن الطفل عندما يبلغ سن السابعة، يرسل إلى الكنيسة في العطلة الصيفية ولفترة من ثلاثة أسابيع إلى شهر وذلك لتعلم الصلاة وبعض الطقوس والاناشيد الدينية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العهد الجديد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اللاهوت الكتابي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اللاهوت الكتابي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الكتاب هو أحد القساوسة، وألف كتابه هذا بعد اسلامه، طبع هذا الكتاب في إيران باللغة الفارسية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انيس الاعلام في نصرة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بالفارسية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الدر المنثور عن الطبراني وابن مردويه من طريق ابن جبير، انظر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وقال صحيح على شرط الشيخين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الجامع للأصول رواه ابو داود والحاكم بسندين 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سنن ابن ماجة حديث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والبخاري،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وحسنه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والنسائي،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ونعيم بن حماد،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والحاكم وصححه،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والدارقطني، والخطيب،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والبيهقي،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الطبراني في الكبير والأوسط باختصار،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والماوردي في اعلام النبوة بسند 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الاغتيال رواها أحمد والطبراني وابن سعد وغيرهم، انظر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وابن راهويه وخيثمة،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الفتن، سعيد أيوب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فضالة في أمالية،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والعسكري عن بشر بن عاصم،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والمروزي عن أبي نضرة،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 وقال ابن حجر اسناده جيد، الفتح الرباني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عبيد وابن أبي شيبة والبيهقي وابن عساكر،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البغوي،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والبخاري وابن خزيمة في صحيحه وابن الجارود والطحاوى وأبو يعلى وابن أبي شيبة وأبو عبيد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وابو داود، 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عمر الداني،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والحاكم وصححة، وأبو داود، الفتح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الشيعة نشر دار طيبة ـ الرياض،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كحسن العلوي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والدولة القومية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المهم عند علماء السنّة، بل الأهم والسبب في عدائهم للشيعة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وأحب أن أنقل تعليق السيد عبدالحسين شرف الدين العاملي في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ابن خلدون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كيف تبني المذاهب الفقهية على تناول بعض الصحابة بالقدح، وما عرفت كيف تستنبط الأحكام الشرعية من تناول أحد من الناس، وإبن خلدون يعد من الفلاسفة، فما هذا الهذيان منه يا أولي الألباب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مشكلة الحكم في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هي أن هذه التربة قد حملت أكثر مما تحتمل، ولكن لابد لكاتبي الكتب أن يملؤوها مقابل المال السحت الذي يدفع أجراً لهذه الكتب السامة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والحقيقة هي أن الواجب على جميع المسلمين أن يصوموا ويفطروا بناءً على رؤية الهلال من قبل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اتباع كثير من البلدان الإسلامية للسعودية في ذلك، وكون السعودية تصوم وتفطر مبكراً دائماً، حتى قبل ولادة الهلال أحياناً كما أكد ذلك الباحثون والفلكيون وبمقارنة جداول ولادة القمر التي لا شك في صحتها، جعل السنّة في الكثير من البلدان الإسلامية ومنها العراق الذي يتبع السعودية أحياناً كثيرة، يصومون ويفطرون قبل الشيعة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الاستخلاف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اعترضت فيها على قرار الخليفة منعها من التصرف بإرث أبيها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استناداً إلى حديث رواه الخليفة أبو بكر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حين كانت ترى أنها ترث أباها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ترث أي بنت أباها استناداً على نصوص القرآن الذي لم يخصص آيات المواريث بسائر الناس دون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واستناداً إلى كونها لم تسمع حديث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رواه أبو بكر، وأنه من المستحيل أن يتركها أبوها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جاهلة بهذا الحكم الشرعي فيعرضها للمطالبة بإرث ليس من حقها كما زعموا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المقصود بالرمي بالأعجمية هو الطرد من حق القرار السياسي العراقي إلاّ أنه صار يحمل صفة الشتم فأضحت الأعجمية بحد ذاتها سبّة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الأمور التي تثار كل عام ويعترض لأجلها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تصومون وتفطرون معنا ولماذا تفطرون بعدنا بيوم واحد وما ذاك إلاّ حباً بمخالفتنا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مادة إمام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المحيط، بطرس البستاني، دار لبنان، ط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من منظوره الجديد، روبرت اغروس، جورج ستانسيو،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خلاليلي سلسلة عالم المعرفة، ع</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والفلسفة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دلائل الإمامة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الامامة عند الشيعة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للدكتور السالوس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مصادره كثيرة لا تكاد تحصى، ونذكر هنا على سبيل الاختصار بعض ما ورد في هامش الكتاب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الاعتصام بالكتاب والسنة، 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وص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 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اسطنبول،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المحمدية 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 التفسير المنير لمعالم التنزيل للحاوي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الحلبي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الخصائص العلوية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صحيح مسلم ك الفضائل ب من فضائل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للعلامة الاميني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عبقات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اصفهان اعرف صاحب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الميمنية بمصر، الباب الاول، الفصل الخامس بصحته،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الكتاب احاديث اخرى كثيرة مع ذكر المصادر فراجع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بتحقيق محمد أبو الفضل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الحياة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آخر، عبد الله ابن سبأ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بتحقيق محمد أبو الفضل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الامام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كرهاً لأجل البيعة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للدكتور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شرح النووي، كتاب فضائل الصحابة، باب من مناقب علي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شرح النووي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شرح النووي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شرح النووي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مسلم، كتاب الامارة، وانظر البخاري، كتاب الاحكام،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وانظر مقدمة تاريخ الخلفاء للسيوطي، وانظر شرح العقيدة الطحاوية، وفتح الباري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الأحكام، وانظر شرح النووي لمسلم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العقيدة الواسطية لابن تيمية، وشرح العقيدة الطحاوية، ط القاهرة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المجلد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غزوة خيبر،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وصححه الألباني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الأمة بهامش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حوادث سنة إحدى وستّين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للقاضي الباقلاّنيّ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image" Target="media/image4.jpeg"/><Relationship Id="rId59" Type="http://schemas.openxmlformats.org/officeDocument/2006/relationships/image" Target="media/image4.jpeg"/><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5.jpeg"/><Relationship Id="rId99" Type="http://schemas.openxmlformats.org/officeDocument/2006/relationships/image" Target="media/image5.jpeg"/><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image" Target="media/image6.jpeg"/><Relationship Id="rId141" Type="http://schemas.openxmlformats.org/officeDocument/2006/relationships/image" Target="media/image6.jpeg"/><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image" Target="media/image7.jpeg"/><Relationship Id="rId161" Type="http://schemas.openxmlformats.org/officeDocument/2006/relationships/image" Target="media/image7.jpeg"/><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image" Target="media/image8.jpeg"/><Relationship Id="rId181" Type="http://schemas.openxmlformats.org/officeDocument/2006/relationships/image" Target="media/image8.jpeg"/><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image" Target="media/image9.jpeg"/><Relationship Id="rId247" Type="http://schemas.openxmlformats.org/officeDocument/2006/relationships/image" Target="media/image9.jpeg"/><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image" Target="media/image10.jpeg"/><Relationship Id="rId311" Type="http://schemas.openxmlformats.org/officeDocument/2006/relationships/image" Target="media/image10.jpeg"/><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image" Target="media/image11.jpeg"/><Relationship Id="rId337" Type="http://schemas.openxmlformats.org/officeDocument/2006/relationships/image" Target="media/image11.jpeg"/><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image" Target="media/image12.jpeg"/><Relationship Id="rId361" Type="http://schemas.openxmlformats.org/officeDocument/2006/relationships/image" Target="media/image12.jpeg"/><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image" Target="media/image13.jpeg"/><Relationship Id="rId423" Type="http://schemas.openxmlformats.org/officeDocument/2006/relationships/image" Target="media/image13.jpeg"/><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image" Target="media/image14.jpeg"/><Relationship Id="rId451" Type="http://schemas.openxmlformats.org/officeDocument/2006/relationships/image" Target="media/image14.jpeg"/><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image" Target="media/image15.jpeg"/><Relationship Id="rId471" Type="http://schemas.openxmlformats.org/officeDocument/2006/relationships/image" Target="media/image15.jpeg"/><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image" Target="media/image16.jpeg"/><Relationship Id="rId509" Type="http://schemas.openxmlformats.org/officeDocument/2006/relationships/image" Target="media/image16.jpeg"/><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image" Target="media/image17.jpeg"/><Relationship Id="rId539" Type="http://schemas.openxmlformats.org/officeDocument/2006/relationships/image" Target="media/image17.jpeg"/><Relationship Id="rId540" Type="http://schemas.openxmlformats.org/officeDocument/2006/relationships/footer" Target="footer505.xml"/><Relationship Id="rId541" Type="http://schemas.openxmlformats.org/officeDocument/2006/relationships/footer" Target="footer506.xml"/><Relationship Id="rId542" Type="http://schemas.openxmlformats.org/officeDocument/2006/relationships/footer" Target="footer507.xml"/><Relationship Id="rId543" Type="http://schemas.openxmlformats.org/officeDocument/2006/relationships/footer" Target="footer508.xml"/><Relationship Id="rId544" Type="http://schemas.openxmlformats.org/officeDocument/2006/relationships/footer" Target="footer509.xml"/><Relationship Id="rId545" Type="http://schemas.openxmlformats.org/officeDocument/2006/relationships/footer" Target="footer510.xml"/><Relationship Id="rId546" Type="http://schemas.openxmlformats.org/officeDocument/2006/relationships/footer" Target="footer511.xml"/><Relationship Id="rId547" Type="http://schemas.openxmlformats.org/officeDocument/2006/relationships/footer" Target="footer512.xml"/><Relationship Id="rId548" Type="http://schemas.openxmlformats.org/officeDocument/2006/relationships/footer" Target="footer513.xml"/><Relationship Id="rId549" Type="http://schemas.openxmlformats.org/officeDocument/2006/relationships/footer" Target="footer514.xml"/><Relationship Id="rId550" Type="http://schemas.openxmlformats.org/officeDocument/2006/relationships/footer" Target="footer515.xml"/><Relationship Id="rId551" Type="http://schemas.openxmlformats.org/officeDocument/2006/relationships/footer" Target="footer516.xml"/><Relationship Id="rId552" Type="http://schemas.openxmlformats.org/officeDocument/2006/relationships/footer" Target="footer517.xml"/><Relationship Id="rId553" Type="http://schemas.openxmlformats.org/officeDocument/2006/relationships/footer" Target="footer518.xml"/><Relationship Id="rId554" Type="http://schemas.openxmlformats.org/officeDocument/2006/relationships/footer" Target="footer519.xml"/><Relationship Id="rId555" Type="http://schemas.openxmlformats.org/officeDocument/2006/relationships/footer" Target="footer520.xml"/><Relationship Id="rId556" Type="http://schemas.openxmlformats.org/officeDocument/2006/relationships/image" Target="media/image18.jpeg"/><Relationship Id="rId557" Type="http://schemas.openxmlformats.org/officeDocument/2006/relationships/image" Target="media/image18.jpeg"/><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footer" Target="footer568.xml"/><Relationship Id="rId606" Type="http://schemas.openxmlformats.org/officeDocument/2006/relationships/footer" Target="footer569.xml"/><Relationship Id="rId607" Type="http://schemas.openxmlformats.org/officeDocument/2006/relationships/footer" Target="footer570.xml"/><Relationship Id="rId608" Type="http://schemas.openxmlformats.org/officeDocument/2006/relationships/footer" Target="footer571.xml"/><Relationship Id="rId609" Type="http://schemas.openxmlformats.org/officeDocument/2006/relationships/footer" Target="footer572.xml"/><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585.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52480</Words>
  <Characters>248101</Characters>
  <CharactersWithSpaces>298619</CharactersWithSpaces>
  <Paragraphs>2232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2026-08-25T02:52:50Z</dcterms:created>
  <dc:creator>ghaemiyeh.com</dc:creator>
  <dc:description/>
  <dc:language>en-US</dc:language>
  <cp:lastModifiedBy/>
  <dcterms:modified xsi:type="dcterms:W3CDTF">2026-08-25T06:23:07Z</dcterms:modified>
  <cp:revision>1</cp:revision>
  <dc:subject/>
  <dc:title>موسوعة من حیاة المستبصرین المجلد 2</dc:title>
</cp:coreProperties>
</file>

<file path=docProps/custom.xml><?xml version="1.0" encoding="utf-8"?>
<Properties xmlns="http://schemas.openxmlformats.org/officeDocument/2006/custom-properties" xmlns:vt="http://schemas.openxmlformats.org/officeDocument/2006/docPropsVTypes"/>
</file>